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7C284" w14:textId="058F4C31" w:rsidR="00C67A2B" w:rsidRPr="00F21FF1" w:rsidRDefault="00C67A2B" w:rsidP="575AC6C4">
      <w:pPr>
        <w:pStyle w:val="Covertitle"/>
        <w:rPr>
          <w:rFonts w:cs="Segoe UI"/>
          <w:b/>
          <w:bCs/>
          <w:color w:val="FFFFFF" w:themeColor="background1"/>
          <w:sz w:val="64"/>
          <w:szCs w:val="64"/>
        </w:rPr>
      </w:pPr>
      <w:r w:rsidRPr="00F21FF1">
        <w:rPr>
          <w:noProof/>
        </w:rPr>
        <w:drawing>
          <wp:anchor distT="0" distB="0" distL="114300" distR="114300" simplePos="0" relativeHeight="251658242" behindDoc="1" locked="0" layoutInCell="1" allowOverlap="1" wp14:anchorId="5357C967" wp14:editId="121C7F28">
            <wp:simplePos x="0" y="0"/>
            <wp:positionH relativeFrom="page">
              <wp:posOffset>-2540</wp:posOffset>
            </wp:positionH>
            <wp:positionV relativeFrom="page">
              <wp:posOffset>-19050</wp:posOffset>
            </wp:positionV>
            <wp:extent cx="7559998" cy="10693741"/>
            <wp:effectExtent l="0" t="0" r="3175"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bCs/>
            <w:color w:val="FFFFFF" w:themeColor="background1"/>
            <w:sz w:val="64"/>
            <w:szCs w:val="64"/>
          </w:rPr>
          <w:id w:val="-893733391"/>
          <w:docPartObj>
            <w:docPartGallery w:val="Cover Pages"/>
            <w:docPartUnique/>
          </w:docPartObj>
        </w:sdtPr>
        <w:sdtEndPr>
          <w:rPr>
            <w:sz w:val="36"/>
            <w:szCs w:val="36"/>
          </w:rPr>
        </w:sdtEndPr>
        <w:sdtContent>
          <w:r w:rsidR="005E2AE7">
            <w:rPr>
              <w:rFonts w:cs="Segoe UI"/>
              <w:b/>
              <w:bCs/>
              <w:color w:val="FFFFFF" w:themeColor="background1"/>
              <w:sz w:val="64"/>
              <w:szCs w:val="64"/>
            </w:rPr>
            <w:t>Review of the Reconnect program – Final Report</w:t>
          </w:r>
        </w:sdtContent>
      </w:sdt>
    </w:p>
    <w:p w14:paraId="30DDFC53" w14:textId="3F08AA57" w:rsidR="00C67A2B" w:rsidRPr="006F4D3E" w:rsidRDefault="00D44C7B">
      <w:pPr>
        <w:pStyle w:val="CoverPage-Client"/>
        <w:spacing w:before="360"/>
        <w:rPr>
          <w:rFonts w:cs="Segoe UI"/>
          <w:color w:val="FFFFFF" w:themeColor="background1"/>
        </w:rPr>
      </w:pPr>
      <w:r w:rsidRPr="006F4D3E">
        <w:rPr>
          <w:rStyle w:val="CoverPage-ClientChar"/>
          <w:rFonts w:cs="Segoe UI"/>
          <w:color w:val="FFFFFF" w:themeColor="background1"/>
        </w:rPr>
        <w:t>Department of Social Services</w:t>
      </w:r>
    </w:p>
    <w:p w14:paraId="76AC842E" w14:textId="063BE6A4" w:rsidR="00C67A2B" w:rsidRPr="006F4D3E" w:rsidRDefault="002513F2" w:rsidP="00C67A2B">
      <w:pPr>
        <w:pStyle w:val="CoverPage-Date"/>
        <w:spacing w:before="240"/>
        <w:rPr>
          <w:color w:val="FFFFFF" w:themeColor="background1"/>
        </w:rPr>
        <w:sectPr w:rsidR="00C67A2B" w:rsidRPr="006F4D3E" w:rsidSect="00AA0C40">
          <w:headerReference w:type="default" r:id="rId11"/>
          <w:footerReference w:type="default" r:id="rId12"/>
          <w:headerReference w:type="first" r:id="rId13"/>
          <w:pgSz w:w="11907" w:h="16839" w:code="9"/>
          <w:pgMar w:top="4820" w:right="1418" w:bottom="1701" w:left="1559" w:header="737" w:footer="567" w:gutter="0"/>
          <w:pgNumType w:start="0"/>
          <w:cols w:space="720"/>
          <w:titlePg/>
          <w:docGrid w:linePitch="360"/>
        </w:sectPr>
      </w:pPr>
      <w:r w:rsidRPr="006F4D3E">
        <w:rPr>
          <w:rStyle w:val="CoverPage-DateChar"/>
          <w:rFonts w:cs="Segoe UI"/>
          <w:color w:val="FFFFFF" w:themeColor="background1"/>
          <w:sz w:val="20"/>
          <w:szCs w:val="20"/>
        </w:rPr>
        <w:t>28 June 2024</w:t>
      </w:r>
    </w:p>
    <w:p w14:paraId="38A6FFF6" w14:textId="7F3EEBCC" w:rsidR="00865A27" w:rsidRPr="00F21FF1" w:rsidRDefault="004F6291">
      <w:pPr>
        <w:pStyle w:val="CoverPage-Date"/>
        <w:spacing w:before="240"/>
      </w:pPr>
      <w:r w:rsidRPr="00F21FF1">
        <w:rPr>
          <w:rFonts w:cs="Segoe UI Semibold"/>
          <w:i/>
          <w:noProof/>
          <w:sz w:val="16"/>
          <w:szCs w:val="16"/>
        </w:rPr>
        <w:lastRenderedPageBreak/>
        <w:drawing>
          <wp:anchor distT="0" distB="0" distL="114300" distR="114300" simplePos="0" relativeHeight="251658240" behindDoc="1" locked="0" layoutInCell="1" allowOverlap="1" wp14:anchorId="74DF5373" wp14:editId="643ACBE5">
            <wp:simplePos x="0" y="0"/>
            <wp:positionH relativeFrom="page">
              <wp:posOffset>-2540</wp:posOffset>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p>
    <w:p w14:paraId="60B5B732" w14:textId="3870DAE0" w:rsidR="00C76C1E" w:rsidRPr="00F21FF1" w:rsidRDefault="00C76C1E" w:rsidP="00C76C1E">
      <w:pPr>
        <w:pStyle w:val="Heading4"/>
        <w:ind w:right="2409"/>
        <w:rPr>
          <w:rFonts w:asciiTheme="minorHAnsi" w:hAnsiTheme="minorHAnsi" w:cstheme="minorHAnsi"/>
          <w:sz w:val="23"/>
          <w:szCs w:val="23"/>
        </w:rPr>
      </w:pPr>
      <w:r w:rsidRPr="00F21FF1">
        <w:rPr>
          <w:rFonts w:asciiTheme="minorHAnsi" w:hAnsiTheme="minorHAnsi" w:cstheme="minorHAnsi"/>
          <w:b/>
          <w:bCs/>
          <w:sz w:val="23"/>
          <w:szCs w:val="23"/>
        </w:rPr>
        <w:t>Nous Group</w:t>
      </w:r>
      <w:r w:rsidRPr="00F21FF1">
        <w:rPr>
          <w:sz w:val="23"/>
          <w:szCs w:val="23"/>
        </w:rPr>
        <w:t xml:space="preserve"> </w:t>
      </w:r>
      <w:r w:rsidRPr="00F21FF1">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18E940C7" w14:textId="62D846DB" w:rsidR="00C76C1E" w:rsidRPr="00133E47" w:rsidRDefault="00C76C1E" w:rsidP="00133E47">
      <w:pPr>
        <w:pBdr>
          <w:bottom w:val="single" w:sz="12" w:space="1" w:color="auto"/>
        </w:pBdr>
        <w:spacing w:before="480"/>
        <w:ind w:right="2267"/>
        <w:rPr>
          <w:sz w:val="18"/>
          <w:szCs w:val="18"/>
          <w:lang w:eastAsia="en-AU"/>
        </w:rPr>
      </w:pPr>
      <w:r w:rsidRPr="00F21FF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sidRPr="00F21FF1">
        <w:rPr>
          <w:sz w:val="18"/>
          <w:szCs w:val="18"/>
          <w:lang w:eastAsia="en-AU"/>
        </w:rPr>
        <w:br/>
      </w:r>
      <w:r w:rsidRPr="00F21FF1">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00133E47">
        <w:rPr>
          <w:sz w:val="18"/>
          <w:szCs w:val="18"/>
          <w:lang w:eastAsia="en-AU"/>
        </w:rPr>
        <w:br/>
      </w:r>
      <w:r w:rsidRPr="00F21FF1">
        <w:rPr>
          <w:rFonts w:ascii="Segoe UI Semibold" w:hAnsi="Segoe UI Semibold" w:cs="Segoe UI Semibold"/>
          <w:i/>
          <w:sz w:val="16"/>
          <w:szCs w:val="16"/>
        </w:rPr>
        <w:t>Disclaimer:</w:t>
      </w:r>
    </w:p>
    <w:p w14:paraId="4766C013" w14:textId="5F2C25DF" w:rsidR="00C76C1E" w:rsidRPr="00F21FF1" w:rsidRDefault="00C76C1E" w:rsidP="00C76C1E">
      <w:pPr>
        <w:ind w:right="-1"/>
        <w:rPr>
          <w:i/>
          <w:sz w:val="16"/>
          <w:szCs w:val="16"/>
        </w:rPr>
      </w:pPr>
      <w:r w:rsidRPr="00F21FF1">
        <w:rPr>
          <w:i/>
          <w:sz w:val="16"/>
          <w:szCs w:val="16"/>
        </w:rPr>
        <w:t>Nous Group (</w:t>
      </w:r>
      <w:r w:rsidRPr="00F21FF1">
        <w:rPr>
          <w:b/>
          <w:i/>
          <w:sz w:val="16"/>
          <w:szCs w:val="16"/>
        </w:rPr>
        <w:t>Nous</w:t>
      </w:r>
      <w:r w:rsidRPr="00F21FF1">
        <w:rPr>
          <w:i/>
          <w:sz w:val="16"/>
          <w:szCs w:val="16"/>
        </w:rPr>
        <w:t>) has prepared this report for the benefit o</w:t>
      </w:r>
      <w:r w:rsidR="00C67A2B" w:rsidRPr="00F21FF1">
        <w:rPr>
          <w:i/>
          <w:sz w:val="16"/>
          <w:szCs w:val="16"/>
        </w:rPr>
        <w:t xml:space="preserve">f </w:t>
      </w:r>
      <w:r w:rsidR="00E52784">
        <w:rPr>
          <w:i/>
          <w:sz w:val="16"/>
          <w:szCs w:val="16"/>
        </w:rPr>
        <w:t xml:space="preserve">the </w:t>
      </w:r>
      <w:r w:rsidR="00D44C7B" w:rsidRPr="00F21FF1">
        <w:rPr>
          <w:i/>
          <w:sz w:val="16"/>
          <w:szCs w:val="16"/>
        </w:rPr>
        <w:t>Department of Social Services</w:t>
      </w:r>
      <w:r w:rsidRPr="00F21FF1">
        <w:rPr>
          <w:i/>
          <w:sz w:val="16"/>
          <w:szCs w:val="16"/>
        </w:rPr>
        <w:t xml:space="preserve"> (the </w:t>
      </w:r>
      <w:r w:rsidRPr="00F21FF1">
        <w:rPr>
          <w:b/>
          <w:i/>
          <w:sz w:val="16"/>
          <w:szCs w:val="16"/>
        </w:rPr>
        <w:t>Client</w:t>
      </w:r>
      <w:r w:rsidRPr="00F21FF1">
        <w:rPr>
          <w:i/>
          <w:sz w:val="16"/>
          <w:szCs w:val="16"/>
        </w:rPr>
        <w:t>).</w:t>
      </w:r>
    </w:p>
    <w:p w14:paraId="4BE37211" w14:textId="77777777" w:rsidR="00C76C1E" w:rsidRPr="00F21FF1" w:rsidRDefault="00C76C1E" w:rsidP="00C76C1E">
      <w:pPr>
        <w:rPr>
          <w:i/>
          <w:sz w:val="16"/>
          <w:szCs w:val="16"/>
        </w:rPr>
      </w:pPr>
      <w:r w:rsidRPr="00F21FF1">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F9BD5DB" w14:textId="77777777" w:rsidR="00C76C1E" w:rsidRPr="00F21FF1" w:rsidRDefault="00C76C1E" w:rsidP="00C76C1E">
      <w:pPr>
        <w:rPr>
          <w:i/>
          <w:sz w:val="16"/>
          <w:szCs w:val="16"/>
        </w:rPr>
      </w:pPr>
      <w:r w:rsidRPr="00F21FF1">
        <w:rPr>
          <w:noProof/>
          <w:sz w:val="16"/>
          <w:szCs w:val="16"/>
          <w:lang w:eastAsia="en-AU"/>
        </w:rPr>
        <mc:AlternateContent>
          <mc:Choice Requires="wps">
            <w:drawing>
              <wp:anchor distT="0" distB="0" distL="114300" distR="114300" simplePos="0" relativeHeight="251658241" behindDoc="0" locked="0" layoutInCell="0" allowOverlap="1" wp14:anchorId="0152D729" wp14:editId="660378CB">
                <wp:simplePos x="0" y="0"/>
                <wp:positionH relativeFrom="margin">
                  <wp:align>left</wp:align>
                </wp:positionH>
                <wp:positionV relativeFrom="bottomMargin">
                  <wp:posOffset>-426361</wp:posOffset>
                </wp:positionV>
                <wp:extent cx="1720800" cy="313200"/>
                <wp:effectExtent l="0" t="0" r="0" b="0"/>
                <wp:wrapNone/>
                <wp:docPr id="805" name="Text Box 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6040A" w14:textId="77777777" w:rsidR="00C76C1E" w:rsidRPr="00F21FF1" w:rsidRDefault="00C76C1E" w:rsidP="00C76C1E">
                            <w:pPr>
                              <w:rPr>
                                <w:color w:val="808080" w:themeColor="background1" w:themeShade="80"/>
                              </w:rPr>
                            </w:pPr>
                            <w:r w:rsidRPr="00F21FF1">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2D729" id="_x0000_t202" coordsize="21600,21600" o:spt="202" path="m,l,21600r21600,l21600,xe">
                <v:stroke joinstyle="miter"/>
                <v:path gradientshapeok="t" o:connecttype="rect"/>
              </v:shapetype>
              <v:shape id="Text Box 805" o:spid="_x0000_s1026" type="#_x0000_t202" alt="&quot;&quot;" style="position:absolute;margin-left:0;margin-top:-33.5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0BA6040A" w14:textId="77777777" w:rsidR="00C76C1E" w:rsidRPr="00F21FF1" w:rsidRDefault="00C76C1E" w:rsidP="00C76C1E">
                      <w:pPr>
                        <w:rPr>
                          <w:color w:val="808080" w:themeColor="background1" w:themeShade="80"/>
                        </w:rPr>
                      </w:pPr>
                      <w:r w:rsidRPr="00F21FF1">
                        <w:rPr>
                          <w:color w:val="808080" w:themeColor="background1" w:themeShade="80"/>
                        </w:rPr>
                        <w:t>© Nous Group</w:t>
                      </w:r>
                    </w:p>
                  </w:txbxContent>
                </v:textbox>
                <w10:wrap anchorx="margin" anchory="margin"/>
              </v:shape>
            </w:pict>
          </mc:Fallback>
        </mc:AlternateContent>
      </w:r>
      <w:r w:rsidRPr="00F21FF1">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Pr="00F21FF1">
        <w:rPr>
          <w:i/>
          <w:sz w:val="16"/>
          <w:szCs w:val="16"/>
        </w:rPr>
        <w:br w:type="page"/>
      </w:r>
    </w:p>
    <w:p w14:paraId="4868310A" w14:textId="77777777" w:rsidR="00FD4AB1" w:rsidRPr="00F21FF1" w:rsidRDefault="00FD4AB1" w:rsidP="00C76C1E">
      <w:pPr>
        <w:ind w:right="-1"/>
        <w:rPr>
          <w:sz w:val="16"/>
          <w:szCs w:val="16"/>
        </w:rPr>
        <w:sectPr w:rsidR="00FD4AB1" w:rsidRPr="00F21FF1" w:rsidSect="00AA0C40">
          <w:headerReference w:type="default" r:id="rId15"/>
          <w:footerReference w:type="default" r:id="rId16"/>
          <w:pgSz w:w="11907" w:h="16839" w:code="9"/>
          <w:pgMar w:top="5954" w:right="1418" w:bottom="1701" w:left="1559" w:header="737" w:footer="720" w:gutter="0"/>
          <w:pgNumType w:start="1"/>
          <w:cols w:space="720"/>
          <w:docGrid w:linePitch="360"/>
        </w:sectPr>
      </w:pPr>
    </w:p>
    <w:p w14:paraId="602E177C" w14:textId="2F8A9F14" w:rsidR="00CF7BA0" w:rsidRPr="00F21FF1" w:rsidRDefault="00CF7BA0" w:rsidP="00CF7BA0">
      <w:pPr>
        <w:pStyle w:val="ContentsHeading"/>
      </w:pPr>
      <w:r w:rsidRPr="00F21FF1">
        <w:lastRenderedPageBreak/>
        <w:t>Contents</w:t>
      </w:r>
    </w:p>
    <w:p w14:paraId="2099EA5C" w14:textId="1A8F48BD" w:rsidR="00C277D9" w:rsidRDefault="005452E9">
      <w:pPr>
        <w:pStyle w:val="TOC1"/>
        <w:rPr>
          <w:rFonts w:asciiTheme="minorHAnsi" w:eastAsiaTheme="minorEastAsia" w:hAnsiTheme="minorHAnsi"/>
          <w:kern w:val="2"/>
          <w:sz w:val="24"/>
          <w:szCs w:val="24"/>
          <w:lang w:val="en-AU" w:eastAsia="en-AU"/>
          <w14:ligatures w14:val="standardContextual"/>
        </w:rPr>
      </w:pPr>
      <w:r>
        <w:rPr>
          <w:lang w:eastAsia="en-AU"/>
        </w:rPr>
        <w:fldChar w:fldCharType="begin"/>
      </w:r>
      <w:r>
        <w:rPr>
          <w:lang w:eastAsia="en-AU"/>
        </w:rPr>
        <w:instrText xml:space="preserve"> TOC \o "1-1" \h \z \u </w:instrText>
      </w:r>
      <w:r>
        <w:rPr>
          <w:lang w:eastAsia="en-AU"/>
        </w:rPr>
        <w:fldChar w:fldCharType="separate"/>
      </w:r>
      <w:hyperlink w:anchor="_Toc170225823" w:history="1">
        <w:r w:rsidR="00C277D9" w:rsidRPr="00586800">
          <w:rPr>
            <w:rStyle w:val="Hyperlink"/>
          </w:rPr>
          <w:t>Executive summary</w:t>
        </w:r>
        <w:r w:rsidR="00C277D9">
          <w:rPr>
            <w:webHidden/>
          </w:rPr>
          <w:tab/>
        </w:r>
        <w:r w:rsidR="00C277D9">
          <w:rPr>
            <w:webHidden/>
          </w:rPr>
          <w:fldChar w:fldCharType="begin"/>
        </w:r>
        <w:r w:rsidR="00C277D9">
          <w:rPr>
            <w:webHidden/>
          </w:rPr>
          <w:instrText xml:space="preserve"> PAGEREF _Toc170225823 \h </w:instrText>
        </w:r>
        <w:r w:rsidR="00C277D9">
          <w:rPr>
            <w:webHidden/>
          </w:rPr>
        </w:r>
        <w:r w:rsidR="00C277D9">
          <w:rPr>
            <w:webHidden/>
          </w:rPr>
          <w:fldChar w:fldCharType="separate"/>
        </w:r>
        <w:r w:rsidR="00CF4964">
          <w:rPr>
            <w:webHidden/>
          </w:rPr>
          <w:t>6</w:t>
        </w:r>
        <w:r w:rsidR="00C277D9">
          <w:rPr>
            <w:webHidden/>
          </w:rPr>
          <w:fldChar w:fldCharType="end"/>
        </w:r>
      </w:hyperlink>
    </w:p>
    <w:p w14:paraId="4BC098BF" w14:textId="511B1FFC"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24" w:history="1">
        <w:r w:rsidR="00C277D9" w:rsidRPr="00586800">
          <w:rPr>
            <w:rStyle w:val="Hyperlink"/>
          </w:rPr>
          <w:t>1</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Introduction</w:t>
        </w:r>
        <w:r w:rsidR="00C277D9">
          <w:rPr>
            <w:webHidden/>
          </w:rPr>
          <w:tab/>
        </w:r>
        <w:r w:rsidR="00C277D9">
          <w:rPr>
            <w:webHidden/>
          </w:rPr>
          <w:fldChar w:fldCharType="begin"/>
        </w:r>
        <w:r w:rsidR="00C277D9">
          <w:rPr>
            <w:webHidden/>
          </w:rPr>
          <w:instrText xml:space="preserve"> PAGEREF _Toc170225824 \h </w:instrText>
        </w:r>
        <w:r w:rsidR="00C277D9">
          <w:rPr>
            <w:webHidden/>
          </w:rPr>
        </w:r>
        <w:r w:rsidR="00C277D9">
          <w:rPr>
            <w:webHidden/>
          </w:rPr>
          <w:fldChar w:fldCharType="separate"/>
        </w:r>
        <w:r w:rsidR="00CF4964">
          <w:rPr>
            <w:webHidden/>
          </w:rPr>
          <w:t>14</w:t>
        </w:r>
        <w:r w:rsidR="00C277D9">
          <w:rPr>
            <w:webHidden/>
          </w:rPr>
          <w:fldChar w:fldCharType="end"/>
        </w:r>
      </w:hyperlink>
    </w:p>
    <w:p w14:paraId="36B0C29C" w14:textId="56A47FF6"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25" w:history="1">
        <w:r w:rsidR="00C277D9" w:rsidRPr="00586800">
          <w:rPr>
            <w:rStyle w:val="Hyperlink"/>
          </w:rPr>
          <w:t>2</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Overview of the Reconnect program</w:t>
        </w:r>
        <w:r w:rsidR="00C277D9">
          <w:rPr>
            <w:webHidden/>
          </w:rPr>
          <w:tab/>
        </w:r>
        <w:r w:rsidR="00C277D9">
          <w:rPr>
            <w:webHidden/>
          </w:rPr>
          <w:fldChar w:fldCharType="begin"/>
        </w:r>
        <w:r w:rsidR="00C277D9">
          <w:rPr>
            <w:webHidden/>
          </w:rPr>
          <w:instrText xml:space="preserve"> PAGEREF _Toc170225825 \h </w:instrText>
        </w:r>
        <w:r w:rsidR="00C277D9">
          <w:rPr>
            <w:webHidden/>
          </w:rPr>
        </w:r>
        <w:r w:rsidR="00C277D9">
          <w:rPr>
            <w:webHidden/>
          </w:rPr>
          <w:fldChar w:fldCharType="separate"/>
        </w:r>
        <w:r w:rsidR="00CF4964">
          <w:rPr>
            <w:webHidden/>
          </w:rPr>
          <w:t>18</w:t>
        </w:r>
        <w:r w:rsidR="00C277D9">
          <w:rPr>
            <w:webHidden/>
          </w:rPr>
          <w:fldChar w:fldCharType="end"/>
        </w:r>
      </w:hyperlink>
    </w:p>
    <w:p w14:paraId="3626B1BD" w14:textId="16899CD1"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26" w:history="1">
        <w:r w:rsidR="00C277D9" w:rsidRPr="00586800">
          <w:rPr>
            <w:rStyle w:val="Hyperlink"/>
          </w:rPr>
          <w:t>3</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Review findings: Appropriateness of the Reconnect program</w:t>
        </w:r>
        <w:r w:rsidR="00C277D9">
          <w:rPr>
            <w:webHidden/>
          </w:rPr>
          <w:tab/>
        </w:r>
        <w:r w:rsidR="00C277D9">
          <w:rPr>
            <w:webHidden/>
          </w:rPr>
          <w:fldChar w:fldCharType="begin"/>
        </w:r>
        <w:r w:rsidR="00C277D9">
          <w:rPr>
            <w:webHidden/>
          </w:rPr>
          <w:instrText xml:space="preserve"> PAGEREF _Toc170225826 \h </w:instrText>
        </w:r>
        <w:r w:rsidR="00C277D9">
          <w:rPr>
            <w:webHidden/>
          </w:rPr>
        </w:r>
        <w:r w:rsidR="00C277D9">
          <w:rPr>
            <w:webHidden/>
          </w:rPr>
          <w:fldChar w:fldCharType="separate"/>
        </w:r>
        <w:r w:rsidR="00CF4964">
          <w:rPr>
            <w:webHidden/>
          </w:rPr>
          <w:t>20</w:t>
        </w:r>
        <w:r w:rsidR="00C277D9">
          <w:rPr>
            <w:webHidden/>
          </w:rPr>
          <w:fldChar w:fldCharType="end"/>
        </w:r>
      </w:hyperlink>
    </w:p>
    <w:p w14:paraId="057D7C0D" w14:textId="342EAA23"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27" w:history="1">
        <w:r w:rsidR="00C277D9" w:rsidRPr="00586800">
          <w:rPr>
            <w:rStyle w:val="Hyperlink"/>
          </w:rPr>
          <w:t>4</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Review findings: Efficiency of the Reconnect program</w:t>
        </w:r>
        <w:r w:rsidR="00C277D9">
          <w:rPr>
            <w:webHidden/>
          </w:rPr>
          <w:tab/>
        </w:r>
        <w:r w:rsidR="00C277D9">
          <w:rPr>
            <w:webHidden/>
          </w:rPr>
          <w:fldChar w:fldCharType="begin"/>
        </w:r>
        <w:r w:rsidR="00C277D9">
          <w:rPr>
            <w:webHidden/>
          </w:rPr>
          <w:instrText xml:space="preserve"> PAGEREF _Toc170225827 \h </w:instrText>
        </w:r>
        <w:r w:rsidR="00C277D9">
          <w:rPr>
            <w:webHidden/>
          </w:rPr>
        </w:r>
        <w:r w:rsidR="00C277D9">
          <w:rPr>
            <w:webHidden/>
          </w:rPr>
          <w:fldChar w:fldCharType="separate"/>
        </w:r>
        <w:r w:rsidR="00CF4964">
          <w:rPr>
            <w:webHidden/>
          </w:rPr>
          <w:t>31</w:t>
        </w:r>
        <w:r w:rsidR="00C277D9">
          <w:rPr>
            <w:webHidden/>
          </w:rPr>
          <w:fldChar w:fldCharType="end"/>
        </w:r>
      </w:hyperlink>
    </w:p>
    <w:p w14:paraId="3A0CB0C7" w14:textId="632242FB"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28" w:history="1">
        <w:r w:rsidR="00C277D9" w:rsidRPr="00586800">
          <w:rPr>
            <w:rStyle w:val="Hyperlink"/>
          </w:rPr>
          <w:t>5</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Review findings: Effectiveness of the Reconnect program</w:t>
        </w:r>
        <w:r w:rsidR="00C277D9">
          <w:rPr>
            <w:webHidden/>
          </w:rPr>
          <w:tab/>
        </w:r>
        <w:r w:rsidR="00C277D9">
          <w:rPr>
            <w:webHidden/>
          </w:rPr>
          <w:fldChar w:fldCharType="begin"/>
        </w:r>
        <w:r w:rsidR="00C277D9">
          <w:rPr>
            <w:webHidden/>
          </w:rPr>
          <w:instrText xml:space="preserve"> PAGEREF _Toc170225828 \h </w:instrText>
        </w:r>
        <w:r w:rsidR="00C277D9">
          <w:rPr>
            <w:webHidden/>
          </w:rPr>
        </w:r>
        <w:r w:rsidR="00C277D9">
          <w:rPr>
            <w:webHidden/>
          </w:rPr>
          <w:fldChar w:fldCharType="separate"/>
        </w:r>
        <w:r w:rsidR="00CF4964">
          <w:rPr>
            <w:webHidden/>
          </w:rPr>
          <w:t>39</w:t>
        </w:r>
        <w:r w:rsidR="00C277D9">
          <w:rPr>
            <w:webHidden/>
          </w:rPr>
          <w:fldChar w:fldCharType="end"/>
        </w:r>
      </w:hyperlink>
    </w:p>
    <w:p w14:paraId="13E682A9" w14:textId="59593D17"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29" w:history="1">
        <w:r w:rsidR="00C277D9" w:rsidRPr="00586800">
          <w:rPr>
            <w:rStyle w:val="Hyperlink"/>
          </w:rPr>
          <w:t>6</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 xml:space="preserve"> The future of Reconnect</w:t>
        </w:r>
        <w:r w:rsidR="00C277D9">
          <w:rPr>
            <w:webHidden/>
          </w:rPr>
          <w:tab/>
        </w:r>
        <w:r w:rsidR="00C277D9">
          <w:rPr>
            <w:webHidden/>
          </w:rPr>
          <w:fldChar w:fldCharType="begin"/>
        </w:r>
        <w:r w:rsidR="00C277D9">
          <w:rPr>
            <w:webHidden/>
          </w:rPr>
          <w:instrText xml:space="preserve"> PAGEREF _Toc170225829 \h </w:instrText>
        </w:r>
        <w:r w:rsidR="00C277D9">
          <w:rPr>
            <w:webHidden/>
          </w:rPr>
        </w:r>
        <w:r w:rsidR="00C277D9">
          <w:rPr>
            <w:webHidden/>
          </w:rPr>
          <w:fldChar w:fldCharType="separate"/>
        </w:r>
        <w:r w:rsidR="00CF4964">
          <w:rPr>
            <w:webHidden/>
          </w:rPr>
          <w:t>53</w:t>
        </w:r>
        <w:r w:rsidR="00C277D9">
          <w:rPr>
            <w:webHidden/>
          </w:rPr>
          <w:fldChar w:fldCharType="end"/>
        </w:r>
      </w:hyperlink>
    </w:p>
    <w:p w14:paraId="0D2F41FF" w14:textId="6A80ECE2"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30" w:history="1">
        <w:r w:rsidR="00C277D9" w:rsidRPr="00586800">
          <w:rPr>
            <w:rStyle w:val="Hyperlink"/>
          </w:rPr>
          <w:t>Appendix A</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Review approach</w:t>
        </w:r>
        <w:r w:rsidR="00C277D9">
          <w:rPr>
            <w:webHidden/>
          </w:rPr>
          <w:tab/>
        </w:r>
        <w:r w:rsidR="00C277D9">
          <w:rPr>
            <w:webHidden/>
          </w:rPr>
          <w:fldChar w:fldCharType="begin"/>
        </w:r>
        <w:r w:rsidR="00C277D9">
          <w:rPr>
            <w:webHidden/>
          </w:rPr>
          <w:instrText xml:space="preserve"> PAGEREF _Toc170225830 \h </w:instrText>
        </w:r>
        <w:r w:rsidR="00C277D9">
          <w:rPr>
            <w:webHidden/>
          </w:rPr>
        </w:r>
        <w:r w:rsidR="00C277D9">
          <w:rPr>
            <w:webHidden/>
          </w:rPr>
          <w:fldChar w:fldCharType="separate"/>
        </w:r>
        <w:r w:rsidR="00CF4964">
          <w:rPr>
            <w:webHidden/>
          </w:rPr>
          <w:t>61</w:t>
        </w:r>
        <w:r w:rsidR="00C277D9">
          <w:rPr>
            <w:webHidden/>
          </w:rPr>
          <w:fldChar w:fldCharType="end"/>
        </w:r>
      </w:hyperlink>
    </w:p>
    <w:p w14:paraId="69039ABE" w14:textId="4C80ADF2"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31" w:history="1">
        <w:r w:rsidR="00C277D9" w:rsidRPr="00586800">
          <w:rPr>
            <w:rStyle w:val="Hyperlink"/>
          </w:rPr>
          <w:t>Appendix B</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Program Logic</w:t>
        </w:r>
        <w:r w:rsidR="00C277D9">
          <w:rPr>
            <w:webHidden/>
          </w:rPr>
          <w:tab/>
        </w:r>
        <w:r w:rsidR="00C277D9">
          <w:rPr>
            <w:webHidden/>
          </w:rPr>
          <w:fldChar w:fldCharType="begin"/>
        </w:r>
        <w:r w:rsidR="00C277D9">
          <w:rPr>
            <w:webHidden/>
          </w:rPr>
          <w:instrText xml:space="preserve"> PAGEREF _Toc170225831 \h </w:instrText>
        </w:r>
        <w:r w:rsidR="00C277D9">
          <w:rPr>
            <w:webHidden/>
          </w:rPr>
        </w:r>
        <w:r w:rsidR="00C277D9">
          <w:rPr>
            <w:webHidden/>
          </w:rPr>
          <w:fldChar w:fldCharType="separate"/>
        </w:r>
        <w:r w:rsidR="00CF4964">
          <w:rPr>
            <w:webHidden/>
          </w:rPr>
          <w:t>70</w:t>
        </w:r>
        <w:r w:rsidR="00C277D9">
          <w:rPr>
            <w:webHidden/>
          </w:rPr>
          <w:fldChar w:fldCharType="end"/>
        </w:r>
      </w:hyperlink>
    </w:p>
    <w:p w14:paraId="4A545353" w14:textId="6ABC9406"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32" w:history="1">
        <w:r w:rsidR="00C277D9" w:rsidRPr="00586800">
          <w:rPr>
            <w:rStyle w:val="Hyperlink"/>
          </w:rPr>
          <w:t>Appendix C</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Literature review: Youth homelessness in Australia</w:t>
        </w:r>
        <w:r w:rsidR="00C277D9">
          <w:rPr>
            <w:webHidden/>
          </w:rPr>
          <w:tab/>
        </w:r>
        <w:r w:rsidR="00C277D9">
          <w:rPr>
            <w:webHidden/>
          </w:rPr>
          <w:fldChar w:fldCharType="begin"/>
        </w:r>
        <w:r w:rsidR="00C277D9">
          <w:rPr>
            <w:webHidden/>
          </w:rPr>
          <w:instrText xml:space="preserve"> PAGEREF _Toc170225832 \h </w:instrText>
        </w:r>
        <w:r w:rsidR="00C277D9">
          <w:rPr>
            <w:webHidden/>
          </w:rPr>
        </w:r>
        <w:r w:rsidR="00C277D9">
          <w:rPr>
            <w:webHidden/>
          </w:rPr>
          <w:fldChar w:fldCharType="separate"/>
        </w:r>
        <w:r w:rsidR="00CF4964">
          <w:rPr>
            <w:webHidden/>
          </w:rPr>
          <w:t>71</w:t>
        </w:r>
        <w:r w:rsidR="00C277D9">
          <w:rPr>
            <w:webHidden/>
          </w:rPr>
          <w:fldChar w:fldCharType="end"/>
        </w:r>
      </w:hyperlink>
    </w:p>
    <w:p w14:paraId="200D6B00" w14:textId="70056146"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33" w:history="1">
        <w:r w:rsidR="00C277D9" w:rsidRPr="00586800">
          <w:rPr>
            <w:rStyle w:val="Hyperlink"/>
          </w:rPr>
          <w:t>Appendix D</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National, state and territory government youth homelessness strategies</w:t>
        </w:r>
        <w:r w:rsidR="00C277D9">
          <w:rPr>
            <w:webHidden/>
          </w:rPr>
          <w:tab/>
        </w:r>
        <w:r w:rsidR="00C277D9">
          <w:rPr>
            <w:webHidden/>
          </w:rPr>
          <w:fldChar w:fldCharType="begin"/>
        </w:r>
        <w:r w:rsidR="00C277D9">
          <w:rPr>
            <w:webHidden/>
          </w:rPr>
          <w:instrText xml:space="preserve"> PAGEREF _Toc170225833 \h </w:instrText>
        </w:r>
        <w:r w:rsidR="00C277D9">
          <w:rPr>
            <w:webHidden/>
          </w:rPr>
        </w:r>
        <w:r w:rsidR="00C277D9">
          <w:rPr>
            <w:webHidden/>
          </w:rPr>
          <w:fldChar w:fldCharType="separate"/>
        </w:r>
        <w:r w:rsidR="00CF4964">
          <w:rPr>
            <w:webHidden/>
          </w:rPr>
          <w:t>75</w:t>
        </w:r>
        <w:r w:rsidR="00C277D9">
          <w:rPr>
            <w:webHidden/>
          </w:rPr>
          <w:fldChar w:fldCharType="end"/>
        </w:r>
      </w:hyperlink>
    </w:p>
    <w:p w14:paraId="3DCE9C4B" w14:textId="3A8D708C"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34" w:history="1">
        <w:r w:rsidR="00C277D9" w:rsidRPr="00586800">
          <w:rPr>
            <w:rStyle w:val="Hyperlink"/>
          </w:rPr>
          <w:t>Appendix E</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State and territory government service mapping</w:t>
        </w:r>
        <w:r w:rsidR="00C277D9">
          <w:rPr>
            <w:webHidden/>
          </w:rPr>
          <w:tab/>
        </w:r>
        <w:r w:rsidR="00C277D9">
          <w:rPr>
            <w:webHidden/>
          </w:rPr>
          <w:fldChar w:fldCharType="begin"/>
        </w:r>
        <w:r w:rsidR="00C277D9">
          <w:rPr>
            <w:webHidden/>
          </w:rPr>
          <w:instrText xml:space="preserve"> PAGEREF _Toc170225834 \h </w:instrText>
        </w:r>
        <w:r w:rsidR="00C277D9">
          <w:rPr>
            <w:webHidden/>
          </w:rPr>
        </w:r>
        <w:r w:rsidR="00C277D9">
          <w:rPr>
            <w:webHidden/>
          </w:rPr>
          <w:fldChar w:fldCharType="separate"/>
        </w:r>
        <w:r w:rsidR="00CF4964">
          <w:rPr>
            <w:webHidden/>
          </w:rPr>
          <w:t>77</w:t>
        </w:r>
        <w:r w:rsidR="00C277D9">
          <w:rPr>
            <w:webHidden/>
          </w:rPr>
          <w:fldChar w:fldCharType="end"/>
        </w:r>
      </w:hyperlink>
    </w:p>
    <w:p w14:paraId="3A4EB30D" w14:textId="714A7153" w:rsidR="00C277D9" w:rsidRDefault="0087627C">
      <w:pPr>
        <w:pStyle w:val="TOC1"/>
        <w:rPr>
          <w:rFonts w:asciiTheme="minorHAnsi" w:eastAsiaTheme="minorEastAsia" w:hAnsiTheme="minorHAnsi"/>
          <w:kern w:val="2"/>
          <w:sz w:val="24"/>
          <w:szCs w:val="24"/>
          <w:lang w:val="en-AU" w:eastAsia="en-AU"/>
          <w14:ligatures w14:val="standardContextual"/>
        </w:rPr>
      </w:pPr>
      <w:hyperlink w:anchor="_Toc170225835" w:history="1">
        <w:r w:rsidR="00C277D9" w:rsidRPr="00586800">
          <w:rPr>
            <w:rStyle w:val="Hyperlink"/>
          </w:rPr>
          <w:t>Appendix F</w:t>
        </w:r>
        <w:r w:rsidR="00C277D9">
          <w:rPr>
            <w:rFonts w:asciiTheme="minorHAnsi" w:eastAsiaTheme="minorEastAsia" w:hAnsiTheme="minorHAnsi"/>
            <w:kern w:val="2"/>
            <w:sz w:val="24"/>
            <w:szCs w:val="24"/>
            <w:lang w:val="en-AU" w:eastAsia="en-AU"/>
            <w14:ligatures w14:val="standardContextual"/>
          </w:rPr>
          <w:tab/>
        </w:r>
        <w:r w:rsidR="00C277D9" w:rsidRPr="00586800">
          <w:rPr>
            <w:rStyle w:val="Hyperlink"/>
          </w:rPr>
          <w:t>Endnotes</w:t>
        </w:r>
        <w:r w:rsidR="00C277D9">
          <w:rPr>
            <w:webHidden/>
          </w:rPr>
          <w:tab/>
        </w:r>
        <w:r w:rsidR="00C277D9">
          <w:rPr>
            <w:webHidden/>
          </w:rPr>
          <w:fldChar w:fldCharType="begin"/>
        </w:r>
        <w:r w:rsidR="00C277D9">
          <w:rPr>
            <w:webHidden/>
          </w:rPr>
          <w:instrText xml:space="preserve"> PAGEREF _Toc170225835 \h </w:instrText>
        </w:r>
        <w:r w:rsidR="00C277D9">
          <w:rPr>
            <w:webHidden/>
          </w:rPr>
        </w:r>
        <w:r w:rsidR="00C277D9">
          <w:rPr>
            <w:webHidden/>
          </w:rPr>
          <w:fldChar w:fldCharType="separate"/>
        </w:r>
        <w:r w:rsidR="00CF4964">
          <w:rPr>
            <w:webHidden/>
          </w:rPr>
          <w:t>83</w:t>
        </w:r>
        <w:r w:rsidR="00C277D9">
          <w:rPr>
            <w:webHidden/>
          </w:rPr>
          <w:fldChar w:fldCharType="end"/>
        </w:r>
      </w:hyperlink>
    </w:p>
    <w:p w14:paraId="6347DB7E" w14:textId="7837D056" w:rsidR="000D5CE3" w:rsidRPr="00F21FF1" w:rsidRDefault="005452E9" w:rsidP="000D5CE3">
      <w:pPr>
        <w:rPr>
          <w:lang w:eastAsia="en-AU"/>
        </w:rPr>
      </w:pPr>
      <w:r>
        <w:rPr>
          <w:lang w:eastAsia="en-AU"/>
        </w:rPr>
        <w:fldChar w:fldCharType="end"/>
      </w:r>
    </w:p>
    <w:p w14:paraId="404BA826" w14:textId="01B27E4C" w:rsidR="008A3ECF" w:rsidRPr="00F21FF1" w:rsidRDefault="009F39CA" w:rsidP="00F1698F">
      <w:pPr>
        <w:pStyle w:val="Heading4"/>
      </w:pPr>
      <w:r w:rsidRPr="00F21FF1">
        <w:br w:type="page"/>
      </w:r>
      <w:r w:rsidR="002C6EA9" w:rsidRPr="00F21FF1">
        <w:t>Glossary</w:t>
      </w:r>
    </w:p>
    <w:tbl>
      <w:tblPr>
        <w:tblStyle w:val="NOUSSideHeader4"/>
        <w:tblW w:w="0" w:type="auto"/>
        <w:tblLook w:val="04A0" w:firstRow="1" w:lastRow="0" w:firstColumn="1" w:lastColumn="0" w:noHBand="0" w:noVBand="1"/>
      </w:tblPr>
      <w:tblGrid>
        <w:gridCol w:w="2694"/>
        <w:gridCol w:w="6236"/>
      </w:tblGrid>
      <w:tr w:rsidR="000567DC" w:rsidRPr="00195DBD" w14:paraId="4F201AF1" w14:textId="77777777" w:rsidTr="002C6EA9">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00264D" w:themeFill="background2"/>
          </w:tcPr>
          <w:p w14:paraId="5953C47A" w14:textId="40C65879" w:rsidR="004A41A2" w:rsidRPr="00195DBD" w:rsidRDefault="008A3ECF" w:rsidP="004A41A2">
            <w:pPr>
              <w:rPr>
                <w:rFonts w:ascii="Segoe UI Semibold" w:hAnsi="Segoe UI Semibold" w:cs="Segoe UI Semibold"/>
                <w:color w:val="FFFFFF" w:themeColor="background1"/>
                <w:sz w:val="16"/>
                <w:szCs w:val="16"/>
              </w:rPr>
            </w:pPr>
            <w:r w:rsidRPr="00195DBD">
              <w:rPr>
                <w:rFonts w:ascii="Segoe UI Semibold" w:hAnsi="Segoe UI Semibold" w:cs="Segoe UI Semibold"/>
                <w:color w:val="FFFFFF" w:themeColor="background1"/>
                <w:sz w:val="16"/>
                <w:szCs w:val="16"/>
              </w:rPr>
              <w:t>Acronyms and abbreviations</w:t>
            </w:r>
          </w:p>
        </w:tc>
        <w:tc>
          <w:tcPr>
            <w:tcW w:w="6236" w:type="dxa"/>
            <w:shd w:val="clear" w:color="auto" w:fill="00264D" w:themeFill="background2"/>
          </w:tcPr>
          <w:p w14:paraId="7DA57255" w14:textId="6B18A12D" w:rsidR="004A41A2" w:rsidRPr="00195DBD" w:rsidRDefault="008A3ECF" w:rsidP="004A41A2">
            <w:pPr>
              <w:rPr>
                <w:rFonts w:ascii="Segoe UI Semibold" w:hAnsi="Segoe UI Semibold" w:cs="Segoe UI Semibold"/>
                <w:color w:val="FFFFFF" w:themeColor="background1"/>
                <w:sz w:val="16"/>
                <w:szCs w:val="16"/>
              </w:rPr>
            </w:pPr>
            <w:r w:rsidRPr="00195DBD">
              <w:rPr>
                <w:rFonts w:ascii="Segoe UI Semibold" w:hAnsi="Segoe UI Semibold" w:cs="Segoe UI Semibold"/>
                <w:color w:val="FFFFFF" w:themeColor="background1"/>
                <w:sz w:val="16"/>
                <w:szCs w:val="16"/>
              </w:rPr>
              <w:t>Definition</w:t>
            </w:r>
          </w:p>
        </w:tc>
      </w:tr>
      <w:tr w:rsidR="00C56045" w:rsidRPr="00195DBD" w14:paraId="77F9B126"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4EDAA7F" w14:textId="77777777" w:rsidR="00C56045" w:rsidRPr="00195DBD" w:rsidRDefault="00C56045" w:rsidP="00362435">
            <w:pPr>
              <w:rPr>
                <w:sz w:val="16"/>
                <w:szCs w:val="16"/>
              </w:rPr>
            </w:pPr>
            <w:r w:rsidRPr="00195DBD">
              <w:rPr>
                <w:rFonts w:eastAsia="Times New Roman" w:cs="Segoe UI"/>
                <w:sz w:val="16"/>
                <w:szCs w:val="16"/>
                <w:lang w:eastAsia="en-AU"/>
              </w:rPr>
              <w:t>AIATSIS</w:t>
            </w:r>
          </w:p>
        </w:tc>
        <w:tc>
          <w:tcPr>
            <w:tcW w:w="6236" w:type="dxa"/>
            <w:vAlign w:val="top"/>
          </w:tcPr>
          <w:p w14:paraId="4CB28734" w14:textId="77777777" w:rsidR="00C56045" w:rsidRPr="00195DBD" w:rsidRDefault="00C56045" w:rsidP="00362435">
            <w:pPr>
              <w:rPr>
                <w:sz w:val="16"/>
                <w:szCs w:val="16"/>
              </w:rPr>
            </w:pPr>
            <w:r w:rsidRPr="00195DBD">
              <w:rPr>
                <w:sz w:val="16"/>
                <w:szCs w:val="16"/>
              </w:rPr>
              <w:t>The Australian Institute of Aboriginal and Torres Strait Islander Studies (AIATSIS) is an independent Commonwealth Government statutory authority devoted to Aboriginal and Torres Strait Islander studies. The institute is a leader in ethical research and the handling of culturally sensitive material.</w:t>
            </w:r>
          </w:p>
        </w:tc>
      </w:tr>
      <w:tr w:rsidR="00C56045" w:rsidRPr="00195DBD" w14:paraId="192595F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10E0826" w14:textId="77777777" w:rsidR="00C56045" w:rsidRPr="00195DBD" w:rsidRDefault="00C56045" w:rsidP="00362435">
            <w:pPr>
              <w:rPr>
                <w:sz w:val="16"/>
                <w:szCs w:val="16"/>
              </w:rPr>
            </w:pPr>
            <w:r w:rsidRPr="00195DBD">
              <w:rPr>
                <w:rFonts w:eastAsia="Times New Roman" w:cs="Segoe UI"/>
                <w:sz w:val="16"/>
                <w:szCs w:val="16"/>
                <w:lang w:eastAsia="en-AU"/>
              </w:rPr>
              <w:t>AOD</w:t>
            </w:r>
          </w:p>
        </w:tc>
        <w:tc>
          <w:tcPr>
            <w:tcW w:w="6236" w:type="dxa"/>
            <w:vAlign w:val="top"/>
          </w:tcPr>
          <w:p w14:paraId="525B71B2" w14:textId="77777777" w:rsidR="00C56045" w:rsidRPr="00195DBD" w:rsidRDefault="00C56045" w:rsidP="00362435">
            <w:pPr>
              <w:rPr>
                <w:sz w:val="16"/>
                <w:szCs w:val="16"/>
              </w:rPr>
            </w:pPr>
            <w:r w:rsidRPr="00195DBD">
              <w:rPr>
                <w:rFonts w:eastAsia="Times New Roman" w:cs="Segoe UI"/>
                <w:sz w:val="16"/>
                <w:szCs w:val="16"/>
                <w:lang w:eastAsia="en-AU"/>
              </w:rPr>
              <w:t>Alcohol and Other Drugs</w:t>
            </w:r>
          </w:p>
        </w:tc>
      </w:tr>
      <w:tr w:rsidR="00C56045" w:rsidRPr="00195DBD" w14:paraId="3B4F3BD0"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51F76944" w14:textId="4C73A7E4" w:rsidR="00C56045" w:rsidRPr="00195DBD" w:rsidRDefault="00C56045" w:rsidP="00362435">
            <w:pPr>
              <w:rPr>
                <w:sz w:val="16"/>
                <w:szCs w:val="16"/>
              </w:rPr>
            </w:pPr>
            <w:r w:rsidRPr="00195DBD">
              <w:rPr>
                <w:rFonts w:eastAsia="Times New Roman" w:cs="Segoe UI"/>
                <w:sz w:val="16"/>
                <w:szCs w:val="16"/>
                <w:lang w:eastAsia="en-AU"/>
              </w:rPr>
              <w:t>AWP</w:t>
            </w:r>
          </w:p>
        </w:tc>
        <w:tc>
          <w:tcPr>
            <w:tcW w:w="6236" w:type="dxa"/>
            <w:vAlign w:val="top"/>
          </w:tcPr>
          <w:p w14:paraId="1B8E408E" w14:textId="15DCF425" w:rsidR="00C56045" w:rsidRPr="00195DBD" w:rsidRDefault="006B1AF8" w:rsidP="00362435">
            <w:pPr>
              <w:rPr>
                <w:sz w:val="16"/>
                <w:szCs w:val="16"/>
              </w:rPr>
            </w:pPr>
            <w:r w:rsidRPr="006B1AF8">
              <w:rPr>
                <w:sz w:val="16"/>
                <w:szCs w:val="16"/>
              </w:rPr>
              <w:t>The AWP outlines activities and deliverables grant recipients will complete over a period of time to meet obligations in their Reconnect grant agreements. The AWP Report details an organisation’s progress against activities and deliverables in the agreed AWP. The AWP Report also informs and facilitates conversations about service delivery between an organisation and their Funding Arrangement Manager, which is useful to inform future AWPs.</w:t>
            </w:r>
          </w:p>
        </w:tc>
      </w:tr>
      <w:tr w:rsidR="003D05D7" w:rsidRPr="00195DBD" w14:paraId="00E7C72B"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2C569BEB" w14:textId="1F1718C6" w:rsidR="003D05D7" w:rsidRPr="00195DBD" w:rsidRDefault="003D05D7" w:rsidP="00362435">
            <w:pPr>
              <w:rPr>
                <w:rFonts w:eastAsia="Times New Roman" w:cs="Segoe UI"/>
                <w:sz w:val="16"/>
                <w:szCs w:val="16"/>
                <w:lang w:eastAsia="en-AU"/>
              </w:rPr>
            </w:pPr>
            <w:r w:rsidRPr="00195DBD">
              <w:rPr>
                <w:rFonts w:eastAsia="Times New Roman" w:cs="Segoe UI"/>
                <w:sz w:val="16"/>
                <w:szCs w:val="16"/>
                <w:lang w:eastAsia="en-AU"/>
              </w:rPr>
              <w:t>AWP</w:t>
            </w:r>
            <w:r w:rsidR="00BC162C">
              <w:rPr>
                <w:rFonts w:eastAsia="Times New Roman" w:cs="Segoe UI"/>
                <w:sz w:val="16"/>
                <w:szCs w:val="16"/>
                <w:lang w:eastAsia="en-AU"/>
              </w:rPr>
              <w:t xml:space="preserve"> report</w:t>
            </w:r>
          </w:p>
        </w:tc>
        <w:tc>
          <w:tcPr>
            <w:tcW w:w="6236" w:type="dxa"/>
            <w:vAlign w:val="top"/>
          </w:tcPr>
          <w:p w14:paraId="11A84EE8" w14:textId="095A7976" w:rsidR="003D05D7" w:rsidRPr="00195DBD" w:rsidRDefault="000D010D" w:rsidP="00362435">
            <w:pPr>
              <w:rPr>
                <w:sz w:val="16"/>
                <w:szCs w:val="16"/>
              </w:rPr>
            </w:pPr>
            <w:r w:rsidRPr="00195DBD">
              <w:rPr>
                <w:sz w:val="16"/>
                <w:szCs w:val="16"/>
              </w:rPr>
              <w:t xml:space="preserve">The </w:t>
            </w:r>
            <w:r w:rsidR="00BC162C">
              <w:rPr>
                <w:sz w:val="16"/>
                <w:szCs w:val="16"/>
              </w:rPr>
              <w:t>AWP</w:t>
            </w:r>
            <w:r w:rsidR="007857D0" w:rsidRPr="00195DBD">
              <w:rPr>
                <w:sz w:val="16"/>
                <w:szCs w:val="16"/>
              </w:rPr>
              <w:t xml:space="preserve"> reports</w:t>
            </w:r>
            <w:r w:rsidRPr="00195DBD">
              <w:rPr>
                <w:sz w:val="16"/>
                <w:szCs w:val="16"/>
              </w:rPr>
              <w:t xml:space="preserve"> from Reconnect </w:t>
            </w:r>
            <w:r w:rsidR="003F695A" w:rsidRPr="00195DBD">
              <w:rPr>
                <w:sz w:val="16"/>
                <w:szCs w:val="16"/>
              </w:rPr>
              <w:t>Service Providers</w:t>
            </w:r>
            <w:r w:rsidRPr="00195DBD">
              <w:rPr>
                <w:sz w:val="16"/>
                <w:szCs w:val="16"/>
              </w:rPr>
              <w:t xml:space="preserve"> </w:t>
            </w:r>
            <w:r w:rsidR="007857D0" w:rsidRPr="00195DBD">
              <w:rPr>
                <w:sz w:val="16"/>
                <w:szCs w:val="16"/>
              </w:rPr>
              <w:t xml:space="preserve">are referred </w:t>
            </w:r>
            <w:r w:rsidR="00221F79">
              <w:rPr>
                <w:sz w:val="16"/>
                <w:szCs w:val="16"/>
              </w:rPr>
              <w:t xml:space="preserve">to </w:t>
            </w:r>
            <w:r w:rsidRPr="00195DBD">
              <w:rPr>
                <w:sz w:val="16"/>
                <w:szCs w:val="16"/>
              </w:rPr>
              <w:t xml:space="preserve">collectively </w:t>
            </w:r>
            <w:r w:rsidR="007857D0" w:rsidRPr="00195DBD">
              <w:rPr>
                <w:sz w:val="16"/>
                <w:szCs w:val="16"/>
              </w:rPr>
              <w:t xml:space="preserve">as the ‘AWPs’. </w:t>
            </w:r>
            <w:r w:rsidRPr="00195DBD">
              <w:rPr>
                <w:sz w:val="16"/>
                <w:szCs w:val="16"/>
              </w:rPr>
              <w:t>The AWPs consist of 38</w:t>
            </w:r>
            <w:r w:rsidR="00725B77" w:rsidRPr="00195DBD">
              <w:rPr>
                <w:sz w:val="16"/>
                <w:szCs w:val="16"/>
              </w:rPr>
              <w:t>8</w:t>
            </w:r>
            <w:r w:rsidRPr="00195DBD">
              <w:rPr>
                <w:sz w:val="16"/>
                <w:szCs w:val="16"/>
              </w:rPr>
              <w:t xml:space="preserve"> reports</w:t>
            </w:r>
            <w:r w:rsidR="00926F5D" w:rsidRPr="00195DBD">
              <w:rPr>
                <w:sz w:val="16"/>
                <w:szCs w:val="16"/>
              </w:rPr>
              <w:t xml:space="preserve"> over the past five years that have been provided by the Department of Social Services to Nous Group as part of this Review of the Reconnect </w:t>
            </w:r>
            <w:r w:rsidR="002B4F09">
              <w:rPr>
                <w:sz w:val="16"/>
                <w:szCs w:val="16"/>
              </w:rPr>
              <w:t>p</w:t>
            </w:r>
            <w:r w:rsidR="00926F5D" w:rsidRPr="00195DBD">
              <w:rPr>
                <w:sz w:val="16"/>
                <w:szCs w:val="16"/>
              </w:rPr>
              <w:t>rogram.</w:t>
            </w:r>
          </w:p>
        </w:tc>
      </w:tr>
      <w:tr w:rsidR="00C56045" w:rsidRPr="00195DBD" w14:paraId="740904F0"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69B66530" w14:textId="77777777" w:rsidR="00C56045" w:rsidRPr="00195DBD" w:rsidRDefault="00C56045" w:rsidP="00362435">
            <w:pPr>
              <w:rPr>
                <w:rFonts w:eastAsia="Times New Roman" w:cs="Segoe UI"/>
                <w:sz w:val="16"/>
                <w:szCs w:val="16"/>
                <w:lang w:eastAsia="en-AU"/>
              </w:rPr>
            </w:pPr>
            <w:proofErr w:type="spellStart"/>
            <w:r w:rsidRPr="00195DBD">
              <w:rPr>
                <w:rFonts w:eastAsia="Times New Roman" w:cs="Segoe UI"/>
                <w:sz w:val="16"/>
                <w:szCs w:val="16"/>
                <w:lang w:eastAsia="en-AU"/>
              </w:rPr>
              <w:t>Bellberry</w:t>
            </w:r>
            <w:proofErr w:type="spellEnd"/>
            <w:r w:rsidRPr="00195DBD">
              <w:rPr>
                <w:rFonts w:eastAsia="Times New Roman" w:cs="Segoe UI"/>
                <w:sz w:val="16"/>
                <w:szCs w:val="16"/>
                <w:lang w:eastAsia="en-AU"/>
              </w:rPr>
              <w:t xml:space="preserve"> </w:t>
            </w:r>
          </w:p>
        </w:tc>
        <w:tc>
          <w:tcPr>
            <w:tcW w:w="6236" w:type="dxa"/>
            <w:vAlign w:val="top"/>
          </w:tcPr>
          <w:p w14:paraId="1554DF59" w14:textId="77777777" w:rsidR="00C56045" w:rsidRPr="00195DBD" w:rsidRDefault="00C56045" w:rsidP="00362435">
            <w:pPr>
              <w:rPr>
                <w:sz w:val="16"/>
                <w:szCs w:val="16"/>
              </w:rPr>
            </w:pPr>
            <w:proofErr w:type="spellStart"/>
            <w:r w:rsidRPr="00195DBD">
              <w:rPr>
                <w:sz w:val="16"/>
                <w:szCs w:val="16"/>
              </w:rPr>
              <w:t>Bellberry</w:t>
            </w:r>
            <w:proofErr w:type="spellEnd"/>
            <w:r w:rsidRPr="00195DBD">
              <w:rPr>
                <w:sz w:val="16"/>
                <w:szCs w:val="16"/>
              </w:rPr>
              <w:t xml:space="preserve"> Limited, the Human Research Ethics Committee through which ethics approval was sought for this Review.</w:t>
            </w:r>
          </w:p>
        </w:tc>
      </w:tr>
      <w:tr w:rsidR="00C56045" w:rsidRPr="00195DBD" w14:paraId="14AF2E3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190F6074" w14:textId="77777777" w:rsidR="00C56045" w:rsidRPr="00195DBD" w:rsidRDefault="00C56045" w:rsidP="00362435">
            <w:pPr>
              <w:rPr>
                <w:sz w:val="16"/>
                <w:szCs w:val="16"/>
              </w:rPr>
            </w:pPr>
            <w:r w:rsidRPr="00195DBD">
              <w:rPr>
                <w:rFonts w:eastAsia="Times New Roman" w:cs="Segoe UI"/>
                <w:sz w:val="16"/>
                <w:szCs w:val="16"/>
                <w:lang w:eastAsia="en-AU"/>
              </w:rPr>
              <w:t>CALD</w:t>
            </w:r>
          </w:p>
        </w:tc>
        <w:tc>
          <w:tcPr>
            <w:tcW w:w="6236" w:type="dxa"/>
            <w:vAlign w:val="top"/>
          </w:tcPr>
          <w:p w14:paraId="7DF3FFF4" w14:textId="40293413" w:rsidR="00C56045" w:rsidRPr="00195DBD" w:rsidRDefault="00C56045" w:rsidP="00362435">
            <w:pPr>
              <w:rPr>
                <w:sz w:val="16"/>
                <w:szCs w:val="16"/>
              </w:rPr>
            </w:pPr>
            <w:r w:rsidRPr="00195DBD">
              <w:rPr>
                <w:rFonts w:eastAsia="Times New Roman" w:cs="Segoe UI"/>
                <w:sz w:val="16"/>
                <w:szCs w:val="16"/>
                <w:lang w:eastAsia="en-AU"/>
              </w:rPr>
              <w:t xml:space="preserve">The term 'culturally and linguistically diverse' (CALD), refers to people from a range of countries and ethnic and cultural groups. It includes people of non–English speaking background as well as people born outside Australia but whose first language is </w:t>
            </w:r>
            <w:proofErr w:type="gramStart"/>
            <w:r w:rsidRPr="00195DBD">
              <w:rPr>
                <w:rFonts w:eastAsia="Times New Roman" w:cs="Segoe UI"/>
                <w:sz w:val="16"/>
                <w:szCs w:val="16"/>
                <w:lang w:eastAsia="en-AU"/>
              </w:rPr>
              <w:t>English, and</w:t>
            </w:r>
            <w:proofErr w:type="gramEnd"/>
            <w:r w:rsidRPr="00195DBD">
              <w:rPr>
                <w:rFonts w:eastAsia="Times New Roman" w:cs="Segoe UI"/>
                <w:sz w:val="16"/>
                <w:szCs w:val="16"/>
                <w:lang w:eastAsia="en-AU"/>
              </w:rPr>
              <w:t xml:space="preserve"> encompasses a wide range of experiences and needs. CALD is identified as a priority group for </w:t>
            </w:r>
            <w:r w:rsidR="004B730A">
              <w:rPr>
                <w:rFonts w:eastAsia="Times New Roman" w:cs="Segoe UI"/>
                <w:sz w:val="16"/>
                <w:szCs w:val="16"/>
                <w:lang w:eastAsia="en-AU"/>
              </w:rPr>
              <w:t xml:space="preserve">the </w:t>
            </w:r>
            <w:r w:rsidRPr="00195DBD">
              <w:rPr>
                <w:rFonts w:eastAsia="Times New Roman" w:cs="Segoe UI"/>
                <w:sz w:val="16"/>
                <w:szCs w:val="16"/>
                <w:lang w:eastAsia="en-AU"/>
              </w:rPr>
              <w:t>Reconnect</w:t>
            </w:r>
            <w:r w:rsidR="004B730A">
              <w:rPr>
                <w:rFonts w:eastAsia="Times New Roman" w:cs="Segoe UI"/>
                <w:sz w:val="16"/>
                <w:szCs w:val="16"/>
                <w:lang w:eastAsia="en-AU"/>
              </w:rPr>
              <w:t xml:space="preserve"> program</w:t>
            </w:r>
            <w:r w:rsidRPr="00195DBD">
              <w:rPr>
                <w:rFonts w:eastAsia="Times New Roman" w:cs="Segoe UI"/>
                <w:sz w:val="16"/>
                <w:szCs w:val="16"/>
                <w:lang w:eastAsia="en-AU"/>
              </w:rPr>
              <w:t>.</w:t>
            </w:r>
          </w:p>
        </w:tc>
      </w:tr>
      <w:tr w:rsidR="00C56045" w:rsidRPr="00195DBD" w14:paraId="01C67F9E"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1F8D20D8" w14:textId="77777777" w:rsidR="00C56045" w:rsidRPr="00195DBD" w:rsidRDefault="00C56045" w:rsidP="00362435">
            <w:pPr>
              <w:rPr>
                <w:sz w:val="16"/>
                <w:szCs w:val="16"/>
              </w:rPr>
            </w:pPr>
            <w:r w:rsidRPr="00195DBD">
              <w:rPr>
                <w:sz w:val="16"/>
                <w:szCs w:val="16"/>
              </w:rPr>
              <w:t>COSS Model</w:t>
            </w:r>
          </w:p>
        </w:tc>
        <w:tc>
          <w:tcPr>
            <w:tcW w:w="6236" w:type="dxa"/>
            <w:vAlign w:val="top"/>
          </w:tcPr>
          <w:p w14:paraId="0431B3AC" w14:textId="77777777" w:rsidR="00C56045" w:rsidRPr="00195DBD" w:rsidRDefault="00C56045" w:rsidP="00362435">
            <w:pPr>
              <w:rPr>
                <w:sz w:val="16"/>
                <w:szCs w:val="16"/>
              </w:rPr>
            </w:pPr>
            <w:r w:rsidRPr="00195DBD">
              <w:rPr>
                <w:rFonts w:eastAsia="Times New Roman" w:cs="Segoe UI"/>
                <w:sz w:val="16"/>
                <w:szCs w:val="16"/>
                <w:lang w:eastAsia="en-AU"/>
              </w:rPr>
              <w:t>The ‘Community of Schools and Services’ (COSS) Model is an early intervention service-delivery and reform-orientated model focusing on community collaboration, early identification, early intervention support with families, and robust, embedded longitudinal monitoring and measurement of outcomes.</w:t>
            </w:r>
          </w:p>
        </w:tc>
      </w:tr>
      <w:tr w:rsidR="00C56045" w:rsidRPr="00195DBD" w14:paraId="0B3263C3"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371A715E" w14:textId="77777777" w:rsidR="00C56045" w:rsidRPr="00195DBD" w:rsidRDefault="00C56045" w:rsidP="00362435">
            <w:pPr>
              <w:rPr>
                <w:sz w:val="16"/>
                <w:szCs w:val="16"/>
              </w:rPr>
            </w:pPr>
            <w:r w:rsidRPr="00195DBD">
              <w:rPr>
                <w:rFonts w:eastAsia="Times New Roman" w:cs="Segoe UI"/>
                <w:sz w:val="16"/>
                <w:szCs w:val="16"/>
                <w:lang w:eastAsia="en-AU"/>
              </w:rPr>
              <w:t>COVID-19</w:t>
            </w:r>
          </w:p>
        </w:tc>
        <w:tc>
          <w:tcPr>
            <w:tcW w:w="6236" w:type="dxa"/>
            <w:vAlign w:val="top"/>
          </w:tcPr>
          <w:p w14:paraId="0C7BF9FF" w14:textId="53AA3054" w:rsidR="00C56045" w:rsidRPr="00195DBD" w:rsidRDefault="00C56045" w:rsidP="00362435">
            <w:pPr>
              <w:rPr>
                <w:sz w:val="16"/>
                <w:szCs w:val="16"/>
              </w:rPr>
            </w:pPr>
            <w:r w:rsidRPr="00195DBD">
              <w:rPr>
                <w:rFonts w:eastAsia="Times New Roman" w:cs="Segoe UI"/>
                <w:sz w:val="16"/>
                <w:szCs w:val="16"/>
                <w:lang w:eastAsia="en-AU"/>
              </w:rPr>
              <w:t>Coronavirus</w:t>
            </w:r>
            <w:r w:rsidR="00F63C87">
              <w:rPr>
                <w:rFonts w:eastAsia="Times New Roman" w:cs="Segoe UI"/>
                <w:sz w:val="16"/>
                <w:szCs w:val="16"/>
                <w:lang w:eastAsia="en-AU"/>
              </w:rPr>
              <w:t xml:space="preserve"> Disease 2019</w:t>
            </w:r>
          </w:p>
        </w:tc>
      </w:tr>
      <w:tr w:rsidR="00C56045" w:rsidRPr="00195DBD" w14:paraId="75DA2BBC"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729E531" w14:textId="77777777" w:rsidR="00C56045" w:rsidRPr="00195DBD" w:rsidRDefault="00C56045" w:rsidP="00362435">
            <w:pPr>
              <w:rPr>
                <w:sz w:val="16"/>
                <w:szCs w:val="16"/>
              </w:rPr>
            </w:pPr>
            <w:r w:rsidRPr="00195DBD">
              <w:rPr>
                <w:rFonts w:eastAsia="Times New Roman" w:cs="Segoe UI"/>
                <w:sz w:val="16"/>
                <w:szCs w:val="16"/>
                <w:lang w:eastAsia="en-AU"/>
              </w:rPr>
              <w:t>CPI</w:t>
            </w:r>
          </w:p>
        </w:tc>
        <w:tc>
          <w:tcPr>
            <w:tcW w:w="6236" w:type="dxa"/>
            <w:vAlign w:val="top"/>
          </w:tcPr>
          <w:p w14:paraId="0D4A48DE" w14:textId="77777777" w:rsidR="00C56045" w:rsidRPr="00195DBD" w:rsidRDefault="00C56045" w:rsidP="00362435">
            <w:pPr>
              <w:rPr>
                <w:sz w:val="16"/>
                <w:szCs w:val="16"/>
              </w:rPr>
            </w:pPr>
            <w:r w:rsidRPr="00195DBD">
              <w:rPr>
                <w:rFonts w:eastAsia="Times New Roman" w:cs="Segoe UI"/>
                <w:sz w:val="16"/>
                <w:szCs w:val="16"/>
                <w:lang w:eastAsia="en-AU"/>
              </w:rPr>
              <w:t>Consumer Price Index</w:t>
            </w:r>
          </w:p>
        </w:tc>
      </w:tr>
      <w:tr w:rsidR="00C56045" w:rsidRPr="00195DBD" w14:paraId="06204B87"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DCCC940" w14:textId="77777777" w:rsidR="00C56045" w:rsidRPr="00195DBD" w:rsidRDefault="00C56045" w:rsidP="00362435">
            <w:pPr>
              <w:rPr>
                <w:sz w:val="16"/>
                <w:szCs w:val="16"/>
              </w:rPr>
            </w:pPr>
            <w:r w:rsidRPr="00195DBD">
              <w:rPr>
                <w:rFonts w:eastAsia="Times New Roman" w:cs="Segoe UI"/>
                <w:sz w:val="16"/>
                <w:szCs w:val="16"/>
                <w:lang w:eastAsia="en-AU"/>
              </w:rPr>
              <w:t>DEX</w:t>
            </w:r>
          </w:p>
        </w:tc>
        <w:tc>
          <w:tcPr>
            <w:tcW w:w="6236" w:type="dxa"/>
            <w:vAlign w:val="top"/>
          </w:tcPr>
          <w:p w14:paraId="44518320" w14:textId="77777777" w:rsidR="00C56045" w:rsidRPr="00195DBD" w:rsidRDefault="00C56045" w:rsidP="00362435">
            <w:pPr>
              <w:rPr>
                <w:sz w:val="16"/>
                <w:szCs w:val="16"/>
              </w:rPr>
            </w:pPr>
            <w:r w:rsidRPr="00195DBD">
              <w:rPr>
                <w:sz w:val="16"/>
                <w:szCs w:val="16"/>
              </w:rPr>
              <w:t>Data Exchange</w:t>
            </w:r>
          </w:p>
        </w:tc>
      </w:tr>
      <w:tr w:rsidR="00C56045" w:rsidRPr="00195DBD" w14:paraId="250B5AA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1FFE38E9" w14:textId="77777777" w:rsidR="00C56045" w:rsidRPr="00195DBD" w:rsidRDefault="00C56045" w:rsidP="00362435">
            <w:pPr>
              <w:rPr>
                <w:sz w:val="16"/>
                <w:szCs w:val="16"/>
              </w:rPr>
            </w:pPr>
            <w:r w:rsidRPr="00195DBD">
              <w:rPr>
                <w:rFonts w:eastAsia="Times New Roman" w:cs="Segoe UI"/>
                <w:sz w:val="16"/>
                <w:szCs w:val="16"/>
                <w:lang w:eastAsia="en-AU"/>
              </w:rPr>
              <w:t>DSS</w:t>
            </w:r>
          </w:p>
        </w:tc>
        <w:tc>
          <w:tcPr>
            <w:tcW w:w="6236" w:type="dxa"/>
            <w:vAlign w:val="top"/>
          </w:tcPr>
          <w:p w14:paraId="76DA0554" w14:textId="77777777" w:rsidR="00C56045" w:rsidRPr="00195DBD" w:rsidRDefault="00C56045" w:rsidP="00362435">
            <w:pPr>
              <w:rPr>
                <w:sz w:val="16"/>
                <w:szCs w:val="16"/>
              </w:rPr>
            </w:pPr>
            <w:r w:rsidRPr="00195DBD">
              <w:rPr>
                <w:sz w:val="16"/>
                <w:szCs w:val="16"/>
              </w:rPr>
              <w:t xml:space="preserve">Australian Government Department of Social Services </w:t>
            </w:r>
          </w:p>
        </w:tc>
      </w:tr>
      <w:tr w:rsidR="00C56045" w:rsidRPr="00195DBD" w14:paraId="457DE8CE"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3FA2A618" w14:textId="77777777" w:rsidR="00C56045" w:rsidRPr="00195DBD" w:rsidRDefault="00C56045" w:rsidP="00362435">
            <w:pPr>
              <w:rPr>
                <w:sz w:val="16"/>
                <w:szCs w:val="16"/>
              </w:rPr>
            </w:pPr>
            <w:r w:rsidRPr="00195DBD">
              <w:rPr>
                <w:rFonts w:eastAsia="Times New Roman" w:cs="Segoe UI"/>
                <w:sz w:val="16"/>
                <w:szCs w:val="16"/>
                <w:lang w:eastAsia="en-AU"/>
              </w:rPr>
              <w:t>EAG</w:t>
            </w:r>
          </w:p>
        </w:tc>
        <w:tc>
          <w:tcPr>
            <w:tcW w:w="6236" w:type="dxa"/>
            <w:vAlign w:val="top"/>
          </w:tcPr>
          <w:p w14:paraId="5DCABB3D" w14:textId="77777777" w:rsidR="00C56045" w:rsidRPr="00195DBD" w:rsidRDefault="00C56045" w:rsidP="00362435">
            <w:pPr>
              <w:rPr>
                <w:sz w:val="16"/>
                <w:szCs w:val="16"/>
              </w:rPr>
            </w:pPr>
            <w:r w:rsidRPr="00195DBD">
              <w:rPr>
                <w:sz w:val="16"/>
                <w:szCs w:val="16"/>
              </w:rPr>
              <w:t>Expert Advisory Group</w:t>
            </w:r>
          </w:p>
        </w:tc>
      </w:tr>
      <w:tr w:rsidR="00C56045" w:rsidRPr="00195DBD" w14:paraId="3119513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0A58F1EB" w14:textId="77777777" w:rsidR="00C56045" w:rsidRPr="00195DBD" w:rsidRDefault="00C56045" w:rsidP="00362435">
            <w:pPr>
              <w:rPr>
                <w:sz w:val="16"/>
                <w:szCs w:val="16"/>
              </w:rPr>
            </w:pPr>
            <w:r w:rsidRPr="00195DBD">
              <w:rPr>
                <w:rFonts w:eastAsia="Times New Roman" w:cs="Segoe UI"/>
                <w:sz w:val="16"/>
                <w:szCs w:val="16"/>
                <w:lang w:eastAsia="en-AU"/>
              </w:rPr>
              <w:t>FAM</w:t>
            </w:r>
          </w:p>
        </w:tc>
        <w:tc>
          <w:tcPr>
            <w:tcW w:w="6236" w:type="dxa"/>
            <w:vAlign w:val="top"/>
          </w:tcPr>
          <w:p w14:paraId="11457800" w14:textId="77777777" w:rsidR="00C56045" w:rsidRPr="00195DBD" w:rsidRDefault="00C56045" w:rsidP="00362435">
            <w:pPr>
              <w:rPr>
                <w:sz w:val="16"/>
                <w:szCs w:val="16"/>
              </w:rPr>
            </w:pPr>
            <w:r w:rsidRPr="00195DBD">
              <w:rPr>
                <w:sz w:val="16"/>
                <w:szCs w:val="16"/>
              </w:rPr>
              <w:t>Funding Arrangement Manager</w:t>
            </w:r>
          </w:p>
        </w:tc>
      </w:tr>
      <w:tr w:rsidR="00C56045" w:rsidRPr="00195DBD" w14:paraId="7A252498"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334EAF09" w14:textId="77777777" w:rsidR="00C56045" w:rsidRPr="00195DBD" w:rsidRDefault="00C56045" w:rsidP="00362435">
            <w:pPr>
              <w:rPr>
                <w:sz w:val="16"/>
                <w:szCs w:val="16"/>
              </w:rPr>
            </w:pPr>
            <w:r w:rsidRPr="00195DBD">
              <w:rPr>
                <w:rFonts w:eastAsia="Times New Roman" w:cs="Segoe UI"/>
                <w:sz w:val="16"/>
                <w:szCs w:val="16"/>
                <w:lang w:eastAsia="en-AU"/>
              </w:rPr>
              <w:t>GP</w:t>
            </w:r>
          </w:p>
        </w:tc>
        <w:tc>
          <w:tcPr>
            <w:tcW w:w="6236" w:type="dxa"/>
            <w:vAlign w:val="top"/>
          </w:tcPr>
          <w:p w14:paraId="6C9DBB3E" w14:textId="77777777" w:rsidR="00C56045" w:rsidRPr="00195DBD" w:rsidRDefault="00C56045" w:rsidP="00362435">
            <w:pPr>
              <w:rPr>
                <w:sz w:val="16"/>
                <w:szCs w:val="16"/>
              </w:rPr>
            </w:pPr>
            <w:r w:rsidRPr="00195DBD">
              <w:rPr>
                <w:sz w:val="16"/>
                <w:szCs w:val="16"/>
              </w:rPr>
              <w:t>General Practitioner</w:t>
            </w:r>
          </w:p>
        </w:tc>
      </w:tr>
      <w:tr w:rsidR="00C56045" w:rsidRPr="00195DBD" w14:paraId="66879CE3"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7DF9CAC9" w14:textId="77777777" w:rsidR="00C56045" w:rsidRPr="00195DBD" w:rsidRDefault="00C56045" w:rsidP="00362435">
            <w:pPr>
              <w:rPr>
                <w:sz w:val="16"/>
                <w:szCs w:val="16"/>
              </w:rPr>
            </w:pPr>
            <w:r w:rsidRPr="00195DBD">
              <w:rPr>
                <w:rFonts w:eastAsia="Times New Roman" w:cs="Segoe UI"/>
                <w:sz w:val="16"/>
                <w:szCs w:val="16"/>
                <w:lang w:eastAsia="en-AU"/>
              </w:rPr>
              <w:t>HREC</w:t>
            </w:r>
          </w:p>
        </w:tc>
        <w:tc>
          <w:tcPr>
            <w:tcW w:w="6236" w:type="dxa"/>
            <w:vAlign w:val="top"/>
          </w:tcPr>
          <w:p w14:paraId="72E56CB0" w14:textId="4D100855" w:rsidR="00C56045" w:rsidRPr="00195DBD" w:rsidRDefault="00C56045" w:rsidP="00362435">
            <w:pPr>
              <w:rPr>
                <w:sz w:val="16"/>
                <w:szCs w:val="16"/>
              </w:rPr>
            </w:pPr>
            <w:r w:rsidRPr="00195DBD">
              <w:rPr>
                <w:rFonts w:eastAsia="Times New Roman" w:cs="Segoe UI"/>
                <w:sz w:val="16"/>
                <w:szCs w:val="16"/>
                <w:lang w:eastAsia="en-AU"/>
              </w:rPr>
              <w:t>Human Research Ethics Committee</w:t>
            </w:r>
          </w:p>
        </w:tc>
      </w:tr>
      <w:tr w:rsidR="00C56045" w:rsidRPr="00195DBD" w14:paraId="39BCF439"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7B9AA187" w14:textId="77777777" w:rsidR="00C56045" w:rsidRPr="00195DBD" w:rsidRDefault="00C56045" w:rsidP="00362435">
            <w:pPr>
              <w:rPr>
                <w:sz w:val="16"/>
                <w:szCs w:val="16"/>
              </w:rPr>
            </w:pPr>
            <w:r w:rsidRPr="00195DBD">
              <w:rPr>
                <w:rFonts w:eastAsia="Times New Roman" w:cs="Segoe UI"/>
                <w:sz w:val="16"/>
                <w:szCs w:val="16"/>
                <w:lang w:eastAsia="en-AU"/>
              </w:rPr>
              <w:t>KLE</w:t>
            </w:r>
          </w:p>
        </w:tc>
        <w:tc>
          <w:tcPr>
            <w:tcW w:w="6236" w:type="dxa"/>
            <w:vAlign w:val="top"/>
          </w:tcPr>
          <w:p w14:paraId="7633BBEA" w14:textId="77777777" w:rsidR="00C56045" w:rsidRPr="00195DBD" w:rsidRDefault="00C56045" w:rsidP="00362435">
            <w:pPr>
              <w:rPr>
                <w:sz w:val="16"/>
                <w:szCs w:val="16"/>
              </w:rPr>
            </w:pPr>
            <w:r w:rsidRPr="00195DBD">
              <w:rPr>
                <w:rFonts w:eastAsia="Times New Roman" w:cs="Segoe UI"/>
                <w:sz w:val="16"/>
                <w:szCs w:val="16"/>
                <w:lang w:eastAsia="en-AU"/>
              </w:rPr>
              <w:t>Key Line of Enquiry</w:t>
            </w:r>
          </w:p>
        </w:tc>
      </w:tr>
      <w:tr w:rsidR="00C56045" w:rsidRPr="00195DBD" w14:paraId="321EB61B"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0F1FE0F" w14:textId="77777777" w:rsidR="00C56045" w:rsidRPr="00195DBD" w:rsidRDefault="00C56045" w:rsidP="00362435">
            <w:pPr>
              <w:rPr>
                <w:sz w:val="16"/>
                <w:szCs w:val="16"/>
              </w:rPr>
            </w:pPr>
            <w:r w:rsidRPr="00195DBD">
              <w:rPr>
                <w:rFonts w:eastAsia="Times New Roman" w:cs="Segoe UI"/>
                <w:sz w:val="16"/>
                <w:szCs w:val="16"/>
                <w:lang w:eastAsia="en-AU"/>
              </w:rPr>
              <w:t>LGBTIQA+</w:t>
            </w:r>
          </w:p>
        </w:tc>
        <w:tc>
          <w:tcPr>
            <w:tcW w:w="6236" w:type="dxa"/>
            <w:vAlign w:val="top"/>
          </w:tcPr>
          <w:p w14:paraId="7EAC46A2" w14:textId="4601F1C1" w:rsidR="00C56045" w:rsidRPr="00195DBD" w:rsidRDefault="00C56045" w:rsidP="00362435">
            <w:pPr>
              <w:rPr>
                <w:sz w:val="16"/>
                <w:szCs w:val="16"/>
              </w:rPr>
            </w:pPr>
            <w:r w:rsidRPr="00195DBD">
              <w:rPr>
                <w:rFonts w:eastAsia="Times New Roman" w:cs="Segoe UI"/>
                <w:sz w:val="16"/>
                <w:szCs w:val="16"/>
                <w:lang w:eastAsia="en-AU"/>
              </w:rPr>
              <w:t xml:space="preserve">Lesbian, </w:t>
            </w:r>
            <w:r w:rsidR="005D63B6" w:rsidRPr="00195DBD">
              <w:rPr>
                <w:rFonts w:eastAsia="Times New Roman" w:cs="Segoe UI"/>
                <w:sz w:val="16"/>
                <w:szCs w:val="16"/>
                <w:lang w:eastAsia="en-AU"/>
              </w:rPr>
              <w:t>G</w:t>
            </w:r>
            <w:r w:rsidRPr="00195DBD">
              <w:rPr>
                <w:rFonts w:eastAsia="Times New Roman" w:cs="Segoe UI"/>
                <w:sz w:val="16"/>
                <w:szCs w:val="16"/>
                <w:lang w:eastAsia="en-AU"/>
              </w:rPr>
              <w:t xml:space="preserve">ay, </w:t>
            </w:r>
            <w:r w:rsidR="005D63B6" w:rsidRPr="00195DBD">
              <w:rPr>
                <w:rFonts w:eastAsia="Times New Roman" w:cs="Segoe UI"/>
                <w:sz w:val="16"/>
                <w:szCs w:val="16"/>
                <w:lang w:eastAsia="en-AU"/>
              </w:rPr>
              <w:t>B</w:t>
            </w:r>
            <w:r w:rsidRPr="00195DBD">
              <w:rPr>
                <w:rFonts w:eastAsia="Times New Roman" w:cs="Segoe UI"/>
                <w:sz w:val="16"/>
                <w:szCs w:val="16"/>
                <w:lang w:eastAsia="en-AU"/>
              </w:rPr>
              <w:t xml:space="preserve">isexual, </w:t>
            </w:r>
            <w:r w:rsidR="005D63B6" w:rsidRPr="00195DBD">
              <w:rPr>
                <w:rFonts w:eastAsia="Times New Roman" w:cs="Segoe UI"/>
                <w:sz w:val="16"/>
                <w:szCs w:val="16"/>
                <w:lang w:eastAsia="en-AU"/>
              </w:rPr>
              <w:t>T</w:t>
            </w:r>
            <w:r w:rsidRPr="00195DBD">
              <w:rPr>
                <w:rFonts w:eastAsia="Times New Roman" w:cs="Segoe UI"/>
                <w:sz w:val="16"/>
                <w:szCs w:val="16"/>
                <w:lang w:eastAsia="en-AU"/>
              </w:rPr>
              <w:t xml:space="preserve">ransgender, </w:t>
            </w:r>
            <w:r w:rsidR="005D63B6" w:rsidRPr="00195DBD">
              <w:rPr>
                <w:rFonts w:eastAsia="Times New Roman" w:cs="Segoe UI"/>
                <w:sz w:val="16"/>
                <w:szCs w:val="16"/>
                <w:lang w:eastAsia="en-AU"/>
              </w:rPr>
              <w:t>I</w:t>
            </w:r>
            <w:r w:rsidRPr="00195DBD">
              <w:rPr>
                <w:rFonts w:eastAsia="Times New Roman" w:cs="Segoe UI"/>
                <w:sz w:val="16"/>
                <w:szCs w:val="16"/>
                <w:lang w:eastAsia="en-AU"/>
              </w:rPr>
              <w:t xml:space="preserve">ntersex, </w:t>
            </w:r>
            <w:r w:rsidR="005D63B6" w:rsidRPr="00195DBD">
              <w:rPr>
                <w:rFonts w:eastAsia="Times New Roman" w:cs="Segoe UI"/>
                <w:sz w:val="16"/>
                <w:szCs w:val="16"/>
                <w:lang w:eastAsia="en-AU"/>
              </w:rPr>
              <w:t>Q</w:t>
            </w:r>
            <w:r w:rsidRPr="00195DBD">
              <w:rPr>
                <w:rFonts w:eastAsia="Times New Roman" w:cs="Segoe UI"/>
                <w:sz w:val="16"/>
                <w:szCs w:val="16"/>
                <w:lang w:eastAsia="en-AU"/>
              </w:rPr>
              <w:t>ueer/</w:t>
            </w:r>
            <w:r w:rsidR="00F94839" w:rsidRPr="00195DBD">
              <w:rPr>
                <w:rFonts w:eastAsia="Times New Roman" w:cs="Segoe UI"/>
                <w:sz w:val="16"/>
                <w:szCs w:val="16"/>
                <w:lang w:eastAsia="en-AU"/>
              </w:rPr>
              <w:t>Q</w:t>
            </w:r>
            <w:r w:rsidRPr="00195DBD">
              <w:rPr>
                <w:rFonts w:eastAsia="Times New Roman" w:cs="Segoe UI"/>
                <w:sz w:val="16"/>
                <w:szCs w:val="16"/>
                <w:lang w:eastAsia="en-AU"/>
              </w:rPr>
              <w:t xml:space="preserve">uestioning, </w:t>
            </w:r>
            <w:r w:rsidR="005D63B6" w:rsidRPr="00195DBD">
              <w:rPr>
                <w:rFonts w:eastAsia="Times New Roman" w:cs="Segoe UI"/>
                <w:sz w:val="16"/>
                <w:szCs w:val="16"/>
                <w:lang w:eastAsia="en-AU"/>
              </w:rPr>
              <w:t>A</w:t>
            </w:r>
            <w:r w:rsidRPr="00195DBD">
              <w:rPr>
                <w:rFonts w:eastAsia="Times New Roman" w:cs="Segoe UI"/>
                <w:sz w:val="16"/>
                <w:szCs w:val="16"/>
                <w:lang w:eastAsia="en-AU"/>
              </w:rPr>
              <w:t xml:space="preserve">sexual, + </w:t>
            </w:r>
          </w:p>
        </w:tc>
      </w:tr>
      <w:tr w:rsidR="00C56045" w:rsidRPr="00195DBD" w14:paraId="4D36819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5F3CEA05" w14:textId="77777777" w:rsidR="00C56045" w:rsidRPr="00195DBD" w:rsidRDefault="00C56045" w:rsidP="00362435">
            <w:pPr>
              <w:rPr>
                <w:sz w:val="16"/>
                <w:szCs w:val="16"/>
              </w:rPr>
            </w:pPr>
            <w:r w:rsidRPr="00195DBD">
              <w:rPr>
                <w:rFonts w:eastAsia="Times New Roman" w:cs="Segoe UI"/>
                <w:sz w:val="16"/>
                <w:szCs w:val="16"/>
                <w:lang w:eastAsia="en-AU"/>
              </w:rPr>
              <w:t>NAYS</w:t>
            </w:r>
          </w:p>
        </w:tc>
        <w:tc>
          <w:tcPr>
            <w:tcW w:w="6236" w:type="dxa"/>
            <w:vAlign w:val="top"/>
          </w:tcPr>
          <w:p w14:paraId="3EEAB535" w14:textId="77777777" w:rsidR="00C56045" w:rsidRPr="00195DBD" w:rsidRDefault="00C56045" w:rsidP="00362435">
            <w:pPr>
              <w:rPr>
                <w:sz w:val="16"/>
                <w:szCs w:val="16"/>
              </w:rPr>
            </w:pPr>
            <w:r w:rsidRPr="00195DBD">
              <w:rPr>
                <w:rFonts w:eastAsia="Times New Roman" w:cs="Segoe UI"/>
                <w:sz w:val="16"/>
                <w:szCs w:val="16"/>
                <w:lang w:eastAsia="en-AU"/>
              </w:rPr>
              <w:t>Newly Arrived Youth Specialists</w:t>
            </w:r>
          </w:p>
        </w:tc>
      </w:tr>
      <w:tr w:rsidR="00C56045" w:rsidRPr="00195DBD" w14:paraId="3FBCDBA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3F16D87F" w14:textId="77777777" w:rsidR="00C56045" w:rsidRPr="00195DBD" w:rsidRDefault="00C56045" w:rsidP="00362435">
            <w:pPr>
              <w:rPr>
                <w:sz w:val="16"/>
                <w:szCs w:val="16"/>
              </w:rPr>
            </w:pPr>
            <w:r w:rsidRPr="00195DBD">
              <w:rPr>
                <w:rFonts w:cs="Segoe UI"/>
                <w:sz w:val="16"/>
                <w:szCs w:val="16"/>
              </w:rPr>
              <w:t>NDIS</w:t>
            </w:r>
          </w:p>
        </w:tc>
        <w:tc>
          <w:tcPr>
            <w:tcW w:w="6236" w:type="dxa"/>
            <w:vAlign w:val="top"/>
          </w:tcPr>
          <w:p w14:paraId="6A7C5B06" w14:textId="77777777" w:rsidR="00C56045" w:rsidRPr="00195DBD" w:rsidRDefault="00C56045" w:rsidP="00362435">
            <w:pPr>
              <w:rPr>
                <w:sz w:val="16"/>
                <w:szCs w:val="16"/>
              </w:rPr>
            </w:pPr>
            <w:r w:rsidRPr="00195DBD">
              <w:rPr>
                <w:rFonts w:eastAsia="Times New Roman" w:cs="Segoe UI"/>
                <w:sz w:val="16"/>
                <w:szCs w:val="16"/>
                <w:lang w:eastAsia="en-AU"/>
              </w:rPr>
              <w:t>National Disability Insurance Scheme</w:t>
            </w:r>
          </w:p>
        </w:tc>
      </w:tr>
      <w:tr w:rsidR="00C56045" w:rsidRPr="00195DBD" w14:paraId="211920F8"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B448EA2"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NGO</w:t>
            </w:r>
          </w:p>
        </w:tc>
        <w:tc>
          <w:tcPr>
            <w:tcW w:w="6236" w:type="dxa"/>
            <w:vAlign w:val="top"/>
          </w:tcPr>
          <w:p w14:paraId="2020B053"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Non-governmental organisation</w:t>
            </w:r>
          </w:p>
        </w:tc>
      </w:tr>
      <w:tr w:rsidR="00C56045" w:rsidRPr="00195DBD" w14:paraId="17C329D7"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5C128224" w14:textId="77777777" w:rsidR="00C56045" w:rsidRPr="00195DBD" w:rsidRDefault="00C56045" w:rsidP="00362435">
            <w:pPr>
              <w:rPr>
                <w:sz w:val="16"/>
                <w:szCs w:val="16"/>
              </w:rPr>
            </w:pPr>
            <w:r w:rsidRPr="00195DBD">
              <w:rPr>
                <w:rFonts w:eastAsia="Times New Roman" w:cs="Segoe UI"/>
                <w:sz w:val="16"/>
                <w:szCs w:val="16"/>
                <w:lang w:eastAsia="en-AU"/>
              </w:rPr>
              <w:t>NHHA</w:t>
            </w:r>
          </w:p>
        </w:tc>
        <w:tc>
          <w:tcPr>
            <w:tcW w:w="6236" w:type="dxa"/>
            <w:vAlign w:val="top"/>
          </w:tcPr>
          <w:p w14:paraId="4D1773D2" w14:textId="77777777" w:rsidR="00C56045" w:rsidRPr="00195DBD" w:rsidRDefault="00C56045" w:rsidP="00362435">
            <w:pPr>
              <w:rPr>
                <w:rFonts w:asciiTheme="minorHAnsi" w:hAnsiTheme="minorHAnsi" w:cstheme="minorHAnsi"/>
                <w:sz w:val="16"/>
                <w:szCs w:val="16"/>
              </w:rPr>
            </w:pPr>
            <w:r w:rsidRPr="00195DBD">
              <w:rPr>
                <w:rFonts w:eastAsia="Times New Roman" w:cs="Segoe UI"/>
                <w:sz w:val="16"/>
                <w:szCs w:val="16"/>
                <w:lang w:eastAsia="en-AU"/>
              </w:rPr>
              <w:t>National Housing and Homelessness Agreement</w:t>
            </w:r>
          </w:p>
        </w:tc>
      </w:tr>
      <w:tr w:rsidR="00E27717" w:rsidRPr="00195DBD" w14:paraId="6040A0D8"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7FF56091" w14:textId="66060B22" w:rsidR="00E27717" w:rsidRPr="00195DBD" w:rsidRDefault="00E27717" w:rsidP="00FD26F7">
            <w:pPr>
              <w:rPr>
                <w:rFonts w:eastAsia="Times New Roman" w:cs="Segoe UI"/>
                <w:sz w:val="16"/>
                <w:szCs w:val="16"/>
                <w:lang w:eastAsia="en-AU"/>
              </w:rPr>
            </w:pPr>
            <w:r w:rsidRPr="00195DBD">
              <w:rPr>
                <w:rFonts w:eastAsia="Times New Roman" w:cs="Segoe UI"/>
                <w:sz w:val="16"/>
                <w:szCs w:val="16"/>
                <w:lang w:eastAsia="en-AU"/>
              </w:rPr>
              <w:t>Protective factors</w:t>
            </w:r>
          </w:p>
        </w:tc>
        <w:tc>
          <w:tcPr>
            <w:tcW w:w="6236" w:type="dxa"/>
            <w:vAlign w:val="top"/>
          </w:tcPr>
          <w:p w14:paraId="0386AA51" w14:textId="6FFC334D" w:rsidR="00E27717" w:rsidRPr="00195DBD" w:rsidRDefault="00111324" w:rsidP="00FD26F7">
            <w:pPr>
              <w:rPr>
                <w:sz w:val="16"/>
                <w:szCs w:val="16"/>
              </w:rPr>
            </w:pPr>
            <w:r w:rsidRPr="00195DBD">
              <w:rPr>
                <w:sz w:val="16"/>
                <w:szCs w:val="16"/>
              </w:rPr>
              <w:t>A protective factor is a characteristic that is associated with reductions in the negative impact or likelihood of a problem outcome</w:t>
            </w:r>
            <w:r w:rsidR="00B21182" w:rsidRPr="00195DBD">
              <w:rPr>
                <w:sz w:val="16"/>
                <w:szCs w:val="16"/>
              </w:rPr>
              <w:t>.</w:t>
            </w:r>
            <w:r w:rsidR="007E7ED1" w:rsidRPr="00195DBD">
              <w:rPr>
                <w:rStyle w:val="EndnoteReference"/>
                <w:sz w:val="16"/>
                <w:szCs w:val="16"/>
              </w:rPr>
              <w:endnoteReference w:id="2"/>
            </w:r>
            <w:r w:rsidR="007E7ED1" w:rsidRPr="00195DBD">
              <w:rPr>
                <w:sz w:val="16"/>
                <w:szCs w:val="16"/>
              </w:rPr>
              <w:t xml:space="preserve"> </w:t>
            </w:r>
            <w:r w:rsidR="00B21182" w:rsidRPr="00195DBD">
              <w:rPr>
                <w:sz w:val="16"/>
                <w:szCs w:val="16"/>
              </w:rPr>
              <w:t xml:space="preserve">For young people at risk of homelessness, a protective factor may include: </w:t>
            </w:r>
            <w:r w:rsidR="00BA7CFF" w:rsidRPr="00195DBD">
              <w:rPr>
                <w:sz w:val="16"/>
                <w:szCs w:val="16"/>
              </w:rPr>
              <w:t>relationships with family, engagement with education and employment, and awareness of available support services.</w:t>
            </w:r>
          </w:p>
        </w:tc>
      </w:tr>
      <w:tr w:rsidR="00C56045" w:rsidRPr="00195DBD" w14:paraId="01CA18CF"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1873B501" w14:textId="5081FD16"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 xml:space="preserve">Reconnect </w:t>
            </w:r>
            <w:r w:rsidR="007E7ED1" w:rsidRPr="00195DBD">
              <w:rPr>
                <w:rFonts w:eastAsia="Times New Roman" w:cs="Segoe UI"/>
                <w:sz w:val="16"/>
                <w:szCs w:val="16"/>
                <w:lang w:eastAsia="en-AU"/>
              </w:rPr>
              <w:t>Se</w:t>
            </w:r>
            <w:r w:rsidRPr="00195DBD">
              <w:rPr>
                <w:rFonts w:eastAsia="Times New Roman" w:cs="Segoe UI"/>
                <w:sz w:val="16"/>
                <w:szCs w:val="16"/>
                <w:lang w:eastAsia="en-AU"/>
              </w:rPr>
              <w:t xml:space="preserve">rvice </w:t>
            </w:r>
            <w:r w:rsidR="007E7ED1" w:rsidRPr="00195DBD">
              <w:rPr>
                <w:rFonts w:eastAsia="Times New Roman" w:cs="Segoe UI"/>
                <w:sz w:val="16"/>
                <w:szCs w:val="16"/>
                <w:lang w:eastAsia="en-AU"/>
              </w:rPr>
              <w:t>P</w:t>
            </w:r>
            <w:r w:rsidRPr="00195DBD">
              <w:rPr>
                <w:rFonts w:eastAsia="Times New Roman" w:cs="Segoe UI"/>
                <w:sz w:val="16"/>
                <w:szCs w:val="16"/>
                <w:lang w:eastAsia="en-AU"/>
              </w:rPr>
              <w:t xml:space="preserve">rovider; </w:t>
            </w:r>
            <w:r w:rsidR="00037F7F">
              <w:rPr>
                <w:rFonts w:eastAsia="Times New Roman" w:cs="Segoe UI"/>
                <w:sz w:val="16"/>
                <w:szCs w:val="16"/>
                <w:lang w:eastAsia="en-AU"/>
              </w:rPr>
              <w:t>Provider</w:t>
            </w:r>
          </w:p>
        </w:tc>
        <w:tc>
          <w:tcPr>
            <w:tcW w:w="6236" w:type="dxa"/>
            <w:vAlign w:val="top"/>
          </w:tcPr>
          <w:p w14:paraId="29F39C90" w14:textId="77777777" w:rsidR="00C56045" w:rsidRPr="00195DBD" w:rsidRDefault="00C56045" w:rsidP="00FD26F7">
            <w:pPr>
              <w:rPr>
                <w:sz w:val="16"/>
                <w:szCs w:val="16"/>
              </w:rPr>
            </w:pPr>
            <w:r w:rsidRPr="00195DBD">
              <w:rPr>
                <w:rFonts w:eastAsia="Times New Roman" w:cs="Segoe UI"/>
                <w:sz w:val="16"/>
                <w:szCs w:val="16"/>
                <w:lang w:eastAsia="en-AU"/>
              </w:rPr>
              <w:t>Organisations funded to deliver services through the Reconnect program.</w:t>
            </w:r>
          </w:p>
        </w:tc>
      </w:tr>
      <w:tr w:rsidR="00C56045" w:rsidRPr="00195DBD" w14:paraId="6A55A9B6"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1265E2B" w14:textId="38F1F35F"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 xml:space="preserve">Reconnect; Reconnect program; </w:t>
            </w:r>
            <w:r w:rsidR="005B39C2">
              <w:rPr>
                <w:rFonts w:eastAsia="Times New Roman" w:cs="Segoe UI"/>
                <w:sz w:val="16"/>
                <w:szCs w:val="16"/>
                <w:lang w:eastAsia="en-AU"/>
              </w:rPr>
              <w:t>t</w:t>
            </w:r>
            <w:r w:rsidRPr="00195DBD">
              <w:rPr>
                <w:rFonts w:eastAsia="Times New Roman" w:cs="Segoe UI"/>
                <w:sz w:val="16"/>
                <w:szCs w:val="16"/>
                <w:lang w:eastAsia="en-AU"/>
              </w:rPr>
              <w:t xml:space="preserve">he </w:t>
            </w:r>
            <w:r w:rsidR="005B39C2">
              <w:rPr>
                <w:rFonts w:eastAsia="Times New Roman" w:cs="Segoe UI"/>
                <w:sz w:val="16"/>
                <w:szCs w:val="16"/>
                <w:lang w:eastAsia="en-AU"/>
              </w:rPr>
              <w:t>P</w:t>
            </w:r>
            <w:r w:rsidRPr="00195DBD">
              <w:rPr>
                <w:rFonts w:eastAsia="Times New Roman" w:cs="Segoe UI"/>
                <w:sz w:val="16"/>
                <w:szCs w:val="16"/>
                <w:lang w:eastAsia="en-AU"/>
              </w:rPr>
              <w:t xml:space="preserve">rogram </w:t>
            </w:r>
          </w:p>
        </w:tc>
        <w:tc>
          <w:tcPr>
            <w:tcW w:w="6236" w:type="dxa"/>
            <w:vAlign w:val="top"/>
          </w:tcPr>
          <w:p w14:paraId="77F76E76" w14:textId="740E8606" w:rsidR="00C56045" w:rsidRPr="00195DBD" w:rsidRDefault="00C56045" w:rsidP="00FD26F7">
            <w:pPr>
              <w:rPr>
                <w:sz w:val="16"/>
                <w:szCs w:val="16"/>
              </w:rPr>
            </w:pPr>
            <w:r w:rsidRPr="00195DBD">
              <w:rPr>
                <w:sz w:val="16"/>
                <w:szCs w:val="16"/>
              </w:rPr>
              <w:t xml:space="preserve">The Reconnect program, an early intervention and prevention youth homelessness program funded by the </w:t>
            </w:r>
            <w:r w:rsidR="009D265F">
              <w:rPr>
                <w:sz w:val="16"/>
                <w:szCs w:val="16"/>
              </w:rPr>
              <w:t>Australian Government</w:t>
            </w:r>
            <w:r w:rsidRPr="00195DBD">
              <w:rPr>
                <w:sz w:val="16"/>
                <w:szCs w:val="16"/>
              </w:rPr>
              <w:t>.</w:t>
            </w:r>
            <w:r w:rsidR="00043849" w:rsidRPr="00195DBD">
              <w:rPr>
                <w:sz w:val="16"/>
                <w:szCs w:val="16"/>
              </w:rPr>
              <w:t xml:space="preserve"> </w:t>
            </w:r>
            <w:r w:rsidR="00043849" w:rsidRPr="00195DBD">
              <w:rPr>
                <w:sz w:val="16"/>
                <w:szCs w:val="16"/>
                <w:lang w:eastAsia="en-AU"/>
              </w:rPr>
              <w:t xml:space="preserve">Reconnect is a place-based program that is delivered through 70 organisations </w:t>
            </w:r>
            <w:r w:rsidR="00FA7319" w:rsidRPr="00195DBD">
              <w:rPr>
                <w:sz w:val="16"/>
                <w:szCs w:val="16"/>
                <w:lang w:eastAsia="en-AU"/>
              </w:rPr>
              <w:t xml:space="preserve">across </w:t>
            </w:r>
            <w:r w:rsidR="00043849" w:rsidRPr="00195DBD">
              <w:rPr>
                <w:sz w:val="16"/>
                <w:szCs w:val="16"/>
                <w:lang w:eastAsia="en-AU"/>
              </w:rPr>
              <w:t xml:space="preserve">101 </w:t>
            </w:r>
            <w:r w:rsidR="00FA7319" w:rsidRPr="00195DBD">
              <w:rPr>
                <w:sz w:val="16"/>
                <w:szCs w:val="16"/>
                <w:lang w:eastAsia="en-AU"/>
              </w:rPr>
              <w:t xml:space="preserve">activities </w:t>
            </w:r>
            <w:r w:rsidR="00043849" w:rsidRPr="00195DBD">
              <w:rPr>
                <w:sz w:val="16"/>
                <w:szCs w:val="16"/>
                <w:lang w:eastAsia="en-AU"/>
              </w:rPr>
              <w:t>across Australia</w:t>
            </w:r>
            <w:r w:rsidR="00934030">
              <w:rPr>
                <w:sz w:val="16"/>
                <w:szCs w:val="16"/>
                <w:lang w:eastAsia="en-AU"/>
              </w:rPr>
              <w:t>.</w:t>
            </w:r>
          </w:p>
        </w:tc>
      </w:tr>
      <w:tr w:rsidR="00F74EFC" w:rsidRPr="00195DBD" w14:paraId="162BF614"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2FF8F6A7" w14:textId="16B5B64B" w:rsidR="00F74EFC" w:rsidRPr="00195DBD" w:rsidRDefault="00F74EFC" w:rsidP="00FD26F7">
            <w:pPr>
              <w:rPr>
                <w:rFonts w:eastAsia="Times New Roman" w:cs="Segoe UI"/>
                <w:sz w:val="16"/>
                <w:szCs w:val="16"/>
                <w:lang w:eastAsia="en-AU"/>
              </w:rPr>
            </w:pPr>
            <w:r w:rsidRPr="00195DBD">
              <w:rPr>
                <w:rFonts w:eastAsia="Times New Roman" w:cs="Segoe UI"/>
                <w:sz w:val="16"/>
                <w:szCs w:val="16"/>
                <w:lang w:eastAsia="en-AU"/>
              </w:rPr>
              <w:t>Reconnect activities</w:t>
            </w:r>
          </w:p>
        </w:tc>
        <w:tc>
          <w:tcPr>
            <w:tcW w:w="6236" w:type="dxa"/>
            <w:vAlign w:val="top"/>
          </w:tcPr>
          <w:p w14:paraId="2512BE14" w14:textId="3268C087" w:rsidR="00F74EFC" w:rsidRPr="00195DBD" w:rsidRDefault="00A33E2E" w:rsidP="00FD26F7">
            <w:pPr>
              <w:rPr>
                <w:sz w:val="16"/>
                <w:szCs w:val="16"/>
              </w:rPr>
            </w:pPr>
            <w:r w:rsidRPr="00195DBD">
              <w:rPr>
                <w:sz w:val="16"/>
                <w:szCs w:val="16"/>
              </w:rPr>
              <w:t>‘Reconnect activities’</w:t>
            </w:r>
            <w:r w:rsidR="003C1CFB" w:rsidRPr="00195DBD">
              <w:rPr>
                <w:sz w:val="16"/>
                <w:szCs w:val="16"/>
              </w:rPr>
              <w:t xml:space="preserve"> are the 101 funded activities across Australia. </w:t>
            </w:r>
          </w:p>
          <w:p w14:paraId="7D1B2A20" w14:textId="588597C8" w:rsidR="009F6808" w:rsidRPr="00195DBD" w:rsidRDefault="009F6808" w:rsidP="00FD26F7">
            <w:pPr>
              <w:rPr>
                <w:sz w:val="16"/>
                <w:szCs w:val="16"/>
              </w:rPr>
            </w:pPr>
            <w:r w:rsidRPr="00195DBD">
              <w:rPr>
                <w:sz w:val="16"/>
                <w:szCs w:val="16"/>
              </w:rPr>
              <w:t xml:space="preserve">Sometimes these are </w:t>
            </w:r>
            <w:r w:rsidR="00933A27" w:rsidRPr="00195DBD">
              <w:rPr>
                <w:sz w:val="16"/>
                <w:szCs w:val="16"/>
              </w:rPr>
              <w:t xml:space="preserve">also </w:t>
            </w:r>
            <w:r w:rsidRPr="00195DBD">
              <w:rPr>
                <w:sz w:val="16"/>
                <w:szCs w:val="16"/>
              </w:rPr>
              <w:t>referred to as services.</w:t>
            </w:r>
          </w:p>
        </w:tc>
      </w:tr>
      <w:tr w:rsidR="00550B8E" w:rsidRPr="00195DBD" w14:paraId="5FB7F962"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C1C9D2D" w14:textId="409045AE" w:rsidR="00550B8E" w:rsidRPr="00195DBD" w:rsidRDefault="009E109B" w:rsidP="00FD26F7">
            <w:pPr>
              <w:rPr>
                <w:rFonts w:eastAsia="Times New Roman" w:cs="Segoe UI"/>
                <w:sz w:val="16"/>
                <w:szCs w:val="16"/>
                <w:lang w:eastAsia="en-AU"/>
              </w:rPr>
            </w:pPr>
            <w:r w:rsidRPr="00195DBD">
              <w:rPr>
                <w:rFonts w:eastAsia="Times New Roman" w:cs="Segoe UI"/>
                <w:sz w:val="16"/>
                <w:szCs w:val="16"/>
                <w:lang w:eastAsia="en-AU"/>
              </w:rPr>
              <w:t xml:space="preserve">Reconnect </w:t>
            </w:r>
            <w:r w:rsidR="00844468" w:rsidRPr="00195DBD">
              <w:rPr>
                <w:rFonts w:eastAsia="Times New Roman" w:cs="Segoe UI"/>
                <w:sz w:val="16"/>
                <w:szCs w:val="16"/>
                <w:lang w:eastAsia="en-AU"/>
              </w:rPr>
              <w:t>outlets</w:t>
            </w:r>
          </w:p>
        </w:tc>
        <w:tc>
          <w:tcPr>
            <w:tcW w:w="6236" w:type="dxa"/>
            <w:vAlign w:val="top"/>
          </w:tcPr>
          <w:p w14:paraId="4C67C22E" w14:textId="1DBDFF48" w:rsidR="00207C08" w:rsidRPr="00195DBD" w:rsidRDefault="00F47F95" w:rsidP="00FD26F7">
            <w:pPr>
              <w:rPr>
                <w:sz w:val="16"/>
                <w:szCs w:val="16"/>
              </w:rPr>
            </w:pPr>
            <w:r w:rsidRPr="00195DBD">
              <w:rPr>
                <w:sz w:val="16"/>
                <w:szCs w:val="16"/>
              </w:rPr>
              <w:t xml:space="preserve">Reconnect activities are sometimes </w:t>
            </w:r>
            <w:r w:rsidR="000A2193" w:rsidRPr="00195DBD">
              <w:rPr>
                <w:sz w:val="16"/>
                <w:szCs w:val="16"/>
              </w:rPr>
              <w:t xml:space="preserve">delivered </w:t>
            </w:r>
            <w:r w:rsidRPr="00195DBD">
              <w:rPr>
                <w:sz w:val="16"/>
                <w:szCs w:val="16"/>
              </w:rPr>
              <w:t xml:space="preserve">across multiple </w:t>
            </w:r>
            <w:r w:rsidR="00195DBD" w:rsidRPr="00195DBD">
              <w:rPr>
                <w:sz w:val="16"/>
                <w:szCs w:val="16"/>
              </w:rPr>
              <w:t>outlets</w:t>
            </w:r>
            <w:r w:rsidRPr="00195DBD">
              <w:rPr>
                <w:sz w:val="16"/>
                <w:szCs w:val="16"/>
              </w:rPr>
              <w:t xml:space="preserve"> (i.e. the same </w:t>
            </w:r>
            <w:r w:rsidR="00195DBD" w:rsidRPr="00195DBD">
              <w:rPr>
                <w:sz w:val="16"/>
                <w:szCs w:val="16"/>
              </w:rPr>
              <w:t xml:space="preserve">funded </w:t>
            </w:r>
            <w:r w:rsidR="00933A27" w:rsidRPr="00195DBD">
              <w:rPr>
                <w:sz w:val="16"/>
                <w:szCs w:val="16"/>
              </w:rPr>
              <w:t>activity</w:t>
            </w:r>
            <w:r w:rsidRPr="00195DBD">
              <w:rPr>
                <w:sz w:val="16"/>
                <w:szCs w:val="16"/>
              </w:rPr>
              <w:t xml:space="preserve"> across multiple locations). </w:t>
            </w:r>
            <w:r w:rsidR="00395FF7" w:rsidRPr="00195DBD">
              <w:rPr>
                <w:sz w:val="16"/>
                <w:szCs w:val="16"/>
              </w:rPr>
              <w:t>‘</w:t>
            </w:r>
            <w:r w:rsidRPr="00195DBD">
              <w:rPr>
                <w:sz w:val="16"/>
                <w:szCs w:val="16"/>
              </w:rPr>
              <w:t>Reconnect outlets</w:t>
            </w:r>
            <w:r w:rsidR="00395FF7" w:rsidRPr="00195DBD">
              <w:rPr>
                <w:sz w:val="16"/>
                <w:szCs w:val="16"/>
              </w:rPr>
              <w:t>’</w:t>
            </w:r>
            <w:r w:rsidRPr="00195DBD">
              <w:rPr>
                <w:sz w:val="16"/>
                <w:szCs w:val="16"/>
              </w:rPr>
              <w:t xml:space="preserve"> </w:t>
            </w:r>
            <w:r w:rsidR="0080445A" w:rsidRPr="00195DBD">
              <w:rPr>
                <w:sz w:val="16"/>
                <w:szCs w:val="16"/>
              </w:rPr>
              <w:t xml:space="preserve">refer to </w:t>
            </w:r>
            <w:proofErr w:type="spellStart"/>
            <w:r w:rsidR="00F1742E" w:rsidRPr="00195DBD">
              <w:rPr>
                <w:sz w:val="16"/>
                <w:szCs w:val="16"/>
              </w:rPr>
              <w:t>Reconnect’s</w:t>
            </w:r>
            <w:proofErr w:type="spellEnd"/>
            <w:r w:rsidR="00F1742E" w:rsidRPr="00195DBD">
              <w:rPr>
                <w:sz w:val="16"/>
                <w:szCs w:val="16"/>
              </w:rPr>
              <w:t xml:space="preserve"> </w:t>
            </w:r>
            <w:r w:rsidR="0038437F" w:rsidRPr="00195DBD">
              <w:rPr>
                <w:sz w:val="16"/>
                <w:szCs w:val="16"/>
              </w:rPr>
              <w:t xml:space="preserve">191 </w:t>
            </w:r>
            <w:r w:rsidR="00D446AC" w:rsidRPr="00195DBD">
              <w:rPr>
                <w:sz w:val="16"/>
                <w:szCs w:val="16"/>
              </w:rPr>
              <w:t xml:space="preserve">separate </w:t>
            </w:r>
            <w:r w:rsidR="007A382E" w:rsidRPr="00195DBD">
              <w:rPr>
                <w:sz w:val="16"/>
                <w:szCs w:val="16"/>
              </w:rPr>
              <w:t>service delivery locations</w:t>
            </w:r>
            <w:r w:rsidR="00D93179" w:rsidRPr="00195DBD">
              <w:rPr>
                <w:sz w:val="16"/>
                <w:szCs w:val="16"/>
              </w:rPr>
              <w:t xml:space="preserve">. </w:t>
            </w:r>
          </w:p>
          <w:p w14:paraId="00C6A516" w14:textId="4E38D9FD" w:rsidR="00313F59" w:rsidRPr="00195DBD" w:rsidRDefault="00313F59" w:rsidP="00FD26F7">
            <w:pPr>
              <w:rPr>
                <w:sz w:val="16"/>
                <w:szCs w:val="16"/>
              </w:rPr>
            </w:pPr>
            <w:r w:rsidRPr="00195DBD">
              <w:rPr>
                <w:sz w:val="16"/>
                <w:szCs w:val="16"/>
              </w:rPr>
              <w:t>Sometimes these are</w:t>
            </w:r>
            <w:r w:rsidR="00933A27" w:rsidRPr="00195DBD">
              <w:rPr>
                <w:sz w:val="16"/>
                <w:szCs w:val="16"/>
              </w:rPr>
              <w:t xml:space="preserve"> also</w:t>
            </w:r>
            <w:r w:rsidRPr="00195DBD">
              <w:rPr>
                <w:sz w:val="16"/>
                <w:szCs w:val="16"/>
              </w:rPr>
              <w:t xml:space="preserve"> referred to as sites, for example when referring to a Reconnect site visit.</w:t>
            </w:r>
          </w:p>
        </w:tc>
      </w:tr>
      <w:tr w:rsidR="00C56045" w:rsidRPr="00195DBD" w14:paraId="73675B69"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735CAD44"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Review</w:t>
            </w:r>
          </w:p>
        </w:tc>
        <w:tc>
          <w:tcPr>
            <w:tcW w:w="6236" w:type="dxa"/>
            <w:vAlign w:val="top"/>
          </w:tcPr>
          <w:p w14:paraId="456FF719"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Review of the Reconnect program</w:t>
            </w:r>
          </w:p>
        </w:tc>
      </w:tr>
      <w:tr w:rsidR="00C56045" w:rsidRPr="00195DBD" w14:paraId="561B533A"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5F2AC979"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SCORE</w:t>
            </w:r>
          </w:p>
        </w:tc>
        <w:tc>
          <w:tcPr>
            <w:tcW w:w="6236" w:type="dxa"/>
            <w:vAlign w:val="top"/>
          </w:tcPr>
          <w:p w14:paraId="5FF0A537" w14:textId="24CBB41B" w:rsidR="008A2462" w:rsidRPr="00195DBD" w:rsidRDefault="00C56045" w:rsidP="00D15194">
            <w:pPr>
              <w:rPr>
                <w:sz w:val="16"/>
                <w:szCs w:val="16"/>
              </w:rPr>
            </w:pPr>
            <w:r w:rsidRPr="00195DBD">
              <w:rPr>
                <w:sz w:val="16"/>
                <w:szCs w:val="16"/>
              </w:rPr>
              <w:t>Standard Client/Community Outcomes Reporting (SCORE)</w:t>
            </w:r>
            <w:r w:rsidR="00E1060E" w:rsidRPr="00195DBD">
              <w:rPr>
                <w:sz w:val="16"/>
                <w:szCs w:val="16"/>
              </w:rPr>
              <w:t xml:space="preserve">, which </w:t>
            </w:r>
            <w:r w:rsidR="00DB05A2" w:rsidRPr="00195DBD">
              <w:rPr>
                <w:sz w:val="16"/>
                <w:szCs w:val="16"/>
              </w:rPr>
              <w:t>allows organisations</w:t>
            </w:r>
            <w:r w:rsidR="00E5376A" w:rsidRPr="00195DBD">
              <w:rPr>
                <w:sz w:val="16"/>
                <w:szCs w:val="16"/>
              </w:rPr>
              <w:t xml:space="preserve"> funded by DSS</w:t>
            </w:r>
            <w:r w:rsidR="00DB05A2" w:rsidRPr="00195DBD">
              <w:rPr>
                <w:sz w:val="16"/>
                <w:szCs w:val="16"/>
              </w:rPr>
              <w:t xml:space="preserve"> to measure client and community outcomes </w:t>
            </w:r>
            <w:r w:rsidR="003824B9" w:rsidRPr="00195DBD">
              <w:rPr>
                <w:sz w:val="16"/>
                <w:szCs w:val="16"/>
              </w:rPr>
              <w:t>using their own self-selected tools and methods, and to report these outcomes in a</w:t>
            </w:r>
            <w:r w:rsidR="00F825C6" w:rsidRPr="00195DBD">
              <w:rPr>
                <w:sz w:val="16"/>
                <w:szCs w:val="16"/>
              </w:rPr>
              <w:t xml:space="preserve"> way that is consistent and comparable. </w:t>
            </w:r>
          </w:p>
          <w:p w14:paraId="68A25C39" w14:textId="512320AD" w:rsidR="008A2462" w:rsidRPr="00195DBD" w:rsidRDefault="00440EF2" w:rsidP="00D15194">
            <w:pPr>
              <w:rPr>
                <w:sz w:val="16"/>
                <w:szCs w:val="16"/>
              </w:rPr>
            </w:pPr>
            <w:r w:rsidRPr="00195DBD">
              <w:rPr>
                <w:sz w:val="16"/>
                <w:szCs w:val="16"/>
              </w:rPr>
              <w:t xml:space="preserve">SCORE outcomes are </w:t>
            </w:r>
            <w:r w:rsidR="00FC439C" w:rsidRPr="00195DBD">
              <w:rPr>
                <w:sz w:val="16"/>
                <w:szCs w:val="16"/>
              </w:rPr>
              <w:t xml:space="preserve">recorded </w:t>
            </w:r>
            <w:r w:rsidRPr="00195DBD">
              <w:rPr>
                <w:sz w:val="16"/>
                <w:szCs w:val="16"/>
              </w:rPr>
              <w:t xml:space="preserve">on a scale of 1-5, with the number showing the mean change across the cohort between an individual’s first recorded SCORE (on entry) and their last (on exit). </w:t>
            </w:r>
            <w:r w:rsidR="00D15194" w:rsidRPr="00195DBD">
              <w:rPr>
                <w:sz w:val="16"/>
                <w:szCs w:val="16"/>
              </w:rPr>
              <w:t xml:space="preserve">SCORE is generally recorded towards the beginning and end of a funded activity to best assess change pre and post service delivery. If the service provided is longer term, then an interim assessment should also be recorded. </w:t>
            </w:r>
          </w:p>
          <w:p w14:paraId="07800A64" w14:textId="1CF71E63" w:rsidR="00C56045" w:rsidRPr="00195DBD" w:rsidRDefault="00440EF2" w:rsidP="009843BE">
            <w:pPr>
              <w:rPr>
                <w:sz w:val="16"/>
                <w:szCs w:val="16"/>
              </w:rPr>
            </w:pPr>
            <w:r w:rsidRPr="00195DBD">
              <w:rPr>
                <w:sz w:val="16"/>
                <w:szCs w:val="16"/>
              </w:rPr>
              <w:t>For descriptions of specific DEX SCORE outcome domains, please see Section 7 of The Data Exchange Protocols: https://dex.dss.gov.au/data-exchange-protocols</w:t>
            </w:r>
            <w:r w:rsidR="00195DBD" w:rsidRPr="00195DBD">
              <w:rPr>
                <w:sz w:val="16"/>
                <w:szCs w:val="16"/>
              </w:rPr>
              <w:t>.</w:t>
            </w:r>
          </w:p>
        </w:tc>
      </w:tr>
      <w:tr w:rsidR="00C56045" w:rsidRPr="00195DBD" w14:paraId="1185A84D" w14:textId="77777777" w:rsidTr="002C6EA9">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593BF5E3" w14:textId="77777777" w:rsidR="00C56045" w:rsidRPr="00195DBD" w:rsidRDefault="00C56045" w:rsidP="00FD26F7">
            <w:pPr>
              <w:rPr>
                <w:rFonts w:eastAsia="Times New Roman" w:cs="Segoe UI"/>
                <w:sz w:val="16"/>
                <w:szCs w:val="16"/>
                <w:lang w:eastAsia="en-AU"/>
              </w:rPr>
            </w:pPr>
            <w:r w:rsidRPr="00195DBD">
              <w:rPr>
                <w:rFonts w:eastAsia="Times New Roman" w:cs="Segoe UI"/>
                <w:sz w:val="16"/>
                <w:szCs w:val="16"/>
                <w:lang w:eastAsia="en-AU"/>
              </w:rPr>
              <w:t>SHS</w:t>
            </w:r>
          </w:p>
        </w:tc>
        <w:tc>
          <w:tcPr>
            <w:tcW w:w="6236" w:type="dxa"/>
            <w:vAlign w:val="top"/>
          </w:tcPr>
          <w:p w14:paraId="6C54EFF0" w14:textId="77777777" w:rsidR="00C56045" w:rsidRPr="00195DBD" w:rsidRDefault="00C56045" w:rsidP="00FD26F7">
            <w:pPr>
              <w:rPr>
                <w:rFonts w:eastAsia="Times New Roman" w:cs="Segoe UI"/>
                <w:sz w:val="16"/>
                <w:szCs w:val="16"/>
                <w:lang w:eastAsia="en-AU"/>
              </w:rPr>
            </w:pPr>
            <w:r w:rsidRPr="00195DBD">
              <w:rPr>
                <w:sz w:val="16"/>
                <w:szCs w:val="16"/>
              </w:rPr>
              <w:t>Specialist Homelessness Services</w:t>
            </w:r>
          </w:p>
        </w:tc>
      </w:tr>
      <w:tr w:rsidR="008C7CD5" w:rsidRPr="00195DBD" w14:paraId="7BC55693" w14:textId="77777777" w:rsidTr="002C6EA9">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0933734A" w14:textId="7BD03A53" w:rsidR="008C7CD5" w:rsidRPr="00195DBD" w:rsidRDefault="008C7CD5" w:rsidP="00FD26F7">
            <w:pPr>
              <w:rPr>
                <w:rFonts w:eastAsia="Times New Roman" w:cs="Segoe UI"/>
                <w:sz w:val="16"/>
                <w:szCs w:val="16"/>
                <w:lang w:eastAsia="en-AU"/>
              </w:rPr>
            </w:pPr>
            <w:r w:rsidRPr="00195DBD">
              <w:rPr>
                <w:rFonts w:eastAsia="Times New Roman" w:cs="Segoe UI"/>
                <w:sz w:val="16"/>
                <w:szCs w:val="16"/>
                <w:lang w:eastAsia="en-AU"/>
              </w:rPr>
              <w:t>Specialist Cohorts</w:t>
            </w:r>
          </w:p>
        </w:tc>
        <w:tc>
          <w:tcPr>
            <w:tcW w:w="6236" w:type="dxa"/>
            <w:vAlign w:val="top"/>
          </w:tcPr>
          <w:p w14:paraId="15DA88F8" w14:textId="01E4212D" w:rsidR="008C7CD5" w:rsidRPr="00195DBD" w:rsidRDefault="008C7CD5" w:rsidP="00FD26F7">
            <w:pPr>
              <w:rPr>
                <w:sz w:val="16"/>
                <w:szCs w:val="16"/>
              </w:rPr>
            </w:pPr>
            <w:r w:rsidRPr="00195DBD">
              <w:rPr>
                <w:sz w:val="16"/>
                <w:szCs w:val="16"/>
              </w:rPr>
              <w:t xml:space="preserve">Cohorts of the </w:t>
            </w:r>
            <w:r w:rsidR="00601262" w:rsidRPr="00195DBD">
              <w:rPr>
                <w:sz w:val="16"/>
                <w:szCs w:val="16"/>
              </w:rPr>
              <w:t>children and young people</w:t>
            </w:r>
            <w:r w:rsidRPr="00195DBD">
              <w:rPr>
                <w:sz w:val="16"/>
                <w:szCs w:val="16"/>
              </w:rPr>
              <w:t xml:space="preserve"> population considered to be a priority group. Specialist cohorts include children and </w:t>
            </w:r>
            <w:r w:rsidR="00601262" w:rsidRPr="00195DBD">
              <w:rPr>
                <w:sz w:val="16"/>
                <w:szCs w:val="16"/>
              </w:rPr>
              <w:t xml:space="preserve">young people </w:t>
            </w:r>
            <w:r w:rsidR="00347925" w:rsidRPr="00195DBD">
              <w:rPr>
                <w:sz w:val="16"/>
                <w:szCs w:val="16"/>
              </w:rPr>
              <w:t>who identify as CALD, N</w:t>
            </w:r>
            <w:r w:rsidR="0098329E">
              <w:rPr>
                <w:sz w:val="16"/>
                <w:szCs w:val="16"/>
              </w:rPr>
              <w:t xml:space="preserve">ewly </w:t>
            </w:r>
            <w:r w:rsidR="00347925" w:rsidRPr="00195DBD">
              <w:rPr>
                <w:sz w:val="16"/>
                <w:szCs w:val="16"/>
              </w:rPr>
              <w:t>A</w:t>
            </w:r>
            <w:r w:rsidR="0098329E">
              <w:rPr>
                <w:sz w:val="16"/>
                <w:szCs w:val="16"/>
              </w:rPr>
              <w:t xml:space="preserve">rrived </w:t>
            </w:r>
            <w:r w:rsidR="00347925" w:rsidRPr="00195DBD">
              <w:rPr>
                <w:sz w:val="16"/>
                <w:szCs w:val="16"/>
              </w:rPr>
              <w:t>Y</w:t>
            </w:r>
            <w:r w:rsidR="0098329E">
              <w:rPr>
                <w:sz w:val="16"/>
                <w:szCs w:val="16"/>
              </w:rPr>
              <w:t>outh</w:t>
            </w:r>
            <w:r w:rsidR="00347925" w:rsidRPr="00195DBD">
              <w:rPr>
                <w:sz w:val="16"/>
                <w:szCs w:val="16"/>
              </w:rPr>
              <w:t xml:space="preserve">, </w:t>
            </w:r>
            <w:r w:rsidR="009D265F">
              <w:rPr>
                <w:sz w:val="16"/>
                <w:szCs w:val="16"/>
              </w:rPr>
              <w:t>F</w:t>
            </w:r>
            <w:r w:rsidR="00347925" w:rsidRPr="00195DBD">
              <w:rPr>
                <w:sz w:val="16"/>
                <w:szCs w:val="16"/>
              </w:rPr>
              <w:t>i</w:t>
            </w:r>
            <w:r w:rsidR="009D265F">
              <w:rPr>
                <w:sz w:val="16"/>
                <w:szCs w:val="16"/>
              </w:rPr>
              <w:t>rst Nations</w:t>
            </w:r>
            <w:r w:rsidR="00347925" w:rsidRPr="00195DBD">
              <w:rPr>
                <w:sz w:val="16"/>
                <w:szCs w:val="16"/>
              </w:rPr>
              <w:t xml:space="preserve">, </w:t>
            </w:r>
            <w:r w:rsidR="00A2353B" w:rsidRPr="00195DBD">
              <w:rPr>
                <w:sz w:val="16"/>
                <w:szCs w:val="16"/>
              </w:rPr>
              <w:t>LGBTQIA+</w:t>
            </w:r>
            <w:r w:rsidR="00CE164A" w:rsidRPr="00195DBD">
              <w:rPr>
                <w:sz w:val="16"/>
                <w:szCs w:val="16"/>
              </w:rPr>
              <w:t xml:space="preserve"> and/or </w:t>
            </w:r>
            <w:r w:rsidR="00347925" w:rsidRPr="00195DBD">
              <w:rPr>
                <w:sz w:val="16"/>
                <w:szCs w:val="16"/>
              </w:rPr>
              <w:t>with disability</w:t>
            </w:r>
            <w:r w:rsidR="0042498C" w:rsidRPr="00195DBD">
              <w:rPr>
                <w:sz w:val="16"/>
                <w:szCs w:val="16"/>
              </w:rPr>
              <w:t>.</w:t>
            </w:r>
          </w:p>
        </w:tc>
      </w:tr>
    </w:tbl>
    <w:p w14:paraId="6EB6A88B" w14:textId="49544C41" w:rsidR="00EC0B1E" w:rsidRPr="00F21FF1" w:rsidRDefault="00EC0B1E" w:rsidP="00780B7B">
      <w:pPr>
        <w:spacing w:after="160"/>
        <w:rPr>
          <w:b/>
          <w:bCs/>
          <w:lang w:eastAsia="en-AU"/>
        </w:rPr>
      </w:pPr>
    </w:p>
    <w:p w14:paraId="18BA7803" w14:textId="3D9278EC" w:rsidR="00E87684" w:rsidRPr="00F21FF1" w:rsidRDefault="00EA5BD4">
      <w:pPr>
        <w:spacing w:after="160"/>
        <w:rPr>
          <w:b/>
          <w:bCs/>
          <w:lang w:eastAsia="en-AU"/>
        </w:rPr>
      </w:pPr>
      <w:r>
        <w:rPr>
          <w:b/>
          <w:bCs/>
          <w:noProof/>
          <w:lang w:eastAsia="en-AU"/>
        </w:rPr>
        <w:br w:type="page"/>
      </w:r>
    </w:p>
    <w:p w14:paraId="3735C229" w14:textId="521581AD" w:rsidR="00E87684" w:rsidRPr="00F21FF1" w:rsidRDefault="00C16C35" w:rsidP="004D47F6">
      <w:pPr>
        <w:jc w:val="center"/>
        <w:rPr>
          <w:b/>
          <w:bCs/>
          <w:lang w:eastAsia="en-AU"/>
        </w:rPr>
      </w:pPr>
      <w:r>
        <w:rPr>
          <w:b/>
          <w:bCs/>
          <w:noProof/>
          <w:lang w:eastAsia="en-AU"/>
        </w:rPr>
        <w:drawing>
          <wp:inline distT="0" distB="0" distL="0" distR="0" wp14:anchorId="502BEAAC" wp14:editId="2465375B">
            <wp:extent cx="5715606" cy="8209129"/>
            <wp:effectExtent l="0" t="0" r="0" b="1905"/>
            <wp:docPr id="809838116" name="Picture 34" descr="Review of the Reconnect Program – Executive Summary&#10;The Reconnect program is part of the Australian Government’s response to youth homelessness.&#10;Reconnect is a community-based early intervention and prevention program for children and young people who are homeless or at risk of homelessness, and their families. Across Australia, the Program currently comprises 101 Reconnect funded activities delivered by 70 organisations. The Program was established in 1999 and was previously evaluated in 2012-2013.&#10;The Department of Social Services (DSS) engaged Nous Group (Nous) to conduct a review of the Reconnect program (the Review).&#10;The Review was conducted from January to June 2024, and investigated the appropriateness, effectiveness and efficiency of the Reconnect program. The Review aimed to provide insights, cognisant of the broader housing and homelessness strategic reform context, to inform ongoing Program improvements and decision-making. The Review was informed by a mixed methods approach, including consultation, data analysis and a document and literature review.&#10;Review Findings&#10;Children and young people accessing Reconnect have achieved a number of different short-term outcomes through the Program. Reconnect has supported over 30,000 individual clients, largely thorough advocacy, support, information and referral activities, between 2018-2024. There is a diverse profile of children and young people who access Reconnect. Most tend to access Reconnect through educational agencies (35% of referrals). Reconnect has supported building important protective factors including awareness and ability to access supports, and connection to other services, and has built resilience in children and young people.&#10;Reconnect has improved the housing situation of some children and young people, however, better data is needed to understand the longer-term impact. Findings from this Review revealed that the Reconnect program has improved the housing situations of children and Young people. However, this Review was not able to compare to a counterfactual group, making it difficult to ascertain the longer-term impact on housing situations.&#10;Reconnect is relatively cost efficient compared to youth homelessness services, but relies on other service systems to achieve its outcomes. There is also variation in the cost efficiency of funded Reconnect activities, with 26% of activities costing more than twice the median cost per session. While Reconnect funding has increased over recent years, it represents a relatively small investment compared to investment in other Specialist Homelessness Services.&#10;Reconnect has undergone minimal chance since its inception – and over time has evolved to operate both as an early intervention and prevention service and crisis support program. This has been driven by a lack of other services to refer to (in particular in regional and remote areas), long waitlists and strict eligibility criteria for other services, and increased complexity of needs of children and young people who require support.&#10;Reconnect has adapted to local circumstances to deliver a place-based service, which makes it easy to define at a service level, but difficult at a program level. The flexibility of the current Operational Guidelines is seen as a strength and has enabled the Program to respond directly to children and young people’s needs. However, there is large variation in the focus and delivery of Reconnect across Australia.&#10;Quote: “Reconnect has increasingly become a catch all service.”&#10;Quote: “I wouldn’t have been able to get through school and TAFE without my case worker…I now have full time work.”&#10;Quote: “Reconnect is an extremely important investment in early intervention and prevention.”&#10;Opportunities for Consideration&#10;The Review has identified opportunities for the Australian Government to consider how Reconnect could look in the future. The Collective Impact Model is an example which provides a useful framing for the opportunities for Reconnect. This model provides greater intention to the activities of services, which in turn, improves the opportunity for increased impact against investment. &#10;A Common Agenda&#10;Continue to fund Reconnect as an early intervention program, youth homelessness response, with some adaptations to its areas of focus and delivery mode to increase its effectiveness. &#10;Continuous Communication&#10;Create formal partnerships with intersecting systems and increase visibility of Reconnect across the service system.&#10;Supporting Backbone&#10;Invest in greater strategic and operational leadership from DSS in shaping the way in which Reconnect is delivered.&#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8116" name="Picture 34" descr="Review of the Reconnect Program – Executive Summary&#10;The Reconnect program is part of the Australian Government’s response to youth homelessness.&#10;Reconnect is a community-based early intervention and prevention program for children and young people who are homeless or at risk of homelessness, and their families. Across Australia, the Program currently comprises 101 Reconnect funded activities delivered by 70 organisations. The Program was established in 1999 and was previously evaluated in 2012-2013.&#10;The Department of Social Services (DSS) engaged Nous Group (Nous) to conduct a review of the Reconnect program (the Review).&#10;The Review was conducted from January to June 2024, and investigated the appropriateness, effectiveness and efficiency of the Reconnect program. The Review aimed to provide insights, cognisant of the broader housing and homelessness strategic reform context, to inform ongoing Program improvements and decision-making. The Review was informed by a mixed methods approach, including consultation, data analysis and a document and literature review.&#10;Review Findings&#10;Children and young people accessing Reconnect have achieved a number of different short-term outcomes through the Program. Reconnect has supported over 30,000 individual clients, largely thorough advocacy, support, information and referral activities, between 2018-2024. There is a diverse profile of children and young people who access Reconnect. Most tend to access Reconnect through educational agencies (35% of referrals). Reconnect has supported building important protective factors including awareness and ability to access supports, and connection to other services, and has built resilience in children and young people.&#10;Reconnect has improved the housing situation of some children and young people, however, better data is needed to understand the longer-term impact. Findings from this Review revealed that the Reconnect program has improved the housing situations of children and Young people. However, this Review was not able to compare to a counterfactual group, making it difficult to ascertain the longer-term impact on housing situations.&#10;Reconnect is relatively cost efficient compared to youth homelessness services, but relies on other service systems to achieve its outcomes. There is also variation in the cost efficiency of funded Reconnect activities, with 26% of activities costing more than twice the median cost per session. While Reconnect funding has increased over recent years, it represents a relatively small investment compared to investment in other Specialist Homelessness Services.&#10;Reconnect has undergone minimal chance since its inception – and over time has evolved to operate both as an early intervention and prevention service and crisis support program. This has been driven by a lack of other services to refer to (in particular in regional and remote areas), long waitlists and strict eligibility criteria for other services, and increased complexity of needs of children and young people who require support.&#10;Reconnect has adapted to local circumstances to deliver a place-based service, which makes it easy to define at a service level, but difficult at a program level. The flexibility of the current Operational Guidelines is seen as a strength and has enabled the Program to respond directly to children and young people’s needs. However, there is large variation in the focus and delivery of Reconnect across Australia.&#10;Quote: “Reconnect has increasingly become a catch all service.”&#10;Quote: “I wouldn’t have been able to get through school and TAFE without my case worker…I now have full time work.”&#10;Quote: “Reconnect is an extremely important investment in early intervention and prevention.”&#10;Opportunities for Consideration&#10;The Review has identified opportunities for the Australian Government to consider how Reconnect could look in the future. The Collective Impact Model is an example which provides a useful framing for the opportunities for Reconnect. This model provides greater intention to the activities of services, which in turn, improves the opportunity for increased impact against investment. &#10;A Common Agenda&#10;Continue to fund Reconnect as an early intervention program, youth homelessness response, with some adaptations to its areas of focus and delivery mode to increase its effectiveness. &#10;Continuous Communication&#10;Create formal partnerships with intersecting systems and increase visibility of Reconnect across the service system.&#10;Supporting Backbone&#10;Invest in greater strategic and operational leadership from DSS in shaping the way in which Reconnect is delivered.&#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767" cy="8238086"/>
                    </a:xfrm>
                    <a:prstGeom prst="rect">
                      <a:avLst/>
                    </a:prstGeom>
                    <a:noFill/>
                  </pic:spPr>
                </pic:pic>
              </a:graphicData>
            </a:graphic>
          </wp:inline>
        </w:drawing>
      </w:r>
    </w:p>
    <w:p w14:paraId="503DFB52" w14:textId="1A8B23E8" w:rsidR="00BC0F96" w:rsidRPr="00F21FF1" w:rsidRDefault="00C94839" w:rsidP="00676AEF">
      <w:pPr>
        <w:pStyle w:val="Heading1"/>
        <w:numPr>
          <w:ilvl w:val="0"/>
          <w:numId w:val="0"/>
        </w:numPr>
        <w:rPr>
          <w:color w:val="FFFFFF" w:themeColor="background1"/>
        </w:rPr>
      </w:pPr>
      <w:bookmarkStart w:id="0" w:name="_Ref102470739"/>
      <w:bookmarkStart w:id="1" w:name="_Toc170225823"/>
      <w:r w:rsidRPr="00F21FF1">
        <w:rPr>
          <w:noProof/>
          <w:color w:val="FFFFFF" w:themeColor="background1"/>
        </w:rPr>
        <w:drawing>
          <wp:anchor distT="0" distB="0" distL="114300" distR="114300" simplePos="0" relativeHeight="251658243" behindDoc="1" locked="0" layoutInCell="1" allowOverlap="1" wp14:anchorId="27D7EB21" wp14:editId="6D364053">
            <wp:simplePos x="0" y="0"/>
            <wp:positionH relativeFrom="page">
              <wp:align>left</wp:align>
            </wp:positionH>
            <wp:positionV relativeFrom="paragraph">
              <wp:posOffset>-782864</wp:posOffset>
            </wp:positionV>
            <wp:extent cx="7559675" cy="1593668"/>
            <wp:effectExtent l="0" t="0" r="3175"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593668"/>
                    </a:xfrm>
                    <a:prstGeom prst="rect">
                      <a:avLst/>
                    </a:prstGeom>
                    <a:noFill/>
                  </pic:spPr>
                </pic:pic>
              </a:graphicData>
            </a:graphic>
            <wp14:sizeRelV relativeFrom="margin">
              <wp14:pctHeight>0</wp14:pctHeight>
            </wp14:sizeRelV>
          </wp:anchor>
        </w:drawing>
      </w:r>
      <w:bookmarkEnd w:id="0"/>
      <w:r w:rsidR="00C67A2B" w:rsidRPr="00F21FF1">
        <w:rPr>
          <w:color w:val="FFFFFF" w:themeColor="background1"/>
        </w:rPr>
        <w:t>Executive summary</w:t>
      </w:r>
      <w:bookmarkEnd w:id="1"/>
    </w:p>
    <w:p w14:paraId="0FB7263E" w14:textId="77777777" w:rsidR="00E336E0" w:rsidRPr="00F21FF1" w:rsidRDefault="00E336E0" w:rsidP="00E336E0">
      <w:pPr>
        <w:rPr>
          <w:lang w:eastAsia="en-AU"/>
        </w:rPr>
      </w:pPr>
    </w:p>
    <w:p w14:paraId="4FB94B4D" w14:textId="2D4188A0" w:rsidR="008F0528" w:rsidRPr="00F21FF1" w:rsidRDefault="00721C2E" w:rsidP="003F62A5">
      <w:r>
        <w:t>In</w:t>
      </w:r>
      <w:r w:rsidR="00BE41E3" w:rsidRPr="00F21FF1">
        <w:t xml:space="preserve"> 2021, there were more than </w:t>
      </w:r>
      <w:r w:rsidR="00826EE8" w:rsidRPr="00F21FF1">
        <w:t>45</w:t>
      </w:r>
      <w:r w:rsidR="008F0528" w:rsidRPr="00F21FF1">
        <w:t xml:space="preserve">,000 </w:t>
      </w:r>
      <w:r w:rsidR="004E08B4" w:rsidRPr="00F21FF1">
        <w:t xml:space="preserve">children and </w:t>
      </w:r>
      <w:r w:rsidR="002E4061" w:rsidRPr="00F21FF1">
        <w:t>young people</w:t>
      </w:r>
      <w:r w:rsidR="00263E0A" w:rsidRPr="00F21FF1">
        <w:rPr>
          <w:rStyle w:val="FootnoteReference"/>
        </w:rPr>
        <w:footnoteReference w:id="2"/>
      </w:r>
      <w:r w:rsidR="002E4061" w:rsidRPr="00F21FF1">
        <w:t xml:space="preserve"> in Australia</w:t>
      </w:r>
      <w:r w:rsidR="008F0528" w:rsidRPr="00F21FF1">
        <w:t xml:space="preserve"> experiencing homelessness</w:t>
      </w:r>
      <w:r w:rsidR="000E1DA9" w:rsidRPr="00F21FF1">
        <w:t>.</w:t>
      </w:r>
      <w:r w:rsidR="00175182" w:rsidRPr="00F21FF1">
        <w:rPr>
          <w:rStyle w:val="EndnoteReference"/>
        </w:rPr>
        <w:endnoteReference w:id="3"/>
      </w:r>
      <w:r w:rsidR="00175182" w:rsidRPr="00F21FF1">
        <w:t xml:space="preserve"> This figure has increased in recent years, and </w:t>
      </w:r>
      <w:r w:rsidR="005437AD" w:rsidRPr="00F21FF1">
        <w:t>people</w:t>
      </w:r>
      <w:r w:rsidR="00175182" w:rsidRPr="00F21FF1">
        <w:t xml:space="preserve"> </w:t>
      </w:r>
      <w:r w:rsidR="00EA71ED" w:rsidRPr="00F21FF1">
        <w:t xml:space="preserve">aged 0 to 24 years old </w:t>
      </w:r>
      <w:r w:rsidR="00175182" w:rsidRPr="00F21FF1">
        <w:t xml:space="preserve">now make up </w:t>
      </w:r>
      <w:r w:rsidR="00B34A20" w:rsidRPr="00F21FF1">
        <w:t xml:space="preserve">just over a third </w:t>
      </w:r>
      <w:r w:rsidR="00175182" w:rsidRPr="00F21FF1">
        <w:t>(</w:t>
      </w:r>
      <w:r w:rsidR="00B34A20" w:rsidRPr="00F21FF1">
        <w:t>37</w:t>
      </w:r>
      <w:r w:rsidR="002B4C34">
        <w:t>%</w:t>
      </w:r>
      <w:r w:rsidR="00175182" w:rsidRPr="00F21FF1">
        <w:t>) of the total number of people experiencing homelessness.</w:t>
      </w:r>
      <w:r w:rsidR="00175182" w:rsidRPr="00F21FF1">
        <w:rPr>
          <w:rStyle w:val="EndnoteReference"/>
        </w:rPr>
        <w:endnoteReference w:id="4"/>
      </w:r>
      <w:r w:rsidR="00175182" w:rsidRPr="00F21FF1">
        <w:t xml:space="preserve"> Not only are the numbers increasing, but </w:t>
      </w:r>
      <w:r w:rsidR="008C3E62">
        <w:t>Specialist Homelessness Services</w:t>
      </w:r>
      <w:r w:rsidR="00FE1221" w:rsidRPr="00F21FF1">
        <w:t xml:space="preserve"> (SHS)</w:t>
      </w:r>
      <w:r w:rsidR="00175182" w:rsidRPr="00F21FF1">
        <w:t xml:space="preserve"> data suggests that these young people are presenting to support services with multiple and complex needs – often citing housing crisis, family and domestic violence, and/or a relationship or family breakdown as the reason they seek support.</w:t>
      </w:r>
      <w:r w:rsidR="00175182" w:rsidRPr="00F21FF1">
        <w:rPr>
          <w:rStyle w:val="EndnoteReference"/>
        </w:rPr>
        <w:endnoteReference w:id="5"/>
      </w:r>
      <w:r w:rsidR="00175182" w:rsidRPr="00F21FF1">
        <w:t xml:space="preserve"> </w:t>
      </w:r>
    </w:p>
    <w:p w14:paraId="178833D1" w14:textId="3A3CF6B2" w:rsidR="00366126" w:rsidRPr="00F21FF1" w:rsidRDefault="00BE3056" w:rsidP="003F62A5">
      <w:r w:rsidRPr="00F21FF1">
        <w:t>One of the levers</w:t>
      </w:r>
      <w:r w:rsidR="00B4474D" w:rsidRPr="00F21FF1">
        <w:t xml:space="preserve"> that the Australian </w:t>
      </w:r>
      <w:r w:rsidR="008C3E62">
        <w:t>Government</w:t>
      </w:r>
      <w:r w:rsidRPr="00F21FF1">
        <w:t xml:space="preserve"> has to </w:t>
      </w:r>
      <w:r w:rsidR="006B6FE6" w:rsidRPr="00F21FF1">
        <w:t>reduce</w:t>
      </w:r>
      <w:r w:rsidRPr="00F21FF1">
        <w:t xml:space="preserve"> youth homelessness is the</w:t>
      </w:r>
      <w:r w:rsidR="00B4474D" w:rsidRPr="00F21FF1">
        <w:t xml:space="preserve"> Reconnect</w:t>
      </w:r>
      <w:r w:rsidRPr="00F21FF1">
        <w:t xml:space="preserve"> program.</w:t>
      </w:r>
      <w:r w:rsidR="008400E5" w:rsidRPr="00F21FF1">
        <w:rPr>
          <w:rStyle w:val="FootnoteReference"/>
        </w:rPr>
        <w:footnoteReference w:id="3"/>
      </w:r>
      <w:r w:rsidRPr="00F21FF1">
        <w:t xml:space="preserve"> It is</w:t>
      </w:r>
      <w:r w:rsidR="00B4474D" w:rsidRPr="00F21FF1">
        <w:t xml:space="preserve"> an early intervention and prevention service designed to reduce </w:t>
      </w:r>
      <w:r w:rsidR="00492792">
        <w:t xml:space="preserve">the risk of </w:t>
      </w:r>
      <w:r w:rsidR="00B4474D" w:rsidRPr="00F21FF1">
        <w:t>12</w:t>
      </w:r>
      <w:r w:rsidR="00060A2B">
        <w:t xml:space="preserve"> to </w:t>
      </w:r>
      <w:r w:rsidR="00636B45">
        <w:t>18</w:t>
      </w:r>
      <w:r w:rsidR="00F824D9">
        <w:t>-</w:t>
      </w:r>
      <w:r w:rsidR="00B4474D" w:rsidRPr="00F21FF1">
        <w:t>year</w:t>
      </w:r>
      <w:r w:rsidR="00F824D9">
        <w:t>-</w:t>
      </w:r>
      <w:r w:rsidR="00B4474D" w:rsidRPr="00F21FF1">
        <w:t xml:space="preserve">olds </w:t>
      </w:r>
      <w:r w:rsidR="00C95CA1">
        <w:t>(</w:t>
      </w:r>
      <w:r w:rsidR="00636B45">
        <w:t>or 12</w:t>
      </w:r>
      <w:r w:rsidR="00060A2B">
        <w:t xml:space="preserve"> to </w:t>
      </w:r>
      <w:r w:rsidR="00636B45">
        <w:t>21</w:t>
      </w:r>
      <w:r w:rsidR="00F70B67">
        <w:t>-</w:t>
      </w:r>
      <w:r w:rsidR="00636B45">
        <w:t>year</w:t>
      </w:r>
      <w:r w:rsidR="00F70B67">
        <w:t>-</w:t>
      </w:r>
      <w:r w:rsidR="00636B45">
        <w:t>olds for</w:t>
      </w:r>
      <w:r w:rsidR="0083564E">
        <w:t xml:space="preserve"> newly arrived youth</w:t>
      </w:r>
      <w:r w:rsidR="00C95CA1">
        <w:t>)</w:t>
      </w:r>
      <w:r w:rsidR="0083564E">
        <w:t xml:space="preserve"> </w:t>
      </w:r>
      <w:r w:rsidR="00B4474D" w:rsidRPr="00F21FF1">
        <w:t xml:space="preserve">from </w:t>
      </w:r>
      <w:r w:rsidR="00B74939">
        <w:t xml:space="preserve">entering or </w:t>
      </w:r>
      <w:r w:rsidR="00E572FE" w:rsidRPr="00F21FF1">
        <w:t>escalating</w:t>
      </w:r>
      <w:r w:rsidR="00B4474D" w:rsidRPr="00F21FF1">
        <w:t xml:space="preserve"> further into homelessness. This </w:t>
      </w:r>
      <w:r w:rsidR="00BC5830">
        <w:t>P</w:t>
      </w:r>
      <w:r w:rsidR="007B37DC" w:rsidRPr="00F21FF1">
        <w:t>rogram</w:t>
      </w:r>
      <w:r w:rsidR="00B4474D" w:rsidRPr="00F21FF1">
        <w:t xml:space="preserve"> </w:t>
      </w:r>
      <w:r w:rsidR="00205B66">
        <w:t>was established in</w:t>
      </w:r>
      <w:r w:rsidR="00B4474D" w:rsidRPr="00F21FF1">
        <w:t xml:space="preserve"> </w:t>
      </w:r>
      <w:r w:rsidR="0028149E">
        <w:t xml:space="preserve">December </w:t>
      </w:r>
      <w:r w:rsidR="00B4474D" w:rsidRPr="00F21FF1">
        <w:t xml:space="preserve">1999, and largely delivers individual case management, group work, mediation and referrals to other support services. </w:t>
      </w:r>
      <w:r w:rsidR="004500F9" w:rsidRPr="00F21FF1">
        <w:t xml:space="preserve">It does not provide </w:t>
      </w:r>
      <w:r w:rsidR="00A156FE" w:rsidRPr="00F21FF1">
        <w:t>housing</w:t>
      </w:r>
      <w:r w:rsidR="00D95B5B" w:rsidRPr="00F21FF1">
        <w:t>,</w:t>
      </w:r>
      <w:r w:rsidR="00A156FE" w:rsidRPr="00F21FF1">
        <w:t xml:space="preserve"> </w:t>
      </w:r>
      <w:r w:rsidR="00C6365F">
        <w:t xml:space="preserve">instead </w:t>
      </w:r>
      <w:r w:rsidR="00C12B55">
        <w:t>it</w:t>
      </w:r>
      <w:r w:rsidR="00A156FE" w:rsidRPr="00F21FF1">
        <w:t xml:space="preserve"> </w:t>
      </w:r>
      <w:r w:rsidR="00D95B5B" w:rsidRPr="00F21FF1">
        <w:t xml:space="preserve">works with </w:t>
      </w:r>
      <w:r w:rsidR="00C12B55">
        <w:t>the children, young people, their</w:t>
      </w:r>
      <w:r w:rsidR="00D95B5B" w:rsidRPr="00F21FF1">
        <w:t xml:space="preserve"> families and support people to keep a young person in their home when it is safe to do so. </w:t>
      </w:r>
      <w:r w:rsidR="00AF2B38">
        <w:t xml:space="preserve">Reconnect builds on the evidence that </w:t>
      </w:r>
      <w:r w:rsidR="009B7987">
        <w:t xml:space="preserve">building </w:t>
      </w:r>
      <w:r w:rsidR="009B7987" w:rsidRPr="009B7987">
        <w:t>child</w:t>
      </w:r>
      <w:r w:rsidR="009B7987">
        <w:t>ren and y</w:t>
      </w:r>
      <w:r w:rsidR="009B7987" w:rsidRPr="009B7987">
        <w:t>oung pe</w:t>
      </w:r>
      <w:r w:rsidR="009B7987">
        <w:t>ople’s</w:t>
      </w:r>
      <w:r w:rsidR="009B7987" w:rsidRPr="009B7987">
        <w:t xml:space="preserve"> protective factors (e.g. relationships with family, engagement in education) </w:t>
      </w:r>
      <w:r w:rsidR="009B7987">
        <w:t>can minimise occurrence or reoccurrence of homelessness.</w:t>
      </w:r>
      <w:r w:rsidR="00C01730">
        <w:rPr>
          <w:rStyle w:val="EndnoteReference"/>
        </w:rPr>
        <w:endnoteReference w:id="6"/>
      </w:r>
    </w:p>
    <w:p w14:paraId="601D37A2" w14:textId="4F69A555" w:rsidR="003A7D12" w:rsidRPr="00F21FF1" w:rsidRDefault="00D95B5B" w:rsidP="003F62A5">
      <w:r w:rsidRPr="00F21FF1">
        <w:t>T</w:t>
      </w:r>
      <w:r w:rsidR="00CF19C3" w:rsidRPr="00F21FF1">
        <w:t xml:space="preserve">he </w:t>
      </w:r>
      <w:r w:rsidR="0028149E">
        <w:t>Australian Government</w:t>
      </w:r>
      <w:r w:rsidR="008400E5" w:rsidRPr="00F21FF1">
        <w:t xml:space="preserve"> </w:t>
      </w:r>
      <w:r w:rsidR="00CF19C3" w:rsidRPr="00F21FF1">
        <w:t xml:space="preserve">has not </w:t>
      </w:r>
      <w:r w:rsidR="00547B9A" w:rsidRPr="00F21FF1">
        <w:t>reviewed its investments in Reconnect since 2013</w:t>
      </w:r>
      <w:r w:rsidR="00387028" w:rsidRPr="00F21FF1">
        <w:t>,</w:t>
      </w:r>
      <w:r w:rsidR="00175182" w:rsidRPr="00F21FF1">
        <w:t xml:space="preserve"> and </w:t>
      </w:r>
      <w:r w:rsidR="00387028" w:rsidRPr="00F21FF1">
        <w:t>in that time</w:t>
      </w:r>
      <w:r w:rsidR="00170C5C">
        <w:t>,</w:t>
      </w:r>
      <w:r w:rsidR="00175182" w:rsidRPr="00F21FF1">
        <w:t xml:space="preserve"> the</w:t>
      </w:r>
      <w:r w:rsidR="004511BE" w:rsidRPr="00F21FF1">
        <w:t xml:space="preserve"> children, youth</w:t>
      </w:r>
      <w:r w:rsidR="00175182" w:rsidRPr="00F21FF1">
        <w:t xml:space="preserve"> and homelessness landscape</w:t>
      </w:r>
      <w:r w:rsidR="00387028" w:rsidRPr="00F21FF1">
        <w:t>s</w:t>
      </w:r>
      <w:r w:rsidR="00175182" w:rsidRPr="00F21FF1">
        <w:t xml:space="preserve"> </w:t>
      </w:r>
      <w:r w:rsidR="00387028" w:rsidRPr="00F21FF1">
        <w:t>have</w:t>
      </w:r>
      <w:r w:rsidR="00175182" w:rsidRPr="00F21FF1">
        <w:t xml:space="preserve"> changed significantly.</w:t>
      </w:r>
      <w:r w:rsidR="00175182" w:rsidRPr="00F21FF1">
        <w:rPr>
          <w:rStyle w:val="EndnoteReference"/>
        </w:rPr>
        <w:endnoteReference w:id="7"/>
      </w:r>
      <w:r w:rsidR="00FB74F9" w:rsidRPr="00FB74F9">
        <w:rPr>
          <w:vertAlign w:val="superscript"/>
        </w:rPr>
        <w:t>,</w:t>
      </w:r>
      <w:r w:rsidR="00175182" w:rsidRPr="00F21FF1">
        <w:rPr>
          <w:rStyle w:val="EndnoteReference"/>
        </w:rPr>
        <w:endnoteReference w:id="8"/>
      </w:r>
      <w:r w:rsidR="00175182" w:rsidRPr="00F21FF1">
        <w:t xml:space="preserve"> In particular</w:t>
      </w:r>
      <w:r w:rsidR="00170C5C">
        <w:t>,</w:t>
      </w:r>
      <w:r w:rsidR="00175182" w:rsidRPr="00F21FF1">
        <w:t xml:space="preserve"> the Australian </w:t>
      </w:r>
      <w:r w:rsidR="008C3E62">
        <w:t>Government</w:t>
      </w:r>
      <w:r w:rsidR="00175182" w:rsidRPr="00F21FF1">
        <w:t xml:space="preserve"> has renewed its investment in social and affordable housing through </w:t>
      </w:r>
      <w:r w:rsidR="00A137F6" w:rsidRPr="00F21FF1">
        <w:t xml:space="preserve">a renegotiated National Housing and Homelessness Agreement </w:t>
      </w:r>
      <w:r w:rsidR="00E8724D" w:rsidRPr="00F21FF1">
        <w:t>with state and territory governments</w:t>
      </w:r>
      <w:r w:rsidR="00772B8E">
        <w:t>,</w:t>
      </w:r>
      <w:r w:rsidR="00D03A09" w:rsidRPr="00F21FF1">
        <w:t xml:space="preserve"> and </w:t>
      </w:r>
      <w:r w:rsidR="00D94107" w:rsidRPr="00F21FF1">
        <w:t xml:space="preserve">housing supply delivered through </w:t>
      </w:r>
      <w:r w:rsidR="00175182" w:rsidRPr="00F21FF1">
        <w:t>Housing Australia</w:t>
      </w:r>
      <w:r w:rsidR="00D94107" w:rsidRPr="00F21FF1">
        <w:t xml:space="preserve"> as </w:t>
      </w:r>
      <w:r w:rsidR="00205DB5" w:rsidRPr="00F21FF1">
        <w:t xml:space="preserve">part of the Housing Accord and Housing </w:t>
      </w:r>
      <w:r w:rsidR="00664AED" w:rsidRPr="00F21FF1">
        <w:t>Australia Future Fund</w:t>
      </w:r>
      <w:r w:rsidR="00D03A09" w:rsidRPr="00F21FF1">
        <w:t xml:space="preserve">. </w:t>
      </w:r>
      <w:r w:rsidR="005B6782" w:rsidRPr="00F21FF1">
        <w:t>At the same time</w:t>
      </w:r>
      <w:r w:rsidR="006F2091" w:rsidRPr="00F21FF1">
        <w:t xml:space="preserve"> the </w:t>
      </w:r>
      <w:r w:rsidR="008400E5" w:rsidRPr="00F21FF1">
        <w:t>D</w:t>
      </w:r>
      <w:r w:rsidR="0028149E">
        <w:t xml:space="preserve">epartment of Social Services (DSS) </w:t>
      </w:r>
      <w:r w:rsidR="006F2091" w:rsidRPr="00F21FF1">
        <w:t xml:space="preserve">is </w:t>
      </w:r>
      <w:r w:rsidR="005B6782" w:rsidRPr="00F21FF1">
        <w:t xml:space="preserve">leading the development </w:t>
      </w:r>
      <w:r w:rsidR="00805FAB" w:rsidRPr="00F21FF1">
        <w:t>of the National Housing and Homelessness Plan</w:t>
      </w:r>
      <w:r w:rsidR="005B6782" w:rsidRPr="00F21FF1">
        <w:t xml:space="preserve"> </w:t>
      </w:r>
      <w:r w:rsidR="006C5FF2">
        <w:t xml:space="preserve">and </w:t>
      </w:r>
      <w:r w:rsidR="006C5BDE" w:rsidRPr="00F21FF1">
        <w:t xml:space="preserve">overseeing the </w:t>
      </w:r>
      <w:r w:rsidR="008E084A" w:rsidRPr="00F21FF1">
        <w:t>implementation of other key national plans in adjacent policy areas</w:t>
      </w:r>
      <w:r w:rsidR="006C69DE" w:rsidRPr="00F21FF1">
        <w:t>,</w:t>
      </w:r>
      <w:r w:rsidR="00FF5892" w:rsidRPr="00F21FF1">
        <w:t xml:space="preserve"> includ</w:t>
      </w:r>
      <w:r w:rsidR="009A30EA" w:rsidRPr="00F21FF1">
        <w:t xml:space="preserve">ing early years, </w:t>
      </w:r>
      <w:r w:rsidR="006130E6" w:rsidRPr="00F21FF1">
        <w:t xml:space="preserve">disability, </w:t>
      </w:r>
      <w:r w:rsidR="009A30EA" w:rsidRPr="00F21FF1">
        <w:t>child protection</w:t>
      </w:r>
      <w:r w:rsidR="0065583C">
        <w:t>,</w:t>
      </w:r>
      <w:r w:rsidR="00175182" w:rsidRPr="00F21FF1">
        <w:t xml:space="preserve"> </w:t>
      </w:r>
      <w:r w:rsidR="0073317B" w:rsidRPr="00F21FF1">
        <w:t>and do</w:t>
      </w:r>
      <w:r w:rsidR="00F76342" w:rsidRPr="00F21FF1">
        <w:t>mestic and family violence.</w:t>
      </w:r>
      <w:r w:rsidR="008C3BCE" w:rsidRPr="00F21FF1">
        <w:t xml:space="preserve"> </w:t>
      </w:r>
      <w:r w:rsidR="008C2884" w:rsidRPr="00F21FF1">
        <w:t xml:space="preserve">The findings of this </w:t>
      </w:r>
      <w:r w:rsidR="007B38CB" w:rsidRPr="00F21FF1">
        <w:t>R</w:t>
      </w:r>
      <w:r w:rsidR="008C2884" w:rsidRPr="00F21FF1">
        <w:t xml:space="preserve">eview and its implications </w:t>
      </w:r>
      <w:r w:rsidR="00CD171D" w:rsidRPr="00F21FF1">
        <w:t>for</w:t>
      </w:r>
      <w:r w:rsidR="00F85E59" w:rsidRPr="00F21FF1">
        <w:t xml:space="preserve"> </w:t>
      </w:r>
      <w:r w:rsidR="00CD171D" w:rsidRPr="00F21FF1">
        <w:t>these</w:t>
      </w:r>
      <w:r w:rsidR="00D33133" w:rsidRPr="00F21FF1">
        <w:t xml:space="preserve"> strategic </w:t>
      </w:r>
      <w:r w:rsidR="00CD171D" w:rsidRPr="00F21FF1">
        <w:t>reforms</w:t>
      </w:r>
      <w:r w:rsidR="00D33133" w:rsidRPr="00F21FF1">
        <w:t xml:space="preserve"> will be important</w:t>
      </w:r>
      <w:r w:rsidR="00A923B1" w:rsidRPr="00F21FF1">
        <w:t>.</w:t>
      </w:r>
    </w:p>
    <w:p w14:paraId="1CC6B7D7" w14:textId="057C1EA4" w:rsidR="009B3E60" w:rsidRPr="00F21FF1" w:rsidRDefault="00303FE5" w:rsidP="003F62A5">
      <w:r w:rsidRPr="00F21FF1">
        <w:t xml:space="preserve">Nous </w:t>
      </w:r>
      <w:r w:rsidR="008400E5" w:rsidRPr="00F21FF1">
        <w:t xml:space="preserve">Group (Nous) </w:t>
      </w:r>
      <w:r w:rsidRPr="00F21FF1">
        <w:t xml:space="preserve">understands that the current </w:t>
      </w:r>
      <w:r w:rsidR="001530AC" w:rsidRPr="00F21FF1">
        <w:t>service agreements</w:t>
      </w:r>
      <w:r w:rsidR="00EE11B6" w:rsidRPr="00F21FF1">
        <w:t xml:space="preserve"> for Reconnect </w:t>
      </w:r>
      <w:r w:rsidR="003F695A">
        <w:t>Service Providers</w:t>
      </w:r>
      <w:r w:rsidR="001530AC" w:rsidRPr="00F21FF1">
        <w:t xml:space="preserve"> </w:t>
      </w:r>
      <w:r w:rsidR="00435AD3" w:rsidRPr="00F21FF1">
        <w:t>are</w:t>
      </w:r>
      <w:r w:rsidR="00EE11B6" w:rsidRPr="00F21FF1">
        <w:t xml:space="preserve"> </w:t>
      </w:r>
      <w:r w:rsidR="00EC6DD4">
        <w:t>due</w:t>
      </w:r>
      <w:r w:rsidR="00EE11B6" w:rsidRPr="00F21FF1">
        <w:t xml:space="preserve"> for renewal in 2026. </w:t>
      </w:r>
      <w:r w:rsidR="004D039D" w:rsidRPr="00F21FF1">
        <w:t>It is in</w:t>
      </w:r>
      <w:r w:rsidR="00A66766" w:rsidRPr="00F21FF1">
        <w:t xml:space="preserve"> </w:t>
      </w:r>
      <w:r w:rsidR="00121DEA" w:rsidRPr="00F21FF1">
        <w:t xml:space="preserve">this </w:t>
      </w:r>
      <w:r w:rsidR="004D039D" w:rsidRPr="00F21FF1">
        <w:t>context that</w:t>
      </w:r>
      <w:r w:rsidR="004301E3" w:rsidRPr="00F21FF1">
        <w:t xml:space="preserve"> </w:t>
      </w:r>
      <w:r w:rsidR="008400E5" w:rsidRPr="00F21FF1">
        <w:t xml:space="preserve">DSS </w:t>
      </w:r>
      <w:r w:rsidR="003A7D12" w:rsidRPr="00F21FF1">
        <w:t xml:space="preserve">engaged Nous to review the </w:t>
      </w:r>
      <w:r w:rsidR="00435AD3" w:rsidRPr="00F21FF1">
        <w:t>R</w:t>
      </w:r>
      <w:r w:rsidR="003A7D12" w:rsidRPr="00F21FF1">
        <w:t>econnect program</w:t>
      </w:r>
      <w:r w:rsidR="00263E0A" w:rsidRPr="00F21FF1">
        <w:t xml:space="preserve"> (the Review)</w:t>
      </w:r>
      <w:r w:rsidR="003A7D12" w:rsidRPr="00F21FF1">
        <w:t xml:space="preserve"> to </w:t>
      </w:r>
      <w:r w:rsidR="00A66766" w:rsidRPr="00F21FF1">
        <w:t>answer</w:t>
      </w:r>
      <w:r w:rsidR="003A7D12" w:rsidRPr="00F21FF1">
        <w:t xml:space="preserve"> </w:t>
      </w:r>
      <w:r w:rsidR="00BE6050" w:rsidRPr="00F21FF1">
        <w:t>four</w:t>
      </w:r>
      <w:r w:rsidR="003A7D12" w:rsidRPr="00F21FF1">
        <w:t xml:space="preserve"> questions:</w:t>
      </w:r>
    </w:p>
    <w:p w14:paraId="03AC1CF1" w14:textId="7C45DA59" w:rsidR="003A7D12" w:rsidRPr="00F21FF1" w:rsidRDefault="003A7D12" w:rsidP="0019180F">
      <w:pPr>
        <w:pStyle w:val="Bullet"/>
      </w:pPr>
      <w:r w:rsidRPr="00F21FF1">
        <w:t>Are the Reconnect program’s desired outcomes appropriate for community needs, policy priorities and operating context?</w:t>
      </w:r>
    </w:p>
    <w:p w14:paraId="7CDEEB57" w14:textId="0C41B5C4" w:rsidR="003A7D12" w:rsidRPr="00F21FF1" w:rsidRDefault="003A7D12" w:rsidP="0019180F">
      <w:pPr>
        <w:pStyle w:val="Bullet"/>
      </w:pPr>
      <w:r w:rsidRPr="00F21FF1">
        <w:t>To what extent is the Reconnect program achieving its desired outcomes? For whom?</w:t>
      </w:r>
    </w:p>
    <w:p w14:paraId="0EF765BD" w14:textId="0006BB19" w:rsidR="003A7D12" w:rsidRPr="00F21FF1" w:rsidRDefault="003A7D12" w:rsidP="0019180F">
      <w:pPr>
        <w:pStyle w:val="Bullet"/>
      </w:pPr>
      <w:r w:rsidRPr="00F21FF1">
        <w:t>Does the Reconnect program represent value-for-money for the Australian Government?</w:t>
      </w:r>
    </w:p>
    <w:p w14:paraId="6916A162" w14:textId="4872BFDB" w:rsidR="002A7879" w:rsidRPr="00F21FF1" w:rsidRDefault="003A7D12" w:rsidP="0019180F">
      <w:pPr>
        <w:pStyle w:val="Bullet"/>
      </w:pPr>
      <w:r w:rsidRPr="00F21FF1">
        <w:t xml:space="preserve">What are some of the ongoing or emerging findings that could support </w:t>
      </w:r>
      <w:r w:rsidR="00184836">
        <w:t xml:space="preserve">the </w:t>
      </w:r>
      <w:r w:rsidRPr="00F21FF1">
        <w:t>short</w:t>
      </w:r>
      <w:r w:rsidR="00184836">
        <w:t>-</w:t>
      </w:r>
      <w:r w:rsidRPr="00F21FF1">
        <w:t>term adjustment of the Reconnect progra</w:t>
      </w:r>
      <w:r w:rsidR="002A7879" w:rsidRPr="00F21FF1">
        <w:t>m?</w:t>
      </w:r>
    </w:p>
    <w:p w14:paraId="39442519" w14:textId="4FAF0665" w:rsidR="004303B2" w:rsidRPr="00F21FF1" w:rsidRDefault="002A7879" w:rsidP="004303B2">
      <w:r w:rsidRPr="00F21FF1">
        <w:t>To answer these</w:t>
      </w:r>
      <w:r w:rsidR="00A66766" w:rsidRPr="00F21FF1">
        <w:t xml:space="preserve"> </w:t>
      </w:r>
      <w:r w:rsidR="00435AD3" w:rsidRPr="00F21FF1">
        <w:t>questions</w:t>
      </w:r>
      <w:r w:rsidR="004303B2" w:rsidRPr="00F21FF1">
        <w:t xml:space="preserve"> Nous used a mixed methods approach that drew o</w:t>
      </w:r>
      <w:r w:rsidR="00435AD3" w:rsidRPr="00F21FF1">
        <w:t xml:space="preserve">n primary and secondary data sources, </w:t>
      </w:r>
      <w:r w:rsidR="008400E5" w:rsidRPr="00F21FF1">
        <w:t>including</w:t>
      </w:r>
      <w:r w:rsidR="004303B2" w:rsidRPr="00F21FF1">
        <w:t xml:space="preserve"> focus groups with </w:t>
      </w:r>
      <w:r w:rsidR="003F1F12">
        <w:t xml:space="preserve">over </w:t>
      </w:r>
      <w:r w:rsidR="004303B2" w:rsidRPr="00F21FF1">
        <w:t xml:space="preserve">170 Reconnect </w:t>
      </w:r>
      <w:r w:rsidR="00435AD3" w:rsidRPr="00F21FF1">
        <w:t>clients, support people and staff</w:t>
      </w:r>
      <w:r w:rsidR="004303B2" w:rsidRPr="00F21FF1">
        <w:t xml:space="preserve">; 234 client survey responses, 138 </w:t>
      </w:r>
      <w:r w:rsidR="00E100BD">
        <w:t>P</w:t>
      </w:r>
      <w:r w:rsidR="004303B2" w:rsidRPr="00F21FF1">
        <w:t xml:space="preserve">rovider survey responses, 29 sector survey responses, 8 state and </w:t>
      </w:r>
      <w:r w:rsidR="002B4C18">
        <w:t>territory</w:t>
      </w:r>
      <w:r w:rsidR="004303B2" w:rsidRPr="00F21FF1">
        <w:t xml:space="preserve"> government survey responses</w:t>
      </w:r>
      <w:r w:rsidR="005756A5">
        <w:t>;</w:t>
      </w:r>
      <w:r w:rsidR="0048035A" w:rsidRPr="0048035A">
        <w:rPr>
          <w:rStyle w:val="FootnoteReference"/>
        </w:rPr>
        <w:t xml:space="preserve"> </w:t>
      </w:r>
      <w:r w:rsidR="0048035A">
        <w:rPr>
          <w:rStyle w:val="FootnoteReference"/>
        </w:rPr>
        <w:footnoteReference w:id="4"/>
      </w:r>
      <w:r w:rsidR="004303B2" w:rsidRPr="00F21FF1">
        <w:t xml:space="preserve"> up to 14,111 DEX SCORE data entries</w:t>
      </w:r>
      <w:r w:rsidR="005756A5">
        <w:t>;</w:t>
      </w:r>
      <w:r w:rsidR="004303B2" w:rsidRPr="00F21FF1">
        <w:t xml:space="preserve"> and 38</w:t>
      </w:r>
      <w:r w:rsidR="00FC745B">
        <w:t>8</w:t>
      </w:r>
      <w:r w:rsidR="004303B2" w:rsidRPr="00F21FF1">
        <w:t xml:space="preserve"> A</w:t>
      </w:r>
      <w:r w:rsidR="0040154B" w:rsidRPr="00F21FF1">
        <w:t xml:space="preserve">ctivity </w:t>
      </w:r>
      <w:r w:rsidR="004303B2" w:rsidRPr="00F21FF1">
        <w:t>W</w:t>
      </w:r>
      <w:r w:rsidR="0040154B" w:rsidRPr="00F21FF1">
        <w:t>ork Plans (AW</w:t>
      </w:r>
      <w:r w:rsidR="004303B2" w:rsidRPr="00F21FF1">
        <w:t>P</w:t>
      </w:r>
      <w:r w:rsidR="0040154B" w:rsidRPr="00F21FF1">
        <w:t>s).</w:t>
      </w:r>
      <w:r w:rsidR="004303B2" w:rsidRPr="00F21FF1">
        <w:t xml:space="preserve"> </w:t>
      </w:r>
    </w:p>
    <w:p w14:paraId="5D4484F4" w14:textId="203F7405" w:rsidR="001530AC" w:rsidRPr="00F21FF1" w:rsidRDefault="008D394D" w:rsidP="004303B2">
      <w:r w:rsidRPr="00F21FF1">
        <w:t>DSS engaged Nous</w:t>
      </w:r>
      <w:r w:rsidR="00303FE5" w:rsidRPr="00F21FF1">
        <w:t xml:space="preserve"> to </w:t>
      </w:r>
      <w:r w:rsidRPr="00F21FF1">
        <w:t>do</w:t>
      </w:r>
      <w:r w:rsidR="00303FE5" w:rsidRPr="00F21FF1">
        <w:t xml:space="preserve"> a whole</w:t>
      </w:r>
      <w:r w:rsidR="006B515F">
        <w:t>-</w:t>
      </w:r>
      <w:r w:rsidR="00303FE5" w:rsidRPr="00F21FF1">
        <w:t>of</w:t>
      </w:r>
      <w:r w:rsidR="006B515F">
        <w:t>-</w:t>
      </w:r>
      <w:r w:rsidR="00421099">
        <w:t>P</w:t>
      </w:r>
      <w:r w:rsidR="00303FE5" w:rsidRPr="00F21FF1">
        <w:t xml:space="preserve">rogram </w:t>
      </w:r>
      <w:r w:rsidR="006B515F">
        <w:t>R</w:t>
      </w:r>
      <w:r w:rsidR="004303B2" w:rsidRPr="00F21FF1">
        <w:t>eview</w:t>
      </w:r>
      <w:r w:rsidR="00303FE5" w:rsidRPr="00F21FF1">
        <w:t xml:space="preserve">, and therefore </w:t>
      </w:r>
      <w:r w:rsidRPr="00F21FF1">
        <w:t xml:space="preserve">deliberately </w:t>
      </w:r>
      <w:r w:rsidR="00303FE5" w:rsidRPr="00F21FF1">
        <w:t xml:space="preserve">does not compare the performance of individual </w:t>
      </w:r>
      <w:r w:rsidR="00421099">
        <w:t>P</w:t>
      </w:r>
      <w:r w:rsidR="00303FE5" w:rsidRPr="00F21FF1">
        <w:t xml:space="preserve">roviders. Likewise, </w:t>
      </w:r>
      <w:r w:rsidRPr="00F21FF1">
        <w:t xml:space="preserve">due to limitations in the data available for this </w:t>
      </w:r>
      <w:r w:rsidR="005A6A8E" w:rsidRPr="00F21FF1">
        <w:t>R</w:t>
      </w:r>
      <w:r w:rsidR="00303FE5" w:rsidRPr="00F21FF1">
        <w:t>eview</w:t>
      </w:r>
      <w:r w:rsidRPr="00F21FF1">
        <w:t>, it</w:t>
      </w:r>
      <w:r w:rsidR="00303FE5" w:rsidRPr="00F21FF1">
        <w:t xml:space="preserve"> does</w:t>
      </w:r>
      <w:r w:rsidR="004303B2" w:rsidRPr="00F21FF1">
        <w:t xml:space="preserve"> not use an experimental design to determine the attribution of outcomes</w:t>
      </w:r>
      <w:r w:rsidR="001530AC" w:rsidRPr="00F21FF1">
        <w:t>.</w:t>
      </w:r>
      <w:r w:rsidR="004303B2" w:rsidRPr="00F21FF1">
        <w:t xml:space="preserve"> Below we summari</w:t>
      </w:r>
      <w:r w:rsidR="003E581E" w:rsidRPr="00F21FF1">
        <w:t>s</w:t>
      </w:r>
      <w:r w:rsidR="004303B2" w:rsidRPr="00F21FF1">
        <w:t>e the findings</w:t>
      </w:r>
      <w:r w:rsidR="001530AC" w:rsidRPr="00F21FF1">
        <w:t xml:space="preserve"> and opportunities for </w:t>
      </w:r>
      <w:r w:rsidR="00CA7A1F">
        <w:t>the Australian Government’s consideration</w:t>
      </w:r>
      <w:r w:rsidR="001530AC" w:rsidRPr="00F21FF1">
        <w:t>.</w:t>
      </w:r>
    </w:p>
    <w:p w14:paraId="6DA27722" w14:textId="0C98D152" w:rsidR="002A7879" w:rsidRPr="00F21FF1" w:rsidRDefault="00BF429C" w:rsidP="00226927">
      <w:r w:rsidRPr="00C56B85">
        <w:rPr>
          <w:noProof/>
          <w:lang w:eastAsia="en-AU"/>
        </w:rPr>
        <mc:AlternateContent>
          <mc:Choice Requires="wpg">
            <w:drawing>
              <wp:anchor distT="0" distB="0" distL="114300" distR="114300" simplePos="0" relativeHeight="251658274" behindDoc="0" locked="0" layoutInCell="1" allowOverlap="1" wp14:anchorId="72BD5FE4" wp14:editId="0ACB2B33">
                <wp:simplePos x="0" y="0"/>
                <wp:positionH relativeFrom="column">
                  <wp:posOffset>5319793</wp:posOffset>
                </wp:positionH>
                <wp:positionV relativeFrom="paragraph">
                  <wp:posOffset>373664</wp:posOffset>
                </wp:positionV>
                <wp:extent cx="220777" cy="220776"/>
                <wp:effectExtent l="0" t="19050" r="27305" b="46355"/>
                <wp:wrapNone/>
                <wp:docPr id="54366461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777" cy="220776"/>
                          <a:chOff x="0" y="0"/>
                          <a:chExt cx="390018" cy="390017"/>
                        </a:xfrm>
                      </wpg:grpSpPr>
                      <wps:wsp>
                        <wps:cNvPr id="2008003976" name="Oval 2008003976"/>
                        <wps:cNvSpPr/>
                        <wps:spPr>
                          <a:xfrm>
                            <a:off x="0" y="0"/>
                            <a:ext cx="390018" cy="390017"/>
                          </a:xfrm>
                          <a:custGeom>
                            <a:avLst/>
                            <a:gdLst>
                              <a:gd name="connsiteX0" fmla="*/ 0 w 390018"/>
                              <a:gd name="connsiteY0" fmla="*/ 195009 h 390017"/>
                              <a:gd name="connsiteX1" fmla="*/ 195009 w 390018"/>
                              <a:gd name="connsiteY1" fmla="*/ 0 h 390017"/>
                              <a:gd name="connsiteX2" fmla="*/ 390018 w 390018"/>
                              <a:gd name="connsiteY2" fmla="*/ 195009 h 390017"/>
                              <a:gd name="connsiteX3" fmla="*/ 195009 w 390018"/>
                              <a:gd name="connsiteY3" fmla="*/ 390018 h 390017"/>
                              <a:gd name="connsiteX4" fmla="*/ 0 w 390018"/>
                              <a:gd name="connsiteY4" fmla="*/ 195009 h 3900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018" h="390017" fill="none" extrusionOk="0">
                                <a:moveTo>
                                  <a:pt x="0" y="195009"/>
                                </a:moveTo>
                                <a:cubicBezTo>
                                  <a:pt x="8318" y="88296"/>
                                  <a:pt x="88448" y="-2343"/>
                                  <a:pt x="195009" y="0"/>
                                </a:cubicBezTo>
                                <a:cubicBezTo>
                                  <a:pt x="285615" y="-2618"/>
                                  <a:pt x="387551" y="89632"/>
                                  <a:pt x="390018" y="195009"/>
                                </a:cubicBezTo>
                                <a:cubicBezTo>
                                  <a:pt x="389342" y="296264"/>
                                  <a:pt x="292070" y="404803"/>
                                  <a:pt x="195009" y="390018"/>
                                </a:cubicBezTo>
                                <a:cubicBezTo>
                                  <a:pt x="99411" y="396793"/>
                                  <a:pt x="1539" y="303079"/>
                                  <a:pt x="0" y="195009"/>
                                </a:cubicBezTo>
                                <a:close/>
                              </a:path>
                              <a:path w="390018" h="390017" stroke="0" extrusionOk="0">
                                <a:moveTo>
                                  <a:pt x="0" y="195009"/>
                                </a:moveTo>
                                <a:cubicBezTo>
                                  <a:pt x="-3576" y="85103"/>
                                  <a:pt x="70119" y="6452"/>
                                  <a:pt x="195009" y="0"/>
                                </a:cubicBezTo>
                                <a:cubicBezTo>
                                  <a:pt x="322858" y="4242"/>
                                  <a:pt x="373897" y="87822"/>
                                  <a:pt x="390018" y="195009"/>
                                </a:cubicBezTo>
                                <a:cubicBezTo>
                                  <a:pt x="380246" y="312252"/>
                                  <a:pt x="300839" y="400353"/>
                                  <a:pt x="195009" y="390018"/>
                                </a:cubicBezTo>
                                <a:cubicBezTo>
                                  <a:pt x="85500" y="389028"/>
                                  <a:pt x="9043" y="307030"/>
                                  <a:pt x="0" y="195009"/>
                                </a:cubicBezTo>
                                <a:close/>
                              </a:path>
                            </a:pathLst>
                          </a:custGeom>
                          <a:solidFill>
                            <a:schemeClr val="accent6"/>
                          </a:solidFill>
                          <a:ln>
                            <a:solidFill>
                              <a:schemeClr val="accent6"/>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0668913" name="Oval 1860668913"/>
                        <wps:cNvSpPr/>
                        <wps:spPr>
                          <a:xfrm rot="9167877">
                            <a:off x="48472" y="45551"/>
                            <a:ext cx="313470" cy="312023"/>
                          </a:xfrm>
                          <a:custGeom>
                            <a:avLst/>
                            <a:gdLst>
                              <a:gd name="connsiteX0" fmla="*/ 0 w 313470"/>
                              <a:gd name="connsiteY0" fmla="*/ 156012 h 312023"/>
                              <a:gd name="connsiteX1" fmla="*/ 156735 w 313470"/>
                              <a:gd name="connsiteY1" fmla="*/ 0 h 312023"/>
                              <a:gd name="connsiteX2" fmla="*/ 313470 w 313470"/>
                              <a:gd name="connsiteY2" fmla="*/ 156012 h 312023"/>
                              <a:gd name="connsiteX3" fmla="*/ 156735 w 313470"/>
                              <a:gd name="connsiteY3" fmla="*/ 312024 h 312023"/>
                              <a:gd name="connsiteX4" fmla="*/ 0 w 313470"/>
                              <a:gd name="connsiteY4" fmla="*/ 156012 h 312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470" h="312023" fill="none" extrusionOk="0">
                                <a:moveTo>
                                  <a:pt x="0" y="156012"/>
                                </a:moveTo>
                                <a:cubicBezTo>
                                  <a:pt x="13898" y="71498"/>
                                  <a:pt x="71228" y="-2172"/>
                                  <a:pt x="156735" y="0"/>
                                </a:cubicBezTo>
                                <a:cubicBezTo>
                                  <a:pt x="237412" y="-901"/>
                                  <a:pt x="310115" y="73007"/>
                                  <a:pt x="313470" y="156012"/>
                                </a:cubicBezTo>
                                <a:cubicBezTo>
                                  <a:pt x="312506" y="232982"/>
                                  <a:pt x="234410" y="324375"/>
                                  <a:pt x="156735" y="312024"/>
                                </a:cubicBezTo>
                                <a:cubicBezTo>
                                  <a:pt x="76970" y="315829"/>
                                  <a:pt x="10213" y="244631"/>
                                  <a:pt x="0" y="156012"/>
                                </a:cubicBezTo>
                                <a:close/>
                              </a:path>
                              <a:path w="313470" h="312023" stroke="0" extrusionOk="0">
                                <a:moveTo>
                                  <a:pt x="0" y="156012"/>
                                </a:moveTo>
                                <a:cubicBezTo>
                                  <a:pt x="-11139" y="62978"/>
                                  <a:pt x="57101" y="4906"/>
                                  <a:pt x="156735" y="0"/>
                                </a:cubicBezTo>
                                <a:cubicBezTo>
                                  <a:pt x="245083" y="376"/>
                                  <a:pt x="308498" y="70007"/>
                                  <a:pt x="313470" y="156012"/>
                                </a:cubicBezTo>
                                <a:cubicBezTo>
                                  <a:pt x="307277" y="248223"/>
                                  <a:pt x="240513" y="327410"/>
                                  <a:pt x="156735" y="312024"/>
                                </a:cubicBezTo>
                                <a:cubicBezTo>
                                  <a:pt x="59556" y="306215"/>
                                  <a:pt x="8041" y="246017"/>
                                  <a:pt x="0" y="156012"/>
                                </a:cubicBezTo>
                                <a:close/>
                              </a:path>
                            </a:pathLst>
                          </a:custGeom>
                          <a:solidFill>
                            <a:srgbClr val="28BEC6"/>
                          </a:solidFill>
                          <a:ln>
                            <a:solidFill>
                              <a:schemeClr val="bg1"/>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3BE5C42" id="Group 56" o:spid="_x0000_s1026" alt="&quot;&quot;" style="position:absolute;margin-left:418.9pt;margin-top:29.4pt;width:17.4pt;height:17.4pt;z-index:251658274" coordsize="390018,3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">
                <v:oval id="Oval 2008003976" o:spid="_x0000_s1027" style="position:absolute;width:390018;height:390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" fillcolor="#25b3e0 [3209]" strokecolor="#25b3e0 [3209]" strokeweight="2pt"/>
                <v:oval id="Oval 1860668913" o:spid="_x0000_s1028" style="position:absolute;left:48472;top:45551;width:313470;height:312023;rotation:100137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" fillcolor="#28bec6" strokecolor="white [3212]" strokeweight="2pt"/>
              </v:group>
            </w:pict>
          </mc:Fallback>
        </mc:AlternateContent>
      </w:r>
    </w:p>
    <w:tbl>
      <w:tblPr>
        <w:tblStyle w:val="TableGrid"/>
        <w:tblW w:w="0" w:type="auto"/>
        <w:tblLook w:val="04A0" w:firstRow="1" w:lastRow="0" w:firstColumn="1" w:lastColumn="0" w:noHBand="0" w:noVBand="1"/>
      </w:tblPr>
      <w:tblGrid>
        <w:gridCol w:w="8920"/>
      </w:tblGrid>
      <w:tr w:rsidR="00342870" w:rsidRPr="00F21FF1" w14:paraId="66D95856" w14:textId="77777777" w:rsidTr="00AA7BE5">
        <w:trPr>
          <w:trHeight w:val="737"/>
        </w:trPr>
        <w:tc>
          <w:tcPr>
            <w:tcW w:w="8920" w:type="dxa"/>
            <w:shd w:val="clear" w:color="auto" w:fill="00264D" w:themeFill="background2"/>
          </w:tcPr>
          <w:p w14:paraId="50C9C00B" w14:textId="7FFF9F8D" w:rsidR="00342870" w:rsidRPr="000E69D0" w:rsidRDefault="00850CB8" w:rsidP="00342870">
            <w:pPr>
              <w:pStyle w:val="Heading4"/>
              <w:rPr>
                <w:color w:val="28BEC6"/>
              </w:rPr>
            </w:pPr>
            <w:r w:rsidRPr="002B74B4">
              <w:rPr>
                <w:color w:val="FFFFFF" w:themeColor="background1"/>
              </w:rPr>
              <w:t>REVIEW FINDINGS</w:t>
            </w:r>
          </w:p>
        </w:tc>
      </w:tr>
    </w:tbl>
    <w:p w14:paraId="76BA6A35" w14:textId="37E22CF8" w:rsidR="00A22026" w:rsidRPr="00F21FF1" w:rsidRDefault="00A22026" w:rsidP="002E6915">
      <w:pPr>
        <w:spacing w:before="120"/>
        <w:rPr>
          <w:rFonts w:eastAsia="Times New Roman" w:cs="Times New Roman"/>
          <w:b/>
          <w:color w:val="000000" w:themeColor="text1"/>
          <w:sz w:val="20"/>
          <w:szCs w:val="24"/>
          <w:lang w:eastAsia="en-AU"/>
        </w:rPr>
      </w:pPr>
      <w:r w:rsidRPr="00A22026">
        <w:rPr>
          <w:rFonts w:eastAsia="Times New Roman" w:cs="Times New Roman"/>
          <w:b/>
          <w:color w:val="000000" w:themeColor="text1"/>
          <w:sz w:val="20"/>
          <w:szCs w:val="24"/>
          <w:lang w:eastAsia="en-AU"/>
        </w:rPr>
        <w:t xml:space="preserve">Children and young people accessing Reconnect have achieved a number of different short-term outcomes through the </w:t>
      </w:r>
      <w:r w:rsidR="00E24584">
        <w:rPr>
          <w:rFonts w:eastAsia="Times New Roman" w:cs="Times New Roman"/>
          <w:b/>
          <w:color w:val="000000" w:themeColor="text1"/>
          <w:sz w:val="20"/>
          <w:szCs w:val="24"/>
          <w:lang w:eastAsia="en-AU"/>
        </w:rPr>
        <w:t>P</w:t>
      </w:r>
      <w:r w:rsidRPr="00A22026">
        <w:rPr>
          <w:rFonts w:eastAsia="Times New Roman" w:cs="Times New Roman"/>
          <w:b/>
          <w:color w:val="000000" w:themeColor="text1"/>
          <w:sz w:val="20"/>
          <w:szCs w:val="24"/>
          <w:lang w:eastAsia="en-AU"/>
        </w:rPr>
        <w:t>rogram</w:t>
      </w:r>
      <w:r w:rsidR="00F35547">
        <w:rPr>
          <w:rFonts w:eastAsia="Times New Roman" w:cs="Times New Roman"/>
          <w:b/>
          <w:color w:val="000000" w:themeColor="text1"/>
          <w:sz w:val="20"/>
          <w:szCs w:val="24"/>
          <w:lang w:eastAsia="en-AU"/>
        </w:rPr>
        <w:t>.</w:t>
      </w:r>
    </w:p>
    <w:p w14:paraId="4583D490" w14:textId="42C5CCAF" w:rsidR="00494E9F" w:rsidRPr="00494E9F" w:rsidRDefault="00D83B52" w:rsidP="00D83B52">
      <w:pPr>
        <w:pStyle w:val="Bullet"/>
        <w:numPr>
          <w:ilvl w:val="0"/>
          <w:numId w:val="0"/>
        </w:numPr>
      </w:pPr>
      <w:r>
        <w:rPr>
          <w:rFonts w:eastAsiaTheme="minorHAnsi" w:cstheme="minorBidi"/>
          <w:szCs w:val="22"/>
          <w:lang w:eastAsia="en-US"/>
        </w:rPr>
        <w:t xml:space="preserve">Historically, </w:t>
      </w:r>
      <w:r w:rsidRPr="009345C4">
        <w:rPr>
          <w:rFonts w:eastAsiaTheme="minorHAnsi" w:cstheme="minorBidi"/>
          <w:szCs w:val="22"/>
          <w:lang w:eastAsia="en-US"/>
        </w:rPr>
        <w:t>early intervention and prevention has been important in reducing the incidence of youth homelessness, with early intervention (including the Reconnect program) appearing to account for most of the decrease in youth homelessness from 2001 to 2006 in Australia.</w:t>
      </w:r>
      <w:r w:rsidRPr="009345C4">
        <w:rPr>
          <w:rFonts w:eastAsiaTheme="minorHAnsi" w:cstheme="minorBidi"/>
          <w:szCs w:val="22"/>
          <w:vertAlign w:val="superscript"/>
          <w:lang w:eastAsia="en-US"/>
        </w:rPr>
        <w:endnoteReference w:id="9"/>
      </w:r>
      <w:r>
        <w:rPr>
          <w:rFonts w:eastAsiaTheme="minorHAnsi" w:cstheme="minorBidi"/>
          <w:szCs w:val="22"/>
          <w:lang w:eastAsia="en-US"/>
        </w:rPr>
        <w:t xml:space="preserve"> </w:t>
      </w:r>
      <w:r w:rsidR="00494E9F">
        <w:t>This builds on the evidence that e</w:t>
      </w:r>
      <w:r w:rsidR="00494E9F" w:rsidRPr="00531044">
        <w:t>arly intervention and prevention initiatives can minimise the severity and reoccurrence of youth homelessness, and reduce a young person’s need for long</w:t>
      </w:r>
      <w:r w:rsidR="00927797">
        <w:t>-</w:t>
      </w:r>
      <w:r w:rsidR="00494E9F" w:rsidRPr="00531044">
        <w:t>term social system support</w:t>
      </w:r>
      <w:r w:rsidR="00494E9F">
        <w:t xml:space="preserve"> through building important protective factors</w:t>
      </w:r>
      <w:r w:rsidR="00E231F8">
        <w:t>.</w:t>
      </w:r>
      <w:r w:rsidR="00494E9F" w:rsidRPr="00B21182">
        <w:rPr>
          <w:rStyle w:val="FootnoteReference"/>
        </w:rPr>
        <w:footnoteReference w:id="5"/>
      </w:r>
      <w:r w:rsidR="00494E9F" w:rsidRPr="00780B7B">
        <w:rPr>
          <w:vertAlign w:val="superscript"/>
        </w:rPr>
        <w:t>,</w:t>
      </w:r>
      <w:r w:rsidR="00494E9F" w:rsidRPr="00B21182">
        <w:rPr>
          <w:rStyle w:val="EndnoteReference"/>
        </w:rPr>
        <w:endnoteReference w:id="10"/>
      </w:r>
      <w:r w:rsidR="00494E9F">
        <w:t xml:space="preserve">   </w:t>
      </w:r>
    </w:p>
    <w:p w14:paraId="55F468CC" w14:textId="0AB11458" w:rsidR="00AA7BE5" w:rsidRDefault="00C41C5D" w:rsidP="008A0F0B">
      <w:pPr>
        <w:pStyle w:val="Bullet"/>
        <w:numPr>
          <w:ilvl w:val="0"/>
          <w:numId w:val="0"/>
        </w:numPr>
      </w:pPr>
      <w:r w:rsidRPr="00F21FF1">
        <w:t xml:space="preserve">Reconnect has supported </w:t>
      </w:r>
      <w:r w:rsidRPr="00DC53DE">
        <w:t>over 30,000</w:t>
      </w:r>
      <w:r w:rsidR="003A0624" w:rsidRPr="00DC53DE">
        <w:t xml:space="preserve"> individual</w:t>
      </w:r>
      <w:r w:rsidRPr="00DC53DE">
        <w:t xml:space="preserve"> clients through 470,501 sessions</w:t>
      </w:r>
      <w:r w:rsidRPr="00F21FF1">
        <w:t xml:space="preserve"> between </w:t>
      </w:r>
      <w:r w:rsidR="00121E4F">
        <w:t>1</w:t>
      </w:r>
      <w:r w:rsidR="00934D2C">
        <w:t xml:space="preserve"> </w:t>
      </w:r>
      <w:r w:rsidRPr="00F21FF1">
        <w:t>Ju</w:t>
      </w:r>
      <w:r w:rsidR="00121E4F">
        <w:t>ly</w:t>
      </w:r>
      <w:r w:rsidRPr="00F21FF1">
        <w:t xml:space="preserve"> 2018 to 31 </w:t>
      </w:r>
      <w:r w:rsidR="00121E4F">
        <w:t>December</w:t>
      </w:r>
      <w:r w:rsidR="00121E4F" w:rsidRPr="00F21FF1">
        <w:t xml:space="preserve"> </w:t>
      </w:r>
      <w:r w:rsidRPr="00F21FF1">
        <w:t>202</w:t>
      </w:r>
      <w:r w:rsidR="005967C4">
        <w:t>3</w:t>
      </w:r>
      <w:r w:rsidRPr="00F21FF1">
        <w:t xml:space="preserve">. </w:t>
      </w:r>
      <w:r w:rsidR="00E231F8">
        <w:rPr>
          <w:rFonts w:eastAsiaTheme="minorHAnsi" w:cstheme="minorBidi"/>
          <w:szCs w:val="22"/>
          <w:lang w:eastAsia="en-US"/>
        </w:rPr>
        <w:t xml:space="preserve">The Review found that the Reconnect program is still effective and has supported children and young people achieve different short-term outcomes. </w:t>
      </w:r>
      <w:r w:rsidR="00AA7BE5">
        <w:t>The data outlines that the Reconnect program has</w:t>
      </w:r>
      <w:r w:rsidR="003C5CC1">
        <w:t xml:space="preserve"> </w:t>
      </w:r>
      <w:r w:rsidR="00265C46">
        <w:t xml:space="preserve">improved </w:t>
      </w:r>
      <w:r w:rsidR="00AA7BE5">
        <w:t>Reconnect client</w:t>
      </w:r>
      <w:r w:rsidR="00415BE2">
        <w:t>s</w:t>
      </w:r>
      <w:r w:rsidR="00AA7BE5">
        <w:t>’:</w:t>
      </w:r>
    </w:p>
    <w:p w14:paraId="2A2B61FD" w14:textId="503037D3" w:rsidR="009D1050" w:rsidRDefault="007A6CF3" w:rsidP="00B36BD7">
      <w:pPr>
        <w:pStyle w:val="Bullet"/>
      </w:pPr>
      <w:r>
        <w:t xml:space="preserve">Understanding of how to access supports and services if needed </w:t>
      </w:r>
    </w:p>
    <w:p w14:paraId="57C6143A" w14:textId="36C80C57" w:rsidR="00721754" w:rsidRDefault="00721754" w:rsidP="00B36BD7">
      <w:pPr>
        <w:pStyle w:val="Bullet"/>
      </w:pPr>
      <w:r>
        <w:t>Relationships with family</w:t>
      </w:r>
      <w:r w:rsidR="0041725E">
        <w:t xml:space="preserve"> or relevant support person</w:t>
      </w:r>
    </w:p>
    <w:p w14:paraId="54DF511A" w14:textId="2905BC4B" w:rsidR="007A6CF3" w:rsidRDefault="007A6CF3" w:rsidP="00B36BD7">
      <w:pPr>
        <w:pStyle w:val="Bullet"/>
      </w:pPr>
      <w:r>
        <w:t>Engagement with education and training</w:t>
      </w:r>
      <w:r w:rsidR="004D5896">
        <w:t>, employment, and the community</w:t>
      </w:r>
    </w:p>
    <w:p w14:paraId="5BEAF611" w14:textId="77763F68" w:rsidR="000A1CB3" w:rsidRDefault="00721754" w:rsidP="00E73879">
      <w:pPr>
        <w:pStyle w:val="Bullet"/>
      </w:pPr>
      <w:r>
        <w:t>Resilience and emotional self-regulation</w:t>
      </w:r>
    </w:p>
    <w:p w14:paraId="49238969" w14:textId="5B7F63FB" w:rsidR="00AA7BE5" w:rsidRDefault="00AA7BE5" w:rsidP="00E73879">
      <w:pPr>
        <w:pStyle w:val="Bullet"/>
      </w:pPr>
      <w:r>
        <w:t xml:space="preserve">Housing situation. </w:t>
      </w:r>
    </w:p>
    <w:p w14:paraId="464DE747" w14:textId="5B9DDEE0" w:rsidR="00175182" w:rsidRPr="00F21FF1" w:rsidRDefault="00175182" w:rsidP="00AA3403">
      <w:r w:rsidRPr="00F21FF1">
        <w:fldChar w:fldCharType="begin"/>
      </w:r>
      <w:r w:rsidRPr="00F21FF1">
        <w:instrText xml:space="preserve"> REF _Ref168668925 \h </w:instrText>
      </w:r>
      <w:r w:rsidRPr="00F21FF1">
        <w:fldChar w:fldCharType="separate"/>
      </w:r>
      <w:r w:rsidR="00CF4964" w:rsidRPr="00F21FF1">
        <w:t xml:space="preserve">Figure </w:t>
      </w:r>
      <w:r w:rsidR="00CF4964">
        <w:rPr>
          <w:noProof/>
        </w:rPr>
        <w:t>1</w:t>
      </w:r>
      <w:r w:rsidRPr="00F21FF1">
        <w:fldChar w:fldCharType="end"/>
      </w:r>
      <w:r w:rsidRPr="00F21FF1">
        <w:t xml:space="preserve"> illustrates the design of the </w:t>
      </w:r>
      <w:r w:rsidR="009B1070">
        <w:t>P</w:t>
      </w:r>
      <w:r w:rsidRPr="00F21FF1">
        <w:t xml:space="preserve">rogram and the range of outcomes that have been improved through </w:t>
      </w:r>
      <w:r w:rsidR="00DB1042" w:rsidRPr="00F21FF1">
        <w:t xml:space="preserve">children and </w:t>
      </w:r>
      <w:r w:rsidRPr="00F21FF1">
        <w:t>young people accessing Reconnect.</w:t>
      </w:r>
    </w:p>
    <w:p w14:paraId="783FE37D" w14:textId="10D2AFE9" w:rsidR="000C4FBD" w:rsidRDefault="007F4A84" w:rsidP="007F4A84">
      <w:pPr>
        <w:pStyle w:val="Caption"/>
      </w:pPr>
      <w:bookmarkStart w:id="2" w:name="_Ref168668925"/>
      <w:r w:rsidRPr="00F21FF1">
        <w:t xml:space="preserve">Figure </w:t>
      </w:r>
      <w:r w:rsidRPr="00F21FF1">
        <w:fldChar w:fldCharType="begin"/>
      </w:r>
      <w:r w:rsidRPr="00F21FF1">
        <w:instrText xml:space="preserve"> SEQ Figure \* ARABIC </w:instrText>
      </w:r>
      <w:r w:rsidRPr="00F21FF1">
        <w:fldChar w:fldCharType="separate"/>
      </w:r>
      <w:r w:rsidR="00CF4964">
        <w:rPr>
          <w:noProof/>
        </w:rPr>
        <w:t>1</w:t>
      </w:r>
      <w:r w:rsidRPr="00F21FF1">
        <w:fldChar w:fldCharType="end"/>
      </w:r>
      <w:bookmarkEnd w:id="2"/>
      <w:r w:rsidRPr="00F21FF1">
        <w:t xml:space="preserve"> | </w:t>
      </w:r>
      <w:r w:rsidR="00F0424F" w:rsidRPr="00F21FF1">
        <w:t>Snapshot of Reconnect client outcomes</w:t>
      </w:r>
      <w:r w:rsidR="0014307B" w:rsidRPr="00F21FF1">
        <w:rPr>
          <w:rStyle w:val="FootnoteReference"/>
        </w:rPr>
        <w:footnoteReference w:id="6"/>
      </w:r>
      <w:r w:rsidR="00585261" w:rsidRPr="00F21FF1">
        <w:t xml:space="preserve"> </w:t>
      </w:r>
    </w:p>
    <w:p w14:paraId="4E3311E1" w14:textId="071BB89D" w:rsidR="007F4A84" w:rsidRPr="00F21FF1" w:rsidRDefault="00CC0540" w:rsidP="00780B7B">
      <w:r>
        <w:rPr>
          <w:noProof/>
        </w:rPr>
        <w:drawing>
          <wp:inline distT="0" distB="0" distL="0" distR="0" wp14:anchorId="41FCE1D7" wp14:editId="328767B1">
            <wp:extent cx="5478278" cy="3360010"/>
            <wp:effectExtent l="0" t="0" r="8255" b="0"/>
            <wp:docPr id="126304742" name="Picture 20" descr="Children and young people accessing Reconnect have achieved a number of different outcomes, including improvements in…&#10;Awareness and ability to access supports&#10;1.49 increase in the ‘changed knowledge and access to information’ outcome domain&#10;1.45 increase in the ‘engagement with relevant support services’ outcome domain&#10;95% of clients from the survey (n=153) agreed they had a better understanding of how to access support and services if they needed it since using Reconnect &#10;Timely access to supports &#10;1.16 increase in the ‘family functioning’ outcome domain&#10;1.16 increase in the ‘education’ outcome domain&#10;0.87 increase in the ‘employment’ outcome domain&#10;1.24 increase in the 'community participation and networks' outcome domain&#10;Resilience&#10;1.30 increase in the ‘changed behaviours’ outcome domain&#10;4.31/5 exit rating for the ‘I am better able to deal with issues that I sought help with’ outcome domain &#10;46%  of Providers from the survey (n=129) identified ‘increasing the protective factors of young people to build resilience’ as one of the top three outcomes of the Program&#10;Housing situation&#10;1.17 increase in the ‘Housing’ outcome domain&#10;79% of clients from the survey (n=125) agreed that Reconnect helped them to improve their housing situation&#10;68% of clients (n=25) engaged in focus groups agreed that Reconnect helped improve their housing situation&#10;The Review has assumed that any DEX SCORE increase has contributed positively to children and young people’s outcomes, with larger SCORE increases indicating greater positive changes in outco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4742" name="Picture 20" descr="Children and young people accessing Reconnect have achieved a number of different outcomes, including improvements in…&#10;Awareness and ability to access supports&#10;1.49 increase in the ‘changed knowledge and access to information’ outcome domain&#10;1.45 increase in the ‘engagement with relevant support services’ outcome domain&#10;95% of clients from the survey (n=153) agreed they had a better understanding of how to access support and services if they needed it since using Reconnect &#10;Timely access to supports &#10;1.16 increase in the ‘family functioning’ outcome domain&#10;1.16 increase in the ‘education’ outcome domain&#10;0.87 increase in the ‘employment’ outcome domain&#10;1.24 increase in the 'community participation and networks' outcome domain&#10;Resilience&#10;1.30 increase in the ‘changed behaviours’ outcome domain&#10;4.31/5 exit rating for the ‘I am better able to deal with issues that I sought help with’ outcome domain &#10;46%  of Providers from the survey (n=129) identified ‘increasing the protective factors of young people to build resilience’ as one of the top three outcomes of the Program&#10;Housing situation&#10;1.17 increase in the ‘Housing’ outcome domain&#10;79% of clients from the survey (n=125) agreed that Reconnect helped them to improve their housing situation&#10;68% of clients (n=25) engaged in focus groups agreed that Reconnect helped improve their housing situation&#10;The Review has assumed that any DEX SCORE increase has contributed positively to children and young people’s outcomes, with larger SCORE increases indicating greater positive changes in outcomes.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78278" cy="3360010"/>
                    </a:xfrm>
                    <a:prstGeom prst="rect">
                      <a:avLst/>
                    </a:prstGeom>
                    <a:noFill/>
                  </pic:spPr>
                </pic:pic>
              </a:graphicData>
            </a:graphic>
          </wp:inline>
        </w:drawing>
      </w:r>
    </w:p>
    <w:p w14:paraId="401431D2" w14:textId="4795B74C" w:rsidR="0086756E" w:rsidRPr="00F21FF1" w:rsidRDefault="00A71A2E" w:rsidP="00A71A2E">
      <w:r w:rsidRPr="00F21FF1">
        <w:t>Interviews and surveys suggest</w:t>
      </w:r>
      <w:r w:rsidR="000071E1">
        <w:t>ed</w:t>
      </w:r>
      <w:r w:rsidRPr="00F21FF1">
        <w:t xml:space="preserve"> that the place</w:t>
      </w:r>
      <w:r w:rsidR="00AA7BE5">
        <w:t>-</w:t>
      </w:r>
      <w:r w:rsidRPr="00F21FF1">
        <w:t xml:space="preserve">based approach to delivering </w:t>
      </w:r>
      <w:r w:rsidR="00627700">
        <w:t>Reconnect</w:t>
      </w:r>
      <w:r w:rsidRPr="00F21FF1">
        <w:t xml:space="preserve"> is key to achieving these outcomes. It gives the </w:t>
      </w:r>
      <w:r w:rsidR="0056020A">
        <w:t>P</w:t>
      </w:r>
      <w:r w:rsidRPr="00F21FF1">
        <w:t xml:space="preserve">rogram the flexibility to deliver highly specialised support (e.g. working with children of mothers that are in prison), as well </w:t>
      </w:r>
      <w:r w:rsidR="00AA7BE5">
        <w:t xml:space="preserve">as </w:t>
      </w:r>
      <w:r w:rsidR="00D32BED">
        <w:t>build effective</w:t>
      </w:r>
      <w:r w:rsidRPr="00F21FF1">
        <w:t xml:space="preserve"> place</w:t>
      </w:r>
      <w:r w:rsidR="00AA7BE5">
        <w:t>-</w:t>
      </w:r>
      <w:r w:rsidRPr="00F21FF1">
        <w:t>based service networks that can meet their specific needs (e.g. local mental health services, or housing providers).</w:t>
      </w:r>
    </w:p>
    <w:p w14:paraId="54A85DBD" w14:textId="08649443" w:rsidR="00A741BC" w:rsidRPr="00040939" w:rsidRDefault="00C248FA" w:rsidP="00A71A2E">
      <w:r w:rsidRPr="00F21FF1">
        <w:t xml:space="preserve">Interviews, surveys and AWPs </w:t>
      </w:r>
      <w:r w:rsidR="00144050" w:rsidRPr="00F21FF1">
        <w:t xml:space="preserve">further </w:t>
      </w:r>
      <w:r w:rsidRPr="00F21FF1">
        <w:t>suggest</w:t>
      </w:r>
      <w:r w:rsidR="000071E1">
        <w:t>ed</w:t>
      </w:r>
      <w:r w:rsidRPr="00F21FF1">
        <w:t xml:space="preserve"> that Reconnect is highly dependent on the schooling system </w:t>
      </w:r>
      <w:r w:rsidR="0040154B" w:rsidRPr="00F21FF1">
        <w:t>for</w:t>
      </w:r>
      <w:r w:rsidRPr="00F21FF1">
        <w:t xml:space="preserve"> referrals into its service</w:t>
      </w:r>
      <w:r w:rsidR="000379A2">
        <w:t>.</w:t>
      </w:r>
      <w:r w:rsidRPr="00F21FF1">
        <w:t xml:space="preserve"> AWPs </w:t>
      </w:r>
      <w:r w:rsidR="009B7554">
        <w:t>indicated</w:t>
      </w:r>
      <w:r w:rsidRPr="00F21FF1">
        <w:t xml:space="preserve"> that </w:t>
      </w:r>
      <w:r w:rsidR="00997312">
        <w:t>100</w:t>
      </w:r>
      <w:r w:rsidRPr="00F21FF1">
        <w:t xml:space="preserve">% percent of Reconnect </w:t>
      </w:r>
      <w:r w:rsidR="00753C5C">
        <w:t>S</w:t>
      </w:r>
      <w:r w:rsidR="00687C15" w:rsidRPr="00F21FF1">
        <w:t xml:space="preserve">ervice </w:t>
      </w:r>
      <w:r w:rsidR="00753C5C">
        <w:t>P</w:t>
      </w:r>
      <w:r w:rsidRPr="00F21FF1">
        <w:t>roviders</w:t>
      </w:r>
      <w:r w:rsidR="00753C5C" w:rsidRPr="00F21FF1">
        <w:rPr>
          <w:rStyle w:val="FootnoteReference"/>
        </w:rPr>
        <w:footnoteReference w:id="7"/>
      </w:r>
      <w:r w:rsidR="00753C5C" w:rsidRPr="00F21FF1">
        <w:t xml:space="preserve"> </w:t>
      </w:r>
      <w:r w:rsidRPr="00040939">
        <w:t>work with schools in their area</w:t>
      </w:r>
      <w:r w:rsidR="005542A6" w:rsidRPr="00040939">
        <w:t xml:space="preserve"> and the DEX data shows that </w:t>
      </w:r>
      <w:r w:rsidR="00C42618" w:rsidRPr="00040939">
        <w:t xml:space="preserve">educational agencies </w:t>
      </w:r>
      <w:r w:rsidRPr="00040939">
        <w:t>mak</w:t>
      </w:r>
      <w:r w:rsidR="005542A6" w:rsidRPr="00040939">
        <w:t>e</w:t>
      </w:r>
      <w:r w:rsidRPr="00040939">
        <w:t xml:space="preserve"> up 35% of all inbound referrals.</w:t>
      </w:r>
      <w:r w:rsidR="00124D99">
        <w:rPr>
          <w:rStyle w:val="FootnoteReference"/>
        </w:rPr>
        <w:footnoteReference w:id="8"/>
      </w:r>
      <w:r w:rsidRPr="00040939">
        <w:t xml:space="preserve"> </w:t>
      </w:r>
      <w:r w:rsidR="00144050" w:rsidRPr="00040939">
        <w:t>However,</w:t>
      </w:r>
      <w:r w:rsidRPr="00040939">
        <w:t xml:space="preserve"> </w:t>
      </w:r>
      <w:r w:rsidR="00157BD5" w:rsidRPr="00040939">
        <w:t>arrangements</w:t>
      </w:r>
      <w:r w:rsidR="00144050" w:rsidRPr="00040939">
        <w:t xml:space="preserve"> </w:t>
      </w:r>
      <w:r w:rsidR="00040939" w:rsidRPr="00040939">
        <w:t xml:space="preserve">with schools </w:t>
      </w:r>
      <w:r w:rsidR="00144050" w:rsidRPr="00040939">
        <w:t>are not systematised and</w:t>
      </w:r>
      <w:r w:rsidRPr="00040939">
        <w:t xml:space="preserve"> </w:t>
      </w:r>
      <w:r w:rsidR="0040154B" w:rsidRPr="00040939">
        <w:t xml:space="preserve">are usually </w:t>
      </w:r>
      <w:r w:rsidRPr="00040939">
        <w:t xml:space="preserve">driven by </w:t>
      </w:r>
      <w:r w:rsidR="00040939" w:rsidRPr="00040939">
        <w:t>individuals’</w:t>
      </w:r>
      <w:r w:rsidRPr="00040939">
        <w:t xml:space="preserve"> relationships</w:t>
      </w:r>
      <w:r w:rsidR="00157BD5" w:rsidRPr="00040939">
        <w:t>. This can act as</w:t>
      </w:r>
      <w:r w:rsidRPr="00040939">
        <w:t xml:space="preserve"> a </w:t>
      </w:r>
      <w:r w:rsidR="00157BD5" w:rsidRPr="00040939">
        <w:t>barrier for earlier identification and referral when it does</w:t>
      </w:r>
      <w:r w:rsidR="00646B48" w:rsidRPr="00040939">
        <w:t xml:space="preserve"> </w:t>
      </w:r>
      <w:r w:rsidR="00157BD5" w:rsidRPr="00040939">
        <w:t>n</w:t>
      </w:r>
      <w:r w:rsidR="00646B48" w:rsidRPr="00040939">
        <w:t>o</w:t>
      </w:r>
      <w:r w:rsidR="00157BD5" w:rsidRPr="00040939">
        <w:t>t work well</w:t>
      </w:r>
      <w:r w:rsidR="0086756E" w:rsidRPr="00040939">
        <w:t>.</w:t>
      </w:r>
    </w:p>
    <w:p w14:paraId="0E79C705" w14:textId="67DAA004" w:rsidR="00144050" w:rsidRPr="00F21FF1" w:rsidRDefault="00753C5C" w:rsidP="00144050">
      <w:r w:rsidRPr="00040939">
        <w:t>Providers</w:t>
      </w:r>
      <w:r w:rsidR="00144050" w:rsidRPr="00040939">
        <w:t xml:space="preserve"> </w:t>
      </w:r>
      <w:r w:rsidR="00157BD5" w:rsidRPr="00040939">
        <w:t xml:space="preserve">also </w:t>
      </w:r>
      <w:r w:rsidR="00144050" w:rsidRPr="00040939">
        <w:t xml:space="preserve">commented that there are some limitations in the current </w:t>
      </w:r>
      <w:r w:rsidR="00AA7BE5" w:rsidRPr="00040939">
        <w:t>O</w:t>
      </w:r>
      <w:r w:rsidRPr="00040939">
        <w:t xml:space="preserve">perational </w:t>
      </w:r>
      <w:r w:rsidR="00AA7BE5" w:rsidRPr="00040939">
        <w:t>G</w:t>
      </w:r>
      <w:r w:rsidR="00144050" w:rsidRPr="00040939">
        <w:t>uidelines, such as a minimum age of 12</w:t>
      </w:r>
      <w:r w:rsidR="00C935A3" w:rsidRPr="00040939">
        <w:t>,</w:t>
      </w:r>
      <w:r w:rsidR="005D645C" w:rsidRPr="00040939">
        <w:rPr>
          <w:rStyle w:val="FootnoteReference"/>
        </w:rPr>
        <w:footnoteReference w:id="9"/>
      </w:r>
      <w:r w:rsidR="00144050" w:rsidRPr="00040939">
        <w:t xml:space="preserve"> the three-month service duration and the location restrictions. Most </w:t>
      </w:r>
      <w:r w:rsidR="003F695A" w:rsidRPr="00040939">
        <w:t>Reconnect Service Providers</w:t>
      </w:r>
      <w:r w:rsidR="00144050" w:rsidRPr="00040939">
        <w:t xml:space="preserve"> wanted greater flexibility to work around this, with some already doing so (for example, </w:t>
      </w:r>
      <w:r w:rsidR="00C41D57" w:rsidRPr="00040939">
        <w:t>46</w:t>
      </w:r>
      <w:r w:rsidR="00144050" w:rsidRPr="00040939">
        <w:t xml:space="preserve">% of Reconnect clients appear to access the service for longer than 3 months). </w:t>
      </w:r>
    </w:p>
    <w:p w14:paraId="5DD71002" w14:textId="1218C8C1" w:rsidR="00175182" w:rsidRPr="00F21FF1" w:rsidRDefault="00175182" w:rsidP="00531F8F">
      <w:pPr>
        <w:pStyle w:val="Heading5"/>
      </w:pPr>
      <w:r w:rsidRPr="00F21FF1">
        <w:t xml:space="preserve">Reconnect </w:t>
      </w:r>
      <w:r w:rsidR="00265C46">
        <w:t>has</w:t>
      </w:r>
      <w:r w:rsidRPr="00F21FF1">
        <w:t xml:space="preserve"> improve</w:t>
      </w:r>
      <w:r w:rsidR="00265C46">
        <w:t>d</w:t>
      </w:r>
      <w:r w:rsidRPr="00F21FF1">
        <w:t xml:space="preserve"> the housing situation of some </w:t>
      </w:r>
      <w:r w:rsidR="00DB1042" w:rsidRPr="00F21FF1">
        <w:t xml:space="preserve">children and </w:t>
      </w:r>
      <w:r w:rsidRPr="00F21FF1">
        <w:t>young people, however, better data is needed to understand the longer</w:t>
      </w:r>
      <w:r w:rsidR="00FA50EC" w:rsidRPr="00F21FF1">
        <w:t>-</w:t>
      </w:r>
      <w:r w:rsidRPr="00F21FF1">
        <w:t xml:space="preserve">term </w:t>
      </w:r>
      <w:r w:rsidR="00FA50EC" w:rsidRPr="00F21FF1">
        <w:t>impact</w:t>
      </w:r>
      <w:r w:rsidR="0040154B" w:rsidRPr="00F21FF1">
        <w:t>.</w:t>
      </w:r>
    </w:p>
    <w:p w14:paraId="14BD6E4E" w14:textId="36AA1A54" w:rsidR="00265C46" w:rsidRDefault="0043385D" w:rsidP="00F454E8">
      <w:pPr>
        <w:rPr>
          <w:lang w:eastAsia="en-AU"/>
        </w:rPr>
      </w:pPr>
      <w:r>
        <w:rPr>
          <w:noProof/>
          <w:lang w:eastAsia="en-AU"/>
        </w:rPr>
        <w:drawing>
          <wp:anchor distT="0" distB="0" distL="114300" distR="114300" simplePos="0" relativeHeight="251658276" behindDoc="1" locked="0" layoutInCell="1" allowOverlap="1" wp14:anchorId="3238EF5E" wp14:editId="178658D3">
            <wp:simplePos x="0" y="0"/>
            <wp:positionH relativeFrom="margin">
              <wp:posOffset>2831465</wp:posOffset>
            </wp:positionH>
            <wp:positionV relativeFrom="paragraph">
              <wp:posOffset>-2540</wp:posOffset>
            </wp:positionV>
            <wp:extent cx="2836545" cy="7397750"/>
            <wp:effectExtent l="0" t="0" r="1905" b="0"/>
            <wp:wrapTight wrapText="bothSides">
              <wp:wrapPolygon edited="0">
                <wp:start x="0" y="0"/>
                <wp:lineTo x="0" y="21526"/>
                <wp:lineTo x="21469" y="21526"/>
                <wp:lineTo x="21469" y="0"/>
                <wp:lineTo x="0" y="0"/>
              </wp:wrapPolygon>
            </wp:wrapTight>
            <wp:docPr id="985518875" name="Picture 5"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8875" name="Picture 5"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36545" cy="7397750"/>
                    </a:xfrm>
                    <a:prstGeom prst="rect">
                      <a:avLst/>
                    </a:prstGeom>
                    <a:noFill/>
                  </pic:spPr>
                </pic:pic>
              </a:graphicData>
            </a:graphic>
            <wp14:sizeRelH relativeFrom="page">
              <wp14:pctWidth>0</wp14:pctWidth>
            </wp14:sizeRelH>
            <wp14:sizeRelV relativeFrom="page">
              <wp14:pctHeight>0</wp14:pctHeight>
            </wp14:sizeRelV>
          </wp:anchor>
        </w:drawing>
      </w:r>
      <w:r w:rsidR="00175182" w:rsidRPr="00F21FF1">
        <w:rPr>
          <w:lang w:eastAsia="en-AU"/>
        </w:rPr>
        <w:t xml:space="preserve">DEX data and </w:t>
      </w:r>
      <w:r w:rsidR="000379A2">
        <w:rPr>
          <w:lang w:eastAsia="en-AU"/>
        </w:rPr>
        <w:t>P</w:t>
      </w:r>
      <w:r w:rsidR="00175182" w:rsidRPr="00F21FF1">
        <w:rPr>
          <w:lang w:eastAsia="en-AU"/>
        </w:rPr>
        <w:t>rovider survey</w:t>
      </w:r>
      <w:r w:rsidR="005F6C09">
        <w:rPr>
          <w:lang w:eastAsia="en-AU"/>
        </w:rPr>
        <w:t xml:space="preserve"> responses</w:t>
      </w:r>
      <w:r w:rsidR="00175182" w:rsidRPr="00F21FF1">
        <w:rPr>
          <w:lang w:eastAsia="en-AU"/>
        </w:rPr>
        <w:t xml:space="preserve"> </w:t>
      </w:r>
      <w:r w:rsidR="00E0228A">
        <w:rPr>
          <w:lang w:eastAsia="en-AU"/>
        </w:rPr>
        <w:t>outlined</w:t>
      </w:r>
      <w:r w:rsidR="00E0228A" w:rsidRPr="00F21FF1">
        <w:rPr>
          <w:lang w:eastAsia="en-AU"/>
        </w:rPr>
        <w:t xml:space="preserve"> </w:t>
      </w:r>
      <w:r w:rsidR="00175182" w:rsidRPr="00F21FF1">
        <w:rPr>
          <w:lang w:eastAsia="en-AU"/>
        </w:rPr>
        <w:t xml:space="preserve">that the Reconnect program </w:t>
      </w:r>
      <w:r w:rsidR="00A41742">
        <w:rPr>
          <w:lang w:eastAsia="en-AU"/>
        </w:rPr>
        <w:t>has</w:t>
      </w:r>
      <w:r w:rsidR="00175182" w:rsidRPr="00F21FF1">
        <w:rPr>
          <w:lang w:eastAsia="en-AU"/>
        </w:rPr>
        <w:t xml:space="preserve"> improve</w:t>
      </w:r>
      <w:r w:rsidR="00A41742">
        <w:rPr>
          <w:lang w:eastAsia="en-AU"/>
        </w:rPr>
        <w:t>d</w:t>
      </w:r>
      <w:r w:rsidR="00175182" w:rsidRPr="00F21FF1">
        <w:rPr>
          <w:lang w:eastAsia="en-AU"/>
        </w:rPr>
        <w:t xml:space="preserve"> the housing situation of </w:t>
      </w:r>
      <w:r w:rsidR="00DB1042" w:rsidRPr="00F21FF1">
        <w:rPr>
          <w:lang w:eastAsia="en-AU"/>
        </w:rPr>
        <w:t xml:space="preserve">children and </w:t>
      </w:r>
      <w:r w:rsidR="00175182" w:rsidRPr="00F21FF1">
        <w:rPr>
          <w:lang w:eastAsia="en-AU"/>
        </w:rPr>
        <w:t xml:space="preserve">young people. DEX data showed a </w:t>
      </w:r>
      <w:r w:rsidR="0002371C" w:rsidRPr="00F21FF1">
        <w:rPr>
          <w:lang w:eastAsia="en-AU"/>
        </w:rPr>
        <w:t>mean</w:t>
      </w:r>
      <w:r w:rsidR="00175182" w:rsidRPr="00F21FF1">
        <w:rPr>
          <w:lang w:eastAsia="en-AU"/>
        </w:rPr>
        <w:t xml:space="preserve"> increase</w:t>
      </w:r>
      <w:r w:rsidR="0002371C" w:rsidRPr="00F21FF1">
        <w:rPr>
          <w:lang w:eastAsia="en-AU"/>
        </w:rPr>
        <w:t xml:space="preserve"> of 1.17 (out of </w:t>
      </w:r>
      <w:r w:rsidR="000925E2" w:rsidRPr="00040939">
        <w:rPr>
          <w:lang w:eastAsia="en-AU"/>
        </w:rPr>
        <w:t>4</w:t>
      </w:r>
      <w:r w:rsidR="0002371C" w:rsidRPr="00040939">
        <w:rPr>
          <w:lang w:eastAsia="en-AU"/>
        </w:rPr>
        <w:t>)</w:t>
      </w:r>
      <w:r w:rsidR="00237BEB" w:rsidRPr="00040939">
        <w:rPr>
          <w:rStyle w:val="FootnoteReference"/>
          <w:lang w:eastAsia="en-AU"/>
        </w:rPr>
        <w:footnoteReference w:id="10"/>
      </w:r>
      <w:r w:rsidR="00175182" w:rsidRPr="00F21FF1">
        <w:rPr>
          <w:lang w:eastAsia="en-AU"/>
        </w:rPr>
        <w:t xml:space="preserve"> in the housing situation of a young person between their first engagement with Reconnect, and their last.</w:t>
      </w:r>
      <w:r w:rsidR="00D07E27">
        <w:rPr>
          <w:rStyle w:val="FootnoteReference"/>
          <w:lang w:eastAsia="en-AU"/>
        </w:rPr>
        <w:footnoteReference w:id="11"/>
      </w:r>
      <w:r w:rsidR="009574ED" w:rsidRPr="00F21FF1">
        <w:rPr>
          <w:lang w:eastAsia="en-AU"/>
        </w:rPr>
        <w:t xml:space="preserve"> </w:t>
      </w:r>
      <w:r w:rsidR="00175182" w:rsidRPr="00F21FF1">
        <w:rPr>
          <w:lang w:eastAsia="en-AU"/>
        </w:rPr>
        <w:t>Further</w:t>
      </w:r>
      <w:r w:rsidR="00B32EC6">
        <w:rPr>
          <w:lang w:eastAsia="en-AU"/>
        </w:rPr>
        <w:t>more</w:t>
      </w:r>
      <w:r w:rsidR="00175182" w:rsidRPr="00F21FF1">
        <w:rPr>
          <w:lang w:eastAsia="en-AU"/>
        </w:rPr>
        <w:t xml:space="preserve">, 85% of </w:t>
      </w:r>
      <w:r w:rsidR="00037F7F">
        <w:rPr>
          <w:lang w:eastAsia="en-AU"/>
        </w:rPr>
        <w:t>Provider</w:t>
      </w:r>
      <w:r w:rsidR="00175182" w:rsidRPr="00F21FF1">
        <w:rPr>
          <w:lang w:eastAsia="en-AU"/>
        </w:rPr>
        <w:t>s that responded to the survey report</w:t>
      </w:r>
      <w:r w:rsidR="0020513F">
        <w:rPr>
          <w:lang w:eastAsia="en-AU"/>
        </w:rPr>
        <w:t xml:space="preserve">ed </w:t>
      </w:r>
      <w:r w:rsidR="00175182" w:rsidRPr="00F21FF1">
        <w:rPr>
          <w:lang w:eastAsia="en-AU"/>
        </w:rPr>
        <w:t xml:space="preserve">that the </w:t>
      </w:r>
      <w:r w:rsidR="00157D6D">
        <w:rPr>
          <w:lang w:eastAsia="en-AU"/>
        </w:rPr>
        <w:t>P</w:t>
      </w:r>
      <w:r w:rsidR="00175182" w:rsidRPr="00F21FF1">
        <w:rPr>
          <w:lang w:eastAsia="en-AU"/>
        </w:rPr>
        <w:t xml:space="preserve">rogram is effective at reducing the number of young people entering into homelessness. </w:t>
      </w:r>
    </w:p>
    <w:p w14:paraId="5D4C7BB3" w14:textId="1B369202" w:rsidR="00265C46" w:rsidRDefault="00175182" w:rsidP="00F454E8">
      <w:pPr>
        <w:rPr>
          <w:rStyle w:val="cf01"/>
        </w:rPr>
      </w:pPr>
      <w:r w:rsidRPr="00265C46">
        <w:rPr>
          <w:lang w:eastAsia="en-AU"/>
        </w:rPr>
        <w:t xml:space="preserve">However, only 4% of </w:t>
      </w:r>
      <w:r w:rsidR="00157D6D">
        <w:rPr>
          <w:lang w:eastAsia="en-AU"/>
        </w:rPr>
        <w:t>P</w:t>
      </w:r>
      <w:r w:rsidRPr="00265C46">
        <w:rPr>
          <w:lang w:eastAsia="en-AU"/>
        </w:rPr>
        <w:t>roviders reported that they connected a young person with safe, secure and stable housing.</w:t>
      </w:r>
      <w:r w:rsidRPr="00F21FF1">
        <w:rPr>
          <w:lang w:eastAsia="en-AU"/>
        </w:rPr>
        <w:t xml:space="preserve"> This may be driven by several </w:t>
      </w:r>
      <w:r w:rsidR="005F1F3C">
        <w:rPr>
          <w:lang w:eastAsia="en-AU"/>
        </w:rPr>
        <w:t>factors</w:t>
      </w:r>
      <w:r w:rsidRPr="00F21FF1">
        <w:rPr>
          <w:lang w:eastAsia="en-AU"/>
        </w:rPr>
        <w:t xml:space="preserve">, including the limited availability of safe and secure housing for </w:t>
      </w:r>
      <w:r w:rsidR="00DB1042" w:rsidRPr="00F21FF1">
        <w:rPr>
          <w:lang w:eastAsia="en-AU"/>
        </w:rPr>
        <w:t xml:space="preserve">children and </w:t>
      </w:r>
      <w:r w:rsidRPr="00F21FF1">
        <w:rPr>
          <w:lang w:eastAsia="en-AU"/>
        </w:rPr>
        <w:t xml:space="preserve">young people, and the fact that Reconnect works with </w:t>
      </w:r>
      <w:r w:rsidR="00E74FD9">
        <w:rPr>
          <w:rStyle w:val="cf01"/>
        </w:rPr>
        <w:t>the young person and their family to improve their home situation and potentially keep the individual at home where it is practicable and safe to do so.</w:t>
      </w:r>
    </w:p>
    <w:p w14:paraId="7D724D42" w14:textId="59459405" w:rsidR="00E8276A" w:rsidRPr="00F21FF1" w:rsidRDefault="000B3A3A" w:rsidP="00F454E8">
      <w:r w:rsidRPr="00F21FF1">
        <w:t xml:space="preserve">The case study to the right </w:t>
      </w:r>
      <w:r w:rsidR="00E25D72" w:rsidRPr="00F21FF1">
        <w:t xml:space="preserve">details anecdotal </w:t>
      </w:r>
      <w:r w:rsidR="001A3C4A" w:rsidRPr="00F21FF1">
        <w:t>long-term</w:t>
      </w:r>
      <w:r w:rsidR="00E25D72" w:rsidRPr="00F21FF1">
        <w:t xml:space="preserve"> outcomes achieved by the Reconnect program</w:t>
      </w:r>
      <w:r w:rsidR="001A3C4A" w:rsidRPr="00F21FF1">
        <w:t xml:space="preserve"> (names </w:t>
      </w:r>
      <w:r w:rsidR="00201846" w:rsidRPr="00F21FF1">
        <w:t xml:space="preserve">and information </w:t>
      </w:r>
      <w:r w:rsidR="00D07442" w:rsidRPr="00F21FF1">
        <w:t>have been adjusted to ensure client anonymity)</w:t>
      </w:r>
      <w:r w:rsidR="00E25D72" w:rsidRPr="00F21FF1">
        <w:t>.</w:t>
      </w:r>
    </w:p>
    <w:p w14:paraId="3E29FCEB" w14:textId="2E2FC231" w:rsidR="00D66A02" w:rsidRPr="00F21FF1" w:rsidRDefault="00A37982" w:rsidP="009C0B4F">
      <w:pPr>
        <w:pStyle w:val="Heading5"/>
        <w:rPr>
          <w:b w:val="0"/>
        </w:rPr>
      </w:pPr>
      <w:r w:rsidRPr="00F21FF1">
        <w:t xml:space="preserve">Reconnect is relatively cost efficient compared to youth homelessness </w:t>
      </w:r>
      <w:proofErr w:type="gramStart"/>
      <w:r w:rsidRPr="00F21FF1">
        <w:t>services, but</w:t>
      </w:r>
      <w:proofErr w:type="gramEnd"/>
      <w:r w:rsidRPr="00F21FF1">
        <w:t xml:space="preserve"> </w:t>
      </w:r>
      <w:r w:rsidR="0090759B" w:rsidRPr="00F21FF1">
        <w:rPr>
          <w:bCs/>
        </w:rPr>
        <w:t>relies on other service systems to achieve its outcomes.</w:t>
      </w:r>
    </w:p>
    <w:p w14:paraId="4CA15CAE" w14:textId="2B47641E" w:rsidR="00F761B0" w:rsidRPr="00F21FF1" w:rsidRDefault="00D66A02" w:rsidP="00B0001E">
      <w:pPr>
        <w:rPr>
          <w:rFonts w:asciiTheme="minorHAnsi" w:hAnsiTheme="minorHAnsi" w:cstheme="minorHAnsi"/>
        </w:rPr>
      </w:pPr>
      <w:r w:rsidRPr="00F21FF1">
        <w:rPr>
          <w:rFonts w:asciiTheme="minorHAnsi" w:hAnsiTheme="minorHAnsi" w:cstheme="minorHAnsi"/>
        </w:rPr>
        <w:t xml:space="preserve">Reconnect is relatively cost-efficient for </w:t>
      </w:r>
      <w:r w:rsidR="004A5CC8" w:rsidRPr="00F21FF1">
        <w:rPr>
          <w:rFonts w:asciiTheme="minorHAnsi" w:hAnsiTheme="minorHAnsi" w:cstheme="minorHAnsi"/>
        </w:rPr>
        <w:t>DSS</w:t>
      </w:r>
      <w:r w:rsidRPr="00F21FF1">
        <w:rPr>
          <w:rFonts w:asciiTheme="minorHAnsi" w:hAnsiTheme="minorHAnsi" w:cstheme="minorHAnsi"/>
        </w:rPr>
        <w:t>, costing $</w:t>
      </w:r>
      <w:r w:rsidR="00121E4F">
        <w:rPr>
          <w:rFonts w:asciiTheme="minorHAnsi" w:hAnsiTheme="minorHAnsi" w:cstheme="minorHAnsi"/>
        </w:rPr>
        <w:t>2,175</w:t>
      </w:r>
      <w:r w:rsidRPr="00F21FF1">
        <w:rPr>
          <w:rFonts w:asciiTheme="minorHAnsi" w:hAnsiTheme="minorHAnsi" w:cstheme="minorHAnsi"/>
        </w:rPr>
        <w:t xml:space="preserve"> per </w:t>
      </w:r>
      <w:r w:rsidR="005B54B7" w:rsidRPr="00F21FF1">
        <w:rPr>
          <w:rFonts w:asciiTheme="minorHAnsi" w:hAnsiTheme="minorHAnsi" w:cstheme="minorHAnsi"/>
        </w:rPr>
        <w:t>individual</w:t>
      </w:r>
      <w:r w:rsidR="003D1A2E" w:rsidRPr="00F21FF1">
        <w:rPr>
          <w:rFonts w:asciiTheme="minorHAnsi" w:hAnsiTheme="minorHAnsi" w:cstheme="minorHAnsi"/>
        </w:rPr>
        <w:t xml:space="preserve">. </w:t>
      </w:r>
      <w:r w:rsidR="00CD7074" w:rsidRPr="00F21FF1">
        <w:rPr>
          <w:rFonts w:asciiTheme="minorHAnsi" w:hAnsiTheme="minorHAnsi" w:cstheme="minorHAnsi"/>
        </w:rPr>
        <w:t>When compare</w:t>
      </w:r>
      <w:r w:rsidR="004D04A2">
        <w:rPr>
          <w:rFonts w:asciiTheme="minorHAnsi" w:hAnsiTheme="minorHAnsi" w:cstheme="minorHAnsi"/>
        </w:rPr>
        <w:t xml:space="preserve">d </w:t>
      </w:r>
      <w:r w:rsidR="00CD7074" w:rsidRPr="00F21FF1">
        <w:rPr>
          <w:rFonts w:asciiTheme="minorHAnsi" w:hAnsiTheme="minorHAnsi" w:cstheme="minorHAnsi"/>
        </w:rPr>
        <w:t xml:space="preserve">to other youth focussed early intervention and prevention programs, this suggests it is relatively cost efficient. Below we summarise some of these programs </w:t>
      </w:r>
      <w:r w:rsidR="0035547C">
        <w:rPr>
          <w:rFonts w:asciiTheme="minorHAnsi" w:hAnsiTheme="minorHAnsi" w:cstheme="minorHAnsi"/>
        </w:rPr>
        <w:t>and their cost per individual</w:t>
      </w:r>
      <w:r w:rsidR="00CD7074" w:rsidRPr="00F21FF1">
        <w:rPr>
          <w:rFonts w:asciiTheme="minorHAnsi" w:hAnsiTheme="minorHAnsi" w:cstheme="minorHAnsi"/>
        </w:rPr>
        <w:t xml:space="preserve"> (see Section 4 for more detail)</w:t>
      </w:r>
      <w:r w:rsidR="00F761B0" w:rsidRPr="00F21FF1">
        <w:rPr>
          <w:rFonts w:asciiTheme="minorHAnsi" w:hAnsiTheme="minorHAnsi" w:cstheme="minorHAnsi"/>
        </w:rPr>
        <w:t>:</w:t>
      </w:r>
    </w:p>
    <w:p w14:paraId="5F827DC5" w14:textId="1F95B0E5" w:rsidR="00F761B0" w:rsidRPr="00F21FF1" w:rsidRDefault="00F761B0" w:rsidP="00F761B0">
      <w:pPr>
        <w:pStyle w:val="Bullet"/>
      </w:pPr>
      <w:r w:rsidRPr="00F21FF1">
        <w:t>Functional Family Therapy – Child Welfare (FFT-CW)</w:t>
      </w:r>
      <w:r w:rsidR="00311C7F" w:rsidRPr="00F21FF1">
        <w:t xml:space="preserve"> - $16,82</w:t>
      </w:r>
      <w:r w:rsidR="00B05E15">
        <w:t>8</w:t>
      </w:r>
      <w:r w:rsidR="00311C7F" w:rsidRPr="00F21FF1">
        <w:t xml:space="preserve"> (not including establishment costs)</w:t>
      </w:r>
    </w:p>
    <w:p w14:paraId="2C1FE21B" w14:textId="6EF8E91B" w:rsidR="00F761B0" w:rsidRPr="00F21FF1" w:rsidRDefault="00F761B0" w:rsidP="00F761B0">
      <w:pPr>
        <w:pStyle w:val="Bullet"/>
      </w:pPr>
      <w:r w:rsidRPr="00F21FF1">
        <w:t>Homeless Youth Assistance Program</w:t>
      </w:r>
      <w:r w:rsidR="00311C7F" w:rsidRPr="00F21FF1">
        <w:t xml:space="preserve"> - $21,127</w:t>
      </w:r>
    </w:p>
    <w:p w14:paraId="5E320318" w14:textId="7AB9E4E9" w:rsidR="00F761B0" w:rsidRPr="00F21FF1" w:rsidRDefault="00F761B0" w:rsidP="00F761B0">
      <w:pPr>
        <w:pStyle w:val="Bullet"/>
      </w:pPr>
      <w:r w:rsidRPr="00F21FF1">
        <w:t>Multi-Systemic Therapy (MST)</w:t>
      </w:r>
      <w:r w:rsidR="00311C7F" w:rsidRPr="00F21FF1">
        <w:t xml:space="preserve"> - $30,581 (not including establishment costs)</w:t>
      </w:r>
    </w:p>
    <w:p w14:paraId="2F0E413E" w14:textId="2D3FFA27" w:rsidR="00F761B0" w:rsidRPr="00F21FF1" w:rsidRDefault="00F761B0" w:rsidP="00F761B0">
      <w:pPr>
        <w:pStyle w:val="Bullet"/>
      </w:pPr>
      <w:r w:rsidRPr="00F21FF1">
        <w:t>Youth Foyer</w:t>
      </w:r>
      <w:r w:rsidR="0070073D" w:rsidRPr="00F21FF1">
        <w:t>s</w:t>
      </w:r>
      <w:r w:rsidR="00311C7F" w:rsidRPr="00F21FF1">
        <w:t xml:space="preserve"> -$39,971.</w:t>
      </w:r>
    </w:p>
    <w:p w14:paraId="34B53603" w14:textId="3CB8A899" w:rsidR="00FD6BA1" w:rsidRPr="00F21FF1" w:rsidRDefault="00D539D1" w:rsidP="00B0001E">
      <w:pPr>
        <w:rPr>
          <w:rFonts w:asciiTheme="minorHAnsi" w:hAnsiTheme="minorHAnsi" w:cstheme="minorHAnsi"/>
        </w:rPr>
      </w:pPr>
      <w:r>
        <w:rPr>
          <w:rFonts w:asciiTheme="minorHAnsi" w:hAnsiTheme="minorHAnsi" w:cstheme="minorHAnsi"/>
        </w:rPr>
        <w:t xml:space="preserve">If </w:t>
      </w:r>
      <w:r w:rsidR="007E2D57">
        <w:rPr>
          <w:rFonts w:asciiTheme="minorHAnsi" w:hAnsiTheme="minorHAnsi" w:cstheme="minorHAnsi"/>
        </w:rPr>
        <w:t>DSS</w:t>
      </w:r>
      <w:r>
        <w:rPr>
          <w:rFonts w:asciiTheme="minorHAnsi" w:hAnsiTheme="minorHAnsi" w:cstheme="minorHAnsi"/>
        </w:rPr>
        <w:t xml:space="preserve"> is able to improve the way it collects longitudinal data on </w:t>
      </w:r>
      <w:r w:rsidR="00083CB5">
        <w:rPr>
          <w:rFonts w:asciiTheme="minorHAnsi" w:hAnsiTheme="minorHAnsi" w:cstheme="minorHAnsi"/>
        </w:rPr>
        <w:t xml:space="preserve">the housing status of </w:t>
      </w:r>
      <w:r>
        <w:rPr>
          <w:rFonts w:asciiTheme="minorHAnsi" w:hAnsiTheme="minorHAnsi" w:cstheme="minorHAnsi"/>
        </w:rPr>
        <w:t xml:space="preserve">people </w:t>
      </w:r>
      <w:r w:rsidR="00083CB5">
        <w:rPr>
          <w:rFonts w:asciiTheme="minorHAnsi" w:hAnsiTheme="minorHAnsi" w:cstheme="minorHAnsi"/>
        </w:rPr>
        <w:t>that have accessed</w:t>
      </w:r>
      <w:r>
        <w:rPr>
          <w:rFonts w:asciiTheme="minorHAnsi" w:hAnsiTheme="minorHAnsi" w:cstheme="minorHAnsi"/>
        </w:rPr>
        <w:t xml:space="preserve"> Reconnect, it </w:t>
      </w:r>
      <w:r w:rsidR="00083CB5">
        <w:rPr>
          <w:rFonts w:asciiTheme="minorHAnsi" w:hAnsiTheme="minorHAnsi" w:cstheme="minorHAnsi"/>
        </w:rPr>
        <w:t>should then consider</w:t>
      </w:r>
      <w:r>
        <w:rPr>
          <w:rFonts w:asciiTheme="minorHAnsi" w:hAnsiTheme="minorHAnsi" w:cstheme="minorHAnsi"/>
        </w:rPr>
        <w:t xml:space="preserve"> </w:t>
      </w:r>
      <w:r w:rsidR="00F7395C">
        <w:rPr>
          <w:rFonts w:asciiTheme="minorHAnsi" w:hAnsiTheme="minorHAnsi" w:cstheme="minorHAnsi"/>
        </w:rPr>
        <w:t>further cost effectiveness or cost benefit analysis to compare pro</w:t>
      </w:r>
      <w:r w:rsidR="00083CB5">
        <w:rPr>
          <w:rFonts w:asciiTheme="minorHAnsi" w:hAnsiTheme="minorHAnsi" w:cstheme="minorHAnsi"/>
        </w:rPr>
        <w:t>grams over time</w:t>
      </w:r>
      <w:r w:rsidR="00BC594A" w:rsidRPr="00F21FF1">
        <w:rPr>
          <w:rFonts w:asciiTheme="minorHAnsi" w:hAnsiTheme="minorHAnsi" w:cstheme="minorHAnsi"/>
        </w:rPr>
        <w:t>.</w:t>
      </w:r>
    </w:p>
    <w:p w14:paraId="56F0ADED" w14:textId="16A0A5EC" w:rsidR="001E0BFE" w:rsidRPr="00F21FF1" w:rsidRDefault="00D66A02" w:rsidP="00531F8F">
      <w:pPr>
        <w:pStyle w:val="Heading5"/>
      </w:pPr>
      <w:r w:rsidRPr="00F21FF1">
        <w:t xml:space="preserve">There is variation in the cost </w:t>
      </w:r>
      <w:r w:rsidR="008D2F5E" w:rsidRPr="00F21FF1">
        <w:t xml:space="preserve">efficiency </w:t>
      </w:r>
      <w:r w:rsidRPr="00F21FF1">
        <w:t xml:space="preserve">of </w:t>
      </w:r>
      <w:r w:rsidR="005A244A">
        <w:t>Reconnect Service Providers</w:t>
      </w:r>
      <w:r w:rsidR="008D2F5E" w:rsidRPr="00F21FF1">
        <w:t xml:space="preserve">, with </w:t>
      </w:r>
      <w:r w:rsidR="004C735B" w:rsidRPr="00780B7B">
        <w:t>26</w:t>
      </w:r>
      <w:r w:rsidR="00C30E56">
        <w:t>%</w:t>
      </w:r>
      <w:r w:rsidRPr="00F21FF1">
        <w:t xml:space="preserve"> of </w:t>
      </w:r>
      <w:r w:rsidR="00097DE4">
        <w:t xml:space="preserve">funded </w:t>
      </w:r>
      <w:r w:rsidR="0024175E">
        <w:t>Reconnect activities</w:t>
      </w:r>
      <w:r w:rsidR="0024175E" w:rsidRPr="00F21FF1">
        <w:t xml:space="preserve"> </w:t>
      </w:r>
      <w:r w:rsidR="00394E12" w:rsidRPr="00F21FF1">
        <w:t xml:space="preserve">costing more than </w:t>
      </w:r>
      <w:r w:rsidR="00B53B24" w:rsidRPr="00F21FF1">
        <w:t>twice</w:t>
      </w:r>
      <w:r w:rsidR="00394E12" w:rsidRPr="00F21FF1">
        <w:t xml:space="preserve"> the median</w:t>
      </w:r>
      <w:r w:rsidR="00B53B24" w:rsidRPr="00F21FF1">
        <w:t xml:space="preserve"> cost per session</w:t>
      </w:r>
      <w:r w:rsidR="00531F8F" w:rsidRPr="00F21FF1">
        <w:t>.</w:t>
      </w:r>
    </w:p>
    <w:p w14:paraId="2457E6B2" w14:textId="49F6B142" w:rsidR="00394E12" w:rsidRPr="00F21FF1" w:rsidRDefault="001019DD" w:rsidP="00CD7F22">
      <w:r w:rsidRPr="00F21FF1">
        <w:t xml:space="preserve">The median cost of delivering Reconnect is </w:t>
      </w:r>
      <w:r w:rsidRPr="00780B7B">
        <w:t>$4</w:t>
      </w:r>
      <w:r w:rsidR="00DE7E8E" w:rsidRPr="00780B7B">
        <w:t>29</w:t>
      </w:r>
      <w:r w:rsidRPr="00F21FF1">
        <w:t xml:space="preserve"> per session</w:t>
      </w:r>
      <w:r w:rsidR="00965052" w:rsidRPr="00F21FF1">
        <w:t>. Most</w:t>
      </w:r>
      <w:r w:rsidR="00965052" w:rsidRPr="00F21FF1" w:rsidDel="005A244A">
        <w:t xml:space="preserve"> </w:t>
      </w:r>
      <w:r w:rsidR="005A244A">
        <w:t xml:space="preserve">Reconnect </w:t>
      </w:r>
      <w:r w:rsidR="0024175E">
        <w:t>activities</w:t>
      </w:r>
      <w:r w:rsidR="0024175E">
        <w:rPr>
          <w:rStyle w:val="FootnoteReference"/>
          <w:lang w:eastAsia="en-AU"/>
        </w:rPr>
        <w:footnoteReference w:id="12"/>
      </w:r>
      <w:r w:rsidR="0024175E">
        <w:t xml:space="preserve"> </w:t>
      </w:r>
      <w:r w:rsidR="00965052" w:rsidRPr="00F21FF1">
        <w:t xml:space="preserve">are clustered around </w:t>
      </w:r>
      <w:r w:rsidR="00335246" w:rsidRPr="00F21FF1">
        <w:t xml:space="preserve">this </w:t>
      </w:r>
      <w:r w:rsidR="0002201A" w:rsidRPr="00F21FF1">
        <w:t>figure</w:t>
      </w:r>
      <w:r w:rsidR="0076743C">
        <w:t>. H</w:t>
      </w:r>
      <w:r w:rsidR="00335246" w:rsidRPr="00F21FF1">
        <w:t xml:space="preserve">owever, </w:t>
      </w:r>
      <w:r w:rsidR="004C735B" w:rsidRPr="00780B7B">
        <w:t>26</w:t>
      </w:r>
      <w:r w:rsidR="00C30E56">
        <w:t xml:space="preserve">% </w:t>
      </w:r>
      <w:r w:rsidR="00335246" w:rsidRPr="00F21FF1">
        <w:t xml:space="preserve">of </w:t>
      </w:r>
      <w:r w:rsidR="0024175E">
        <w:t>Reconnect activities</w:t>
      </w:r>
      <w:r w:rsidR="0024175E" w:rsidRPr="00F21FF1">
        <w:t xml:space="preserve"> </w:t>
      </w:r>
      <w:r w:rsidR="00335246" w:rsidRPr="00F21FF1">
        <w:t>are delivering a service that is more than twice the cost per session than the median. This suggests that there is a</w:t>
      </w:r>
      <w:r w:rsidR="003C5361">
        <w:t>n</w:t>
      </w:r>
      <w:r w:rsidR="00335246" w:rsidRPr="00F21FF1">
        <w:t xml:space="preserve"> opportunity to work with </w:t>
      </w:r>
      <w:r w:rsidR="005A244A">
        <w:t>P</w:t>
      </w:r>
      <w:r w:rsidR="00335246" w:rsidRPr="00F21FF1">
        <w:t xml:space="preserve">roviders to </w:t>
      </w:r>
      <w:r w:rsidR="00005C75" w:rsidRPr="00F21FF1">
        <w:t xml:space="preserve">understand why this </w:t>
      </w:r>
      <w:r w:rsidR="0002201A" w:rsidRPr="00F21FF1">
        <w:t xml:space="preserve">variation </w:t>
      </w:r>
      <w:r w:rsidR="00005C75" w:rsidRPr="00F21FF1">
        <w:t xml:space="preserve">is </w:t>
      </w:r>
      <w:r w:rsidR="0002201A" w:rsidRPr="00F21FF1">
        <w:t>occurring</w:t>
      </w:r>
      <w:r w:rsidR="00005C75" w:rsidRPr="00F21FF1">
        <w:t xml:space="preserve"> and </w:t>
      </w:r>
      <w:r w:rsidR="009C06BF">
        <w:t xml:space="preserve">to </w:t>
      </w:r>
      <w:r w:rsidR="0002201A" w:rsidRPr="00F21FF1">
        <w:t>make service delivery more cost efficient</w:t>
      </w:r>
      <w:r w:rsidR="00005C75" w:rsidRPr="00F21FF1">
        <w:t>.</w:t>
      </w:r>
      <w:r w:rsidR="0002201A" w:rsidRPr="00F21FF1">
        <w:t xml:space="preserve"> </w:t>
      </w:r>
    </w:p>
    <w:p w14:paraId="3677AB95" w14:textId="765DCD70" w:rsidR="00CF068E" w:rsidRPr="00F21FF1" w:rsidRDefault="00CF068E" w:rsidP="00531F8F">
      <w:pPr>
        <w:pStyle w:val="Heading5"/>
      </w:pPr>
      <w:r w:rsidRPr="00F21FF1">
        <w:t xml:space="preserve">While </w:t>
      </w:r>
      <w:r w:rsidR="004A5CC8" w:rsidRPr="00F21FF1">
        <w:t>R</w:t>
      </w:r>
      <w:r w:rsidRPr="00F21FF1">
        <w:t>econnect funding has increased over recent years, it represents a relatively small investment compared to investment in other SHS services.</w:t>
      </w:r>
    </w:p>
    <w:p w14:paraId="70F19922" w14:textId="5FC7DFD2" w:rsidR="00675F4A" w:rsidRPr="00F21FF1" w:rsidRDefault="00A01BB6" w:rsidP="00675F4A">
      <w:pPr>
        <w:rPr>
          <w:lang w:eastAsia="en-AU"/>
        </w:rPr>
      </w:pPr>
      <w:r w:rsidRPr="00F21FF1">
        <w:rPr>
          <w:lang w:eastAsia="en-AU"/>
        </w:rPr>
        <w:t xml:space="preserve">The Australian </w:t>
      </w:r>
      <w:r w:rsidR="00DD3A24">
        <w:rPr>
          <w:lang w:eastAsia="en-AU"/>
        </w:rPr>
        <w:t>G</w:t>
      </w:r>
      <w:r w:rsidRPr="00F21FF1">
        <w:rPr>
          <w:lang w:eastAsia="en-AU"/>
        </w:rPr>
        <w:t>overnment funded Reconnect</w:t>
      </w:r>
      <w:r w:rsidR="00CC1F44">
        <w:rPr>
          <w:lang w:eastAsia="en-AU"/>
        </w:rPr>
        <w:t xml:space="preserve"> at</w:t>
      </w:r>
      <w:r w:rsidRPr="00F21FF1">
        <w:rPr>
          <w:lang w:eastAsia="en-AU"/>
        </w:rPr>
        <w:t xml:space="preserve"> $29.1m in FY23</w:t>
      </w:r>
      <w:r w:rsidR="005F03E5" w:rsidRPr="00F21FF1">
        <w:rPr>
          <w:lang w:eastAsia="en-AU"/>
        </w:rPr>
        <w:t>, which is a relatively small investment compared to other homelessness services (</w:t>
      </w:r>
      <w:r w:rsidR="00506298" w:rsidRPr="00F21FF1">
        <w:rPr>
          <w:lang w:eastAsia="en-AU"/>
        </w:rPr>
        <w:t xml:space="preserve">for example, </w:t>
      </w:r>
      <w:r w:rsidR="005F03E5" w:rsidRPr="00F21FF1">
        <w:rPr>
          <w:lang w:eastAsia="en-AU"/>
        </w:rPr>
        <w:t>it is 2% of the $1.4 billion invested in SHS each year). For Reconnect, t</w:t>
      </w:r>
      <w:r w:rsidR="00675F4A" w:rsidRPr="00F21FF1">
        <w:rPr>
          <w:lang w:eastAsia="en-AU"/>
        </w:rPr>
        <w:t xml:space="preserve">he average funding per Reconnect </w:t>
      </w:r>
      <w:r w:rsidR="00DD3A24">
        <w:rPr>
          <w:lang w:eastAsia="en-AU"/>
        </w:rPr>
        <w:t>S</w:t>
      </w:r>
      <w:r w:rsidR="00675F4A" w:rsidRPr="00F21FF1">
        <w:rPr>
          <w:lang w:eastAsia="en-AU"/>
        </w:rPr>
        <w:t xml:space="preserve">ervice </w:t>
      </w:r>
      <w:r w:rsidR="00DD3A24">
        <w:rPr>
          <w:lang w:eastAsia="en-AU"/>
        </w:rPr>
        <w:t>P</w:t>
      </w:r>
      <w:r w:rsidR="00675F4A" w:rsidRPr="00F21FF1">
        <w:rPr>
          <w:lang w:eastAsia="en-AU"/>
        </w:rPr>
        <w:t>rovider has increased over time from 2018/19 to 2022/23</w:t>
      </w:r>
      <w:r w:rsidR="00DD3A24">
        <w:rPr>
          <w:lang w:eastAsia="en-AU"/>
        </w:rPr>
        <w:t xml:space="preserve"> due to </w:t>
      </w:r>
      <w:r w:rsidR="00552171">
        <w:rPr>
          <w:lang w:eastAsia="en-AU"/>
        </w:rPr>
        <w:t>the Australian Government’s</w:t>
      </w:r>
      <w:r w:rsidR="0075208D">
        <w:rPr>
          <w:lang w:eastAsia="en-AU"/>
        </w:rPr>
        <w:t xml:space="preserve"> </w:t>
      </w:r>
      <w:r w:rsidR="00DD3A24">
        <w:rPr>
          <w:lang w:eastAsia="en-AU"/>
        </w:rPr>
        <w:t>indexation and supplementation payments</w:t>
      </w:r>
      <w:r w:rsidR="00675F4A" w:rsidRPr="00F21FF1">
        <w:rPr>
          <w:lang w:eastAsia="en-AU"/>
        </w:rPr>
        <w:t>. The annual rate of increased funding over this period is larger than the increase in annual inflation</w:t>
      </w:r>
      <w:r w:rsidR="004F1AB3" w:rsidRPr="00F21FF1">
        <w:rPr>
          <w:lang w:eastAsia="en-AU"/>
        </w:rPr>
        <w:t>, with the</w:t>
      </w:r>
      <w:r w:rsidR="00675F4A" w:rsidRPr="00F21FF1">
        <w:rPr>
          <w:lang w:eastAsia="en-AU"/>
        </w:rPr>
        <w:t xml:space="preserve"> </w:t>
      </w:r>
      <w:r w:rsidR="00675F4A" w:rsidRPr="00F21FF1">
        <w:t>largest relative</w:t>
      </w:r>
      <w:r w:rsidR="00675F4A" w:rsidRPr="00F21FF1">
        <w:rPr>
          <w:lang w:eastAsia="en-AU"/>
        </w:rPr>
        <w:t xml:space="preserve"> annual increases in funding from 2020/21 to 2021/22 (15.9%), and 2021/22 to 2022/23 (9.2%). </w:t>
      </w:r>
      <w:r w:rsidR="000E7F50">
        <w:rPr>
          <w:lang w:eastAsia="en-AU"/>
        </w:rPr>
        <w:t xml:space="preserve">It is also worth noting that the </w:t>
      </w:r>
      <w:r w:rsidR="00467E0D">
        <w:rPr>
          <w:lang w:eastAsia="en-AU"/>
        </w:rPr>
        <w:t>average number</w:t>
      </w:r>
      <w:r w:rsidR="000E7F50">
        <w:rPr>
          <w:lang w:eastAsia="en-AU"/>
        </w:rPr>
        <w:t xml:space="preserve"> of </w:t>
      </w:r>
      <w:r w:rsidR="00467E0D">
        <w:rPr>
          <w:lang w:eastAsia="en-AU"/>
        </w:rPr>
        <w:t>sessions</w:t>
      </w:r>
      <w:r w:rsidR="000E7F50">
        <w:rPr>
          <w:lang w:eastAsia="en-AU"/>
        </w:rPr>
        <w:t xml:space="preserve"> </w:t>
      </w:r>
      <w:r w:rsidR="0005510D">
        <w:rPr>
          <w:lang w:eastAsia="en-AU"/>
        </w:rPr>
        <w:t xml:space="preserve">per </w:t>
      </w:r>
      <w:r w:rsidR="00E27EF1">
        <w:rPr>
          <w:lang w:eastAsia="en-AU"/>
        </w:rPr>
        <w:t>Reconnect activity</w:t>
      </w:r>
      <w:r w:rsidR="001F1BA4">
        <w:rPr>
          <w:lang w:eastAsia="en-AU"/>
        </w:rPr>
        <w:t xml:space="preserve"> </w:t>
      </w:r>
      <w:r w:rsidR="000E7F50">
        <w:rPr>
          <w:lang w:eastAsia="en-AU"/>
        </w:rPr>
        <w:t xml:space="preserve">decreased </w:t>
      </w:r>
      <w:r w:rsidR="00467E0D">
        <w:rPr>
          <w:lang w:eastAsia="en-AU"/>
        </w:rPr>
        <w:t xml:space="preserve">from </w:t>
      </w:r>
      <w:r w:rsidR="00467E0D" w:rsidRPr="0024175E">
        <w:rPr>
          <w:lang w:eastAsia="en-AU"/>
        </w:rPr>
        <w:t>847 to 7</w:t>
      </w:r>
      <w:r w:rsidR="00505C79" w:rsidRPr="0024175E">
        <w:rPr>
          <w:lang w:eastAsia="en-AU"/>
        </w:rPr>
        <w:t>4</w:t>
      </w:r>
      <w:r w:rsidR="00467E0D" w:rsidRPr="0024175E">
        <w:rPr>
          <w:lang w:eastAsia="en-AU"/>
        </w:rPr>
        <w:t xml:space="preserve">8 </w:t>
      </w:r>
      <w:r w:rsidR="00A9159F" w:rsidRPr="0024175E">
        <w:rPr>
          <w:lang w:eastAsia="en-AU"/>
        </w:rPr>
        <w:t>between 2021/22 to 2022/23</w:t>
      </w:r>
      <w:r w:rsidR="000E7F50" w:rsidRPr="0024175E">
        <w:rPr>
          <w:lang w:eastAsia="en-AU"/>
        </w:rPr>
        <w:t>,</w:t>
      </w:r>
      <w:r w:rsidR="001F5B91" w:rsidRPr="00CD7878">
        <w:rPr>
          <w:rStyle w:val="FootnoteReference"/>
          <w:sz w:val="18"/>
          <w:szCs w:val="20"/>
          <w:lang w:eastAsia="en-AU"/>
        </w:rPr>
        <w:footnoteReference w:id="13"/>
      </w:r>
      <w:r w:rsidR="000E7F50">
        <w:rPr>
          <w:lang w:eastAsia="en-AU"/>
        </w:rPr>
        <w:t xml:space="preserve">meaning </w:t>
      </w:r>
      <w:r w:rsidR="00A82FE3">
        <w:rPr>
          <w:lang w:eastAsia="en-AU"/>
        </w:rPr>
        <w:t>P</w:t>
      </w:r>
      <w:r w:rsidR="000E7F50">
        <w:rPr>
          <w:lang w:eastAsia="en-AU"/>
        </w:rPr>
        <w:t xml:space="preserve">roviders were getting more </w:t>
      </w:r>
      <w:r w:rsidR="00A9159F">
        <w:rPr>
          <w:lang w:eastAsia="en-AU"/>
        </w:rPr>
        <w:t>funding</w:t>
      </w:r>
      <w:r w:rsidR="000E7F50">
        <w:rPr>
          <w:lang w:eastAsia="en-AU"/>
        </w:rPr>
        <w:t xml:space="preserve"> </w:t>
      </w:r>
      <w:r w:rsidR="00A9159F">
        <w:rPr>
          <w:lang w:eastAsia="en-AU"/>
        </w:rPr>
        <w:t xml:space="preserve">for less </w:t>
      </w:r>
      <w:r w:rsidR="000E7F50">
        <w:rPr>
          <w:lang w:eastAsia="en-AU"/>
        </w:rPr>
        <w:t>session</w:t>
      </w:r>
      <w:r w:rsidR="00A9159F">
        <w:rPr>
          <w:lang w:eastAsia="en-AU"/>
        </w:rPr>
        <w:t>s</w:t>
      </w:r>
      <w:r w:rsidR="000E7F50">
        <w:rPr>
          <w:lang w:eastAsia="en-AU"/>
        </w:rPr>
        <w:t xml:space="preserve"> than the year before.</w:t>
      </w:r>
      <w:r w:rsidR="00675F4A" w:rsidRPr="00F21FF1">
        <w:rPr>
          <w:lang w:eastAsia="en-AU"/>
        </w:rPr>
        <w:t xml:space="preserve"> </w:t>
      </w:r>
      <w:r w:rsidR="00444906" w:rsidRPr="00F21FF1">
        <w:rPr>
          <w:lang w:eastAsia="en-AU"/>
        </w:rPr>
        <w:t xml:space="preserve">Despite this, </w:t>
      </w:r>
      <w:r w:rsidR="00A82FE3">
        <w:rPr>
          <w:lang w:eastAsia="en-AU"/>
        </w:rPr>
        <w:t>P</w:t>
      </w:r>
      <w:r w:rsidR="00444906" w:rsidRPr="00F21FF1">
        <w:rPr>
          <w:lang w:eastAsia="en-AU"/>
        </w:rPr>
        <w:t xml:space="preserve">roviders </w:t>
      </w:r>
      <w:r w:rsidR="005F03E5" w:rsidRPr="00F21FF1">
        <w:rPr>
          <w:lang w:eastAsia="en-AU"/>
        </w:rPr>
        <w:t>commented</w:t>
      </w:r>
      <w:r w:rsidR="00444906" w:rsidRPr="00F21FF1">
        <w:rPr>
          <w:lang w:eastAsia="en-AU"/>
        </w:rPr>
        <w:t xml:space="preserve"> that their funding increase is less than the increases they are experiencing in the cost</w:t>
      </w:r>
      <w:r w:rsidR="00AD301F" w:rsidRPr="00F21FF1">
        <w:rPr>
          <w:lang w:eastAsia="en-AU"/>
        </w:rPr>
        <w:t>-</w:t>
      </w:r>
      <w:r w:rsidR="00444906" w:rsidRPr="00F21FF1">
        <w:rPr>
          <w:lang w:eastAsia="en-AU"/>
        </w:rPr>
        <w:t>of</w:t>
      </w:r>
      <w:r w:rsidR="00AD301F" w:rsidRPr="00F21FF1">
        <w:rPr>
          <w:lang w:eastAsia="en-AU"/>
        </w:rPr>
        <w:t>-</w:t>
      </w:r>
      <w:r w:rsidR="00444906" w:rsidRPr="00F21FF1">
        <w:rPr>
          <w:lang w:eastAsia="en-AU"/>
        </w:rPr>
        <w:t>service delivery</w:t>
      </w:r>
      <w:r w:rsidR="005F03E5" w:rsidRPr="00F21FF1">
        <w:rPr>
          <w:lang w:eastAsia="en-AU"/>
        </w:rPr>
        <w:t xml:space="preserve"> – which is impacting on their ability to meet demand</w:t>
      </w:r>
      <w:r w:rsidR="00444906" w:rsidRPr="00F21FF1">
        <w:rPr>
          <w:lang w:eastAsia="en-AU"/>
        </w:rPr>
        <w:t>.</w:t>
      </w:r>
    </w:p>
    <w:p w14:paraId="1D88E735" w14:textId="1516DBB0" w:rsidR="0094512F" w:rsidRPr="00F21FF1" w:rsidRDefault="00010133" w:rsidP="0094512F">
      <w:pPr>
        <w:pStyle w:val="Heading5"/>
      </w:pPr>
      <w:r w:rsidRPr="00F21FF1">
        <w:t>Reconnect</w:t>
      </w:r>
      <w:r w:rsidR="009355BE" w:rsidRPr="00F21FF1">
        <w:t xml:space="preserve"> has adapted to </w:t>
      </w:r>
      <w:r w:rsidRPr="00F21FF1">
        <w:t xml:space="preserve">local </w:t>
      </w:r>
      <w:r w:rsidR="009355BE" w:rsidRPr="00F21FF1">
        <w:t xml:space="preserve">circumstances to deliver a </w:t>
      </w:r>
      <w:r w:rsidR="00476B02" w:rsidRPr="00F21FF1">
        <w:t>place-based</w:t>
      </w:r>
      <w:r w:rsidR="009355BE" w:rsidRPr="00F21FF1">
        <w:t xml:space="preserve"> service, which makes it easy to </w:t>
      </w:r>
      <w:r w:rsidR="000C7683" w:rsidRPr="00F21FF1">
        <w:t>define</w:t>
      </w:r>
      <w:r w:rsidR="009355BE" w:rsidRPr="00F21FF1">
        <w:t xml:space="preserve"> at a </w:t>
      </w:r>
      <w:r w:rsidR="000C7683" w:rsidRPr="00F21FF1">
        <w:t>service</w:t>
      </w:r>
      <w:r w:rsidR="009355BE" w:rsidRPr="00F21FF1">
        <w:t xml:space="preserve"> level, but difficult at a program level</w:t>
      </w:r>
      <w:r w:rsidR="00342870" w:rsidRPr="00F21FF1">
        <w:t>.</w:t>
      </w:r>
    </w:p>
    <w:p w14:paraId="390099EA" w14:textId="20753212" w:rsidR="00003511" w:rsidRDefault="00676F99" w:rsidP="0094512F">
      <w:pPr>
        <w:rPr>
          <w:lang w:eastAsia="en-AU"/>
        </w:rPr>
      </w:pPr>
      <w:r w:rsidRPr="00676F99">
        <w:rPr>
          <w:lang w:eastAsia="en-AU"/>
        </w:rPr>
        <w:t>Reconnect Service Providers operate in very different circumstances – including responding to different children and young people with varying needs based on their geographical area, level of socioeconomic disadvantage</w:t>
      </w:r>
      <w:r w:rsidR="00C85B86">
        <w:rPr>
          <w:lang w:eastAsia="en-AU"/>
        </w:rPr>
        <w:t xml:space="preserve">, </w:t>
      </w:r>
      <w:r w:rsidRPr="00676F99">
        <w:rPr>
          <w:lang w:eastAsia="en-AU"/>
        </w:rPr>
        <w:t>organisational maturity and scale.</w:t>
      </w:r>
      <w:r>
        <w:rPr>
          <w:lang w:eastAsia="en-AU"/>
        </w:rPr>
        <w:t xml:space="preserve"> </w:t>
      </w:r>
      <w:proofErr w:type="spellStart"/>
      <w:r w:rsidR="0094512F" w:rsidRPr="00F21FF1">
        <w:rPr>
          <w:lang w:eastAsia="en-AU"/>
        </w:rPr>
        <w:t>Reconnect’s</w:t>
      </w:r>
      <w:proofErr w:type="spellEnd"/>
      <w:r w:rsidR="0094512F" w:rsidRPr="00F21FF1">
        <w:rPr>
          <w:lang w:eastAsia="en-AU"/>
        </w:rPr>
        <w:t xml:space="preserve"> </w:t>
      </w:r>
      <w:r w:rsidR="00FB51F5">
        <w:rPr>
          <w:lang w:eastAsia="en-AU"/>
        </w:rPr>
        <w:t>current</w:t>
      </w:r>
      <w:r w:rsidR="0094512F" w:rsidRPr="00F21FF1">
        <w:rPr>
          <w:lang w:eastAsia="en-AU"/>
        </w:rPr>
        <w:t xml:space="preserve"> Operational Guidelines</w:t>
      </w:r>
      <w:r w:rsidR="00AB458B" w:rsidRPr="00F21FF1">
        <w:rPr>
          <w:rStyle w:val="EndnoteReference"/>
          <w:lang w:eastAsia="en-AU"/>
        </w:rPr>
        <w:endnoteReference w:id="11"/>
      </w:r>
      <w:r w:rsidR="0094512F" w:rsidRPr="00F21FF1">
        <w:rPr>
          <w:lang w:eastAsia="en-AU"/>
        </w:rPr>
        <w:t xml:space="preserve"> (described in more detail in section </w:t>
      </w:r>
      <w:r w:rsidR="0094512F" w:rsidRPr="00F21FF1">
        <w:rPr>
          <w:lang w:eastAsia="en-AU"/>
        </w:rPr>
        <w:fldChar w:fldCharType="begin"/>
      </w:r>
      <w:r w:rsidR="0094512F" w:rsidRPr="00F21FF1">
        <w:rPr>
          <w:lang w:eastAsia="en-AU"/>
        </w:rPr>
        <w:instrText xml:space="preserve"> REF _Ref168471736 \r \h </w:instrText>
      </w:r>
      <w:r w:rsidR="0094512F" w:rsidRPr="00F21FF1">
        <w:rPr>
          <w:lang w:eastAsia="en-AU"/>
        </w:rPr>
      </w:r>
      <w:r w:rsidR="0094512F" w:rsidRPr="00F21FF1">
        <w:rPr>
          <w:lang w:eastAsia="en-AU"/>
        </w:rPr>
        <w:fldChar w:fldCharType="separate"/>
      </w:r>
      <w:r w:rsidR="00CF4964">
        <w:rPr>
          <w:lang w:eastAsia="en-AU"/>
        </w:rPr>
        <w:t>2.1</w:t>
      </w:r>
      <w:r w:rsidR="0094512F" w:rsidRPr="00F21FF1">
        <w:rPr>
          <w:lang w:eastAsia="en-AU"/>
        </w:rPr>
        <w:fldChar w:fldCharType="end"/>
      </w:r>
      <w:r w:rsidR="0094512F" w:rsidRPr="00F21FF1">
        <w:rPr>
          <w:lang w:eastAsia="en-AU"/>
        </w:rPr>
        <w:t xml:space="preserve">), </w:t>
      </w:r>
      <w:r w:rsidR="00576910">
        <w:rPr>
          <w:lang w:eastAsia="en-AU"/>
        </w:rPr>
        <w:t xml:space="preserve">are recognised as a key strength of the </w:t>
      </w:r>
      <w:r w:rsidR="00BC466A">
        <w:rPr>
          <w:lang w:eastAsia="en-AU"/>
        </w:rPr>
        <w:t>P</w:t>
      </w:r>
      <w:r w:rsidR="00576910">
        <w:rPr>
          <w:lang w:eastAsia="en-AU"/>
        </w:rPr>
        <w:t>rogram and ha</w:t>
      </w:r>
      <w:r w:rsidR="00984F36">
        <w:rPr>
          <w:lang w:eastAsia="en-AU"/>
        </w:rPr>
        <w:t>ve</w:t>
      </w:r>
      <w:r w:rsidR="00576910">
        <w:rPr>
          <w:lang w:eastAsia="en-AU"/>
        </w:rPr>
        <w:t xml:space="preserve"> </w:t>
      </w:r>
      <w:r w:rsidR="0094512F" w:rsidRPr="00F21FF1">
        <w:rPr>
          <w:lang w:eastAsia="en-AU"/>
        </w:rPr>
        <w:t>support</w:t>
      </w:r>
      <w:r w:rsidR="00576910">
        <w:rPr>
          <w:lang w:eastAsia="en-AU"/>
        </w:rPr>
        <w:t>ed</w:t>
      </w:r>
      <w:r w:rsidR="0094512F" w:rsidRPr="00F21FF1">
        <w:rPr>
          <w:lang w:eastAsia="en-AU"/>
        </w:rPr>
        <w:t xml:space="preserve"> the delivery of many different activities through the </w:t>
      </w:r>
      <w:r w:rsidR="00984F36">
        <w:rPr>
          <w:lang w:eastAsia="en-AU"/>
        </w:rPr>
        <w:t>Reconnect p</w:t>
      </w:r>
      <w:r w:rsidR="0094512F" w:rsidRPr="00F21FF1">
        <w:rPr>
          <w:lang w:eastAsia="en-AU"/>
        </w:rPr>
        <w:t xml:space="preserve">rogram. </w:t>
      </w:r>
    </w:p>
    <w:p w14:paraId="2705EE20" w14:textId="261E4A19" w:rsidR="00B4029F" w:rsidRDefault="000C7683" w:rsidP="0094512F">
      <w:r w:rsidRPr="00F21FF1">
        <w:rPr>
          <w:lang w:eastAsia="en-AU"/>
        </w:rPr>
        <w:t xml:space="preserve">This has allowed </w:t>
      </w:r>
      <w:r w:rsidR="003E428F">
        <w:rPr>
          <w:lang w:eastAsia="en-AU"/>
        </w:rPr>
        <w:t>P</w:t>
      </w:r>
      <w:r w:rsidRPr="00F21FF1">
        <w:rPr>
          <w:lang w:eastAsia="en-AU"/>
        </w:rPr>
        <w:t xml:space="preserve">roviders to adapt </w:t>
      </w:r>
      <w:r w:rsidR="002F767A" w:rsidRPr="00F21FF1">
        <w:rPr>
          <w:lang w:eastAsia="en-AU"/>
        </w:rPr>
        <w:t>over time to the</w:t>
      </w:r>
      <w:r w:rsidR="00596580">
        <w:rPr>
          <w:lang w:eastAsia="en-AU"/>
        </w:rPr>
        <w:t>ir local</w:t>
      </w:r>
      <w:r w:rsidR="002F767A" w:rsidRPr="00F21FF1">
        <w:rPr>
          <w:lang w:eastAsia="en-AU"/>
        </w:rPr>
        <w:t xml:space="preserve"> circumstances described </w:t>
      </w:r>
      <w:proofErr w:type="gramStart"/>
      <w:r w:rsidR="002F767A" w:rsidRPr="00F21FF1">
        <w:rPr>
          <w:lang w:eastAsia="en-AU"/>
        </w:rPr>
        <w:t>above, and</w:t>
      </w:r>
      <w:proofErr w:type="gramEnd"/>
      <w:r w:rsidR="002F767A" w:rsidRPr="00F21FF1">
        <w:rPr>
          <w:lang w:eastAsia="en-AU"/>
        </w:rPr>
        <w:t xml:space="preserve"> create a </w:t>
      </w:r>
      <w:r w:rsidR="007700E9">
        <w:rPr>
          <w:lang w:eastAsia="en-AU"/>
        </w:rPr>
        <w:t>unique role</w:t>
      </w:r>
      <w:r w:rsidR="002F767A" w:rsidRPr="00F21FF1">
        <w:rPr>
          <w:lang w:eastAsia="en-AU"/>
        </w:rPr>
        <w:t xml:space="preserve"> for themselves in that network.</w:t>
      </w:r>
      <w:r w:rsidR="00CE2DDC" w:rsidRPr="00F21FF1">
        <w:t xml:space="preserve"> </w:t>
      </w:r>
      <w:r w:rsidR="0034614D">
        <w:t>M</w:t>
      </w:r>
      <w:r w:rsidR="0034614D" w:rsidRPr="0034614D">
        <w:t xml:space="preserve">any </w:t>
      </w:r>
      <w:r w:rsidR="0034614D">
        <w:t xml:space="preserve">stakeholders </w:t>
      </w:r>
      <w:r w:rsidR="0034614D" w:rsidRPr="0034614D">
        <w:t>think the flexibility</w:t>
      </w:r>
      <w:r w:rsidR="0034614D">
        <w:t xml:space="preserve"> </w:t>
      </w:r>
      <w:r w:rsidR="0034614D" w:rsidRPr="0034614D">
        <w:t xml:space="preserve">is a strength </w:t>
      </w:r>
      <w:r w:rsidR="0034614D">
        <w:t>as it</w:t>
      </w:r>
      <w:r w:rsidR="0034614D" w:rsidRPr="0034614D">
        <w:t xml:space="preserve"> enables the Program to respond to the child and young person’s needs. </w:t>
      </w:r>
      <w:r w:rsidR="0029692A">
        <w:t xml:space="preserve">However, this shift has meant there is large variation </w:t>
      </w:r>
      <w:r w:rsidR="0029692A" w:rsidRPr="0029692A">
        <w:t>in the way Reconnect is delivered to support children and young people and their families</w:t>
      </w:r>
      <w:r w:rsidR="0029692A">
        <w:t xml:space="preserve"> across Australia. This </w:t>
      </w:r>
      <w:r w:rsidR="00962035">
        <w:t>has</w:t>
      </w:r>
      <w:r w:rsidR="0029692A">
        <w:t xml:space="preserve"> ma</w:t>
      </w:r>
      <w:r w:rsidR="00962035">
        <w:t>de</w:t>
      </w:r>
      <w:r w:rsidR="0029692A">
        <w:t xml:space="preserve"> it difficult </w:t>
      </w:r>
      <w:r w:rsidR="00C113C2">
        <w:t>for stakeholders</w:t>
      </w:r>
      <w:r w:rsidR="00576910">
        <w:t>, including Reconnect Service Providers</w:t>
      </w:r>
      <w:r w:rsidR="00962035">
        <w:t>,</w:t>
      </w:r>
      <w:r w:rsidR="00C113C2">
        <w:t xml:space="preserve"> to understand the scope of Reconnect and </w:t>
      </w:r>
      <w:r w:rsidR="00576910">
        <w:t>its</w:t>
      </w:r>
      <w:r w:rsidR="00C113C2">
        <w:t xml:space="preserve"> impact at a program level. </w:t>
      </w:r>
      <w:r w:rsidR="0029692A">
        <w:t xml:space="preserve"> </w:t>
      </w:r>
    </w:p>
    <w:p w14:paraId="6BF82AB6" w14:textId="4B46DCC0" w:rsidR="00AB364A" w:rsidRPr="00F21FF1" w:rsidRDefault="00476B02" w:rsidP="0094512F">
      <w:pPr>
        <w:rPr>
          <w:lang w:eastAsia="en-AU"/>
        </w:rPr>
      </w:pPr>
      <w:r w:rsidRPr="00F21FF1">
        <w:rPr>
          <w:lang w:eastAsia="en-AU"/>
        </w:rPr>
        <w:t xml:space="preserve">Reconnect </w:t>
      </w:r>
      <w:r w:rsidR="003E428F">
        <w:rPr>
          <w:lang w:eastAsia="en-AU"/>
        </w:rPr>
        <w:t>S</w:t>
      </w:r>
      <w:r w:rsidR="00AB364A" w:rsidRPr="00F21FF1">
        <w:rPr>
          <w:lang w:eastAsia="en-AU"/>
        </w:rPr>
        <w:t xml:space="preserve">ervice </w:t>
      </w:r>
      <w:r w:rsidR="003E428F">
        <w:rPr>
          <w:lang w:eastAsia="en-AU"/>
        </w:rPr>
        <w:t>P</w:t>
      </w:r>
      <w:r w:rsidR="00AB364A" w:rsidRPr="00F21FF1">
        <w:rPr>
          <w:lang w:eastAsia="en-AU"/>
        </w:rPr>
        <w:t xml:space="preserve">roviders also commented they </w:t>
      </w:r>
      <w:r w:rsidR="00962035">
        <w:rPr>
          <w:lang w:eastAsia="en-AU"/>
        </w:rPr>
        <w:t>would like more operational and strategic guidance from DSS</w:t>
      </w:r>
      <w:r w:rsidR="005C5637">
        <w:rPr>
          <w:lang w:eastAsia="en-AU"/>
        </w:rPr>
        <w:t xml:space="preserve"> </w:t>
      </w:r>
      <w:r w:rsidR="00CD4D1E">
        <w:rPr>
          <w:lang w:eastAsia="en-AU"/>
        </w:rPr>
        <w:t>and their F</w:t>
      </w:r>
      <w:r w:rsidR="00CD4D1E" w:rsidRPr="00F21FF1">
        <w:rPr>
          <w:lang w:eastAsia="en-AU"/>
        </w:rPr>
        <w:t xml:space="preserve">unding </w:t>
      </w:r>
      <w:r w:rsidR="00CD4D1E">
        <w:rPr>
          <w:lang w:eastAsia="en-AU"/>
        </w:rPr>
        <w:t>A</w:t>
      </w:r>
      <w:r w:rsidR="00CD4D1E" w:rsidRPr="00F21FF1">
        <w:rPr>
          <w:lang w:eastAsia="en-AU"/>
        </w:rPr>
        <w:t xml:space="preserve">rrangement </w:t>
      </w:r>
      <w:r w:rsidR="00CD4D1E">
        <w:rPr>
          <w:lang w:eastAsia="en-AU"/>
        </w:rPr>
        <w:t>M</w:t>
      </w:r>
      <w:r w:rsidR="00CD4D1E" w:rsidRPr="00F21FF1">
        <w:rPr>
          <w:lang w:eastAsia="en-AU"/>
        </w:rPr>
        <w:t>anagers (FAMs)</w:t>
      </w:r>
      <w:r w:rsidR="005C5637">
        <w:rPr>
          <w:lang w:eastAsia="en-AU"/>
        </w:rPr>
        <w:t xml:space="preserve"> to support them to deliver the </w:t>
      </w:r>
      <w:r w:rsidR="00AB364A" w:rsidRPr="00F21FF1">
        <w:rPr>
          <w:lang w:eastAsia="en-AU"/>
        </w:rPr>
        <w:t xml:space="preserve">Reconnect </w:t>
      </w:r>
      <w:r w:rsidR="00AB364A" w:rsidRPr="00F21FF1" w:rsidDel="00856A62">
        <w:rPr>
          <w:lang w:eastAsia="en-AU"/>
        </w:rPr>
        <w:t>program</w:t>
      </w:r>
      <w:r w:rsidR="003D170E">
        <w:rPr>
          <w:lang w:eastAsia="en-AU"/>
        </w:rPr>
        <w:t>.</w:t>
      </w:r>
      <w:r w:rsidR="0025191D">
        <w:rPr>
          <w:lang w:eastAsia="en-AU"/>
        </w:rPr>
        <w:t xml:space="preserve"> </w:t>
      </w:r>
      <w:r w:rsidR="00121A46" w:rsidRPr="00F21FF1">
        <w:rPr>
          <w:lang w:eastAsia="en-AU"/>
        </w:rPr>
        <w:t xml:space="preserve"> </w:t>
      </w:r>
    </w:p>
    <w:p w14:paraId="2FE64442" w14:textId="1E5F2EC2" w:rsidR="0094512F" w:rsidRPr="00F21FF1" w:rsidRDefault="0025191D" w:rsidP="0094512F">
      <w:pPr>
        <w:rPr>
          <w:lang w:eastAsia="en-AU"/>
        </w:rPr>
      </w:pPr>
      <w:r>
        <w:rPr>
          <w:lang w:eastAsia="en-AU"/>
        </w:rPr>
        <w:t xml:space="preserve">Consultations suggest that </w:t>
      </w:r>
      <w:r w:rsidR="00831D7A">
        <w:rPr>
          <w:lang w:eastAsia="en-AU"/>
        </w:rPr>
        <w:t>Providers</w:t>
      </w:r>
      <w:r w:rsidR="009307EA" w:rsidRPr="00F21FF1">
        <w:rPr>
          <w:lang w:eastAsia="en-AU"/>
        </w:rPr>
        <w:t xml:space="preserve"> place different emphases on key program </w:t>
      </w:r>
      <w:r w:rsidR="0088412A" w:rsidRPr="00F21FF1">
        <w:rPr>
          <w:lang w:eastAsia="en-AU"/>
        </w:rPr>
        <w:t>characteristics</w:t>
      </w:r>
      <w:r w:rsidR="009307EA" w:rsidRPr="00F21FF1">
        <w:rPr>
          <w:lang w:eastAsia="en-AU"/>
        </w:rPr>
        <w:t>, including:</w:t>
      </w:r>
    </w:p>
    <w:p w14:paraId="55299E4A" w14:textId="518C22AB" w:rsidR="00EF08EE" w:rsidRPr="00F21FF1" w:rsidRDefault="009307EA" w:rsidP="00EF08EE">
      <w:pPr>
        <w:pStyle w:val="Bullet"/>
      </w:pPr>
      <w:r w:rsidRPr="00F21FF1">
        <w:t xml:space="preserve">doing more crisis response </w:t>
      </w:r>
      <w:r w:rsidR="005C5637">
        <w:t xml:space="preserve">(this was particularly highlighted by regional and remote Reconnect Service Providers who are </w:t>
      </w:r>
      <w:r w:rsidR="0097505E">
        <w:t>limited by availability of supporting services to refer to)</w:t>
      </w:r>
    </w:p>
    <w:p w14:paraId="5573B8A0" w14:textId="5BA82E9C" w:rsidR="009307EA" w:rsidRPr="00F21FF1" w:rsidRDefault="00313B7F" w:rsidP="00DE2620">
      <w:pPr>
        <w:pStyle w:val="Bullet"/>
      </w:pPr>
      <w:r w:rsidRPr="00F21FF1">
        <w:rPr>
          <w:noProof/>
        </w:rPr>
        <mc:AlternateContent>
          <mc:Choice Requires="wps">
            <w:drawing>
              <wp:anchor distT="0" distB="0" distL="114300" distR="114300" simplePos="0" relativeHeight="251658271" behindDoc="0" locked="0" layoutInCell="1" allowOverlap="1" wp14:anchorId="583A531F" wp14:editId="710F58C2">
                <wp:simplePos x="0" y="0"/>
                <wp:positionH relativeFrom="margin">
                  <wp:align>right</wp:align>
                </wp:positionH>
                <wp:positionV relativeFrom="paragraph">
                  <wp:posOffset>91715</wp:posOffset>
                </wp:positionV>
                <wp:extent cx="1692275" cy="1295400"/>
                <wp:effectExtent l="0" t="0" r="3175" b="0"/>
                <wp:wrapSquare wrapText="bothSides"/>
                <wp:docPr id="1026935687"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92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2431E" w14:textId="77777777" w:rsidR="00313B7F" w:rsidRPr="002B74B4" w:rsidRDefault="00313B7F" w:rsidP="00BF429C">
                            <w:pPr>
                              <w:pStyle w:val="Callout"/>
                              <w:jc w:val="right"/>
                              <w:rPr>
                                <w:rFonts w:cs="Segoe UI Semilight"/>
                                <w:color w:val="auto"/>
                                <w:sz w:val="20"/>
                                <w:szCs w:val="20"/>
                              </w:rPr>
                            </w:pPr>
                            <w:r w:rsidRPr="002B74B4">
                              <w:rPr>
                                <w:rFonts w:cs="Segoe UI Semilight"/>
                                <w:color w:val="auto"/>
                                <w:sz w:val="20"/>
                                <w:szCs w:val="20"/>
                              </w:rPr>
                              <w:t>“A high number of referrals are coming in at crisis point, rather than the early stages of identified issues.”</w:t>
                            </w:r>
                          </w:p>
                          <w:p w14:paraId="5BA5B5F5" w14:textId="77777777" w:rsidR="00313B7F" w:rsidRPr="00F21FF1" w:rsidRDefault="00313B7F" w:rsidP="00313B7F">
                            <w:pPr>
                              <w:pStyle w:val="Callou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 xml:space="preserve">rovider </w:t>
                            </w:r>
                          </w:p>
                          <w:p w14:paraId="7F424C98" w14:textId="77777777" w:rsidR="00313B7F" w:rsidRPr="00F21FF1" w:rsidRDefault="00313B7F" w:rsidP="00313B7F"/>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3A531F" id="Text Box 18" o:spid="_x0000_s1027" type="#_x0000_t202" alt="&quot;&quot;" style="position:absolute;left:0;text-align:left;margin-left:82.05pt;margin-top:7.2pt;width:133.25pt;height:102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" fillcolor="white [3201]" stroked="f" strokeweight=".5pt">
                <v:textbox inset="0,,1mm">
                  <w:txbxContent>
                    <w:p w14:paraId="5412431E" w14:textId="77777777" w:rsidR="00313B7F" w:rsidRPr="002B74B4" w:rsidRDefault="00313B7F" w:rsidP="00BF429C">
                      <w:pPr>
                        <w:pStyle w:val="Callout"/>
                        <w:jc w:val="right"/>
                        <w:rPr>
                          <w:rFonts w:cs="Segoe UI Semilight"/>
                          <w:color w:val="auto"/>
                          <w:sz w:val="20"/>
                          <w:szCs w:val="20"/>
                        </w:rPr>
                      </w:pPr>
                      <w:r w:rsidRPr="002B74B4">
                        <w:rPr>
                          <w:rFonts w:cs="Segoe UI Semilight"/>
                          <w:color w:val="auto"/>
                          <w:sz w:val="20"/>
                          <w:szCs w:val="20"/>
                        </w:rPr>
                        <w:t>“A high number of referrals are coming in at crisis point, rather than the early stages of identified issues.”</w:t>
                      </w:r>
                    </w:p>
                    <w:p w14:paraId="5BA5B5F5" w14:textId="77777777" w:rsidR="00313B7F" w:rsidRPr="00F21FF1" w:rsidRDefault="00313B7F" w:rsidP="00313B7F">
                      <w:pPr>
                        <w:pStyle w:val="Callou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 xml:space="preserve">rovider </w:t>
                      </w:r>
                    </w:p>
                    <w:p w14:paraId="7F424C98" w14:textId="77777777" w:rsidR="00313B7F" w:rsidRPr="00F21FF1" w:rsidRDefault="00313B7F" w:rsidP="00313B7F"/>
                  </w:txbxContent>
                </v:textbox>
                <w10:wrap type="square" anchorx="margin"/>
              </v:shape>
            </w:pict>
          </mc:Fallback>
        </mc:AlternateContent>
      </w:r>
      <w:r w:rsidR="009307EA" w:rsidRPr="00F21FF1">
        <w:t>working with children and young people outside the 12-18 age range</w:t>
      </w:r>
      <w:r w:rsidR="00B65042">
        <w:t xml:space="preserve"> </w:t>
      </w:r>
      <w:r w:rsidR="00CB6F0D">
        <w:t>(</w:t>
      </w:r>
      <w:r w:rsidR="00B65042">
        <w:t>or 12-21 age range for newly arrived youth</w:t>
      </w:r>
      <w:r w:rsidR="00CB6F0D">
        <w:t>)</w:t>
      </w:r>
    </w:p>
    <w:p w14:paraId="19BF26CA" w14:textId="7FBCF37B" w:rsidR="009307EA" w:rsidRPr="00F21FF1" w:rsidRDefault="0088412A" w:rsidP="00DE2620">
      <w:pPr>
        <w:pStyle w:val="Bullet"/>
      </w:pPr>
      <w:r w:rsidRPr="00F21FF1">
        <w:t xml:space="preserve">working with children </w:t>
      </w:r>
      <w:r w:rsidR="008F3B3C" w:rsidRPr="00F21FF1">
        <w:t>and young people</w:t>
      </w:r>
      <w:r w:rsidRPr="00F21FF1">
        <w:t xml:space="preserve"> </w:t>
      </w:r>
      <w:r w:rsidR="009307EA" w:rsidRPr="00F21FF1">
        <w:t>outside their catchment area</w:t>
      </w:r>
    </w:p>
    <w:p w14:paraId="14D96478" w14:textId="081ADF81" w:rsidR="009307EA" w:rsidRPr="00F21FF1" w:rsidRDefault="00294860" w:rsidP="00DE2620">
      <w:pPr>
        <w:pStyle w:val="Bullet"/>
      </w:pPr>
      <w:r w:rsidRPr="00F21FF1">
        <w:t xml:space="preserve">being </w:t>
      </w:r>
      <w:r w:rsidRPr="00F21FF1" w:rsidDel="00126861">
        <w:t xml:space="preserve">variably </w:t>
      </w:r>
      <w:r w:rsidRPr="00F21FF1">
        <w:t>linked into key</w:t>
      </w:r>
      <w:r w:rsidR="009702D1">
        <w:t xml:space="preserve"> intake and</w:t>
      </w:r>
      <w:r w:rsidRPr="00F21FF1">
        <w:t xml:space="preserve"> </w:t>
      </w:r>
      <w:r w:rsidR="004F4BF0" w:rsidRPr="00F21FF1">
        <w:t>referral systems (e.g. schools</w:t>
      </w:r>
      <w:r w:rsidR="009702D1">
        <w:t xml:space="preserve"> and crisis housing support services</w:t>
      </w:r>
      <w:r w:rsidR="004F4BF0" w:rsidRPr="00F21FF1">
        <w:t>)</w:t>
      </w:r>
    </w:p>
    <w:p w14:paraId="65438A5C" w14:textId="12B0BAC4" w:rsidR="004F4BF0" w:rsidRPr="00F21FF1" w:rsidRDefault="00442206" w:rsidP="00DE2620">
      <w:pPr>
        <w:pStyle w:val="Bullet"/>
      </w:pPr>
      <w:r w:rsidRPr="00F21FF1">
        <w:t>working with children and young people for longer than the advised 3</w:t>
      </w:r>
      <w:r w:rsidR="00C05808" w:rsidRPr="00F21FF1">
        <w:t>-</w:t>
      </w:r>
      <w:r w:rsidRPr="00F21FF1">
        <w:t>month period, sometimes for years at a time.</w:t>
      </w:r>
    </w:p>
    <w:p w14:paraId="4CF3BD42" w14:textId="27082819" w:rsidR="00453B62" w:rsidRPr="00F21FF1" w:rsidRDefault="005E1968" w:rsidP="00442206">
      <w:pPr>
        <w:rPr>
          <w:lang w:eastAsia="en-AU"/>
        </w:rPr>
      </w:pPr>
      <w:r w:rsidRPr="00F21FF1">
        <w:rPr>
          <w:lang w:eastAsia="en-AU"/>
        </w:rPr>
        <w:t xml:space="preserve">In each instance of these variations, </w:t>
      </w:r>
      <w:r w:rsidR="000F56FE">
        <w:rPr>
          <w:lang w:eastAsia="en-AU"/>
        </w:rPr>
        <w:t>P</w:t>
      </w:r>
      <w:r w:rsidRPr="00F21FF1">
        <w:rPr>
          <w:lang w:eastAsia="en-AU"/>
        </w:rPr>
        <w:t xml:space="preserve">roviders commented that the adaptations were made to deliver value for the children and young people in their community. However, given the relatively small investment by the </w:t>
      </w:r>
      <w:r w:rsidR="00B65042">
        <w:rPr>
          <w:lang w:eastAsia="en-AU"/>
        </w:rPr>
        <w:t>Australian Government</w:t>
      </w:r>
      <w:r w:rsidRPr="00F21FF1">
        <w:rPr>
          <w:lang w:eastAsia="en-AU"/>
        </w:rPr>
        <w:t xml:space="preserve"> it raises the question of </w:t>
      </w:r>
      <w:r w:rsidR="00453B62" w:rsidRPr="00F21FF1">
        <w:rPr>
          <w:lang w:eastAsia="en-AU"/>
        </w:rPr>
        <w:t>whether this investment is being as targeted as it could be at a system level.</w:t>
      </w:r>
    </w:p>
    <w:tbl>
      <w:tblPr>
        <w:tblStyle w:val="TableGrid"/>
        <w:tblW w:w="0" w:type="auto"/>
        <w:tblLook w:val="04A0" w:firstRow="1" w:lastRow="0" w:firstColumn="1" w:lastColumn="0" w:noHBand="0" w:noVBand="1"/>
      </w:tblPr>
      <w:tblGrid>
        <w:gridCol w:w="8920"/>
      </w:tblGrid>
      <w:tr w:rsidR="00342870" w:rsidRPr="00F21FF1" w14:paraId="08F06993" w14:textId="77777777">
        <w:trPr>
          <w:trHeight w:val="826"/>
        </w:trPr>
        <w:tc>
          <w:tcPr>
            <w:tcW w:w="8920" w:type="dxa"/>
            <w:shd w:val="clear" w:color="auto" w:fill="00264D" w:themeFill="background2"/>
          </w:tcPr>
          <w:p w14:paraId="2E0ECD8D" w14:textId="0D38CCC9" w:rsidR="00342870" w:rsidRPr="00F21FF1" w:rsidRDefault="00C56B85" w:rsidP="00342870">
            <w:pPr>
              <w:pStyle w:val="Heading4"/>
              <w:ind w:left="864" w:hanging="864"/>
              <w:rPr>
                <w:color w:val="000000" w:themeColor="text1"/>
              </w:rPr>
            </w:pPr>
            <w:r w:rsidRPr="002B74B4">
              <w:rPr>
                <w:noProof/>
                <w:color w:val="FFFFFF" w:themeColor="background1"/>
              </w:rPr>
              <mc:AlternateContent>
                <mc:Choice Requires="wpg">
                  <w:drawing>
                    <wp:anchor distT="0" distB="0" distL="114300" distR="114300" simplePos="0" relativeHeight="251658273" behindDoc="0" locked="0" layoutInCell="1" allowOverlap="1" wp14:anchorId="32CB8644" wp14:editId="1AC8E8C8">
                      <wp:simplePos x="0" y="0"/>
                      <wp:positionH relativeFrom="column">
                        <wp:posOffset>5264520</wp:posOffset>
                      </wp:positionH>
                      <wp:positionV relativeFrom="paragraph">
                        <wp:posOffset>137729</wp:posOffset>
                      </wp:positionV>
                      <wp:extent cx="220777" cy="220776"/>
                      <wp:effectExtent l="0" t="19050" r="27305" b="46355"/>
                      <wp:wrapNone/>
                      <wp:docPr id="57" name="Group 56">
                        <a:extLst xmlns:a="http://schemas.openxmlformats.org/drawingml/2006/main">
                          <a:ext uri="{FF2B5EF4-FFF2-40B4-BE49-F238E27FC236}">
                            <a16:creationId xmlns:a16="http://schemas.microsoft.com/office/drawing/2014/main" id="{7811467E-3EF6-4AA9-B5B4-FBBA61FDEF6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777" cy="220776"/>
                                <a:chOff x="0" y="0"/>
                                <a:chExt cx="390018" cy="390017"/>
                              </a:xfrm>
                            </wpg:grpSpPr>
                            <wps:wsp>
                              <wps:cNvPr id="712895485" name="Oval 712895485">
                                <a:extLst>
                                  <a:ext uri="{FF2B5EF4-FFF2-40B4-BE49-F238E27FC236}">
                                    <a16:creationId xmlns:a16="http://schemas.microsoft.com/office/drawing/2014/main" id="{9CFC3BC9-2286-8542-4410-AEE435450AB6}"/>
                                  </a:ext>
                                </a:extLst>
                              </wps:cNvPr>
                              <wps:cNvSpPr/>
                              <wps:spPr>
                                <a:xfrm>
                                  <a:off x="0" y="0"/>
                                  <a:ext cx="390018" cy="390017"/>
                                </a:xfrm>
                                <a:custGeom>
                                  <a:avLst/>
                                  <a:gdLst>
                                    <a:gd name="connsiteX0" fmla="*/ 0 w 390018"/>
                                    <a:gd name="connsiteY0" fmla="*/ 195009 h 390017"/>
                                    <a:gd name="connsiteX1" fmla="*/ 195009 w 390018"/>
                                    <a:gd name="connsiteY1" fmla="*/ 0 h 390017"/>
                                    <a:gd name="connsiteX2" fmla="*/ 390018 w 390018"/>
                                    <a:gd name="connsiteY2" fmla="*/ 195009 h 390017"/>
                                    <a:gd name="connsiteX3" fmla="*/ 195009 w 390018"/>
                                    <a:gd name="connsiteY3" fmla="*/ 390018 h 390017"/>
                                    <a:gd name="connsiteX4" fmla="*/ 0 w 390018"/>
                                    <a:gd name="connsiteY4" fmla="*/ 195009 h 3900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018" h="390017" fill="none" extrusionOk="0">
                                      <a:moveTo>
                                        <a:pt x="0" y="195009"/>
                                      </a:moveTo>
                                      <a:cubicBezTo>
                                        <a:pt x="8318" y="88296"/>
                                        <a:pt x="88448" y="-2343"/>
                                        <a:pt x="195009" y="0"/>
                                      </a:cubicBezTo>
                                      <a:cubicBezTo>
                                        <a:pt x="285615" y="-2618"/>
                                        <a:pt x="387551" y="89632"/>
                                        <a:pt x="390018" y="195009"/>
                                      </a:cubicBezTo>
                                      <a:cubicBezTo>
                                        <a:pt x="389342" y="296264"/>
                                        <a:pt x="292070" y="404803"/>
                                        <a:pt x="195009" y="390018"/>
                                      </a:cubicBezTo>
                                      <a:cubicBezTo>
                                        <a:pt x="99411" y="396793"/>
                                        <a:pt x="1539" y="303079"/>
                                        <a:pt x="0" y="195009"/>
                                      </a:cubicBezTo>
                                      <a:close/>
                                    </a:path>
                                    <a:path w="390018" h="390017" stroke="0" extrusionOk="0">
                                      <a:moveTo>
                                        <a:pt x="0" y="195009"/>
                                      </a:moveTo>
                                      <a:cubicBezTo>
                                        <a:pt x="-3576" y="85103"/>
                                        <a:pt x="70119" y="6452"/>
                                        <a:pt x="195009" y="0"/>
                                      </a:cubicBezTo>
                                      <a:cubicBezTo>
                                        <a:pt x="322858" y="4242"/>
                                        <a:pt x="373897" y="87822"/>
                                        <a:pt x="390018" y="195009"/>
                                      </a:cubicBezTo>
                                      <a:cubicBezTo>
                                        <a:pt x="380246" y="312252"/>
                                        <a:pt x="300839" y="400353"/>
                                        <a:pt x="195009" y="390018"/>
                                      </a:cubicBezTo>
                                      <a:cubicBezTo>
                                        <a:pt x="85500" y="389028"/>
                                        <a:pt x="9043" y="307030"/>
                                        <a:pt x="0" y="195009"/>
                                      </a:cubicBezTo>
                                      <a:close/>
                                    </a:path>
                                  </a:pathLst>
                                </a:custGeom>
                                <a:solidFill>
                                  <a:schemeClr val="accent6"/>
                                </a:solidFill>
                                <a:ln>
                                  <a:solidFill>
                                    <a:schemeClr val="accent6"/>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0222524" name="Oval 1140222524">
                                <a:extLst>
                                  <a:ext uri="{FF2B5EF4-FFF2-40B4-BE49-F238E27FC236}">
                                    <a16:creationId xmlns:a16="http://schemas.microsoft.com/office/drawing/2014/main" id="{524D2A81-D916-C2C0-7060-53AD0382D544}"/>
                                  </a:ext>
                                </a:extLst>
                              </wps:cNvPr>
                              <wps:cNvSpPr/>
                              <wps:spPr>
                                <a:xfrm rot="9167877">
                                  <a:off x="48472" y="45551"/>
                                  <a:ext cx="313470" cy="312023"/>
                                </a:xfrm>
                                <a:custGeom>
                                  <a:avLst/>
                                  <a:gdLst>
                                    <a:gd name="connsiteX0" fmla="*/ 0 w 313470"/>
                                    <a:gd name="connsiteY0" fmla="*/ 156012 h 312023"/>
                                    <a:gd name="connsiteX1" fmla="*/ 156735 w 313470"/>
                                    <a:gd name="connsiteY1" fmla="*/ 0 h 312023"/>
                                    <a:gd name="connsiteX2" fmla="*/ 313470 w 313470"/>
                                    <a:gd name="connsiteY2" fmla="*/ 156012 h 312023"/>
                                    <a:gd name="connsiteX3" fmla="*/ 156735 w 313470"/>
                                    <a:gd name="connsiteY3" fmla="*/ 312024 h 312023"/>
                                    <a:gd name="connsiteX4" fmla="*/ 0 w 313470"/>
                                    <a:gd name="connsiteY4" fmla="*/ 156012 h 3120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470" h="312023" fill="none" extrusionOk="0">
                                      <a:moveTo>
                                        <a:pt x="0" y="156012"/>
                                      </a:moveTo>
                                      <a:cubicBezTo>
                                        <a:pt x="13898" y="71498"/>
                                        <a:pt x="71228" y="-2172"/>
                                        <a:pt x="156735" y="0"/>
                                      </a:cubicBezTo>
                                      <a:cubicBezTo>
                                        <a:pt x="237412" y="-901"/>
                                        <a:pt x="310115" y="73007"/>
                                        <a:pt x="313470" y="156012"/>
                                      </a:cubicBezTo>
                                      <a:cubicBezTo>
                                        <a:pt x="312506" y="232982"/>
                                        <a:pt x="234410" y="324375"/>
                                        <a:pt x="156735" y="312024"/>
                                      </a:cubicBezTo>
                                      <a:cubicBezTo>
                                        <a:pt x="76970" y="315829"/>
                                        <a:pt x="10213" y="244631"/>
                                        <a:pt x="0" y="156012"/>
                                      </a:cubicBezTo>
                                      <a:close/>
                                    </a:path>
                                    <a:path w="313470" h="312023" stroke="0" extrusionOk="0">
                                      <a:moveTo>
                                        <a:pt x="0" y="156012"/>
                                      </a:moveTo>
                                      <a:cubicBezTo>
                                        <a:pt x="-11139" y="62978"/>
                                        <a:pt x="57101" y="4906"/>
                                        <a:pt x="156735" y="0"/>
                                      </a:cubicBezTo>
                                      <a:cubicBezTo>
                                        <a:pt x="245083" y="376"/>
                                        <a:pt x="308498" y="70007"/>
                                        <a:pt x="313470" y="156012"/>
                                      </a:cubicBezTo>
                                      <a:cubicBezTo>
                                        <a:pt x="307277" y="248223"/>
                                        <a:pt x="240513" y="327410"/>
                                        <a:pt x="156735" y="312024"/>
                                      </a:cubicBezTo>
                                      <a:cubicBezTo>
                                        <a:pt x="59556" y="306215"/>
                                        <a:pt x="8041" y="246017"/>
                                        <a:pt x="0" y="156012"/>
                                      </a:cubicBezTo>
                                      <a:close/>
                                    </a:path>
                                  </a:pathLst>
                                </a:custGeom>
                                <a:solidFill>
                                  <a:srgbClr val="28BEC6"/>
                                </a:solidFill>
                                <a:ln>
                                  <a:solidFill>
                                    <a:schemeClr val="bg1"/>
                                  </a:solidFill>
                                  <a:extLst>
                                    <a:ext uri="{C807C97D-BFC1-408E-A445-0C87EB9F89A2}">
                                      <ask:lineSketchStyleProps xmlns:ask="http://schemas.microsoft.com/office/drawing/2018/sketchyshapes" sd="1219033472">
                                        <a:prstGeom prst="ellipse">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6371B80" id="Group 56" o:spid="_x0000_s1026" alt="&quot;&quot;" style="position:absolute;margin-left:414.55pt;margin-top:10.85pt;width:17.4pt;height:17.4pt;z-index:251658273" coordsize="390018,39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">
                      <v:oval id="Oval 712895485" o:spid="_x0000_s1027" style="position:absolute;width:390018;height:390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" fillcolor="#25b3e0 [3209]" strokecolor="#25b3e0 [3209]" strokeweight="2pt"/>
                      <v:oval id="Oval 1140222524" o:spid="_x0000_s1028" style="position:absolute;left:48472;top:45551;width:313470;height:312023;rotation:100137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" fillcolor="#28bec6" strokecolor="white [3212]" strokeweight="2pt"/>
                    </v:group>
                  </w:pict>
                </mc:Fallback>
              </mc:AlternateContent>
            </w:r>
            <w:r w:rsidR="00BF303B" w:rsidRPr="002B74B4">
              <w:rPr>
                <w:color w:val="FFFFFF" w:themeColor="background1"/>
              </w:rPr>
              <w:t>OPPORTUNITIES FOR CONSIDERATION</w:t>
            </w:r>
          </w:p>
        </w:tc>
      </w:tr>
    </w:tbl>
    <w:p w14:paraId="24DBF120" w14:textId="7BA0CF4D" w:rsidR="00C05808" w:rsidRPr="00F21FF1" w:rsidRDefault="001E21E8" w:rsidP="003665C0">
      <w:pPr>
        <w:spacing w:before="120"/>
        <w:rPr>
          <w:lang w:eastAsia="en-AU"/>
        </w:rPr>
      </w:pPr>
      <w:r w:rsidRPr="00F21FF1">
        <w:rPr>
          <w:lang w:eastAsia="en-AU"/>
        </w:rPr>
        <w:t xml:space="preserve">The Review has identified opportunities for </w:t>
      </w:r>
      <w:r w:rsidR="00AA0E7F">
        <w:rPr>
          <w:lang w:eastAsia="en-AU"/>
        </w:rPr>
        <w:t xml:space="preserve">consideration </w:t>
      </w:r>
      <w:r w:rsidR="00585625">
        <w:rPr>
          <w:lang w:eastAsia="en-AU"/>
        </w:rPr>
        <w:t>by</w:t>
      </w:r>
      <w:r w:rsidR="00AA0E7F">
        <w:rPr>
          <w:lang w:eastAsia="en-AU"/>
        </w:rPr>
        <w:t xml:space="preserve"> </w:t>
      </w:r>
      <w:r w:rsidRPr="00F21FF1">
        <w:rPr>
          <w:lang w:eastAsia="en-AU"/>
        </w:rPr>
        <w:t xml:space="preserve">the Australian </w:t>
      </w:r>
      <w:r w:rsidR="008C3E62">
        <w:rPr>
          <w:lang w:eastAsia="en-AU"/>
        </w:rPr>
        <w:t>Government</w:t>
      </w:r>
      <w:r w:rsidRPr="00F21FF1">
        <w:rPr>
          <w:lang w:eastAsia="en-AU"/>
        </w:rPr>
        <w:t xml:space="preserve"> to influence the system through a more targeted design and implementation of the Reconnect program. This includes defining the role of the Reconnect program in the system and acknowledging the role that key partners and agencies play in its delivery. </w:t>
      </w:r>
    </w:p>
    <w:p w14:paraId="1424FA37" w14:textId="421FA9B6" w:rsidR="0073717E" w:rsidRPr="00F21FF1" w:rsidRDefault="001E21E8" w:rsidP="0073717E">
      <w:pPr>
        <w:rPr>
          <w:lang w:eastAsia="en-AU"/>
        </w:rPr>
      </w:pPr>
      <w:r w:rsidRPr="00F21FF1">
        <w:rPr>
          <w:lang w:eastAsia="en-AU"/>
        </w:rPr>
        <w:t xml:space="preserve">The </w:t>
      </w:r>
      <w:r w:rsidR="00182899">
        <w:rPr>
          <w:lang w:eastAsia="en-AU"/>
        </w:rPr>
        <w:t>C</w:t>
      </w:r>
      <w:r w:rsidRPr="00F21FF1">
        <w:rPr>
          <w:lang w:eastAsia="en-AU"/>
        </w:rPr>
        <w:t xml:space="preserve">ollective </w:t>
      </w:r>
      <w:r w:rsidR="00182899">
        <w:rPr>
          <w:lang w:eastAsia="en-AU"/>
        </w:rPr>
        <w:t>I</w:t>
      </w:r>
      <w:r w:rsidRPr="00F21FF1">
        <w:rPr>
          <w:lang w:eastAsia="en-AU"/>
        </w:rPr>
        <w:t xml:space="preserve">mpact model </w:t>
      </w:r>
      <w:r w:rsidR="00B65042" w:rsidRPr="00EF4071">
        <w:rPr>
          <w:lang w:eastAsia="en-AU"/>
        </w:rPr>
        <w:t>is an example which</w:t>
      </w:r>
      <w:r w:rsidR="00B65042">
        <w:rPr>
          <w:rStyle w:val="CommentReference"/>
        </w:rPr>
        <w:t xml:space="preserve"> </w:t>
      </w:r>
      <w:r w:rsidRPr="00F21FF1">
        <w:rPr>
          <w:lang w:eastAsia="en-AU"/>
        </w:rPr>
        <w:t>provides a useful framing for the opportunities for Reconnect</w:t>
      </w:r>
      <w:r w:rsidR="00BB28E0">
        <w:rPr>
          <w:lang w:eastAsia="en-AU"/>
        </w:rPr>
        <w:t xml:space="preserve"> and provides an option for the Australian Government for implementation of these changes.</w:t>
      </w:r>
      <w:r w:rsidR="00AA0E7F">
        <w:rPr>
          <w:lang w:eastAsia="en-AU"/>
        </w:rPr>
        <w:t xml:space="preserve"> This</w:t>
      </w:r>
      <w:r w:rsidR="009B440B">
        <w:rPr>
          <w:lang w:eastAsia="en-AU"/>
        </w:rPr>
        <w:t xml:space="preserve"> model</w:t>
      </w:r>
      <w:r w:rsidRPr="00F21FF1">
        <w:rPr>
          <w:lang w:eastAsia="en-AU"/>
        </w:rPr>
        <w:t xml:space="preserve"> provides greater intention to the activities of services</w:t>
      </w:r>
      <w:r w:rsidR="00B275A3" w:rsidRPr="00F21FF1">
        <w:rPr>
          <w:lang w:eastAsia="en-AU"/>
        </w:rPr>
        <w:t>,</w:t>
      </w:r>
      <w:r w:rsidRPr="00F21FF1">
        <w:rPr>
          <w:lang w:eastAsia="en-AU"/>
        </w:rPr>
        <w:t xml:space="preserve"> which in </w:t>
      </w:r>
      <w:r w:rsidR="006348E6" w:rsidRPr="00F21FF1">
        <w:rPr>
          <w:lang w:eastAsia="en-AU"/>
        </w:rPr>
        <w:t>t</w:t>
      </w:r>
      <w:r w:rsidR="006348E6">
        <w:rPr>
          <w:lang w:eastAsia="en-AU"/>
        </w:rPr>
        <w:t>urn</w:t>
      </w:r>
      <w:r w:rsidR="009B440B">
        <w:rPr>
          <w:lang w:eastAsia="en-AU"/>
        </w:rPr>
        <w:t>,</w:t>
      </w:r>
      <w:r w:rsidR="006348E6" w:rsidRPr="00F21FF1">
        <w:rPr>
          <w:lang w:eastAsia="en-AU"/>
        </w:rPr>
        <w:t xml:space="preserve"> </w:t>
      </w:r>
      <w:r w:rsidRPr="00F21FF1">
        <w:rPr>
          <w:lang w:eastAsia="en-AU"/>
        </w:rPr>
        <w:t xml:space="preserve">improves </w:t>
      </w:r>
      <w:r w:rsidR="009B440B">
        <w:rPr>
          <w:lang w:eastAsia="en-AU"/>
        </w:rPr>
        <w:t xml:space="preserve">the </w:t>
      </w:r>
      <w:r w:rsidRPr="00F21FF1">
        <w:rPr>
          <w:lang w:eastAsia="en-AU"/>
        </w:rPr>
        <w:t xml:space="preserve">opportunity for </w:t>
      </w:r>
      <w:r w:rsidR="00B275A3" w:rsidRPr="00F21FF1">
        <w:rPr>
          <w:lang w:eastAsia="en-AU"/>
        </w:rPr>
        <w:t xml:space="preserve">increased </w:t>
      </w:r>
      <w:r w:rsidRPr="00F21FF1">
        <w:rPr>
          <w:lang w:eastAsia="en-AU"/>
        </w:rPr>
        <w:t>impact against investment.</w:t>
      </w:r>
      <w:r w:rsidR="00F4761D" w:rsidRPr="00F21FF1">
        <w:rPr>
          <w:lang w:eastAsia="en-AU"/>
        </w:rPr>
        <w:t xml:space="preserve"> </w:t>
      </w:r>
      <w:r w:rsidR="00C532C0">
        <w:rPr>
          <w:lang w:eastAsia="en-AU"/>
        </w:rPr>
        <w:fldChar w:fldCharType="begin"/>
      </w:r>
      <w:r w:rsidR="00C532C0">
        <w:rPr>
          <w:lang w:eastAsia="en-AU"/>
        </w:rPr>
        <w:instrText xml:space="preserve"> REF _Ref169168801 \h </w:instrText>
      </w:r>
      <w:r w:rsidR="00C532C0">
        <w:rPr>
          <w:lang w:eastAsia="en-AU"/>
        </w:rPr>
      </w:r>
      <w:r w:rsidR="00C532C0">
        <w:rPr>
          <w:lang w:eastAsia="en-AU"/>
        </w:rPr>
        <w:fldChar w:fldCharType="separate"/>
      </w:r>
      <w:r w:rsidR="00CF4964" w:rsidRPr="00F21FF1">
        <w:t xml:space="preserve">Table </w:t>
      </w:r>
      <w:r w:rsidR="00CF4964">
        <w:rPr>
          <w:noProof/>
        </w:rPr>
        <w:t>1</w:t>
      </w:r>
      <w:r w:rsidR="00C532C0">
        <w:rPr>
          <w:lang w:eastAsia="en-AU"/>
        </w:rPr>
        <w:fldChar w:fldCharType="end"/>
      </w:r>
      <w:r w:rsidR="00C532C0">
        <w:rPr>
          <w:lang w:eastAsia="en-AU"/>
        </w:rPr>
        <w:t xml:space="preserve"> </w:t>
      </w:r>
      <w:r w:rsidR="0073717E" w:rsidRPr="00F21FF1">
        <w:rPr>
          <w:lang w:eastAsia="en-AU"/>
        </w:rPr>
        <w:t xml:space="preserve">below summarises the opportunities for improvement against </w:t>
      </w:r>
      <w:r w:rsidR="00EF4071">
        <w:rPr>
          <w:lang w:eastAsia="en-AU"/>
        </w:rPr>
        <w:t>the</w:t>
      </w:r>
      <w:r w:rsidR="0073717E" w:rsidRPr="00F21FF1">
        <w:rPr>
          <w:lang w:eastAsia="en-AU"/>
        </w:rPr>
        <w:t xml:space="preserve"> </w:t>
      </w:r>
      <w:r w:rsidR="00182899">
        <w:rPr>
          <w:lang w:eastAsia="en-AU"/>
        </w:rPr>
        <w:t>C</w:t>
      </w:r>
      <w:r w:rsidR="0073717E" w:rsidRPr="00F21FF1">
        <w:rPr>
          <w:lang w:eastAsia="en-AU"/>
        </w:rPr>
        <w:t xml:space="preserve">ollective </w:t>
      </w:r>
      <w:r w:rsidR="00182899">
        <w:rPr>
          <w:lang w:eastAsia="en-AU"/>
        </w:rPr>
        <w:t>I</w:t>
      </w:r>
      <w:r w:rsidR="0073717E" w:rsidRPr="00F21FF1">
        <w:rPr>
          <w:lang w:eastAsia="en-AU"/>
        </w:rPr>
        <w:t>mpact frame (see Section 6 for more detail).</w:t>
      </w:r>
      <w:r w:rsidR="00E05ED1" w:rsidRPr="00F21FF1">
        <w:rPr>
          <w:lang w:eastAsia="en-AU"/>
        </w:rPr>
        <w:t xml:space="preserve"> </w:t>
      </w:r>
    </w:p>
    <w:p w14:paraId="386E96F4" w14:textId="249F05CD" w:rsidR="00F4761D" w:rsidRPr="00F21FF1" w:rsidRDefault="00F4761D" w:rsidP="00F4761D">
      <w:pPr>
        <w:pStyle w:val="Caption"/>
        <w:rPr>
          <w:rFonts w:ascii="Arial" w:hAnsi="Arial" w:cs="Arial"/>
        </w:rPr>
      </w:pPr>
      <w:bookmarkStart w:id="3" w:name="_Ref169168801"/>
      <w:r w:rsidRPr="00F21FF1">
        <w:t xml:space="preserve">Table </w:t>
      </w:r>
      <w:r w:rsidRPr="00F21FF1">
        <w:fldChar w:fldCharType="begin"/>
      </w:r>
      <w:r w:rsidRPr="00F21FF1">
        <w:instrText xml:space="preserve"> SEQ Table \* ARABIC </w:instrText>
      </w:r>
      <w:r w:rsidRPr="00F21FF1">
        <w:fldChar w:fldCharType="separate"/>
      </w:r>
      <w:r w:rsidR="00CF4964">
        <w:rPr>
          <w:noProof/>
        </w:rPr>
        <w:t>1</w:t>
      </w:r>
      <w:r w:rsidRPr="00F21FF1">
        <w:fldChar w:fldCharType="end"/>
      </w:r>
      <w:bookmarkEnd w:id="3"/>
      <w:r w:rsidRPr="00F21FF1">
        <w:t xml:space="preserve"> | Opportunities to improve Reconnect at a program level</w:t>
      </w:r>
    </w:p>
    <w:tbl>
      <w:tblPr>
        <w:tblStyle w:val="NousTableTopandside5"/>
        <w:tblW w:w="0" w:type="auto"/>
        <w:tblLayout w:type="fixed"/>
        <w:tblLook w:val="04A0" w:firstRow="1" w:lastRow="0" w:firstColumn="1" w:lastColumn="0" w:noHBand="0" w:noVBand="1"/>
      </w:tblPr>
      <w:tblGrid>
        <w:gridCol w:w="2835"/>
        <w:gridCol w:w="6095"/>
      </w:tblGrid>
      <w:tr w:rsidR="001E21E8" w:rsidRPr="00F21FF1" w14:paraId="78262CA3" w14:textId="77777777" w:rsidTr="00D814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8" w:space="0" w:color="F9F9F9"/>
            </w:tcBorders>
            <w:shd w:val="clear" w:color="auto" w:fill="00264D" w:themeFill="background2"/>
          </w:tcPr>
          <w:p w14:paraId="6B5911C4" w14:textId="77777777" w:rsidR="001E21E8" w:rsidRPr="00F21FF1" w:rsidRDefault="001E21E8">
            <w:pPr>
              <w:rPr>
                <w:rFonts w:ascii="Segoe UI Semibold" w:hAnsi="Segoe UI Semibold" w:cs="Segoe UI Semibold"/>
                <w:color w:val="FFFFFF" w:themeColor="background1"/>
                <w:sz w:val="16"/>
                <w:szCs w:val="18"/>
              </w:rPr>
            </w:pPr>
            <w:r w:rsidRPr="00F21FF1">
              <w:rPr>
                <w:rFonts w:ascii="Segoe UI Semibold" w:hAnsi="Segoe UI Semibold" w:cs="Segoe UI Semibold"/>
                <w:color w:val="FFFFFF" w:themeColor="background1"/>
                <w:sz w:val="16"/>
                <w:szCs w:val="18"/>
              </w:rPr>
              <w:t>Opportunities</w:t>
            </w:r>
          </w:p>
        </w:tc>
        <w:tc>
          <w:tcPr>
            <w:tcW w:w="6095" w:type="dxa"/>
            <w:tcBorders>
              <w:top w:val="single" w:sz="4" w:space="0" w:color="auto"/>
              <w:bottom w:val="single" w:sz="8" w:space="0" w:color="F9F9F9"/>
            </w:tcBorders>
            <w:shd w:val="clear" w:color="auto" w:fill="00264D" w:themeFill="background2"/>
          </w:tcPr>
          <w:p w14:paraId="7A646290" w14:textId="11C7077B" w:rsidR="001E21E8" w:rsidRPr="00F21FF1" w:rsidRDefault="001E21E8">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sz w:val="16"/>
                <w:szCs w:val="18"/>
              </w:rPr>
            </w:pPr>
            <w:r w:rsidRPr="00F21FF1">
              <w:rPr>
                <w:rFonts w:ascii="Segoe UI Semibold" w:hAnsi="Segoe UI Semibold" w:cs="Segoe UI Semibold"/>
                <w:color w:val="FFFFFF" w:themeColor="background1"/>
                <w:sz w:val="16"/>
                <w:szCs w:val="18"/>
              </w:rPr>
              <w:t>Actions</w:t>
            </w:r>
          </w:p>
        </w:tc>
      </w:tr>
      <w:tr w:rsidR="00D91921" w:rsidRPr="00F21FF1" w14:paraId="5FC7EF10" w14:textId="77777777" w:rsidTr="009B71A2">
        <w:trPr>
          <w:trHeight w:val="92"/>
        </w:trPr>
        <w:tc>
          <w:tcPr>
            <w:cnfStyle w:val="001000000000" w:firstRow="0" w:lastRow="0" w:firstColumn="1" w:lastColumn="0" w:oddVBand="0" w:evenVBand="0" w:oddHBand="0" w:evenHBand="0" w:firstRowFirstColumn="0" w:firstRowLastColumn="0" w:lastRowFirstColumn="0" w:lastRowLastColumn="0"/>
            <w:tcW w:w="8930" w:type="dxa"/>
            <w:gridSpan w:val="2"/>
            <w:tcBorders>
              <w:top w:val="single" w:sz="8" w:space="0" w:color="F9F9F9"/>
            </w:tcBorders>
          </w:tcPr>
          <w:p w14:paraId="6B8B7301" w14:textId="054122D5" w:rsidR="00D91921" w:rsidRPr="00F21FF1" w:rsidRDefault="00D91921">
            <w:pPr>
              <w:rPr>
                <w:sz w:val="16"/>
                <w:szCs w:val="18"/>
              </w:rPr>
            </w:pPr>
            <w:r w:rsidRPr="006F4D3E">
              <w:rPr>
                <w:rFonts w:ascii="Segoe UI Semibold" w:hAnsi="Segoe UI Semibold" w:cs="Segoe UI Semibold"/>
                <w:color w:val="auto"/>
                <w:sz w:val="16"/>
                <w:szCs w:val="18"/>
              </w:rPr>
              <w:t>A COMMON AGENDA</w:t>
            </w:r>
          </w:p>
        </w:tc>
      </w:tr>
      <w:tr w:rsidR="005978F0" w:rsidRPr="00F21FF1" w14:paraId="47FD1704" w14:textId="77777777" w:rsidTr="00D91921">
        <w:trPr>
          <w:trHeight w:val="207"/>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142B22D7" w14:textId="140A1EC5" w:rsidR="005978F0" w:rsidRPr="00F21FF1" w:rsidRDefault="00EF7E2E">
            <w:pPr>
              <w:rPr>
                <w:rFonts w:ascii="Segoe UI Semibold" w:hAnsi="Segoe UI Semibold" w:cs="Segoe UI Semibold"/>
                <w:sz w:val="16"/>
                <w:szCs w:val="18"/>
              </w:rPr>
            </w:pPr>
            <w:r w:rsidRPr="00F21FF1">
              <w:rPr>
                <w:rFonts w:ascii="Segoe UI Semibold" w:hAnsi="Segoe UI Semibold" w:cs="Segoe UI Semibold"/>
                <w:sz w:val="16"/>
                <w:szCs w:val="18"/>
              </w:rPr>
              <w:t xml:space="preserve">a) </w:t>
            </w:r>
            <w:r w:rsidR="005978F0" w:rsidRPr="00F21FF1">
              <w:rPr>
                <w:rFonts w:ascii="Segoe UI Semibold" w:hAnsi="Segoe UI Semibold" w:cs="Segoe UI Semibold"/>
                <w:sz w:val="16"/>
                <w:szCs w:val="18"/>
              </w:rPr>
              <w:t xml:space="preserve">Continue to fund Reconnect </w:t>
            </w:r>
            <w:r w:rsidR="00F46F2D">
              <w:rPr>
                <w:rFonts w:ascii="Segoe UI Semibold" w:hAnsi="Segoe UI Semibold" w:cs="Segoe UI Semibold"/>
                <w:sz w:val="16"/>
                <w:szCs w:val="18"/>
              </w:rPr>
              <w:t xml:space="preserve">as </w:t>
            </w:r>
            <w:r w:rsidR="005978F0" w:rsidRPr="00F21FF1">
              <w:rPr>
                <w:rFonts w:ascii="Segoe UI Semibold" w:hAnsi="Segoe UI Semibold" w:cs="Segoe UI Semibold"/>
                <w:sz w:val="16"/>
                <w:szCs w:val="18"/>
              </w:rPr>
              <w:t>an early intervention, youth homelessness response, with some adaptations to its areas of focus and delivery mode to increase its effectiveness.</w:t>
            </w:r>
          </w:p>
        </w:tc>
        <w:tc>
          <w:tcPr>
            <w:tcW w:w="6095" w:type="dxa"/>
          </w:tcPr>
          <w:p w14:paraId="4894CF6E" w14:textId="3441354C" w:rsidR="005978F0" w:rsidRPr="00F21FF1" w:rsidRDefault="005978F0">
            <w:pPr>
              <w:pStyle w:val="TableexpListnumbered"/>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Revise the </w:t>
            </w:r>
            <w:r w:rsidR="007073F2">
              <w:rPr>
                <w:szCs w:val="18"/>
              </w:rPr>
              <w:t>O</w:t>
            </w:r>
            <w:r w:rsidRPr="00F21FF1">
              <w:rPr>
                <w:szCs w:val="18"/>
              </w:rPr>
              <w:t xml:space="preserve">perational </w:t>
            </w:r>
            <w:r w:rsidR="007073F2">
              <w:rPr>
                <w:szCs w:val="18"/>
              </w:rPr>
              <w:t>G</w:t>
            </w:r>
            <w:r w:rsidRPr="00F21FF1">
              <w:rPr>
                <w:szCs w:val="18"/>
              </w:rPr>
              <w:t xml:space="preserve">uidelines to define </w:t>
            </w:r>
            <w:proofErr w:type="spellStart"/>
            <w:r w:rsidRPr="00F21FF1">
              <w:rPr>
                <w:szCs w:val="18"/>
              </w:rPr>
              <w:t>Reconnect’s</w:t>
            </w:r>
            <w:proofErr w:type="spellEnd"/>
            <w:r w:rsidRPr="00F21FF1">
              <w:rPr>
                <w:szCs w:val="18"/>
              </w:rPr>
              <w:t xml:space="preserve"> role and model in the system including: </w:t>
            </w:r>
          </w:p>
          <w:p w14:paraId="0FE69B89"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Being more explicit about the youth homelessness focus</w:t>
            </w:r>
          </w:p>
          <w:p w14:paraId="1CE991D1"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Building protective factors and its focus on early intervention and prevention</w:t>
            </w:r>
          </w:p>
          <w:p w14:paraId="478BB77F" w14:textId="1A5B7DBB"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Supporting younger years </w:t>
            </w:r>
            <w:r w:rsidR="00800466" w:rsidRPr="00F21FF1">
              <w:rPr>
                <w:szCs w:val="18"/>
              </w:rPr>
              <w:t>(below 12)</w:t>
            </w:r>
            <w:r w:rsidR="009F679D">
              <w:rPr>
                <w:szCs w:val="18"/>
              </w:rPr>
              <w:t xml:space="preserve"> with appropriate considerations</w:t>
            </w:r>
            <w:r w:rsidR="009A2324">
              <w:rPr>
                <w:rStyle w:val="FootnoteReference"/>
                <w:szCs w:val="18"/>
              </w:rPr>
              <w:footnoteReference w:id="14"/>
            </w:r>
          </w:p>
          <w:p w14:paraId="560B624B"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Greater focus on family and carer engagement</w:t>
            </w:r>
          </w:p>
          <w:p w14:paraId="0DC6CB50" w14:textId="77777777"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Acknowledging the role partners/connected services play in the delivery of Reconnect – including the referral pathways in and out</w:t>
            </w:r>
          </w:p>
          <w:p w14:paraId="0C7D8FAA" w14:textId="4CB5E27D" w:rsidR="005978F0" w:rsidRPr="00F21FF1" w:rsidRDefault="005978F0">
            <w:pPr>
              <w:pStyle w:val="TableexpListnumbered"/>
              <w:numPr>
                <w:ilvl w:val="1"/>
                <w:numId w:val="1"/>
              </w:numPr>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Revising the length of service to be linked to the type of support </w:t>
            </w:r>
            <w:r w:rsidR="00087C2D">
              <w:rPr>
                <w:szCs w:val="18"/>
              </w:rPr>
              <w:t>(e.g. type of activity to the corresponding need) of</w:t>
            </w:r>
            <w:r w:rsidR="00EF08EE">
              <w:rPr>
                <w:szCs w:val="18"/>
              </w:rPr>
              <w:t xml:space="preserve"> </w:t>
            </w:r>
            <w:r w:rsidR="00DB1042" w:rsidRPr="00F21FF1">
              <w:rPr>
                <w:szCs w:val="18"/>
              </w:rPr>
              <w:t xml:space="preserve">children and </w:t>
            </w:r>
            <w:r w:rsidRPr="00F21FF1">
              <w:rPr>
                <w:szCs w:val="18"/>
              </w:rPr>
              <w:t>young people</w:t>
            </w:r>
            <w:r w:rsidR="00087C2D">
              <w:rPr>
                <w:szCs w:val="18"/>
              </w:rPr>
              <w:t xml:space="preserve"> they are supporting</w:t>
            </w:r>
            <w:r w:rsidRPr="00F21FF1">
              <w:rPr>
                <w:szCs w:val="18"/>
              </w:rPr>
              <w:t>.</w:t>
            </w:r>
          </w:p>
        </w:tc>
      </w:tr>
      <w:tr w:rsidR="005978F0" w:rsidRPr="00F21FF1" w14:paraId="794E476E"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5368DF60" w14:textId="77777777" w:rsidR="005978F0" w:rsidRPr="00F21FF1" w:rsidRDefault="005978F0" w:rsidP="00F12636">
            <w:pPr>
              <w:keepNext/>
              <w:rPr>
                <w:sz w:val="16"/>
                <w:szCs w:val="18"/>
              </w:rPr>
            </w:pPr>
            <w:r w:rsidRPr="006F4D3E">
              <w:rPr>
                <w:rFonts w:ascii="Segoe UI Semibold" w:hAnsi="Segoe UI Semibold" w:cs="Segoe UI Semibold"/>
                <w:color w:val="auto"/>
                <w:sz w:val="16"/>
                <w:szCs w:val="18"/>
              </w:rPr>
              <w:t>CONTINUOUS COMMUNICATION</w:t>
            </w:r>
          </w:p>
        </w:tc>
      </w:tr>
      <w:tr w:rsidR="005978F0" w:rsidRPr="00F21FF1" w14:paraId="5CC40AEC" w14:textId="77777777" w:rsidTr="00B9507B">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4B1733D5" w14:textId="48E574D8" w:rsidR="005978F0"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 xml:space="preserve">b) </w:t>
            </w:r>
            <w:r w:rsidR="005978F0" w:rsidRPr="00F21FF1">
              <w:rPr>
                <w:rFonts w:ascii="Segoe UI Semibold" w:hAnsi="Segoe UI Semibold" w:cs="Segoe UI Semibold"/>
                <w:sz w:val="16"/>
                <w:szCs w:val="18"/>
              </w:rPr>
              <w:t xml:space="preserve">Create formal partnerships with intersecting systems to improve the way that young people are identified and supported through Reconnect and to increase its visibility across the </w:t>
            </w:r>
            <w:r w:rsidR="009B440B">
              <w:rPr>
                <w:rFonts w:ascii="Segoe UI Semibold" w:hAnsi="Segoe UI Semibold" w:cs="Segoe UI Semibold"/>
                <w:sz w:val="16"/>
                <w:szCs w:val="18"/>
              </w:rPr>
              <w:t xml:space="preserve">service </w:t>
            </w:r>
            <w:r w:rsidR="005978F0" w:rsidRPr="00F21FF1">
              <w:rPr>
                <w:rFonts w:ascii="Segoe UI Semibold" w:hAnsi="Segoe UI Semibold" w:cs="Segoe UI Semibold"/>
                <w:sz w:val="16"/>
                <w:szCs w:val="18"/>
              </w:rPr>
              <w:t>system.</w:t>
            </w:r>
          </w:p>
        </w:tc>
        <w:tc>
          <w:tcPr>
            <w:tcW w:w="6095" w:type="dxa"/>
          </w:tcPr>
          <w:p w14:paraId="3264774E" w14:textId="0585AD0B" w:rsidR="005978F0" w:rsidRPr="00F21FF1" w:rsidRDefault="005978F0"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Create a formal partnership with the school system to improve the way that </w:t>
            </w:r>
            <w:r w:rsidR="00DB1042" w:rsidRPr="00F21FF1">
              <w:rPr>
                <w:szCs w:val="18"/>
              </w:rPr>
              <w:t xml:space="preserve">children and </w:t>
            </w:r>
            <w:r w:rsidRPr="00F21FF1">
              <w:rPr>
                <w:szCs w:val="18"/>
              </w:rPr>
              <w:t>young people are identified and supported through Reconnect.</w:t>
            </w:r>
          </w:p>
          <w:p w14:paraId="561773D8" w14:textId="1585E81D" w:rsidR="005978F0" w:rsidRPr="00F21FF1" w:rsidRDefault="005978F0"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Undertake regular forums with relevant government counterparts to promote </w:t>
            </w:r>
            <w:r w:rsidR="007A7206">
              <w:rPr>
                <w:szCs w:val="18"/>
              </w:rPr>
              <w:t>the Program</w:t>
            </w:r>
            <w:r w:rsidRPr="00F21FF1">
              <w:rPr>
                <w:szCs w:val="18"/>
              </w:rPr>
              <w:t xml:space="preserve"> and identify greater opportunities for intersection between state and territory</w:t>
            </w:r>
            <w:r w:rsidR="00C532C0" w:rsidRPr="00F21FF1">
              <w:rPr>
                <w:szCs w:val="18"/>
              </w:rPr>
              <w:t>-</w:t>
            </w:r>
            <w:r w:rsidRPr="00F21FF1">
              <w:rPr>
                <w:szCs w:val="18"/>
              </w:rPr>
              <w:t xml:space="preserve">based </w:t>
            </w:r>
            <w:r w:rsidR="006C7B0D">
              <w:rPr>
                <w:szCs w:val="18"/>
              </w:rPr>
              <w:t xml:space="preserve">government </w:t>
            </w:r>
            <w:r w:rsidRPr="00F21FF1">
              <w:rPr>
                <w:szCs w:val="18"/>
              </w:rPr>
              <w:t>programs (housing and education).</w:t>
            </w:r>
          </w:p>
        </w:tc>
      </w:tr>
      <w:tr w:rsidR="005978F0" w:rsidRPr="00F21FF1" w14:paraId="2AC871F5"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67E3D753" w14:textId="77777777" w:rsidR="005978F0" w:rsidRPr="00F21FF1" w:rsidRDefault="005978F0" w:rsidP="00F12636">
            <w:pPr>
              <w:keepNext/>
              <w:rPr>
                <w:sz w:val="16"/>
                <w:szCs w:val="18"/>
              </w:rPr>
            </w:pPr>
            <w:r w:rsidRPr="006F4D3E">
              <w:rPr>
                <w:rFonts w:ascii="Segoe UI Semibold" w:hAnsi="Segoe UI Semibold" w:cs="Segoe UI Semibold"/>
                <w:color w:val="auto"/>
                <w:sz w:val="16"/>
                <w:szCs w:val="18"/>
              </w:rPr>
              <w:t>SUPPORTING BACKBONE</w:t>
            </w:r>
          </w:p>
        </w:tc>
      </w:tr>
      <w:tr w:rsidR="00070E5E" w:rsidRPr="00F21FF1" w14:paraId="2734F715" w14:textId="77777777" w:rsidTr="00B9507B">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66C87F92" w14:textId="4FBDB390" w:rsidR="00070E5E"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c) Provide g</w:t>
            </w:r>
            <w:r w:rsidR="00070E5E" w:rsidRPr="00F21FF1">
              <w:rPr>
                <w:rFonts w:ascii="Segoe UI Semibold" w:hAnsi="Segoe UI Semibold" w:cs="Segoe UI Semibold"/>
                <w:sz w:val="16"/>
                <w:szCs w:val="18"/>
              </w:rPr>
              <w:t xml:space="preserve">reater strategic and operational leadership from DSS in shaping the way in which Reconnect is delivered, supporting their </w:t>
            </w:r>
            <w:r w:rsidR="00037F7F">
              <w:rPr>
                <w:rFonts w:ascii="Segoe UI Semibold" w:hAnsi="Segoe UI Semibold" w:cs="Segoe UI Semibold"/>
                <w:sz w:val="16"/>
                <w:szCs w:val="18"/>
              </w:rPr>
              <w:t>Provider</w:t>
            </w:r>
            <w:r w:rsidR="00070E5E" w:rsidRPr="00F21FF1">
              <w:rPr>
                <w:rFonts w:ascii="Segoe UI Semibold" w:hAnsi="Segoe UI Semibold" w:cs="Segoe UI Semibold"/>
                <w:sz w:val="16"/>
                <w:szCs w:val="18"/>
              </w:rPr>
              <w:t>s to flourish and align to the overall system objectives.</w:t>
            </w:r>
          </w:p>
        </w:tc>
        <w:tc>
          <w:tcPr>
            <w:tcW w:w="6095" w:type="dxa"/>
          </w:tcPr>
          <w:p w14:paraId="1E009877" w14:textId="0496CFAE"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Improve the overall service level efficiency, focusing efforts to uplift service performance and share good practice from those </w:t>
            </w:r>
            <w:r w:rsidR="00C532C0">
              <w:rPr>
                <w:szCs w:val="18"/>
              </w:rPr>
              <w:t>P</w:t>
            </w:r>
            <w:r w:rsidRPr="00F21FF1">
              <w:rPr>
                <w:szCs w:val="18"/>
              </w:rPr>
              <w:t xml:space="preserve">roviders that are achieving good outcomes for </w:t>
            </w:r>
            <w:r w:rsidR="00DB1042" w:rsidRPr="00F21FF1">
              <w:rPr>
                <w:szCs w:val="18"/>
              </w:rPr>
              <w:t xml:space="preserve">children and </w:t>
            </w:r>
            <w:r w:rsidRPr="00F21FF1">
              <w:rPr>
                <w:szCs w:val="18"/>
              </w:rPr>
              <w:t>young people.</w:t>
            </w:r>
          </w:p>
          <w:p w14:paraId="718D6108" w14:textId="4CF706C9" w:rsidR="00070E5E" w:rsidRPr="00F21FF1" w:rsidRDefault="004B656C"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Pr>
                <w:szCs w:val="18"/>
              </w:rPr>
              <w:t>DSS</w:t>
            </w:r>
            <w:r w:rsidR="00070E5E" w:rsidRPr="00F21FF1">
              <w:rPr>
                <w:szCs w:val="18"/>
              </w:rPr>
              <w:t xml:space="preserve"> to provide more operational and strategic support to provide guidance at a service level around activities aligned to considerations of what works within the local service system.</w:t>
            </w:r>
          </w:p>
          <w:p w14:paraId="6CE1A2F1" w14:textId="05E0A0F7"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Undertake population-based mapping in the future to understand whether </w:t>
            </w:r>
            <w:r w:rsidR="00C44919">
              <w:rPr>
                <w:szCs w:val="18"/>
              </w:rPr>
              <w:t xml:space="preserve">Reconnect activities </w:t>
            </w:r>
            <w:r w:rsidR="006113C8">
              <w:rPr>
                <w:szCs w:val="18"/>
              </w:rPr>
              <w:t xml:space="preserve">and outlets </w:t>
            </w:r>
            <w:r w:rsidRPr="00F21FF1">
              <w:rPr>
                <w:szCs w:val="18"/>
              </w:rPr>
              <w:t xml:space="preserve">are in the right geographical locations with incidence of socio-economic need and demand to support future planning – specifically, where there are opportunities to scale the </w:t>
            </w:r>
            <w:r w:rsidR="00C532C0">
              <w:rPr>
                <w:szCs w:val="18"/>
              </w:rPr>
              <w:t>P</w:t>
            </w:r>
            <w:r w:rsidRPr="00F21FF1">
              <w:rPr>
                <w:szCs w:val="18"/>
              </w:rPr>
              <w:t>rogram, where place</w:t>
            </w:r>
            <w:r w:rsidR="002E480F">
              <w:rPr>
                <w:szCs w:val="18"/>
              </w:rPr>
              <w:t>-</w:t>
            </w:r>
            <w:r w:rsidRPr="00F21FF1">
              <w:rPr>
                <w:szCs w:val="18"/>
              </w:rPr>
              <w:t>based approaches need to continue, and where there is greater demand, particularly for specialist cohorts.</w:t>
            </w:r>
            <w:r w:rsidR="00421265">
              <w:rPr>
                <w:rStyle w:val="FootnoteReference"/>
                <w:szCs w:val="18"/>
              </w:rPr>
              <w:footnoteReference w:id="15"/>
            </w:r>
          </w:p>
        </w:tc>
      </w:tr>
      <w:tr w:rsidR="005978F0" w:rsidRPr="00F21FF1" w14:paraId="76DF9722"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35F79A1A" w14:textId="072F616A" w:rsidR="005978F0" w:rsidRPr="00F21FF1" w:rsidRDefault="005978F0" w:rsidP="00F12636">
            <w:pPr>
              <w:keepNext/>
              <w:rPr>
                <w:sz w:val="16"/>
                <w:szCs w:val="18"/>
              </w:rPr>
            </w:pPr>
            <w:r w:rsidRPr="006F4D3E">
              <w:rPr>
                <w:rFonts w:ascii="Segoe UI Semibold" w:hAnsi="Segoe UI Semibold" w:cs="Segoe UI Semibold"/>
                <w:color w:val="auto"/>
                <w:sz w:val="16"/>
                <w:szCs w:val="18"/>
              </w:rPr>
              <w:t>MUTUALLY REINFORCING ACTIVITIES</w:t>
            </w:r>
          </w:p>
        </w:tc>
      </w:tr>
      <w:tr w:rsidR="00070E5E" w:rsidRPr="00F21FF1" w14:paraId="3EEF175E" w14:textId="77777777" w:rsidTr="00B9507B">
        <w:trPr>
          <w:trHeight w:val="1624"/>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7AB5DC53" w14:textId="2D7A1732" w:rsidR="00070E5E"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 xml:space="preserve">d) </w:t>
            </w:r>
            <w:r w:rsidR="00070E5E" w:rsidRPr="00F21FF1">
              <w:rPr>
                <w:rFonts w:ascii="Segoe UI Semibold" w:hAnsi="Segoe UI Semibold" w:cs="Segoe UI Semibold"/>
                <w:sz w:val="16"/>
                <w:szCs w:val="18"/>
              </w:rPr>
              <w:t>Align intersecting investments and focus on evidence-based approaches that support innovation and best practice service delivery.</w:t>
            </w:r>
          </w:p>
        </w:tc>
        <w:tc>
          <w:tcPr>
            <w:tcW w:w="6095" w:type="dxa"/>
          </w:tcPr>
          <w:p w14:paraId="7360A44A" w14:textId="13031DAA"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Deliberately identify similar and interconnected investments to Reconnect across DSS and how they can mutually reinforce the activities and outcomes of the </w:t>
            </w:r>
            <w:r w:rsidR="00C532C0">
              <w:rPr>
                <w:szCs w:val="18"/>
              </w:rPr>
              <w:t>P</w:t>
            </w:r>
            <w:r w:rsidRPr="00F21FF1">
              <w:rPr>
                <w:szCs w:val="18"/>
              </w:rPr>
              <w:t>rogram and the system.</w:t>
            </w:r>
            <w:r w:rsidR="00F4761D" w:rsidRPr="00F21FF1">
              <w:rPr>
                <w:szCs w:val="18"/>
              </w:rPr>
              <w:t xml:space="preserve"> This includes </w:t>
            </w:r>
            <w:r w:rsidR="00CD0EB8" w:rsidRPr="00F21FF1">
              <w:rPr>
                <w:szCs w:val="18"/>
              </w:rPr>
              <w:t xml:space="preserve">ongoing </w:t>
            </w:r>
            <w:r w:rsidR="000E24FF" w:rsidRPr="00F21FF1">
              <w:rPr>
                <w:szCs w:val="18"/>
              </w:rPr>
              <w:t>system level work such as development of t</w:t>
            </w:r>
            <w:r w:rsidR="00CD0EB8" w:rsidRPr="00F21FF1">
              <w:rPr>
                <w:szCs w:val="18"/>
              </w:rPr>
              <w:t>he National Housing and Homelessness Plan</w:t>
            </w:r>
            <w:r w:rsidR="000E24FF" w:rsidRPr="00F21FF1">
              <w:rPr>
                <w:szCs w:val="18"/>
              </w:rPr>
              <w:t xml:space="preserve">, and delivery of aligned initiatives such as Strong and </w:t>
            </w:r>
            <w:r w:rsidR="00A347C0" w:rsidRPr="00F21FF1">
              <w:rPr>
                <w:szCs w:val="18"/>
              </w:rPr>
              <w:t>Resilient</w:t>
            </w:r>
            <w:r w:rsidR="000E24FF" w:rsidRPr="00F21FF1">
              <w:rPr>
                <w:szCs w:val="18"/>
              </w:rPr>
              <w:t xml:space="preserve"> </w:t>
            </w:r>
            <w:r w:rsidR="00A347C0" w:rsidRPr="00F21FF1">
              <w:rPr>
                <w:szCs w:val="18"/>
              </w:rPr>
              <w:t>Communities</w:t>
            </w:r>
            <w:r w:rsidR="000E24FF" w:rsidRPr="00F21FF1">
              <w:rPr>
                <w:szCs w:val="18"/>
              </w:rPr>
              <w:t>.</w:t>
            </w:r>
          </w:p>
          <w:p w14:paraId="26CA6E1D" w14:textId="0D8A11A0" w:rsidR="00070E5E" w:rsidRPr="00F21FF1" w:rsidRDefault="00B13CF8"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Re-establish the Community of Practice </w:t>
            </w:r>
            <w:r w:rsidR="007915F0">
              <w:rPr>
                <w:szCs w:val="18"/>
              </w:rPr>
              <w:t>for</w:t>
            </w:r>
            <w:r w:rsidRPr="00F21FF1">
              <w:rPr>
                <w:szCs w:val="18"/>
              </w:rPr>
              <w:t xml:space="preserve"> Reconnect, ensuring alignment to evidence</w:t>
            </w:r>
            <w:r w:rsidR="002E480F">
              <w:rPr>
                <w:szCs w:val="18"/>
              </w:rPr>
              <w:t>-</w:t>
            </w:r>
            <w:r w:rsidRPr="00F21FF1">
              <w:rPr>
                <w:szCs w:val="18"/>
              </w:rPr>
              <w:t xml:space="preserve">based practice and </w:t>
            </w:r>
            <w:r w:rsidR="005C1D7C" w:rsidRPr="00F21FF1">
              <w:rPr>
                <w:szCs w:val="18"/>
              </w:rPr>
              <w:t>support</w:t>
            </w:r>
            <w:r w:rsidR="006F2144">
              <w:rPr>
                <w:szCs w:val="18"/>
              </w:rPr>
              <w:t>ing</w:t>
            </w:r>
            <w:r w:rsidR="005C1D7C" w:rsidRPr="00F21FF1">
              <w:rPr>
                <w:szCs w:val="18"/>
              </w:rPr>
              <w:t xml:space="preserve"> </w:t>
            </w:r>
            <w:r w:rsidRPr="00F21FF1">
              <w:rPr>
                <w:szCs w:val="18"/>
              </w:rPr>
              <w:t>continuous improvement.</w:t>
            </w:r>
          </w:p>
        </w:tc>
      </w:tr>
      <w:tr w:rsidR="005978F0" w:rsidRPr="00F21FF1" w14:paraId="079A3B12" w14:textId="77777777">
        <w:tc>
          <w:tcPr>
            <w:cnfStyle w:val="001000000000" w:firstRow="0" w:lastRow="0" w:firstColumn="1" w:lastColumn="0" w:oddVBand="0" w:evenVBand="0" w:oddHBand="0" w:evenHBand="0" w:firstRowFirstColumn="0" w:firstRowLastColumn="0" w:lastRowFirstColumn="0" w:lastRowLastColumn="0"/>
            <w:tcW w:w="8930" w:type="dxa"/>
            <w:gridSpan w:val="2"/>
          </w:tcPr>
          <w:p w14:paraId="756039E7" w14:textId="77777777" w:rsidR="005978F0" w:rsidRPr="00F21FF1" w:rsidRDefault="005978F0" w:rsidP="00F12636">
            <w:pPr>
              <w:keepNext/>
              <w:rPr>
                <w:sz w:val="16"/>
                <w:szCs w:val="18"/>
              </w:rPr>
            </w:pPr>
            <w:r w:rsidRPr="006F4D3E">
              <w:rPr>
                <w:rFonts w:ascii="Segoe UI Semibold" w:hAnsi="Segoe UI Semibold" w:cs="Segoe UI Semibold"/>
                <w:color w:val="auto"/>
                <w:sz w:val="16"/>
                <w:szCs w:val="18"/>
              </w:rPr>
              <w:t>SHARED DATA AND ANALYTICS</w:t>
            </w:r>
          </w:p>
        </w:tc>
      </w:tr>
      <w:tr w:rsidR="00070E5E" w:rsidRPr="00F21FF1" w14:paraId="13D8C9D3" w14:textId="77777777" w:rsidTr="00B9507B">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42D8E799" w14:textId="21B771A0" w:rsidR="00070E5E" w:rsidRPr="00F21FF1" w:rsidRDefault="00EF7E2E" w:rsidP="00F12636">
            <w:pPr>
              <w:keepNext/>
              <w:rPr>
                <w:rFonts w:ascii="Segoe UI Semibold" w:hAnsi="Segoe UI Semibold" w:cs="Segoe UI Semibold"/>
                <w:sz w:val="16"/>
                <w:szCs w:val="18"/>
              </w:rPr>
            </w:pPr>
            <w:r w:rsidRPr="00F21FF1">
              <w:rPr>
                <w:rFonts w:ascii="Segoe UI Semibold" w:hAnsi="Segoe UI Semibold" w:cs="Segoe UI Semibold"/>
                <w:sz w:val="16"/>
                <w:szCs w:val="18"/>
              </w:rPr>
              <w:t xml:space="preserve">e) </w:t>
            </w:r>
            <w:r w:rsidR="00070E5E" w:rsidRPr="00F21FF1">
              <w:rPr>
                <w:rFonts w:ascii="Segoe UI Semibold" w:hAnsi="Segoe UI Semibold" w:cs="Segoe UI Semibold"/>
                <w:sz w:val="16"/>
                <w:szCs w:val="18"/>
              </w:rPr>
              <w:t>Improve data and information collection, reporting and monitoring processes to drive evidence informed decision-making and understanding the collective impact of the Program.</w:t>
            </w:r>
          </w:p>
        </w:tc>
        <w:tc>
          <w:tcPr>
            <w:tcW w:w="6095" w:type="dxa"/>
          </w:tcPr>
          <w:p w14:paraId="4D5EBBFB" w14:textId="13F76E8C" w:rsidR="00070E5E"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Re-design the DEX outcome measures and reporting process to align and support changes to the </w:t>
            </w:r>
            <w:r w:rsidR="001A7076">
              <w:rPr>
                <w:szCs w:val="18"/>
              </w:rPr>
              <w:t>O</w:t>
            </w:r>
            <w:r w:rsidRPr="00F21FF1">
              <w:rPr>
                <w:szCs w:val="18"/>
              </w:rPr>
              <w:t xml:space="preserve">perational </w:t>
            </w:r>
            <w:r w:rsidR="001A7076">
              <w:rPr>
                <w:szCs w:val="18"/>
              </w:rPr>
              <w:t>G</w:t>
            </w:r>
            <w:r w:rsidRPr="00F21FF1">
              <w:rPr>
                <w:szCs w:val="18"/>
              </w:rPr>
              <w:t>uidelines (see Action 1).</w:t>
            </w:r>
          </w:p>
          <w:p w14:paraId="1D6F66CE" w14:textId="7EE77431" w:rsidR="001E21E8" w:rsidRPr="00F21FF1"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Streamline reporting and enhance monitoring and data collection processes to ensure the consistent collection of data aligned to the </w:t>
            </w:r>
            <w:r w:rsidR="00C532C0">
              <w:rPr>
                <w:szCs w:val="18"/>
              </w:rPr>
              <w:t>P</w:t>
            </w:r>
            <w:r w:rsidRPr="00F21FF1">
              <w:rPr>
                <w:szCs w:val="18"/>
              </w:rPr>
              <w:t xml:space="preserve">rogram objectives. </w:t>
            </w:r>
          </w:p>
          <w:p w14:paraId="74B4F23D" w14:textId="77777777" w:rsidR="00070E5E" w:rsidRDefault="00070E5E"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Provide training for Reconnect workers based on the revised DEX reporting and monitoring process. </w:t>
            </w:r>
          </w:p>
          <w:p w14:paraId="0AEBD1B5" w14:textId="0EB89B28" w:rsidR="00163AB7" w:rsidRPr="00F21FF1" w:rsidRDefault="00163AB7" w:rsidP="00F12636">
            <w:pPr>
              <w:pStyle w:val="TableexpListnumbered"/>
              <w:keepNext/>
              <w:cnfStyle w:val="000000000000" w:firstRow="0" w:lastRow="0" w:firstColumn="0" w:lastColumn="0" w:oddVBand="0" w:evenVBand="0" w:oddHBand="0" w:evenHBand="0" w:firstRowFirstColumn="0" w:firstRowLastColumn="0" w:lastRowFirstColumn="0" w:lastRowLastColumn="0"/>
              <w:rPr>
                <w:szCs w:val="18"/>
              </w:rPr>
            </w:pPr>
            <w:r w:rsidRPr="00163AB7">
              <w:rPr>
                <w:szCs w:val="18"/>
              </w:rPr>
              <w:t>Share reported program data back to Reconnect Service Providers to support continuous performance improvement and decision-making.</w:t>
            </w:r>
          </w:p>
        </w:tc>
      </w:tr>
    </w:tbl>
    <w:p w14:paraId="4EA04AD8" w14:textId="7FB5EFF2" w:rsidR="00A8079A" w:rsidRDefault="00A8079A" w:rsidP="004E5DCC">
      <w:pPr>
        <w:spacing w:before="120"/>
      </w:pPr>
      <w:r w:rsidRPr="00A8079A">
        <w:t xml:space="preserve">Nous acknowledges that moving to a </w:t>
      </w:r>
      <w:r w:rsidR="00182899">
        <w:t>C</w:t>
      </w:r>
      <w:r w:rsidRPr="00A8079A">
        <w:t xml:space="preserve">ollective </w:t>
      </w:r>
      <w:r w:rsidR="00182899">
        <w:t>I</w:t>
      </w:r>
      <w:r w:rsidRPr="00A8079A">
        <w:t xml:space="preserve">mpact model from a grant model would require a transition period and </w:t>
      </w:r>
      <w:r w:rsidR="00902FB9">
        <w:t xml:space="preserve">possible </w:t>
      </w:r>
      <w:r w:rsidRPr="00A8079A">
        <w:t xml:space="preserve">additional funding. However, the actions under the proposed model have been designed to manage risk, building on the good elements of the current Program, and minimise service gap risk if the Australian Government decided to recommission all services within the Program at once.  </w:t>
      </w:r>
    </w:p>
    <w:p w14:paraId="2A0740EE" w14:textId="555E62B1" w:rsidR="00A4220E" w:rsidRDefault="00A4220E" w:rsidP="00F270A0">
      <w:pPr>
        <w:spacing w:before="80"/>
      </w:pPr>
      <w:r w:rsidRPr="00A4220E">
        <w:t xml:space="preserve">To support this transition, several factors should be considered to aid the preparation and implementation of the proposed changes to Reconnect. </w:t>
      </w:r>
      <w:r w:rsidR="00C9423C" w:rsidRPr="00F21FF1">
        <w:t xml:space="preserve">This will need to be driven by the Reconnect </w:t>
      </w:r>
      <w:r w:rsidR="000A0091">
        <w:t>p</w:t>
      </w:r>
      <w:r w:rsidR="00C9423C" w:rsidRPr="00F21FF1">
        <w:t>olicy team</w:t>
      </w:r>
      <w:r w:rsidR="00C9423C">
        <w:t xml:space="preserve">, </w:t>
      </w:r>
      <w:r w:rsidR="00087C2D">
        <w:t xml:space="preserve">drawing on other areas of DSS to support with key activities including the DEX and data visualisation teams, the </w:t>
      </w:r>
      <w:r w:rsidR="00552171">
        <w:t>Family Policy Branch and Children’s Policy Branch</w:t>
      </w:r>
      <w:r w:rsidR="0046753C">
        <w:t>,</w:t>
      </w:r>
      <w:r w:rsidR="00087C2D">
        <w:t xml:space="preserve"> and the </w:t>
      </w:r>
      <w:r w:rsidR="00C9423C">
        <w:t>FAM</w:t>
      </w:r>
      <w:r w:rsidR="006D7DFA">
        <w:t>s</w:t>
      </w:r>
      <w:r w:rsidR="0046753C">
        <w:t xml:space="preserve"> (through the Community Grants Hub)</w:t>
      </w:r>
      <w:r w:rsidR="00C9423C">
        <w:t xml:space="preserve">. </w:t>
      </w:r>
      <w:r w:rsidRPr="00A4220E">
        <w:t>These factors are:</w:t>
      </w:r>
    </w:p>
    <w:p w14:paraId="2D5EE7D6" w14:textId="3914C131" w:rsidR="001E21E8" w:rsidRPr="00F21FF1" w:rsidRDefault="001E21E8" w:rsidP="00E86B97">
      <w:pPr>
        <w:pStyle w:val="Bullet"/>
      </w:pPr>
      <w:r w:rsidRPr="00EB1799">
        <w:rPr>
          <w:rFonts w:ascii="Segoe UI Semibold" w:hAnsi="Segoe UI Semibold" w:cs="Segoe UI Semibold"/>
          <w:color w:val="00264D" w:themeColor="background2"/>
        </w:rPr>
        <w:t xml:space="preserve">Clear governance and accountability. </w:t>
      </w:r>
      <w:r w:rsidRPr="00F21FF1">
        <w:t xml:space="preserve">Successful implementation needs clear governance arrangements and an ultimate point of accountability to monitor progress, hold people to account and coordinate the involvement of the stakeholders. </w:t>
      </w:r>
    </w:p>
    <w:p w14:paraId="2CF0C5B9" w14:textId="306F764D" w:rsidR="001E21E8" w:rsidRPr="00F21FF1" w:rsidRDefault="001E21E8" w:rsidP="00E86B97">
      <w:pPr>
        <w:pStyle w:val="Bullet"/>
      </w:pPr>
      <w:r w:rsidRPr="00EB1799">
        <w:rPr>
          <w:rFonts w:ascii="Segoe UI Semibold" w:hAnsi="Segoe UI Semibold" w:cs="Segoe UI Semibold"/>
          <w:color w:val="00264D" w:themeColor="background2"/>
        </w:rPr>
        <w:t>A clear engagement approach that brings the sector on the journey of the reform.</w:t>
      </w:r>
      <w:r w:rsidRPr="00EB1799">
        <w:rPr>
          <w:color w:val="00264D" w:themeColor="background2"/>
        </w:rPr>
        <w:t xml:space="preserve"> </w:t>
      </w:r>
      <w:r w:rsidRPr="00F21FF1">
        <w:t xml:space="preserve">This needs to be supported by transparent communication and provide opportunities for input through the preparation and implementation stages. </w:t>
      </w:r>
    </w:p>
    <w:p w14:paraId="2BDE20E7" w14:textId="4505E9ED" w:rsidR="001E21E8" w:rsidRPr="00F21FF1" w:rsidRDefault="00DE2620" w:rsidP="00E86B97">
      <w:pPr>
        <w:pStyle w:val="Bullet"/>
      </w:pPr>
      <w:r w:rsidRPr="00EB1799">
        <w:rPr>
          <w:rFonts w:ascii="Segoe UI Semibold" w:hAnsi="Segoe UI Semibold" w:cs="Segoe UI Semibold"/>
          <w:color w:val="00264D" w:themeColor="background2"/>
        </w:rPr>
        <w:t>T</w:t>
      </w:r>
      <w:r w:rsidR="001E21E8" w:rsidRPr="00EB1799">
        <w:rPr>
          <w:rFonts w:ascii="Segoe UI Semibold" w:hAnsi="Segoe UI Semibold" w:cs="Segoe UI Semibold"/>
          <w:color w:val="00264D" w:themeColor="background2"/>
        </w:rPr>
        <w:t>he right resourcing and capacity.</w:t>
      </w:r>
      <w:r w:rsidR="001E21E8" w:rsidRPr="00EB1799">
        <w:rPr>
          <w:color w:val="00264D" w:themeColor="background2"/>
        </w:rPr>
        <w:t xml:space="preserve"> </w:t>
      </w:r>
      <w:r w:rsidR="001E21E8" w:rsidRPr="00F21FF1">
        <w:t>Implementation needs to be resourced appropriately – both within the Reconnect policy team and with the FAMs. Planning for this needs to be targeted and considered for the time period required for reform.</w:t>
      </w:r>
    </w:p>
    <w:p w14:paraId="750D06D6" w14:textId="499F518A" w:rsidR="001E21E8" w:rsidRPr="00F21FF1" w:rsidRDefault="001E21E8" w:rsidP="00E86B97">
      <w:pPr>
        <w:pStyle w:val="Bullet"/>
      </w:pPr>
      <w:r w:rsidRPr="00EB1799">
        <w:rPr>
          <w:rFonts w:ascii="Segoe UI Semibold" w:hAnsi="Segoe UI Semibold" w:cs="Segoe UI Semibold"/>
          <w:color w:val="00264D" w:themeColor="background2"/>
        </w:rPr>
        <w:t>Investment in partnerships and relationships within DSS and across the system.</w:t>
      </w:r>
      <w:r w:rsidRPr="00EB1799">
        <w:rPr>
          <w:color w:val="00264D" w:themeColor="background2"/>
        </w:rPr>
        <w:t xml:space="preserve"> </w:t>
      </w:r>
      <w:r w:rsidRPr="00F21FF1">
        <w:t xml:space="preserve">Implementation will require investment to strengthen partnerships within DSS, across the Australian and </w:t>
      </w:r>
      <w:r w:rsidR="000768FC">
        <w:t>s</w:t>
      </w:r>
      <w:r w:rsidRPr="00F21FF1">
        <w:t xml:space="preserve">tate and </w:t>
      </w:r>
      <w:r w:rsidR="000768FC">
        <w:t>t</w:t>
      </w:r>
      <w:r w:rsidRPr="00F21FF1">
        <w:t>erritory governments and with the sector.</w:t>
      </w:r>
    </w:p>
    <w:p w14:paraId="2837C2E7" w14:textId="4F4C44FD" w:rsidR="00487B75" w:rsidRPr="00F21FF1" w:rsidRDefault="00236EF3" w:rsidP="005C419F">
      <w:r w:rsidRPr="00F21FF1">
        <w:t>More detail on the proposed approach to implementation can be found in Section 6.</w:t>
      </w:r>
      <w:r w:rsidR="00506460" w:rsidRPr="00F21FF1">
        <w:br w:type="page"/>
      </w:r>
    </w:p>
    <w:p w14:paraId="5FF00EC9" w14:textId="139EB7FE" w:rsidR="00C67A2B" w:rsidRPr="00F21FF1" w:rsidRDefault="00F10FAB" w:rsidP="00051271">
      <w:pPr>
        <w:pStyle w:val="Heading1"/>
        <w:numPr>
          <w:ilvl w:val="0"/>
          <w:numId w:val="3"/>
        </w:numPr>
        <w:rPr>
          <w:color w:val="FFFFFF" w:themeColor="background1"/>
        </w:rPr>
      </w:pPr>
      <w:bookmarkStart w:id="5" w:name="_Toc170225824"/>
      <w:r w:rsidRPr="00F21FF1">
        <w:rPr>
          <w:noProof/>
          <w:color w:val="FFFFFF" w:themeColor="background1"/>
        </w:rPr>
        <w:drawing>
          <wp:anchor distT="0" distB="0" distL="114300" distR="114300" simplePos="0" relativeHeight="251658245" behindDoc="1" locked="0" layoutInCell="1" allowOverlap="1" wp14:anchorId="62C752EB" wp14:editId="1685CC8E">
            <wp:simplePos x="0" y="0"/>
            <wp:positionH relativeFrom="page">
              <wp:align>right</wp:align>
            </wp:positionH>
            <wp:positionV relativeFrom="paragraph">
              <wp:posOffset>-795143</wp:posOffset>
            </wp:positionV>
            <wp:extent cx="7559675" cy="1495425"/>
            <wp:effectExtent l="0" t="0" r="3175"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1495425"/>
                    </a:xfrm>
                    <a:prstGeom prst="rect">
                      <a:avLst/>
                    </a:prstGeom>
                    <a:noFill/>
                  </pic:spPr>
                </pic:pic>
              </a:graphicData>
            </a:graphic>
            <wp14:sizeRelH relativeFrom="margin">
              <wp14:pctWidth>0</wp14:pctWidth>
            </wp14:sizeRelH>
            <wp14:sizeRelV relativeFrom="margin">
              <wp14:pctHeight>0</wp14:pctHeight>
            </wp14:sizeRelV>
          </wp:anchor>
        </w:drawing>
      </w:r>
      <w:r w:rsidR="00C67A2B" w:rsidRPr="00F21FF1">
        <w:rPr>
          <w:color w:val="FFFFFF" w:themeColor="background1"/>
        </w:rPr>
        <w:t>Introduction</w:t>
      </w:r>
      <w:bookmarkEnd w:id="5"/>
    </w:p>
    <w:p w14:paraId="476CE104" w14:textId="370140A1" w:rsidR="00ED3E1F" w:rsidRPr="00F21FF1" w:rsidRDefault="00ED3E1F" w:rsidP="00ED3E1F">
      <w:pPr>
        <w:rPr>
          <w:lang w:eastAsia="en-AU"/>
        </w:rPr>
      </w:pPr>
    </w:p>
    <w:p w14:paraId="461922BA" w14:textId="77777777" w:rsidR="00ED3E1F" w:rsidRPr="00F21FF1" w:rsidRDefault="00ED3E1F" w:rsidP="00ED3E1F">
      <w:pPr>
        <w:rPr>
          <w:lang w:eastAsia="en-AU"/>
        </w:rPr>
      </w:pPr>
    </w:p>
    <w:tbl>
      <w:tblPr>
        <w:tblStyle w:val="NOUSSideHeader1"/>
        <w:tblW w:w="9050" w:type="dxa"/>
        <w:tblLook w:val="0420" w:firstRow="1" w:lastRow="0" w:firstColumn="0" w:lastColumn="0" w:noHBand="0" w:noVBand="1"/>
      </w:tblPr>
      <w:tblGrid>
        <w:gridCol w:w="9050"/>
      </w:tblGrid>
      <w:tr w:rsidR="00C67A2B" w:rsidRPr="00F21FF1" w14:paraId="1D989556"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4256F8EE" w14:textId="3A026DDB" w:rsidR="00C67A2B" w:rsidRPr="00F21FF1" w:rsidRDefault="00C67A2B">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w:t>
            </w:r>
            <w:r w:rsidR="00CD6A72" w:rsidRPr="00F21FF1">
              <w:rPr>
                <w:rFonts w:asciiTheme="majorHAnsi" w:hAnsiTheme="majorHAnsi" w:cstheme="majorHAnsi"/>
                <w:sz w:val="21"/>
                <w:szCs w:val="21"/>
              </w:rPr>
              <w:t>outlines</w:t>
            </w:r>
            <w:r w:rsidRPr="00F21FF1">
              <w:rPr>
                <w:rFonts w:asciiTheme="majorHAnsi" w:hAnsiTheme="majorHAnsi" w:cstheme="majorHAnsi"/>
                <w:sz w:val="21"/>
                <w:szCs w:val="21"/>
              </w:rPr>
              <w:t xml:space="preserve"> the background, purpose and scope of the </w:t>
            </w:r>
            <w:r w:rsidR="005A6A8E" w:rsidRPr="00F21FF1">
              <w:rPr>
                <w:rFonts w:asciiTheme="majorHAnsi" w:hAnsiTheme="majorHAnsi" w:cstheme="majorHAnsi"/>
                <w:sz w:val="21"/>
                <w:szCs w:val="21"/>
              </w:rPr>
              <w:t>R</w:t>
            </w:r>
            <w:r w:rsidRPr="00F21FF1">
              <w:rPr>
                <w:rFonts w:asciiTheme="majorHAnsi" w:hAnsiTheme="majorHAnsi" w:cstheme="majorHAnsi"/>
                <w:sz w:val="21"/>
                <w:szCs w:val="21"/>
              </w:rPr>
              <w:t>eview.</w:t>
            </w:r>
          </w:p>
        </w:tc>
      </w:tr>
    </w:tbl>
    <w:p w14:paraId="3584FE5D" w14:textId="6BAF4C23" w:rsidR="00C67A2B" w:rsidRPr="00F21FF1" w:rsidRDefault="00C67A2B" w:rsidP="00B85F29">
      <w:pPr>
        <w:pStyle w:val="Heading5"/>
        <w:numPr>
          <w:ilvl w:val="4"/>
          <w:numId w:val="3"/>
        </w:numPr>
        <w:ind w:left="720" w:hanging="720"/>
      </w:pPr>
      <w:r w:rsidRPr="00F21FF1">
        <w:t xml:space="preserve">Background to the </w:t>
      </w:r>
      <w:r w:rsidR="005A6A8E" w:rsidRPr="00F21FF1">
        <w:t>R</w:t>
      </w:r>
      <w:r w:rsidRPr="00F21FF1">
        <w:t xml:space="preserve">eview </w:t>
      </w:r>
    </w:p>
    <w:p w14:paraId="0AC49209" w14:textId="33233ABE" w:rsidR="00142F47" w:rsidRPr="00F21FF1" w:rsidRDefault="00747CE2" w:rsidP="001B74B7">
      <w:pPr>
        <w:rPr>
          <w:lang w:eastAsia="en-AU"/>
        </w:rPr>
      </w:pPr>
      <w:r w:rsidRPr="00F21FF1">
        <w:rPr>
          <w:lang w:eastAsia="en-AU"/>
        </w:rPr>
        <w:t xml:space="preserve">The Department of Social Services (DSS) engaged Nous Group (Nous) to conduct an independent </w:t>
      </w:r>
      <w:r w:rsidR="000566A1">
        <w:rPr>
          <w:lang w:eastAsia="en-AU"/>
        </w:rPr>
        <w:t>R</w:t>
      </w:r>
      <w:r w:rsidRPr="00F21FF1">
        <w:rPr>
          <w:lang w:eastAsia="en-AU"/>
        </w:rPr>
        <w:t>eview (the Review) of the Reconnect program.</w:t>
      </w:r>
      <w:r w:rsidR="00C532C0">
        <w:rPr>
          <w:rStyle w:val="FootnoteReference"/>
          <w:lang w:eastAsia="en-AU"/>
        </w:rPr>
        <w:footnoteReference w:id="16"/>
      </w:r>
      <w:r w:rsidR="00944676" w:rsidRPr="00F21FF1">
        <w:rPr>
          <w:lang w:eastAsia="en-AU"/>
        </w:rPr>
        <w:t xml:space="preserve"> </w:t>
      </w:r>
      <w:r w:rsidR="00BB4D25" w:rsidRPr="00F21FF1">
        <w:rPr>
          <w:lang w:eastAsia="en-AU"/>
        </w:rPr>
        <w:t xml:space="preserve">The Reconnect program is a national community-based early intervention and prevention program for </w:t>
      </w:r>
      <w:r w:rsidR="001256D0" w:rsidRPr="00F21FF1">
        <w:rPr>
          <w:lang w:eastAsia="en-AU"/>
        </w:rPr>
        <w:t xml:space="preserve">children and </w:t>
      </w:r>
      <w:r w:rsidR="00BB4D25" w:rsidRPr="00F21FF1">
        <w:rPr>
          <w:lang w:eastAsia="en-AU"/>
        </w:rPr>
        <w:t xml:space="preserve">young people (aged 12 to 18 years old, or 12 to 21 years for newly arrived youth) who are homeless or at risk of homelessness, and their families. The Program aims to prevent youth homelessness by intervening early to stabilise and improve </w:t>
      </w:r>
      <w:r w:rsidR="001256D0" w:rsidRPr="00F21FF1">
        <w:rPr>
          <w:lang w:eastAsia="en-AU"/>
        </w:rPr>
        <w:t>children and</w:t>
      </w:r>
      <w:r w:rsidR="00BB4D25" w:rsidRPr="00F21FF1">
        <w:rPr>
          <w:lang w:eastAsia="en-AU"/>
        </w:rPr>
        <w:t xml:space="preserve"> young people’s housing situations and their engagement with family, education, training, employment and local communities. Reconnect was established in 1999, and previously evaluated in 201</w:t>
      </w:r>
      <w:r w:rsidR="00950F4C" w:rsidRPr="00F21FF1">
        <w:rPr>
          <w:lang w:eastAsia="en-AU"/>
        </w:rPr>
        <w:t>2</w:t>
      </w:r>
      <w:r w:rsidR="00BB4D25" w:rsidRPr="00F21FF1">
        <w:rPr>
          <w:lang w:eastAsia="en-AU"/>
        </w:rPr>
        <w:t>-2013.</w:t>
      </w:r>
      <w:r w:rsidR="00742284" w:rsidRPr="00F21FF1">
        <w:rPr>
          <w:rStyle w:val="EndnoteReference"/>
          <w:lang w:eastAsia="en-AU"/>
        </w:rPr>
        <w:endnoteReference w:id="12"/>
      </w:r>
      <w:r w:rsidR="00742284" w:rsidRPr="00F21FF1">
        <w:rPr>
          <w:lang w:eastAsia="en-AU"/>
        </w:rPr>
        <w:t xml:space="preserve"> </w:t>
      </w:r>
    </w:p>
    <w:p w14:paraId="3C486E37" w14:textId="02EA5026" w:rsidR="00C67A2B" w:rsidRPr="00F21FF1" w:rsidRDefault="00C67A2B" w:rsidP="003C5F32">
      <w:pPr>
        <w:pStyle w:val="Heading5"/>
        <w:numPr>
          <w:ilvl w:val="0"/>
          <w:numId w:val="0"/>
        </w:numPr>
      </w:pPr>
      <w:r w:rsidRPr="00F21FF1">
        <w:t xml:space="preserve">Purpose and methodology </w:t>
      </w:r>
    </w:p>
    <w:p w14:paraId="7C3C1F69" w14:textId="60018449" w:rsidR="001B74B7" w:rsidRPr="00F21FF1" w:rsidRDefault="00DF775C" w:rsidP="001B74B7">
      <w:pPr>
        <w:rPr>
          <w:lang w:eastAsia="en-AU"/>
        </w:rPr>
      </w:pPr>
      <w:r w:rsidRPr="00F21FF1">
        <w:rPr>
          <w:lang w:eastAsia="en-AU"/>
        </w:rPr>
        <w:t xml:space="preserve">The </w:t>
      </w:r>
      <w:r w:rsidR="0000727B" w:rsidRPr="00F21FF1">
        <w:rPr>
          <w:lang w:eastAsia="en-AU"/>
        </w:rPr>
        <w:t xml:space="preserve">Review </w:t>
      </w:r>
      <w:r w:rsidR="00C532C0">
        <w:rPr>
          <w:lang w:eastAsia="en-AU"/>
        </w:rPr>
        <w:t>aimed</w:t>
      </w:r>
      <w:r w:rsidR="0000727B" w:rsidRPr="00F21FF1">
        <w:rPr>
          <w:lang w:eastAsia="en-AU"/>
        </w:rPr>
        <w:t xml:space="preserve"> to provide insights to inform ongoing </w:t>
      </w:r>
      <w:r w:rsidR="00BB239A">
        <w:rPr>
          <w:lang w:eastAsia="en-AU"/>
        </w:rPr>
        <w:t>P</w:t>
      </w:r>
      <w:r w:rsidR="0000727B" w:rsidRPr="00F21FF1">
        <w:rPr>
          <w:lang w:eastAsia="en-AU"/>
        </w:rPr>
        <w:t>rogram improvements and future policy and budget decision</w:t>
      </w:r>
      <w:r w:rsidR="0013438C">
        <w:rPr>
          <w:lang w:eastAsia="en-AU"/>
        </w:rPr>
        <w:t>-</w:t>
      </w:r>
      <w:r w:rsidR="0000727B" w:rsidRPr="00F21FF1">
        <w:rPr>
          <w:lang w:eastAsia="en-AU"/>
        </w:rPr>
        <w:t>making for the Reconnect program.</w:t>
      </w:r>
      <w:r w:rsidR="00733AEF" w:rsidRPr="00F21FF1">
        <w:rPr>
          <w:lang w:eastAsia="en-AU"/>
        </w:rPr>
        <w:t xml:space="preserve"> </w:t>
      </w:r>
      <w:r w:rsidR="001B74B7" w:rsidRPr="00F21FF1">
        <w:rPr>
          <w:lang w:eastAsia="en-AU"/>
        </w:rPr>
        <w:t xml:space="preserve">This Review </w:t>
      </w:r>
      <w:r w:rsidR="00DF16C7">
        <w:rPr>
          <w:lang w:eastAsia="en-AU"/>
        </w:rPr>
        <w:t>was</w:t>
      </w:r>
      <w:r w:rsidR="001B74B7" w:rsidRPr="00F21FF1">
        <w:rPr>
          <w:lang w:eastAsia="en-AU"/>
        </w:rPr>
        <w:t xml:space="preserve"> conducted from January – June 2024, and investigate</w:t>
      </w:r>
      <w:r w:rsidR="00DF16C7">
        <w:rPr>
          <w:lang w:eastAsia="en-AU"/>
        </w:rPr>
        <w:t>d</w:t>
      </w:r>
      <w:r w:rsidR="001B74B7" w:rsidRPr="00F21FF1">
        <w:rPr>
          <w:lang w:eastAsia="en-AU"/>
        </w:rPr>
        <w:t xml:space="preserve"> the appropriateness, effectiveness and efficiency of the Reconnect </w:t>
      </w:r>
      <w:r w:rsidR="00C532C0">
        <w:rPr>
          <w:lang w:eastAsia="en-AU"/>
        </w:rPr>
        <w:t>p</w:t>
      </w:r>
      <w:r w:rsidR="001B74B7" w:rsidRPr="00F21FF1">
        <w:rPr>
          <w:lang w:eastAsia="en-AU"/>
        </w:rPr>
        <w:t>rogram through four Key Lines of Enquiry</w:t>
      </w:r>
      <w:r w:rsidR="00C532C0">
        <w:rPr>
          <w:lang w:eastAsia="en-AU"/>
        </w:rPr>
        <w:t xml:space="preserve"> (KLEs)</w:t>
      </w:r>
      <w:r w:rsidR="001B74B7" w:rsidRPr="00F21FF1">
        <w:rPr>
          <w:lang w:eastAsia="en-AU"/>
        </w:rPr>
        <w:t>:</w:t>
      </w:r>
    </w:p>
    <w:p w14:paraId="6147B47F" w14:textId="77777777" w:rsidR="00120705" w:rsidRPr="00F21FF1" w:rsidRDefault="001B74B7" w:rsidP="00B85F29">
      <w:pPr>
        <w:pStyle w:val="Listnumbered"/>
        <w:numPr>
          <w:ilvl w:val="0"/>
          <w:numId w:val="5"/>
        </w:numPr>
      </w:pPr>
      <w:r w:rsidRPr="00F21FF1">
        <w:t>Are the Reconnect program’s desired outcomes appropriate for community needs, policy priorities and operating context?</w:t>
      </w:r>
    </w:p>
    <w:p w14:paraId="6C632706" w14:textId="77777777" w:rsidR="00120705" w:rsidRPr="00F21FF1" w:rsidRDefault="001B74B7" w:rsidP="00B85F29">
      <w:pPr>
        <w:pStyle w:val="Listnumbered"/>
        <w:numPr>
          <w:ilvl w:val="0"/>
          <w:numId w:val="5"/>
        </w:numPr>
      </w:pPr>
      <w:r w:rsidRPr="00F21FF1">
        <w:t>To what extent is the Reconnect program achieving its desired outcomes? For whom?</w:t>
      </w:r>
    </w:p>
    <w:p w14:paraId="5E425163" w14:textId="77777777" w:rsidR="00120705" w:rsidRPr="00F21FF1" w:rsidRDefault="001B74B7" w:rsidP="00B85F29">
      <w:pPr>
        <w:pStyle w:val="Listnumbered"/>
        <w:numPr>
          <w:ilvl w:val="0"/>
          <w:numId w:val="5"/>
        </w:numPr>
      </w:pPr>
      <w:r w:rsidRPr="00F21FF1">
        <w:t>Does the Reconnect program represent value-for-money for the Australian Government?</w:t>
      </w:r>
    </w:p>
    <w:p w14:paraId="6AE429F6" w14:textId="297AC07C" w:rsidR="001B74B7" w:rsidRPr="00F21FF1" w:rsidRDefault="001B74B7" w:rsidP="00B85F29">
      <w:pPr>
        <w:pStyle w:val="Listnumbered"/>
        <w:numPr>
          <w:ilvl w:val="0"/>
          <w:numId w:val="5"/>
        </w:numPr>
      </w:pPr>
      <w:r w:rsidRPr="00F21FF1">
        <w:t xml:space="preserve">What are some of the ongoing or emerging findings that could support </w:t>
      </w:r>
      <w:r w:rsidR="0013438C">
        <w:t xml:space="preserve">the </w:t>
      </w:r>
      <w:r w:rsidRPr="00F21FF1">
        <w:t>short</w:t>
      </w:r>
      <w:r w:rsidR="0013438C">
        <w:t>-</w:t>
      </w:r>
      <w:r w:rsidRPr="00F21FF1">
        <w:t>term adjustment of the Reconnect program?</w:t>
      </w:r>
    </w:p>
    <w:p w14:paraId="4D6D4745" w14:textId="3B89355E" w:rsidR="0000727B" w:rsidRPr="00F21FF1" w:rsidRDefault="006C34E1" w:rsidP="006C34E1">
      <w:pPr>
        <w:rPr>
          <w:lang w:eastAsia="en-AU"/>
        </w:rPr>
      </w:pPr>
      <w:r w:rsidRPr="00F21FF1">
        <w:rPr>
          <w:lang w:eastAsia="en-AU"/>
        </w:rPr>
        <w:t xml:space="preserve">Nous </w:t>
      </w:r>
      <w:r w:rsidR="001B1F6B" w:rsidRPr="00F21FF1">
        <w:rPr>
          <w:lang w:eastAsia="en-AU"/>
        </w:rPr>
        <w:t xml:space="preserve">conducted </w:t>
      </w:r>
      <w:r w:rsidRPr="00F21FF1">
        <w:rPr>
          <w:lang w:eastAsia="en-AU"/>
        </w:rPr>
        <w:t xml:space="preserve">this Review in accordance with the Review’s Ethics Protocol, ensuring adherence to the </w:t>
      </w:r>
      <w:proofErr w:type="spellStart"/>
      <w:r w:rsidRPr="00F21FF1">
        <w:rPr>
          <w:lang w:eastAsia="en-AU"/>
        </w:rPr>
        <w:t>Bellberry</w:t>
      </w:r>
      <w:proofErr w:type="spellEnd"/>
      <w:r w:rsidRPr="00F21FF1">
        <w:rPr>
          <w:lang w:eastAsia="en-AU"/>
        </w:rPr>
        <w:t xml:space="preserve"> Human Research Ethics Committee (HREC) guidelines, and the National Statement on Ethical Conduct in Human Research (2018). This Review </w:t>
      </w:r>
      <w:r w:rsidR="00437B8C">
        <w:rPr>
          <w:lang w:eastAsia="en-AU"/>
        </w:rPr>
        <w:t>took</w:t>
      </w:r>
      <w:r w:rsidR="001B1F6B" w:rsidRPr="00F21FF1">
        <w:rPr>
          <w:lang w:eastAsia="en-AU"/>
        </w:rPr>
        <w:t xml:space="preserve"> </w:t>
      </w:r>
      <w:r w:rsidRPr="00F21FF1">
        <w:rPr>
          <w:lang w:eastAsia="en-AU"/>
        </w:rPr>
        <w:t>a mixed methods approach, drawing on primary and secondary data sources to collect quantitative and qualitative data and information. The Review triangulate</w:t>
      </w:r>
      <w:r w:rsidR="00437B8C">
        <w:rPr>
          <w:lang w:eastAsia="en-AU"/>
        </w:rPr>
        <w:t>d</w:t>
      </w:r>
      <w:r w:rsidR="00B6457C" w:rsidRPr="00F21FF1">
        <w:rPr>
          <w:lang w:eastAsia="en-AU"/>
        </w:rPr>
        <w:t xml:space="preserve"> </w:t>
      </w:r>
      <w:r w:rsidR="00611DD8">
        <w:rPr>
          <w:lang w:eastAsia="en-AU"/>
        </w:rPr>
        <w:t>P</w:t>
      </w:r>
      <w:r w:rsidRPr="00F21FF1">
        <w:rPr>
          <w:lang w:eastAsia="en-AU"/>
        </w:rPr>
        <w:t>rogram and population level data</w:t>
      </w:r>
      <w:r w:rsidR="00437B8C">
        <w:rPr>
          <w:lang w:eastAsia="en-AU"/>
        </w:rPr>
        <w:t xml:space="preserve"> and included</w:t>
      </w:r>
      <w:r w:rsidRPr="00F21FF1">
        <w:rPr>
          <w:lang w:eastAsia="en-AU"/>
        </w:rPr>
        <w:t xml:space="preserve"> </w:t>
      </w:r>
      <w:r w:rsidR="00483AD0" w:rsidRPr="00F21FF1">
        <w:rPr>
          <w:lang w:eastAsia="en-AU"/>
        </w:rPr>
        <w:t>a</w:t>
      </w:r>
      <w:r w:rsidRPr="00F21FF1">
        <w:rPr>
          <w:lang w:eastAsia="en-AU"/>
        </w:rPr>
        <w:t xml:space="preserve"> review of literature and </w:t>
      </w:r>
      <w:r w:rsidR="00994411">
        <w:rPr>
          <w:lang w:eastAsia="en-AU"/>
        </w:rPr>
        <w:t>P</w:t>
      </w:r>
      <w:r w:rsidRPr="00F21FF1">
        <w:rPr>
          <w:lang w:eastAsia="en-AU"/>
        </w:rPr>
        <w:t>rogram documentation</w:t>
      </w:r>
      <w:r w:rsidR="00483AD0" w:rsidRPr="00F21FF1">
        <w:rPr>
          <w:lang w:eastAsia="en-AU"/>
        </w:rPr>
        <w:t>, and c</w:t>
      </w:r>
      <w:r w:rsidRPr="00F21FF1">
        <w:rPr>
          <w:lang w:eastAsia="en-AU"/>
        </w:rPr>
        <w:t xml:space="preserve">onsultations to answer the four review KLEs outlined above. </w:t>
      </w:r>
      <w:r w:rsidR="0000727B" w:rsidRPr="00F21FF1">
        <w:rPr>
          <w:lang w:eastAsia="en-AU"/>
        </w:rPr>
        <w:t>The Review involved:</w:t>
      </w:r>
    </w:p>
    <w:p w14:paraId="54D14681" w14:textId="70BCFCC0" w:rsidR="0000727B" w:rsidRPr="006F4D3E" w:rsidRDefault="007960E8" w:rsidP="00BE2D8D">
      <w:pPr>
        <w:pStyle w:val="Bullet"/>
      </w:pPr>
      <w:r w:rsidRPr="006F4D3E">
        <w:t xml:space="preserve">An </w:t>
      </w:r>
      <w:r w:rsidRPr="006F4D3E">
        <w:rPr>
          <w:rFonts w:asciiTheme="majorHAnsi" w:hAnsiTheme="majorHAnsi" w:cstheme="majorHAnsi"/>
        </w:rPr>
        <w:t>extensive desktop review</w:t>
      </w:r>
      <w:r w:rsidRPr="006F4D3E">
        <w:t xml:space="preserve"> of </w:t>
      </w:r>
      <w:r w:rsidR="00F03CB3" w:rsidRPr="006F4D3E">
        <w:t xml:space="preserve">available </w:t>
      </w:r>
      <w:r w:rsidR="006330DF" w:rsidRPr="006F4D3E">
        <w:t xml:space="preserve">Reconnect program </w:t>
      </w:r>
      <w:r w:rsidRPr="006F4D3E">
        <w:t>documentation</w:t>
      </w:r>
      <w:r w:rsidR="00F03CB3" w:rsidRPr="006F4D3E">
        <w:t xml:space="preserve">, </w:t>
      </w:r>
      <w:r w:rsidRPr="006F4D3E">
        <w:t>and publicly available literature and grey literature regarding youth homelessness.</w:t>
      </w:r>
    </w:p>
    <w:p w14:paraId="26B8B70A" w14:textId="1DA8832D" w:rsidR="00283BDC" w:rsidRPr="006F4D3E" w:rsidRDefault="00283BDC" w:rsidP="00BE2D8D">
      <w:pPr>
        <w:pStyle w:val="Bullet"/>
      </w:pPr>
      <w:r w:rsidRPr="006F4D3E">
        <w:t xml:space="preserve">Analysis of </w:t>
      </w:r>
      <w:r w:rsidRPr="006F4D3E">
        <w:rPr>
          <w:rFonts w:asciiTheme="majorHAnsi" w:hAnsiTheme="majorHAnsi" w:cstheme="majorHAnsi"/>
        </w:rPr>
        <w:t xml:space="preserve">Reconnect </w:t>
      </w:r>
      <w:r w:rsidR="00F03CB3" w:rsidRPr="006F4D3E">
        <w:rPr>
          <w:rFonts w:asciiTheme="majorHAnsi" w:hAnsiTheme="majorHAnsi" w:cstheme="majorHAnsi"/>
        </w:rPr>
        <w:t>program data</w:t>
      </w:r>
      <w:r w:rsidR="00955364" w:rsidRPr="006F4D3E">
        <w:t xml:space="preserve"> which included </w:t>
      </w:r>
      <w:r w:rsidRPr="006F4D3E">
        <w:t>DEX and DEX SCORE data</w:t>
      </w:r>
      <w:r w:rsidR="00ED3AE4" w:rsidRPr="006F4D3E">
        <w:t xml:space="preserve"> </w:t>
      </w:r>
      <w:r w:rsidR="0018398E" w:rsidRPr="006F4D3E">
        <w:t>measuring the service delivery outcomes of Reconnect clients,</w:t>
      </w:r>
      <w:r w:rsidR="00ED3AE4" w:rsidRPr="006F4D3E">
        <w:t xml:space="preserve"> </w:t>
      </w:r>
      <w:r w:rsidR="00955364" w:rsidRPr="006F4D3E">
        <w:t xml:space="preserve">Reconnect </w:t>
      </w:r>
      <w:r w:rsidRPr="006F4D3E">
        <w:t>program financial data</w:t>
      </w:r>
      <w:r w:rsidR="00ED3AE4" w:rsidRPr="006F4D3E">
        <w:t>, and A</w:t>
      </w:r>
      <w:r w:rsidR="003E1632" w:rsidRPr="006F4D3E">
        <w:t>WPs</w:t>
      </w:r>
      <w:r w:rsidRPr="006F4D3E">
        <w:t>.</w:t>
      </w:r>
    </w:p>
    <w:p w14:paraId="2B925764" w14:textId="7B65BDC1" w:rsidR="007960E8" w:rsidRPr="006F4D3E" w:rsidRDefault="006F7D1C" w:rsidP="00BE2D8D">
      <w:pPr>
        <w:pStyle w:val="Bullet"/>
      </w:pPr>
      <w:r w:rsidRPr="006F4D3E">
        <w:rPr>
          <w:rFonts w:asciiTheme="majorHAnsi" w:hAnsiTheme="majorHAnsi" w:cstheme="majorHAnsi"/>
        </w:rPr>
        <w:t xml:space="preserve">Eight </w:t>
      </w:r>
      <w:r w:rsidR="005A3841" w:rsidRPr="006F4D3E">
        <w:rPr>
          <w:rFonts w:asciiTheme="majorHAnsi" w:hAnsiTheme="majorHAnsi" w:cstheme="majorHAnsi"/>
        </w:rPr>
        <w:t>site visits</w:t>
      </w:r>
      <w:r w:rsidR="005A3841" w:rsidRPr="006F4D3E">
        <w:t xml:space="preserve"> </w:t>
      </w:r>
      <w:r w:rsidRPr="006F4D3E">
        <w:t xml:space="preserve">with Reconnect </w:t>
      </w:r>
      <w:r w:rsidR="003F695A" w:rsidRPr="006F4D3E">
        <w:t>Service Providers</w:t>
      </w:r>
      <w:r w:rsidR="00F86796" w:rsidRPr="006F4D3E">
        <w:t xml:space="preserve"> based across Australia</w:t>
      </w:r>
      <w:r w:rsidR="0015202E" w:rsidRPr="006F4D3E">
        <w:t xml:space="preserve"> (one per state or territory)</w:t>
      </w:r>
      <w:r w:rsidR="00D702E8" w:rsidRPr="006F4D3E">
        <w:t xml:space="preserve">. Each site visit involved delivery of </w:t>
      </w:r>
      <w:r w:rsidR="00B326A0" w:rsidRPr="006F4D3E">
        <w:t>three in-person f</w:t>
      </w:r>
      <w:r w:rsidR="00896622" w:rsidRPr="006F4D3E">
        <w:t>ocus groups</w:t>
      </w:r>
      <w:r w:rsidR="00FF4A93" w:rsidRPr="006F4D3E">
        <w:t xml:space="preserve"> </w:t>
      </w:r>
      <w:r w:rsidR="005F7A4F" w:rsidRPr="006F4D3E">
        <w:t xml:space="preserve">with a sample of </w:t>
      </w:r>
      <w:r w:rsidR="00B326A0" w:rsidRPr="006F4D3E">
        <w:t xml:space="preserve">local </w:t>
      </w:r>
      <w:r w:rsidR="006330DF" w:rsidRPr="006F4D3E">
        <w:t xml:space="preserve">Reconnect clients, support persons for </w:t>
      </w:r>
      <w:r w:rsidR="00DB1042" w:rsidRPr="006F4D3E">
        <w:t xml:space="preserve">children and </w:t>
      </w:r>
      <w:r w:rsidR="006330DF" w:rsidRPr="006F4D3E">
        <w:t>young people</w:t>
      </w:r>
      <w:r w:rsidR="005F7A4F" w:rsidRPr="006F4D3E">
        <w:t>,</w:t>
      </w:r>
      <w:r w:rsidR="004C74ED" w:rsidRPr="006F4D3E">
        <w:t xml:space="preserve"> and Reconnect </w:t>
      </w:r>
      <w:r w:rsidR="0088769B" w:rsidRPr="006F4D3E">
        <w:t>S</w:t>
      </w:r>
      <w:r w:rsidR="004C74ED" w:rsidRPr="006F4D3E">
        <w:t xml:space="preserve">ervice </w:t>
      </w:r>
      <w:r w:rsidR="0088769B" w:rsidRPr="006F4D3E">
        <w:t>P</w:t>
      </w:r>
      <w:r w:rsidR="005F7A4F" w:rsidRPr="006F4D3E">
        <w:t>rovider staff</w:t>
      </w:r>
      <w:r w:rsidR="004C74ED" w:rsidRPr="006F4D3E">
        <w:t>.</w:t>
      </w:r>
    </w:p>
    <w:p w14:paraId="3D1B3C03" w14:textId="1DA6C351" w:rsidR="00B432B3" w:rsidRPr="006F4D3E" w:rsidRDefault="00B44B04" w:rsidP="00BE2D8D">
      <w:pPr>
        <w:pStyle w:val="Bullet"/>
      </w:pPr>
      <w:r w:rsidRPr="006F4D3E">
        <w:rPr>
          <w:rFonts w:ascii="Segoe UI Semibold" w:hAnsi="Segoe UI Semibold" w:cs="Segoe UI Semibold"/>
        </w:rPr>
        <w:t>Two online surveys</w:t>
      </w:r>
      <w:r w:rsidR="00A50E67" w:rsidRPr="006F4D3E">
        <w:t>, including o</w:t>
      </w:r>
      <w:r w:rsidR="005F7A4F" w:rsidRPr="006F4D3E">
        <w:t xml:space="preserve">ne online survey </w:t>
      </w:r>
      <w:r w:rsidR="00F9010F" w:rsidRPr="006F4D3E">
        <w:t xml:space="preserve">of </w:t>
      </w:r>
      <w:r w:rsidR="005F7A4F" w:rsidRPr="006F4D3E">
        <w:t xml:space="preserve">Reconnect clients </w:t>
      </w:r>
      <w:r w:rsidR="00F9010F" w:rsidRPr="006F4D3E">
        <w:t xml:space="preserve">and one online survey of sector representatives (including Reconnect </w:t>
      </w:r>
      <w:r w:rsidR="003F695A" w:rsidRPr="006F4D3E">
        <w:t>Service Providers</w:t>
      </w:r>
      <w:r w:rsidR="00F9010F" w:rsidRPr="006F4D3E">
        <w:t xml:space="preserve">, state </w:t>
      </w:r>
      <w:r w:rsidR="00437B8C" w:rsidRPr="006F4D3E">
        <w:t>and</w:t>
      </w:r>
      <w:r w:rsidR="00F9010F" w:rsidRPr="006F4D3E">
        <w:t xml:space="preserve"> territory government policy </w:t>
      </w:r>
      <w:r w:rsidR="00C532C0" w:rsidRPr="006F4D3E">
        <w:t>and</w:t>
      </w:r>
      <w:r w:rsidR="00F9010F" w:rsidRPr="006F4D3E">
        <w:t xml:space="preserve"> program staff, </w:t>
      </w:r>
      <w:r w:rsidR="009A1229" w:rsidRPr="006F4D3E">
        <w:t xml:space="preserve">community services organisation, youth peak bodies and </w:t>
      </w:r>
      <w:r w:rsidR="00A5618A" w:rsidRPr="006F4D3E">
        <w:t>housing and homelessness</w:t>
      </w:r>
      <w:r w:rsidR="00F9010F" w:rsidRPr="006F4D3E">
        <w:t xml:space="preserve"> organisations).</w:t>
      </w:r>
    </w:p>
    <w:p w14:paraId="6C5694F1" w14:textId="3CE56CF8" w:rsidR="00695EBC" w:rsidRPr="006F4D3E" w:rsidRDefault="003F6FE1" w:rsidP="00BE2D8D">
      <w:pPr>
        <w:pStyle w:val="Bullet"/>
      </w:pPr>
      <w:r w:rsidRPr="006F4D3E">
        <w:rPr>
          <w:rFonts w:asciiTheme="majorHAnsi" w:hAnsiTheme="majorHAnsi" w:cstheme="majorHAnsi"/>
        </w:rPr>
        <w:t>Eight</w:t>
      </w:r>
      <w:r w:rsidR="00DF353C" w:rsidRPr="006F4D3E">
        <w:rPr>
          <w:rFonts w:asciiTheme="majorHAnsi" w:hAnsiTheme="majorHAnsi" w:cstheme="majorHAnsi"/>
        </w:rPr>
        <w:t xml:space="preserve"> interviews </w:t>
      </w:r>
      <w:r w:rsidR="00695EBC" w:rsidRPr="006F4D3E">
        <w:t xml:space="preserve">with </w:t>
      </w:r>
      <w:r w:rsidR="006A0FF5" w:rsidRPr="006F4D3E">
        <w:t>a broad cross-section of</w:t>
      </w:r>
      <w:r w:rsidR="00695EBC" w:rsidRPr="006F4D3E">
        <w:t xml:space="preserve"> stakeholders</w:t>
      </w:r>
      <w:r w:rsidR="004C74ED" w:rsidRPr="006F4D3E">
        <w:t xml:space="preserve"> – including sector representatives</w:t>
      </w:r>
      <w:r w:rsidR="00F9010F" w:rsidRPr="006F4D3E">
        <w:t>, DSS and other Australian Government staff,</w:t>
      </w:r>
      <w:r w:rsidR="004C74ED" w:rsidRPr="006F4D3E">
        <w:t xml:space="preserve"> </w:t>
      </w:r>
      <w:r w:rsidR="009E59C2" w:rsidRPr="006F4D3E">
        <w:t xml:space="preserve">academics, </w:t>
      </w:r>
      <w:r w:rsidR="00FA3F8E" w:rsidRPr="006F4D3E">
        <w:t xml:space="preserve">and </w:t>
      </w:r>
      <w:r w:rsidR="00466CA0" w:rsidRPr="006F4D3E">
        <w:t xml:space="preserve">specialist Reconnect Service </w:t>
      </w:r>
      <w:r w:rsidR="00A13229" w:rsidRPr="006F4D3E">
        <w:t>P</w:t>
      </w:r>
      <w:r w:rsidR="00466CA0" w:rsidRPr="006F4D3E">
        <w:t>roviders.</w:t>
      </w:r>
    </w:p>
    <w:p w14:paraId="517EAC69" w14:textId="41360ED8" w:rsidR="00043FAB" w:rsidRPr="006F4D3E" w:rsidRDefault="003F6FE1" w:rsidP="00BE2D8D">
      <w:pPr>
        <w:pStyle w:val="Bullet"/>
      </w:pPr>
      <w:r w:rsidRPr="006F4D3E">
        <w:rPr>
          <w:rFonts w:asciiTheme="majorHAnsi" w:hAnsiTheme="majorHAnsi" w:cstheme="majorHAnsi"/>
        </w:rPr>
        <w:t>Six</w:t>
      </w:r>
      <w:r w:rsidR="00701916" w:rsidRPr="006F4D3E">
        <w:rPr>
          <w:rFonts w:asciiTheme="majorHAnsi" w:hAnsiTheme="majorHAnsi" w:cstheme="majorHAnsi"/>
        </w:rPr>
        <w:t xml:space="preserve"> f</w:t>
      </w:r>
      <w:r w:rsidR="00043FAB" w:rsidRPr="006F4D3E">
        <w:rPr>
          <w:rFonts w:asciiTheme="majorHAnsi" w:hAnsiTheme="majorHAnsi" w:cstheme="majorHAnsi"/>
        </w:rPr>
        <w:t>orums</w:t>
      </w:r>
      <w:r w:rsidR="00043FAB" w:rsidRPr="006F4D3E">
        <w:t xml:space="preserve"> with</w:t>
      </w:r>
      <w:r w:rsidR="00701916" w:rsidRPr="006F4D3E">
        <w:t xml:space="preserve"> </w:t>
      </w:r>
      <w:r w:rsidR="00CA50B0" w:rsidRPr="006F4D3E">
        <w:t xml:space="preserve">targeted stakeholder groups – including state and territory </w:t>
      </w:r>
      <w:r w:rsidR="000768FC" w:rsidRPr="006F4D3E">
        <w:t>government</w:t>
      </w:r>
      <w:r w:rsidR="00CA50B0" w:rsidRPr="006F4D3E">
        <w:t xml:space="preserve"> </w:t>
      </w:r>
      <w:r w:rsidR="0014644F" w:rsidRPr="006F4D3E">
        <w:t xml:space="preserve">housing and homelessness </w:t>
      </w:r>
      <w:r w:rsidR="00A25741" w:rsidRPr="006F4D3E">
        <w:t xml:space="preserve">policy staff, state and territory </w:t>
      </w:r>
      <w:r w:rsidR="000768FC" w:rsidRPr="006F4D3E">
        <w:t>government</w:t>
      </w:r>
      <w:r w:rsidR="00A25741" w:rsidRPr="006F4D3E">
        <w:t xml:space="preserve"> education policy staff, DSS </w:t>
      </w:r>
      <w:r w:rsidR="00592DA3" w:rsidRPr="006F4D3E">
        <w:t>policy staff</w:t>
      </w:r>
      <w:r w:rsidR="006D6DF9" w:rsidRPr="006F4D3E">
        <w:t xml:space="preserve">, </w:t>
      </w:r>
      <w:r w:rsidR="00D4025F" w:rsidRPr="006F4D3E">
        <w:t xml:space="preserve">Reconnect </w:t>
      </w:r>
      <w:r w:rsidR="00034749" w:rsidRPr="006F4D3E">
        <w:t>F</w:t>
      </w:r>
      <w:r w:rsidR="00437B8C" w:rsidRPr="006F4D3E">
        <w:t xml:space="preserve">unding </w:t>
      </w:r>
      <w:r w:rsidR="00034749" w:rsidRPr="006F4D3E">
        <w:t>A</w:t>
      </w:r>
      <w:r w:rsidR="00437B8C" w:rsidRPr="006F4D3E">
        <w:t xml:space="preserve">rrangement </w:t>
      </w:r>
      <w:r w:rsidR="00034749" w:rsidRPr="006F4D3E">
        <w:t>M</w:t>
      </w:r>
      <w:r w:rsidR="00437B8C" w:rsidRPr="006F4D3E">
        <w:t>anager</w:t>
      </w:r>
      <w:r w:rsidR="00034749" w:rsidRPr="006F4D3E">
        <w:t>s</w:t>
      </w:r>
      <w:r w:rsidR="00437B8C" w:rsidRPr="006F4D3E">
        <w:t xml:space="preserve"> (</w:t>
      </w:r>
      <w:r w:rsidR="00034749" w:rsidRPr="006F4D3E">
        <w:t>FAMs</w:t>
      </w:r>
      <w:r w:rsidR="00437B8C" w:rsidRPr="006F4D3E">
        <w:t>)</w:t>
      </w:r>
      <w:r w:rsidR="00D4025F" w:rsidRPr="006F4D3E">
        <w:t xml:space="preserve"> and </w:t>
      </w:r>
      <w:r w:rsidR="00A25741" w:rsidRPr="006F4D3E">
        <w:t xml:space="preserve">Reconnect </w:t>
      </w:r>
      <w:r w:rsidR="003F695A" w:rsidRPr="006F4D3E">
        <w:t>Service Providers</w:t>
      </w:r>
      <w:r w:rsidR="00D4025F" w:rsidRPr="006F4D3E">
        <w:t>.</w:t>
      </w:r>
    </w:p>
    <w:p w14:paraId="6DB3C1DE" w14:textId="5E017E1C" w:rsidR="00DF353C" w:rsidRPr="006F4D3E" w:rsidRDefault="00DF353C" w:rsidP="00BE2D8D">
      <w:pPr>
        <w:pStyle w:val="Bullet"/>
      </w:pPr>
      <w:r w:rsidRPr="006F4D3E">
        <w:rPr>
          <w:rFonts w:asciiTheme="majorHAnsi" w:hAnsiTheme="majorHAnsi" w:cstheme="majorHAnsi"/>
        </w:rPr>
        <w:t xml:space="preserve">Ongoing </w:t>
      </w:r>
      <w:r w:rsidR="00FE747A" w:rsidRPr="006F4D3E">
        <w:rPr>
          <w:rFonts w:asciiTheme="majorHAnsi" w:hAnsiTheme="majorHAnsi" w:cstheme="majorHAnsi"/>
        </w:rPr>
        <w:t>Review administration and delivery</w:t>
      </w:r>
      <w:r w:rsidR="00FE747A" w:rsidRPr="006F4D3E">
        <w:t xml:space="preserve"> </w:t>
      </w:r>
      <w:r w:rsidR="00FE747A" w:rsidRPr="006F4D3E">
        <w:rPr>
          <w:rFonts w:ascii="Segoe UI Semibold" w:hAnsi="Segoe UI Semibold" w:cs="Segoe UI Semibold"/>
        </w:rPr>
        <w:t>meetings</w:t>
      </w:r>
      <w:r w:rsidR="00FE747A" w:rsidRPr="006F4D3E">
        <w:t xml:space="preserve"> – this included DSS </w:t>
      </w:r>
      <w:r w:rsidR="00296A27" w:rsidRPr="006F4D3E">
        <w:t xml:space="preserve">Reconnect Policy team meetings, </w:t>
      </w:r>
      <w:r w:rsidR="00175AA7" w:rsidRPr="006F4D3E">
        <w:t xml:space="preserve">DEX </w:t>
      </w:r>
      <w:r w:rsidR="00AB1738" w:rsidRPr="006F4D3E">
        <w:t>d</w:t>
      </w:r>
      <w:r w:rsidR="00175AA7" w:rsidRPr="006F4D3E">
        <w:t>ata experts, and FAMs.</w:t>
      </w:r>
    </w:p>
    <w:p w14:paraId="4C6B0ED7" w14:textId="43FC53DF" w:rsidR="006C34E1" w:rsidRPr="00F21FF1" w:rsidRDefault="00002497" w:rsidP="00BE2D8D">
      <w:pPr>
        <w:pStyle w:val="Bullet"/>
      </w:pPr>
      <w:r w:rsidRPr="006F4D3E">
        <w:t>Establishment</w:t>
      </w:r>
      <w:r w:rsidR="00A50E67" w:rsidRPr="006F4D3E">
        <w:t xml:space="preserve"> </w:t>
      </w:r>
      <w:r w:rsidR="00B30CDA" w:rsidRPr="006F4D3E">
        <w:t xml:space="preserve">of </w:t>
      </w:r>
      <w:proofErr w:type="spellStart"/>
      <w:r w:rsidR="00A50E67" w:rsidRPr="006F4D3E">
        <w:t>and</w:t>
      </w:r>
      <w:proofErr w:type="spellEnd"/>
      <w:r w:rsidR="00A50E67" w:rsidRPr="006F4D3E">
        <w:t xml:space="preserve"> engagement with an </w:t>
      </w:r>
      <w:r w:rsidR="00A50E67" w:rsidRPr="006F4D3E">
        <w:rPr>
          <w:rFonts w:asciiTheme="majorHAnsi" w:hAnsiTheme="majorHAnsi" w:cstheme="majorHAnsi"/>
        </w:rPr>
        <w:t>Expert Advisory Group</w:t>
      </w:r>
      <w:r w:rsidR="00A50E67" w:rsidRPr="006F4D3E">
        <w:t xml:space="preserve"> (EAG)</w:t>
      </w:r>
      <w:r w:rsidRPr="006F4D3E">
        <w:t xml:space="preserve"> to provide </w:t>
      </w:r>
      <w:r w:rsidR="00761306" w:rsidRPr="006F4D3E">
        <w:t xml:space="preserve">advice on Review </w:t>
      </w:r>
      <w:proofErr w:type="gramStart"/>
      <w:r w:rsidR="00761306" w:rsidRPr="006F4D3E">
        <w:t>processes,</w:t>
      </w:r>
      <w:r w:rsidR="00917500" w:rsidRPr="006F4D3E">
        <w:t xml:space="preserve"> and</w:t>
      </w:r>
      <w:proofErr w:type="gramEnd"/>
      <w:r w:rsidR="00917500" w:rsidRPr="006F4D3E">
        <w:t xml:space="preserve"> contextualise Review</w:t>
      </w:r>
      <w:r w:rsidR="00761306" w:rsidRPr="006F4D3E">
        <w:t xml:space="preserve"> findings and considerations</w:t>
      </w:r>
      <w:r w:rsidR="008E21A7" w:rsidRPr="006F4D3E">
        <w:t>.</w:t>
      </w:r>
      <w:r w:rsidR="00342B8F" w:rsidRPr="006F4D3E">
        <w:t xml:space="preserve"> M</w:t>
      </w:r>
      <w:r w:rsidR="00761306" w:rsidRPr="006F4D3E">
        <w:t xml:space="preserve">ore information </w:t>
      </w:r>
      <w:r w:rsidR="00917500" w:rsidRPr="00F21FF1">
        <w:t xml:space="preserve">is </w:t>
      </w:r>
      <w:r w:rsidR="00761306" w:rsidRPr="00F21FF1">
        <w:t>provided below on the Review’s governance arrangements.</w:t>
      </w:r>
    </w:p>
    <w:p w14:paraId="2595C115" w14:textId="2E7356DD" w:rsidR="0035639B" w:rsidRPr="00F21FF1" w:rsidRDefault="00090A2F" w:rsidP="00601070">
      <w:pPr>
        <w:pStyle w:val="Bullet"/>
        <w:numPr>
          <w:ilvl w:val="0"/>
          <w:numId w:val="0"/>
        </w:numPr>
      </w:pPr>
      <w:r w:rsidRPr="00F21FF1">
        <w:t xml:space="preserve">The Review’s governance arrangements </w:t>
      </w:r>
      <w:r w:rsidR="00C20695" w:rsidRPr="00F21FF1">
        <w:t xml:space="preserve">(see </w:t>
      </w:r>
      <w:r w:rsidR="00C20695" w:rsidRPr="00F21FF1">
        <w:fldChar w:fldCharType="begin"/>
      </w:r>
      <w:r w:rsidR="00C20695" w:rsidRPr="00F21FF1">
        <w:instrText xml:space="preserve"> REF _Ref167882040 \h </w:instrText>
      </w:r>
      <w:r w:rsidR="00C20695" w:rsidRPr="00F21FF1">
        <w:fldChar w:fldCharType="separate"/>
      </w:r>
      <w:r w:rsidR="00CF4964">
        <w:t xml:space="preserve">Figure </w:t>
      </w:r>
      <w:r w:rsidR="00CF4964">
        <w:rPr>
          <w:noProof/>
        </w:rPr>
        <w:t>2</w:t>
      </w:r>
      <w:r w:rsidR="00C20695" w:rsidRPr="00F21FF1">
        <w:fldChar w:fldCharType="end"/>
      </w:r>
      <w:r w:rsidR="00C20695" w:rsidRPr="00F21FF1">
        <w:t xml:space="preserve">) </w:t>
      </w:r>
      <w:r w:rsidR="00954E44" w:rsidRPr="00F21FF1">
        <w:t>were</w:t>
      </w:r>
      <w:r w:rsidRPr="00F21FF1">
        <w:t xml:space="preserve"> designed to ensure Review processes and outcomes </w:t>
      </w:r>
      <w:r w:rsidR="00100101" w:rsidRPr="00F21FF1">
        <w:t>were</w:t>
      </w:r>
      <w:r w:rsidRPr="00F21FF1">
        <w:t xml:space="preserve"> culturally safe, reflective of the sector and ongoing reform, and independent</w:t>
      </w:r>
      <w:r w:rsidR="00C20695" w:rsidRPr="00F21FF1">
        <w:t>.</w:t>
      </w:r>
    </w:p>
    <w:p w14:paraId="27F0F095" w14:textId="2D5C76EC" w:rsidR="000538A6" w:rsidRDefault="00AA27FF" w:rsidP="00AA27FF">
      <w:pPr>
        <w:pStyle w:val="Caption"/>
      </w:pPr>
      <w:bookmarkStart w:id="6" w:name="_Ref167882040"/>
      <w:r>
        <w:t xml:space="preserve">Figure </w:t>
      </w:r>
      <w:r>
        <w:fldChar w:fldCharType="begin"/>
      </w:r>
      <w:r>
        <w:instrText xml:space="preserve"> SEQ Figure \* ARABIC </w:instrText>
      </w:r>
      <w:r>
        <w:fldChar w:fldCharType="separate"/>
      </w:r>
      <w:r w:rsidR="00CF4964">
        <w:rPr>
          <w:noProof/>
        </w:rPr>
        <w:t>2</w:t>
      </w:r>
      <w:r>
        <w:fldChar w:fldCharType="end"/>
      </w:r>
      <w:bookmarkEnd w:id="6"/>
      <w:r w:rsidR="000538A6" w:rsidRPr="00F21FF1">
        <w:t xml:space="preserve"> | Governance arrangements</w:t>
      </w:r>
      <w:r w:rsidR="00AD4197">
        <w:rPr>
          <w:rStyle w:val="FootnoteReference"/>
        </w:rPr>
        <w:footnoteReference w:id="17"/>
      </w:r>
    </w:p>
    <w:p w14:paraId="0C9CCF9E" w14:textId="55A19979" w:rsidR="000538A6" w:rsidRPr="00F21FF1" w:rsidRDefault="008C3A4E" w:rsidP="006C34E1">
      <w:r>
        <w:rPr>
          <w:noProof/>
        </w:rPr>
        <w:drawing>
          <wp:inline distT="0" distB="0" distL="0" distR="0" wp14:anchorId="63409783" wp14:editId="374C5FA1">
            <wp:extent cx="5670000" cy="3851668"/>
            <wp:effectExtent l="0" t="0" r="6985" b="0"/>
            <wp:docPr id="1096393354" name="Picture 26" descr="Diagram showing the governance arrangements of the Review. &#10;Project Sponsor&#10;Members: Department of Social Services&#10;To provide advice and input throughout the Review, support stakeholder engagement, and inform refinement of the Final Report. &#10;Key decision maker for the Review. &#10;Nous Review Team &#10;Members: Nous team, including Extended Review Team &#10;To conduct an ethical, culturally safe and independent review of the Reconnect program to provide project findings that inform ongoing Program improvement, and possible recommendations for future policy and budget decision-making. &#10;Expert Advisory Group&#10;Members: Representatives of the community services and housing and homelessness sectors, including academics&#10;To provide advice at key points of the Review, contextualise the Review consultations with the current policy and operational context, test Review findings and provide input into the opportunities for improv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3354" name="Picture 26" descr="Diagram showing the governance arrangements of the Review. &#10;Project Sponsor&#10;Members: Department of Social Services&#10;To provide advice and input throughout the Review, support stakeholder engagement, and inform refinement of the Final Report. &#10;Key decision maker for the Review. &#10;Nous Review Team &#10;Members: Nous team, including Extended Review Team &#10;To conduct an ethical, culturally safe and independent review of the Reconnect program to provide project findings that inform ongoing Program improvement, and possible recommendations for future policy and budget decision-making. &#10;Expert Advisory Group&#10;Members: Representatives of the community services and housing and homelessness sectors, including academics&#10;To provide advice at key points of the Review, contextualise the Review consultations with the current policy and operational context, test Review findings and provide input into the opportunities for improvement. &#10;"/>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5670000" cy="3851668"/>
                    </a:xfrm>
                    <a:prstGeom prst="rect">
                      <a:avLst/>
                    </a:prstGeom>
                  </pic:spPr>
                </pic:pic>
              </a:graphicData>
            </a:graphic>
          </wp:inline>
        </w:drawing>
      </w:r>
    </w:p>
    <w:p w14:paraId="385F2C54" w14:textId="51C92163" w:rsidR="00C67A2B" w:rsidRPr="00F21FF1" w:rsidRDefault="00561E78" w:rsidP="00B85F29">
      <w:pPr>
        <w:pStyle w:val="Heading5"/>
        <w:numPr>
          <w:ilvl w:val="4"/>
          <w:numId w:val="3"/>
        </w:numPr>
        <w:ind w:left="720" w:hanging="720"/>
      </w:pPr>
      <w:r w:rsidRPr="00F21FF1">
        <w:t>L</w:t>
      </w:r>
      <w:r w:rsidR="00425B81" w:rsidRPr="00F21FF1">
        <w:t>imitations</w:t>
      </w:r>
      <w:r w:rsidR="00C67A2B" w:rsidRPr="00F21FF1">
        <w:t xml:space="preserve"> of the </w:t>
      </w:r>
      <w:r w:rsidR="00BF5A94" w:rsidRPr="00F21FF1">
        <w:t>R</w:t>
      </w:r>
      <w:r w:rsidR="00C67A2B" w:rsidRPr="00F21FF1">
        <w:t xml:space="preserve">eview </w:t>
      </w:r>
    </w:p>
    <w:p w14:paraId="11701B01" w14:textId="368C3BAB" w:rsidR="005C3C6D" w:rsidRDefault="004E7F20" w:rsidP="004E7F20">
      <w:bookmarkStart w:id="7" w:name="_Ref101271543"/>
      <w:bookmarkStart w:id="8" w:name="_Ref135140265"/>
      <w:r w:rsidRPr="00F21FF1">
        <w:t>There were some limitations with the Review methodology</w:t>
      </w:r>
      <w:r w:rsidR="00565204" w:rsidRPr="00F21FF1">
        <w:t xml:space="preserve"> (described in more detail in</w:t>
      </w:r>
      <w:r w:rsidR="006974B2" w:rsidRPr="00F21FF1">
        <w:t xml:space="preserve"> </w:t>
      </w:r>
      <w:r w:rsidR="006974B2" w:rsidRPr="00F21FF1">
        <w:fldChar w:fldCharType="begin"/>
      </w:r>
      <w:r w:rsidR="006974B2" w:rsidRPr="00F21FF1">
        <w:instrText xml:space="preserve"> REF _Ref169248084 \r \h </w:instrText>
      </w:r>
      <w:r w:rsidR="006974B2" w:rsidRPr="00F21FF1">
        <w:fldChar w:fldCharType="separate"/>
      </w:r>
      <w:r w:rsidR="00CF4964">
        <w:t>Appendix A</w:t>
      </w:r>
      <w:r w:rsidR="006974B2" w:rsidRPr="00F21FF1">
        <w:fldChar w:fldCharType="end"/>
      </w:r>
      <w:r w:rsidR="006974B2" w:rsidRPr="00F21FF1">
        <w:t>)</w:t>
      </w:r>
      <w:r w:rsidR="00CA4C8C">
        <w:t>.</w:t>
      </w:r>
      <w:r w:rsidR="00987F74">
        <w:t xml:space="preserve"> </w:t>
      </w:r>
      <w:r w:rsidR="005C3C6D" w:rsidRPr="005C3C6D">
        <w:t xml:space="preserve">Where possible, the </w:t>
      </w:r>
      <w:r w:rsidR="0075067B">
        <w:t>R</w:t>
      </w:r>
      <w:r w:rsidR="005C3C6D" w:rsidRPr="005C3C6D">
        <w:t>eview triangulated data sources to minimise limitation impacts (e.g. drawing on survey and consult</w:t>
      </w:r>
      <w:r w:rsidR="002B13CD">
        <w:t>ation</w:t>
      </w:r>
      <w:r w:rsidR="005C3C6D" w:rsidRPr="005C3C6D">
        <w:t xml:space="preserve"> feedback to provide insights regarding Program outcomes where DEX Data was unclear)</w:t>
      </w:r>
      <w:r w:rsidR="007705AD">
        <w:t>.</w:t>
      </w:r>
    </w:p>
    <w:p w14:paraId="11584DA6" w14:textId="5EF03C5C" w:rsidR="00A53035" w:rsidRPr="00F21FF1" w:rsidRDefault="00A91752" w:rsidP="00A95EF9">
      <w:pPr>
        <w:pStyle w:val="Bullet"/>
      </w:pPr>
      <w:r w:rsidRPr="008F3C67">
        <w:rPr>
          <w:rFonts w:ascii="Segoe UI Semibold" w:hAnsi="Segoe UI Semibold" w:cs="Segoe UI Semibold"/>
        </w:rPr>
        <w:t xml:space="preserve">A specific focus on how Reconnect supports Aboriginal and Torres Strait Islander </w:t>
      </w:r>
      <w:r w:rsidR="00453EB8">
        <w:rPr>
          <w:rFonts w:ascii="Segoe UI Semibold" w:hAnsi="Segoe UI Semibold" w:cs="Segoe UI Semibold"/>
        </w:rPr>
        <w:t>people</w:t>
      </w:r>
      <w:r w:rsidR="00180B3B">
        <w:rPr>
          <w:rFonts w:ascii="Segoe UI Semibold" w:hAnsi="Segoe UI Semibold" w:cs="Segoe UI Semibold"/>
        </w:rPr>
        <w:t xml:space="preserve"> </w:t>
      </w:r>
      <w:r w:rsidR="002B1F44" w:rsidRPr="008F3C67">
        <w:rPr>
          <w:rFonts w:ascii="Segoe UI Semibold" w:hAnsi="Segoe UI Semibold" w:cs="Segoe UI Semibold"/>
        </w:rPr>
        <w:t>was</w:t>
      </w:r>
      <w:r w:rsidRPr="008F3C67">
        <w:rPr>
          <w:rFonts w:ascii="Segoe UI Semibold" w:hAnsi="Segoe UI Semibold" w:cs="Segoe UI Semibold"/>
        </w:rPr>
        <w:t xml:space="preserve"> not part of this Review, as the timeframe for securing ethical </w:t>
      </w:r>
      <w:r w:rsidR="0039589D">
        <w:rPr>
          <w:rFonts w:ascii="Segoe UI Semibold" w:hAnsi="Segoe UI Semibold" w:cs="Segoe UI Semibold"/>
        </w:rPr>
        <w:t xml:space="preserve">approval </w:t>
      </w:r>
      <w:r w:rsidR="001F6B91" w:rsidRPr="008F3C67">
        <w:rPr>
          <w:rFonts w:ascii="Segoe UI Semibold" w:hAnsi="Segoe UI Semibold" w:cs="Segoe UI Semibold"/>
        </w:rPr>
        <w:t>did not allow for progressing through a culturally appropriate ethics process.</w:t>
      </w:r>
      <w:r w:rsidR="001F6B91" w:rsidRPr="00F21FF1">
        <w:t xml:space="preserve"> This means </w:t>
      </w:r>
      <w:r w:rsidR="0079266D" w:rsidRPr="00F21FF1">
        <w:t xml:space="preserve">that </w:t>
      </w:r>
      <w:r w:rsidR="00F909BC" w:rsidRPr="00F21FF1">
        <w:t xml:space="preserve">the Review has </w:t>
      </w:r>
      <w:r w:rsidR="006C7453" w:rsidRPr="00F21FF1">
        <w:t xml:space="preserve">reported on the outcomes </w:t>
      </w:r>
      <w:r w:rsidR="005B794C" w:rsidRPr="00F21FF1">
        <w:t xml:space="preserve">attained for Aboriginal and Torres Strait Islander </w:t>
      </w:r>
      <w:r w:rsidR="00DB1042" w:rsidRPr="00F21FF1">
        <w:t xml:space="preserve">children and </w:t>
      </w:r>
      <w:r w:rsidR="005B794C" w:rsidRPr="00F21FF1">
        <w:t xml:space="preserve">young people but has </w:t>
      </w:r>
      <w:r w:rsidR="00882A1D" w:rsidRPr="00F21FF1">
        <w:t xml:space="preserve">not investigated </w:t>
      </w:r>
      <w:r w:rsidR="009C0FF9" w:rsidRPr="00F21FF1">
        <w:t xml:space="preserve">in detail the reasons </w:t>
      </w:r>
      <w:r w:rsidR="0075186A" w:rsidRPr="00F21FF1">
        <w:t xml:space="preserve">behind these </w:t>
      </w:r>
      <w:r w:rsidR="00A95EF9" w:rsidRPr="00F21FF1">
        <w:t xml:space="preserve">outcomes. </w:t>
      </w:r>
      <w:r w:rsidR="005E03F4">
        <w:t xml:space="preserve">This will likely require further investigation if DSS wishes to understand the </w:t>
      </w:r>
      <w:r w:rsidR="005F13DA">
        <w:t xml:space="preserve">reasons behind </w:t>
      </w:r>
      <w:r w:rsidR="00484624">
        <w:t xml:space="preserve">the </w:t>
      </w:r>
      <w:r w:rsidR="005F13DA">
        <w:t>attainment of outcomes for Aboriginal and Torres Strait Islander</w:t>
      </w:r>
      <w:r w:rsidR="00867ED6">
        <w:t xml:space="preserve"> children and young people.</w:t>
      </w:r>
    </w:p>
    <w:p w14:paraId="7AA16238" w14:textId="68B2DEDE" w:rsidR="007020C4" w:rsidRPr="00F21FF1" w:rsidRDefault="002B39EE" w:rsidP="00264581">
      <w:pPr>
        <w:pStyle w:val="Bullet"/>
      </w:pPr>
      <w:r w:rsidRPr="008F3C67">
        <w:rPr>
          <w:rFonts w:ascii="Segoe UI Semibold" w:hAnsi="Segoe UI Semibold" w:cs="Segoe UI Semibold"/>
        </w:rPr>
        <w:t>Selection</w:t>
      </w:r>
      <w:r w:rsidR="00161EB9" w:rsidRPr="008F3C67">
        <w:rPr>
          <w:rFonts w:ascii="Segoe UI Semibold" w:hAnsi="Segoe UI Semibold" w:cs="Segoe UI Semibold"/>
        </w:rPr>
        <w:t xml:space="preserve"> bias </w:t>
      </w:r>
      <w:r w:rsidR="00620576" w:rsidRPr="008F3C67">
        <w:rPr>
          <w:rFonts w:ascii="Segoe UI Semibold" w:hAnsi="Segoe UI Semibold" w:cs="Segoe UI Semibold"/>
        </w:rPr>
        <w:t xml:space="preserve">likely </w:t>
      </w:r>
      <w:r w:rsidR="00446FCF" w:rsidRPr="008F3C67">
        <w:rPr>
          <w:rFonts w:ascii="Segoe UI Semibold" w:hAnsi="Segoe UI Semibold" w:cs="Segoe UI Semibold"/>
        </w:rPr>
        <w:t xml:space="preserve">existed </w:t>
      </w:r>
      <w:r w:rsidR="007020C4" w:rsidRPr="008F3C67">
        <w:rPr>
          <w:rFonts w:ascii="Segoe UI Semibold" w:hAnsi="Segoe UI Semibold" w:cs="Segoe UI Semibold"/>
        </w:rPr>
        <w:t xml:space="preserve">in </w:t>
      </w:r>
      <w:r w:rsidR="00F809CD" w:rsidRPr="008F3C67">
        <w:rPr>
          <w:rFonts w:ascii="Segoe UI Semibold" w:hAnsi="Segoe UI Semibold" w:cs="Segoe UI Semibold"/>
        </w:rPr>
        <w:t>the Review’s primary data collection</w:t>
      </w:r>
      <w:r w:rsidR="0047557B" w:rsidRPr="008F3C67">
        <w:rPr>
          <w:rFonts w:ascii="Segoe UI Semibold" w:hAnsi="Segoe UI Semibold" w:cs="Segoe UI Semibold"/>
        </w:rPr>
        <w:t xml:space="preserve">, </w:t>
      </w:r>
      <w:r w:rsidR="004551D1" w:rsidRPr="008F3C67">
        <w:rPr>
          <w:rFonts w:ascii="Segoe UI Semibold" w:hAnsi="Segoe UI Semibold" w:cs="Segoe UI Semibold"/>
        </w:rPr>
        <w:t xml:space="preserve">particularly in the recruitment of </w:t>
      </w:r>
      <w:r w:rsidR="00DB1042" w:rsidRPr="008F3C67">
        <w:rPr>
          <w:rFonts w:ascii="Segoe UI Semibold" w:hAnsi="Segoe UI Semibold" w:cs="Segoe UI Semibold"/>
        </w:rPr>
        <w:t xml:space="preserve">children and </w:t>
      </w:r>
      <w:r w:rsidR="004551D1" w:rsidRPr="008F3C67">
        <w:rPr>
          <w:rFonts w:ascii="Segoe UI Semibold" w:hAnsi="Segoe UI Semibold" w:cs="Segoe UI Semibold"/>
        </w:rPr>
        <w:t>young people and support persons for consultations</w:t>
      </w:r>
      <w:r w:rsidR="00F809CD" w:rsidRPr="008F3C67">
        <w:rPr>
          <w:rFonts w:ascii="Segoe UI Semibold" w:hAnsi="Segoe UI Semibold" w:cs="Segoe UI Semibold"/>
        </w:rPr>
        <w:t>.</w:t>
      </w:r>
      <w:r w:rsidR="00F809CD" w:rsidRPr="00F21FF1">
        <w:t xml:space="preserve"> </w:t>
      </w:r>
      <w:r w:rsidR="00BE2514" w:rsidRPr="00F21FF1">
        <w:t>The Review</w:t>
      </w:r>
      <w:r w:rsidR="00A57ABB" w:rsidRPr="00F21FF1">
        <w:t xml:space="preserve"> made efforts to</w:t>
      </w:r>
      <w:r w:rsidR="006B365E" w:rsidRPr="00F21FF1">
        <w:t xml:space="preserve"> mitigate t</w:t>
      </w:r>
      <w:r w:rsidR="00F90292" w:rsidRPr="00F21FF1">
        <w:t xml:space="preserve">his </w:t>
      </w:r>
      <w:r w:rsidR="00CA2349" w:rsidRPr="00F21FF1">
        <w:t xml:space="preserve">bias </w:t>
      </w:r>
      <w:r w:rsidR="00F90292" w:rsidRPr="00F21FF1">
        <w:t xml:space="preserve">through the inclusion and exclusion criteria of the focus groups and </w:t>
      </w:r>
      <w:r w:rsidR="008046E4" w:rsidRPr="00F21FF1">
        <w:t>client survey</w:t>
      </w:r>
      <w:r w:rsidR="00CA2349" w:rsidRPr="00F21FF1">
        <w:t xml:space="preserve">. However, </w:t>
      </w:r>
      <w:r w:rsidR="00D976D8" w:rsidRPr="00F21FF1">
        <w:t xml:space="preserve">it is likely that </w:t>
      </w:r>
      <w:r w:rsidR="00DB1042" w:rsidRPr="00F21FF1">
        <w:t xml:space="preserve">children and </w:t>
      </w:r>
      <w:r w:rsidR="00D976D8" w:rsidRPr="00F21FF1">
        <w:t xml:space="preserve">young people and support persons recruited </w:t>
      </w:r>
      <w:r w:rsidR="00DA7512" w:rsidRPr="00F21FF1">
        <w:t xml:space="preserve">had notably </w:t>
      </w:r>
      <w:r w:rsidR="00D976D8" w:rsidRPr="00F21FF1">
        <w:t>positive or negative experience</w:t>
      </w:r>
      <w:r w:rsidR="00B10D9D" w:rsidRPr="00F21FF1">
        <w:t>s</w:t>
      </w:r>
      <w:r w:rsidR="00D976D8" w:rsidRPr="00F21FF1">
        <w:t xml:space="preserve"> of </w:t>
      </w:r>
      <w:r w:rsidR="007A7206">
        <w:t>the Program</w:t>
      </w:r>
      <w:r w:rsidR="009E5C71" w:rsidRPr="00F21FF1">
        <w:t xml:space="preserve">, </w:t>
      </w:r>
      <w:r w:rsidR="00D976D8" w:rsidRPr="00F21FF1">
        <w:t>an</w:t>
      </w:r>
      <w:r w:rsidR="00BD096E" w:rsidRPr="00F21FF1">
        <w:t xml:space="preserve">d those with a neutral experience or who were disengaged with </w:t>
      </w:r>
      <w:r w:rsidR="007A7206">
        <w:t>the Program</w:t>
      </w:r>
      <w:r w:rsidR="003C6D4D" w:rsidRPr="00F21FF1">
        <w:t xml:space="preserve"> were excluded</w:t>
      </w:r>
      <w:r w:rsidR="00BD096E" w:rsidRPr="00F21FF1">
        <w:t>.</w:t>
      </w:r>
      <w:r w:rsidR="001B443E">
        <w:t xml:space="preserve"> Therefore, </w:t>
      </w:r>
      <w:r w:rsidR="004E50D0">
        <w:t xml:space="preserve">the </w:t>
      </w:r>
      <w:r w:rsidR="00996F60">
        <w:t xml:space="preserve">views of </w:t>
      </w:r>
      <w:r w:rsidR="004E50D0">
        <w:t xml:space="preserve">children and young people recruited </w:t>
      </w:r>
      <w:r w:rsidR="00996F60">
        <w:t xml:space="preserve">to participate in the Review </w:t>
      </w:r>
      <w:r w:rsidR="0074018E">
        <w:t xml:space="preserve">is </w:t>
      </w:r>
      <w:r w:rsidR="0010799E">
        <w:t xml:space="preserve">likely </w:t>
      </w:r>
      <w:r w:rsidR="0074018E">
        <w:t xml:space="preserve">not representative of the entire population </w:t>
      </w:r>
      <w:r w:rsidR="006F3DB9">
        <w:t>who have accessed Reconnect.</w:t>
      </w:r>
      <w:r w:rsidR="00074170">
        <w:t xml:space="preserve"> </w:t>
      </w:r>
      <w:r w:rsidR="00785958" w:rsidRPr="00785958">
        <w:t xml:space="preserve">However, this was not </w:t>
      </w:r>
      <w:r w:rsidR="007A2AA5">
        <w:t>of</w:t>
      </w:r>
      <w:r w:rsidR="00785958" w:rsidRPr="00785958">
        <w:t xml:space="preserve"> </w:t>
      </w:r>
      <w:r w:rsidR="001C5DC1">
        <w:t xml:space="preserve">significant </w:t>
      </w:r>
      <w:r w:rsidR="00785958" w:rsidRPr="00785958">
        <w:t xml:space="preserve">concern to </w:t>
      </w:r>
      <w:r w:rsidR="007A2AA5">
        <w:t xml:space="preserve">the </w:t>
      </w:r>
      <w:r w:rsidR="007C5FED">
        <w:t>R</w:t>
      </w:r>
      <w:r w:rsidR="00785958" w:rsidRPr="00785958">
        <w:t>eview</w:t>
      </w:r>
      <w:r w:rsidR="007A2AA5">
        <w:t>’s</w:t>
      </w:r>
      <w:r w:rsidR="00785958" w:rsidRPr="00785958">
        <w:t xml:space="preserve"> findings due to being able to triangulate </w:t>
      </w:r>
      <w:r w:rsidR="00363FE7">
        <w:t>findings with</w:t>
      </w:r>
      <w:r w:rsidR="00785958" w:rsidRPr="00785958">
        <w:t xml:space="preserve"> other data sources.</w:t>
      </w:r>
    </w:p>
    <w:p w14:paraId="4A4822C0" w14:textId="3F42CCBB" w:rsidR="00C30DB5" w:rsidRPr="00F21FF1" w:rsidRDefault="003E2CCE" w:rsidP="00BD0D32">
      <w:pPr>
        <w:pStyle w:val="Bullet"/>
      </w:pPr>
      <w:r w:rsidRPr="008F3C67">
        <w:rPr>
          <w:rFonts w:ascii="Segoe UI Semibold" w:hAnsi="Segoe UI Semibold" w:cs="Segoe UI Semibold"/>
        </w:rPr>
        <w:t xml:space="preserve">The quality and completeness of the </w:t>
      </w:r>
      <w:r w:rsidR="00D114DF" w:rsidRPr="008F3C67">
        <w:rPr>
          <w:rFonts w:ascii="Segoe UI Semibold" w:hAnsi="Segoe UI Semibold" w:cs="Segoe UI Semibold"/>
        </w:rPr>
        <w:t>data</w:t>
      </w:r>
      <w:r w:rsidRPr="008F3C67">
        <w:rPr>
          <w:rFonts w:ascii="Segoe UI Semibold" w:hAnsi="Segoe UI Semibold" w:cs="Segoe UI Semibold"/>
        </w:rPr>
        <w:t xml:space="preserve"> </w:t>
      </w:r>
      <w:r w:rsidR="006121DE" w:rsidRPr="008F3C67">
        <w:rPr>
          <w:rFonts w:ascii="Segoe UI Semibold" w:hAnsi="Segoe UI Semibold" w:cs="Segoe UI Semibold"/>
        </w:rPr>
        <w:t>limited the inferences drawn from DEX.</w:t>
      </w:r>
      <w:r w:rsidR="006121DE" w:rsidRPr="00F21FF1">
        <w:t xml:space="preserve"> </w:t>
      </w:r>
      <w:r w:rsidR="00EC0715">
        <w:t xml:space="preserve">Due to </w:t>
      </w:r>
      <w:r w:rsidR="00B06C05">
        <w:t>these</w:t>
      </w:r>
      <w:r w:rsidR="00E7230B">
        <w:t xml:space="preserve"> </w:t>
      </w:r>
      <w:r w:rsidR="00EC0715">
        <w:t>limitations</w:t>
      </w:r>
      <w:r w:rsidR="00B06C05">
        <w:t>,</w:t>
      </w:r>
      <w:r w:rsidR="00E7230B">
        <w:t xml:space="preserve"> </w:t>
      </w:r>
      <w:r w:rsidR="006E7AC3">
        <w:t>the</w:t>
      </w:r>
      <w:r w:rsidR="00E7230B">
        <w:t xml:space="preserve"> DEX SCORE data</w:t>
      </w:r>
      <w:r w:rsidR="00B06C05">
        <w:t xml:space="preserve"> outcomes</w:t>
      </w:r>
      <w:r w:rsidR="00F5741D">
        <w:t xml:space="preserve"> </w:t>
      </w:r>
      <w:r w:rsidR="001D61B3">
        <w:t xml:space="preserve">may not be fully </w:t>
      </w:r>
      <w:r w:rsidR="000C6073">
        <w:t>representative</w:t>
      </w:r>
      <w:r w:rsidR="001D61B3">
        <w:t xml:space="preserve"> of </w:t>
      </w:r>
      <w:r w:rsidR="000C6073">
        <w:t xml:space="preserve">the </w:t>
      </w:r>
      <w:r w:rsidR="008616C2">
        <w:t xml:space="preserve">population’s outcomes </w:t>
      </w:r>
      <w:r w:rsidR="004D3B24">
        <w:t>on entry and exit of Reconnect.</w:t>
      </w:r>
      <w:r w:rsidR="00E7230B">
        <w:t xml:space="preserve"> </w:t>
      </w:r>
      <w:r w:rsidR="000D743C" w:rsidRPr="00F21FF1">
        <w:t xml:space="preserve">This is </w:t>
      </w:r>
      <w:r w:rsidR="00F061B2" w:rsidRPr="00F21FF1">
        <w:t>because</w:t>
      </w:r>
      <w:r w:rsidR="000D743C" w:rsidRPr="00F21FF1">
        <w:t>:</w:t>
      </w:r>
    </w:p>
    <w:p w14:paraId="62AE6709" w14:textId="31EB306F" w:rsidR="00C30DB5" w:rsidRPr="00F21FF1" w:rsidRDefault="00EA4497" w:rsidP="00146239">
      <w:pPr>
        <w:pStyle w:val="Bullet"/>
        <w:numPr>
          <w:ilvl w:val="1"/>
          <w:numId w:val="6"/>
        </w:numPr>
      </w:pPr>
      <w:r>
        <w:t xml:space="preserve">DEX SCORE data is a static measure, typically recorded using an initial SCORE towards the beginning of service and a subsequent SCORE </w:t>
      </w:r>
      <w:r w:rsidR="00146239">
        <w:t xml:space="preserve">either at the end of service delivery, or at regular intervals into the future to track a client’s progress. As </w:t>
      </w:r>
      <w:r w:rsidR="00C552D4" w:rsidRPr="00F21FF1">
        <w:t xml:space="preserve">DEX SCORE data </w:t>
      </w:r>
      <w:r w:rsidR="00F57FD2" w:rsidRPr="00F21FF1">
        <w:t>is recorded by date</w:t>
      </w:r>
      <w:r w:rsidR="00FD5928" w:rsidRPr="00F21FF1">
        <w:t xml:space="preserve"> rather than at a </w:t>
      </w:r>
      <w:r w:rsidR="007F1BB2" w:rsidRPr="00F21FF1">
        <w:t xml:space="preserve">specific </w:t>
      </w:r>
      <w:r w:rsidR="00FD5928" w:rsidRPr="00F21FF1">
        <w:t>point in a client’s</w:t>
      </w:r>
      <w:r w:rsidR="007F1BB2" w:rsidRPr="00F21FF1">
        <w:t xml:space="preserve"> service period</w:t>
      </w:r>
      <w:r w:rsidR="00F57FD2" w:rsidRPr="00F21FF1">
        <w:t xml:space="preserve">, assumptions </w:t>
      </w:r>
      <w:r w:rsidR="00024537" w:rsidRPr="00F21FF1">
        <w:t xml:space="preserve">were made to </w:t>
      </w:r>
      <w:r w:rsidR="00AB040A" w:rsidRPr="00F21FF1">
        <w:t xml:space="preserve">determine </w:t>
      </w:r>
      <w:r w:rsidR="003365DC" w:rsidRPr="00F21FF1">
        <w:t xml:space="preserve">if the SCORE was recorded on entry and exit to </w:t>
      </w:r>
      <w:r w:rsidR="007A7206">
        <w:t>the Program</w:t>
      </w:r>
      <w:r w:rsidR="00E75B4C">
        <w:t>.</w:t>
      </w:r>
      <w:r w:rsidR="00995104">
        <w:t xml:space="preserve"> This means </w:t>
      </w:r>
      <w:r w:rsidR="00DC64A1">
        <w:t xml:space="preserve">there was no way to ascertain if the </w:t>
      </w:r>
      <w:r w:rsidR="00CB2E01">
        <w:t>SCORE was recorded on entry or exit</w:t>
      </w:r>
      <w:r w:rsidR="00796609">
        <w:t xml:space="preserve"> to the Program</w:t>
      </w:r>
      <w:r w:rsidR="001B0D9A">
        <w:t xml:space="preserve"> for clients with multiple episodes of service.</w:t>
      </w:r>
    </w:p>
    <w:p w14:paraId="0E1D3B19" w14:textId="1CDC79F0" w:rsidR="005C3DB2" w:rsidRPr="005C3DB2" w:rsidRDefault="005C3DB2" w:rsidP="005C3DB2">
      <w:pPr>
        <w:pStyle w:val="ListParagraph"/>
        <w:numPr>
          <w:ilvl w:val="1"/>
          <w:numId w:val="6"/>
        </w:numPr>
        <w:rPr>
          <w:rFonts w:eastAsia="Times New Roman" w:cs="Times New Roman"/>
          <w:szCs w:val="19"/>
          <w:lang w:eastAsia="en-AU"/>
        </w:rPr>
      </w:pPr>
      <w:r w:rsidRPr="005C3DB2">
        <w:rPr>
          <w:rFonts w:eastAsia="Times New Roman" w:cs="Times New Roman"/>
          <w:szCs w:val="19"/>
          <w:lang w:eastAsia="en-AU"/>
        </w:rPr>
        <w:t>DEX SCORE measures may not be comparable between service providers, as they may interpret outcome measures differently (e.g. Reconnect Service Providers may interpret a ‘change’ in employment outcomes differently</w:t>
      </w:r>
      <w:r w:rsidR="004C065C">
        <w:rPr>
          <w:rFonts w:eastAsia="Times New Roman" w:cs="Times New Roman"/>
          <w:szCs w:val="19"/>
          <w:lang w:eastAsia="en-AU"/>
        </w:rPr>
        <w:t>,</w:t>
      </w:r>
      <w:r w:rsidRPr="005C3DB2">
        <w:rPr>
          <w:rFonts w:eastAsia="Times New Roman" w:cs="Times New Roman"/>
          <w:szCs w:val="19"/>
          <w:lang w:eastAsia="en-AU"/>
        </w:rPr>
        <w:t xml:space="preserve"> which reduces the comparability of scores provided).</w:t>
      </w:r>
    </w:p>
    <w:p w14:paraId="1631DF8A" w14:textId="3369DEBF" w:rsidR="001C1192" w:rsidRPr="00F21FF1" w:rsidRDefault="00632706" w:rsidP="00B85F29">
      <w:pPr>
        <w:pStyle w:val="Bullet"/>
        <w:numPr>
          <w:ilvl w:val="1"/>
          <w:numId w:val="6"/>
        </w:numPr>
      </w:pPr>
      <w:r w:rsidRPr="00F21FF1">
        <w:t>DEX and DEX SCORE data may only include a subset of the entire population as the partnership approach only requires 50</w:t>
      </w:r>
      <w:r w:rsidR="00707EDF">
        <w:t xml:space="preserve">% </w:t>
      </w:r>
      <w:r w:rsidRPr="00F21FF1">
        <w:t>or more of clients to be reported on</w:t>
      </w:r>
      <w:r w:rsidR="00541553" w:rsidRPr="00F21FF1">
        <w:t>.</w:t>
      </w:r>
    </w:p>
    <w:p w14:paraId="61DE8F97" w14:textId="08CFAE37" w:rsidR="00C30DB5" w:rsidRPr="00F21FF1" w:rsidRDefault="009C18F5">
      <w:pPr>
        <w:pStyle w:val="Bullet"/>
      </w:pPr>
      <w:r w:rsidRPr="008F3C67">
        <w:rPr>
          <w:rFonts w:ascii="Segoe UI Semibold" w:hAnsi="Segoe UI Semibold" w:cs="Segoe UI Semibold"/>
        </w:rPr>
        <w:t xml:space="preserve">The Review did not have a randomised control trial design, which limited the ability </w:t>
      </w:r>
      <w:r w:rsidR="007847BB" w:rsidRPr="008F3C67">
        <w:rPr>
          <w:rFonts w:ascii="Segoe UI Semibold" w:hAnsi="Segoe UI Semibold" w:cs="Segoe UI Semibold"/>
        </w:rPr>
        <w:t xml:space="preserve">to </w:t>
      </w:r>
      <w:r w:rsidRPr="008F3C67">
        <w:rPr>
          <w:rFonts w:ascii="Segoe UI Semibold" w:hAnsi="Segoe UI Semibold" w:cs="Segoe UI Semibold"/>
        </w:rPr>
        <w:t>draw conclusion</w:t>
      </w:r>
      <w:r w:rsidR="004C065C">
        <w:rPr>
          <w:rFonts w:ascii="Segoe UI Semibold" w:hAnsi="Segoe UI Semibold" w:cs="Segoe UI Semibold"/>
        </w:rPr>
        <w:t>s</w:t>
      </w:r>
      <w:r w:rsidRPr="008F3C67">
        <w:rPr>
          <w:rFonts w:ascii="Segoe UI Semibold" w:hAnsi="Segoe UI Semibold" w:cs="Segoe UI Semibold"/>
        </w:rPr>
        <w:t xml:space="preserve"> on the effectiveness </w:t>
      </w:r>
      <w:r w:rsidR="00AE564E" w:rsidRPr="008F3C67">
        <w:rPr>
          <w:rFonts w:ascii="Segoe UI Semibold" w:hAnsi="Segoe UI Semibold" w:cs="Segoe UI Semibold"/>
        </w:rPr>
        <w:t xml:space="preserve">and efficiency of </w:t>
      </w:r>
      <w:r w:rsidR="007A7206">
        <w:rPr>
          <w:rFonts w:ascii="Segoe UI Semibold" w:hAnsi="Segoe UI Semibold" w:cs="Segoe UI Semibold"/>
        </w:rPr>
        <w:t>the Program</w:t>
      </w:r>
      <w:r w:rsidR="00AE564E" w:rsidRPr="008F3C67">
        <w:rPr>
          <w:rFonts w:ascii="Segoe UI Semibold" w:hAnsi="Segoe UI Semibold" w:cs="Segoe UI Semibold"/>
        </w:rPr>
        <w:t>.</w:t>
      </w:r>
      <w:r w:rsidR="00A2497C" w:rsidRPr="00F21FF1">
        <w:t xml:space="preserve"> </w:t>
      </w:r>
      <w:r w:rsidR="003A2A35" w:rsidRPr="00F21FF1">
        <w:t>Conducting an appropriate counterfactual analysis</w:t>
      </w:r>
      <w:r w:rsidR="0016540C" w:rsidRPr="00F21FF1">
        <w:t xml:space="preserve"> or cost effectiveness analysis</w:t>
      </w:r>
      <w:r w:rsidR="0066453C" w:rsidRPr="00F21FF1">
        <w:t xml:space="preserve"> was limited as: </w:t>
      </w:r>
      <w:r w:rsidR="000966D1" w:rsidRPr="00F21FF1">
        <w:t>a matched control group could not be established using DEX data</w:t>
      </w:r>
      <w:r w:rsidR="005A2611" w:rsidRPr="00F21FF1">
        <w:t>; the Review did not have ethical permission to access similar programs for comparison</w:t>
      </w:r>
      <w:r w:rsidR="00866017" w:rsidRPr="00F21FF1">
        <w:t>; the</w:t>
      </w:r>
      <w:r w:rsidR="00D4075A" w:rsidRPr="00F21FF1">
        <w:t xml:space="preserve">re was limited </w:t>
      </w:r>
      <w:r w:rsidR="007E1228">
        <w:t>P</w:t>
      </w:r>
      <w:r w:rsidR="00D4075A" w:rsidRPr="00F21FF1">
        <w:t xml:space="preserve">rogram data </w:t>
      </w:r>
      <w:r w:rsidR="00173FFF" w:rsidRPr="00F21FF1">
        <w:t xml:space="preserve">on </w:t>
      </w:r>
      <w:r w:rsidR="00F134C8" w:rsidRPr="00F21FF1">
        <w:t>reductions in homelessness</w:t>
      </w:r>
      <w:r w:rsidR="00D114DF" w:rsidRPr="00F21FF1">
        <w:t xml:space="preserve">; DEX SCORE data only included </w:t>
      </w:r>
      <w:r w:rsidR="00C76052" w:rsidRPr="00F21FF1">
        <w:t xml:space="preserve">short-term outcomes data </w:t>
      </w:r>
      <w:r w:rsidR="00902AF9" w:rsidRPr="00F21FF1">
        <w:t xml:space="preserve">and does not provide longer-term outcomes data for </w:t>
      </w:r>
      <w:r w:rsidR="00DB1042" w:rsidRPr="00F21FF1">
        <w:t xml:space="preserve">children and </w:t>
      </w:r>
      <w:r w:rsidR="00902AF9" w:rsidRPr="00F21FF1">
        <w:t xml:space="preserve">young people who have exited </w:t>
      </w:r>
      <w:r w:rsidR="007A7206">
        <w:t>the Program</w:t>
      </w:r>
      <w:r w:rsidR="00F134C8" w:rsidRPr="00F21FF1">
        <w:t xml:space="preserve">. </w:t>
      </w:r>
    </w:p>
    <w:p w14:paraId="56BC9BFB" w14:textId="2992E3E4" w:rsidR="00C30DB5" w:rsidRPr="008F3C67" w:rsidRDefault="00C30DB5">
      <w:pPr>
        <w:pStyle w:val="Bullet"/>
        <w:rPr>
          <w:rFonts w:ascii="Segoe UI Semibold" w:hAnsi="Segoe UI Semibold" w:cs="Segoe UI Semibold"/>
        </w:rPr>
      </w:pPr>
      <w:r w:rsidRPr="008F3C67">
        <w:rPr>
          <w:rFonts w:ascii="Segoe UI Semibold" w:hAnsi="Segoe UI Semibold" w:cs="Segoe UI Semibold"/>
        </w:rPr>
        <w:t>There were also limitations in the cost efficiency data, including:</w:t>
      </w:r>
    </w:p>
    <w:p w14:paraId="2AA80277" w14:textId="72D73D34" w:rsidR="0053523F" w:rsidRPr="00F21FF1" w:rsidRDefault="0053523F" w:rsidP="00B85F29">
      <w:pPr>
        <w:pStyle w:val="Bullet"/>
        <w:numPr>
          <w:ilvl w:val="1"/>
          <w:numId w:val="6"/>
        </w:numPr>
      </w:pPr>
      <w:r w:rsidRPr="00F21FF1">
        <w:rPr>
          <w:rStyle w:val="cf01"/>
          <w:rFonts w:cs="Times New Roman"/>
          <w:sz w:val="19"/>
          <w:szCs w:val="19"/>
        </w:rPr>
        <w:t xml:space="preserve">Though 2023/24 funding data was available at the time of the Review, 2022/23 data has been used for analysis. This is due to the reporting period for the 2023/24 period not being finished at the time of the Review, and therefore accurate activity data could not be captured for the 2023/24 period. </w:t>
      </w:r>
    </w:p>
    <w:p w14:paraId="0A734F99" w14:textId="675179FC" w:rsidR="0053523F" w:rsidRPr="00F21FF1" w:rsidRDefault="0053523F" w:rsidP="00B85F29">
      <w:pPr>
        <w:pStyle w:val="Bullet"/>
        <w:numPr>
          <w:ilvl w:val="1"/>
          <w:numId w:val="6"/>
        </w:numPr>
      </w:pPr>
      <w:r w:rsidRPr="00F21FF1">
        <w:t>Total sessions data incorporates a combination of individual client sessions, group client sessions and support person sessions. A session may contain more than one client and any combination of individual clients, support persons and group clients. Therefore, there is not an accurate way to break</w:t>
      </w:r>
      <w:r w:rsidR="0022117F">
        <w:t xml:space="preserve"> </w:t>
      </w:r>
      <w:r w:rsidRPr="00F21FF1">
        <w:t>down these sessions into individual client, group client and support person sessions.</w:t>
      </w:r>
    </w:p>
    <w:p w14:paraId="04C15530" w14:textId="44C690C1" w:rsidR="0053523F" w:rsidRPr="00F21FF1" w:rsidRDefault="0053523F" w:rsidP="00B85F29">
      <w:pPr>
        <w:pStyle w:val="Bullet"/>
        <w:numPr>
          <w:ilvl w:val="1"/>
          <w:numId w:val="6"/>
        </w:numPr>
      </w:pPr>
      <w:r w:rsidRPr="00F21FF1">
        <w:t xml:space="preserve">There was limited data on the breakdown of funding between different expenditure items. Where Reconnect </w:t>
      </w:r>
      <w:r w:rsidR="0061116C">
        <w:t>S</w:t>
      </w:r>
      <w:r w:rsidR="00687C15" w:rsidRPr="00F21FF1">
        <w:t xml:space="preserve">ervice </w:t>
      </w:r>
      <w:r w:rsidR="0061116C">
        <w:t>P</w:t>
      </w:r>
      <w:r w:rsidRPr="00F21FF1">
        <w:t>rovider Activity Work Plans provided details on funding, only some provided a more detailed breakdown on this funding. Furthermore, this was provided for only budgeted expenditure and not actual expenditure.</w:t>
      </w:r>
    </w:p>
    <w:p w14:paraId="07EDB32F" w14:textId="00565E64" w:rsidR="0053523F" w:rsidRPr="00F21FF1" w:rsidRDefault="0053523F" w:rsidP="00B85F29">
      <w:pPr>
        <w:pStyle w:val="Bullet"/>
        <w:numPr>
          <w:ilvl w:val="1"/>
          <w:numId w:val="6"/>
        </w:numPr>
      </w:pPr>
      <w:r w:rsidRPr="00F21FF1">
        <w:t xml:space="preserve">Funding per individual has been calculated based on the median number of sessions a client engages with during </w:t>
      </w:r>
      <w:r w:rsidR="007A7206">
        <w:t>the Program</w:t>
      </w:r>
      <w:r w:rsidRPr="00F21FF1">
        <w:t xml:space="preserve">. </w:t>
      </w:r>
    </w:p>
    <w:p w14:paraId="7E4796E2" w14:textId="2BFB59C4" w:rsidR="0053523F" w:rsidRPr="00F21FF1" w:rsidRDefault="0053523F" w:rsidP="00694AFB">
      <w:pPr>
        <w:pStyle w:val="Bullet"/>
      </w:pPr>
      <w:r w:rsidRPr="008F3C67">
        <w:rPr>
          <w:rFonts w:ascii="Segoe UI Semibold" w:hAnsi="Segoe UI Semibold" w:cs="Segoe UI Semibold"/>
        </w:rPr>
        <w:t xml:space="preserve">There were limitations in providing insights on the differences in cost efficiency between Reconnect </w:t>
      </w:r>
      <w:r w:rsidR="003F695A" w:rsidRPr="008F3C67">
        <w:rPr>
          <w:rFonts w:ascii="Segoe UI Semibold" w:hAnsi="Segoe UI Semibold" w:cs="Segoe UI Semibold"/>
        </w:rPr>
        <w:t>Service Providers</w:t>
      </w:r>
      <w:r w:rsidRPr="008F3C67">
        <w:rPr>
          <w:rFonts w:ascii="Segoe UI Semibold" w:hAnsi="Segoe UI Semibold" w:cs="Segoe UI Semibold"/>
        </w:rPr>
        <w:t xml:space="preserve"> across remoteness levels, and specialist or non-specialist services.</w:t>
      </w:r>
      <w:r w:rsidRPr="00F21FF1">
        <w:t xml:space="preserve"> This is due to a lack of service activity data for </w:t>
      </w:r>
      <w:r w:rsidR="008C20BC">
        <w:t>P</w:t>
      </w:r>
      <w:r w:rsidRPr="00F21FF1">
        <w:t xml:space="preserve">roviders across these domains to understand how service delivery may differ across these </w:t>
      </w:r>
      <w:r w:rsidR="00E25C47">
        <w:t>P</w:t>
      </w:r>
      <w:r w:rsidRPr="00F21FF1">
        <w:t xml:space="preserve">roviders. This will likely require further investigation </w:t>
      </w:r>
      <w:r w:rsidR="002623EA">
        <w:t>by DSS</w:t>
      </w:r>
      <w:r w:rsidRPr="00F21FF1">
        <w:t xml:space="preserve"> to understand the differences in cost efficiency.</w:t>
      </w:r>
    </w:p>
    <w:p w14:paraId="1E9F418A" w14:textId="455FFB93" w:rsidR="004E7F20" w:rsidRPr="00F21FF1" w:rsidRDefault="004E7F20" w:rsidP="00B85F29">
      <w:pPr>
        <w:pStyle w:val="Heading5"/>
        <w:numPr>
          <w:ilvl w:val="4"/>
          <w:numId w:val="3"/>
        </w:numPr>
        <w:ind w:left="720" w:hanging="720"/>
      </w:pPr>
      <w:r w:rsidRPr="00F21FF1">
        <w:t>About this report</w:t>
      </w:r>
    </w:p>
    <w:p w14:paraId="0F7A0D91" w14:textId="77777777" w:rsidR="004E7F20" w:rsidRPr="00F21FF1" w:rsidRDefault="004E7F20" w:rsidP="004E7F20">
      <w:r w:rsidRPr="00F21FF1">
        <w:t>This report presents the final insights of the Review. It includes:</w:t>
      </w:r>
    </w:p>
    <w:p w14:paraId="4281D280" w14:textId="0EB3F814" w:rsidR="00396CFF" w:rsidRPr="00F21FF1" w:rsidRDefault="004C6B0F" w:rsidP="00BE2D8D">
      <w:pPr>
        <w:pStyle w:val="Bullet"/>
      </w:pPr>
      <w:r w:rsidRPr="00F21FF1">
        <w:t>Overview of the Reconnect program (</w:t>
      </w:r>
      <w:r w:rsidR="00AA6DC4" w:rsidRPr="00F21FF1">
        <w:t>S</w:t>
      </w:r>
      <w:r w:rsidRPr="00F21FF1">
        <w:t>ection</w:t>
      </w:r>
      <w:r w:rsidR="000A58D7" w:rsidRPr="00F21FF1">
        <w:t xml:space="preserve"> </w:t>
      </w:r>
      <w:r w:rsidR="000A58D7" w:rsidRPr="00F21FF1">
        <w:fldChar w:fldCharType="begin"/>
      </w:r>
      <w:r w:rsidR="000A58D7" w:rsidRPr="00F21FF1">
        <w:instrText xml:space="preserve"> REF _Ref169180408 \r \h </w:instrText>
      </w:r>
      <w:r w:rsidR="000A58D7" w:rsidRPr="00F21FF1">
        <w:fldChar w:fldCharType="separate"/>
      </w:r>
      <w:r w:rsidR="00CF4964">
        <w:t>2</w:t>
      </w:r>
      <w:r w:rsidR="000A58D7" w:rsidRPr="00F21FF1">
        <w:fldChar w:fldCharType="end"/>
      </w:r>
      <w:r w:rsidRPr="00F21FF1">
        <w:t>)</w:t>
      </w:r>
    </w:p>
    <w:p w14:paraId="0C85D948" w14:textId="34CE76C9" w:rsidR="004C6B0F" w:rsidRPr="00F21FF1" w:rsidRDefault="004C6B0F" w:rsidP="00BE2D8D">
      <w:pPr>
        <w:pStyle w:val="Bullet"/>
      </w:pPr>
      <w:bookmarkStart w:id="9" w:name="_Ref169180379"/>
      <w:r w:rsidRPr="00F21FF1">
        <w:t xml:space="preserve">Review findings: Appropriateness of </w:t>
      </w:r>
      <w:r w:rsidR="007A7206">
        <w:t>the Program</w:t>
      </w:r>
      <w:r w:rsidRPr="00F21FF1">
        <w:t xml:space="preserve"> (</w:t>
      </w:r>
      <w:r w:rsidR="00AA6DC4" w:rsidRPr="00F21FF1">
        <w:t>S</w:t>
      </w:r>
      <w:r w:rsidRPr="00F21FF1">
        <w:t>ection</w:t>
      </w:r>
      <w:r w:rsidR="000A58D7" w:rsidRPr="00F21FF1">
        <w:t xml:space="preserve"> </w:t>
      </w:r>
      <w:r w:rsidR="000A58D7" w:rsidRPr="00F21FF1">
        <w:fldChar w:fldCharType="begin"/>
      </w:r>
      <w:r w:rsidR="000A58D7" w:rsidRPr="00F21FF1">
        <w:instrText xml:space="preserve"> REF _Ref169180415 \r \h </w:instrText>
      </w:r>
      <w:r w:rsidR="000A58D7" w:rsidRPr="00F21FF1">
        <w:fldChar w:fldCharType="separate"/>
      </w:r>
      <w:r w:rsidR="00CF4964">
        <w:t>3</w:t>
      </w:r>
      <w:r w:rsidR="000A58D7" w:rsidRPr="00F21FF1">
        <w:fldChar w:fldCharType="end"/>
      </w:r>
      <w:r w:rsidRPr="00F21FF1">
        <w:t>)</w:t>
      </w:r>
      <w:bookmarkEnd w:id="9"/>
    </w:p>
    <w:p w14:paraId="7CE5367B" w14:textId="442F317F" w:rsidR="004C6B0F" w:rsidRPr="00F21FF1" w:rsidRDefault="004C6B0F" w:rsidP="00BE2D8D">
      <w:pPr>
        <w:pStyle w:val="Bullet"/>
      </w:pPr>
      <w:r w:rsidRPr="00F21FF1">
        <w:t xml:space="preserve">Review findings: Efficiency of </w:t>
      </w:r>
      <w:r w:rsidR="007A7206">
        <w:t>the Program</w:t>
      </w:r>
      <w:r w:rsidRPr="00F21FF1">
        <w:t xml:space="preserve"> (</w:t>
      </w:r>
      <w:r w:rsidR="00AA6DC4" w:rsidRPr="00F21FF1">
        <w:t>S</w:t>
      </w:r>
      <w:r w:rsidRPr="00F21FF1">
        <w:t xml:space="preserve">ection </w:t>
      </w:r>
      <w:r w:rsidR="000A58D7" w:rsidRPr="00F21FF1">
        <w:fldChar w:fldCharType="begin"/>
      </w:r>
      <w:r w:rsidR="000A58D7" w:rsidRPr="00F21FF1">
        <w:instrText xml:space="preserve"> REF _Ref169180426 \r \h </w:instrText>
      </w:r>
      <w:r w:rsidR="000A58D7" w:rsidRPr="00F21FF1">
        <w:fldChar w:fldCharType="separate"/>
      </w:r>
      <w:r w:rsidR="00CF4964">
        <w:t>4</w:t>
      </w:r>
      <w:r w:rsidR="000A58D7" w:rsidRPr="00F21FF1">
        <w:fldChar w:fldCharType="end"/>
      </w:r>
      <w:r w:rsidRPr="00F21FF1">
        <w:t>)</w:t>
      </w:r>
    </w:p>
    <w:p w14:paraId="6269D6A9" w14:textId="1F3C8BF2" w:rsidR="004C6B0F" w:rsidRPr="00F21FF1" w:rsidRDefault="004C6B0F" w:rsidP="00BE2D8D">
      <w:pPr>
        <w:pStyle w:val="Bullet"/>
      </w:pPr>
      <w:r w:rsidRPr="00F21FF1">
        <w:t xml:space="preserve">Review findings: Effectiveness of </w:t>
      </w:r>
      <w:r w:rsidR="007A7206">
        <w:t>the Program</w:t>
      </w:r>
      <w:r w:rsidRPr="00F21FF1">
        <w:t xml:space="preserve"> (</w:t>
      </w:r>
      <w:r w:rsidR="00AA6DC4" w:rsidRPr="00F21FF1">
        <w:t>S</w:t>
      </w:r>
      <w:r w:rsidRPr="00F21FF1">
        <w:t xml:space="preserve">ection </w:t>
      </w:r>
      <w:r w:rsidR="000A58D7" w:rsidRPr="00F21FF1">
        <w:fldChar w:fldCharType="begin"/>
      </w:r>
      <w:r w:rsidR="000A58D7" w:rsidRPr="00F21FF1">
        <w:instrText xml:space="preserve"> REF _Ref169180433 \r \h </w:instrText>
      </w:r>
      <w:r w:rsidR="000A58D7" w:rsidRPr="00F21FF1">
        <w:fldChar w:fldCharType="separate"/>
      </w:r>
      <w:r w:rsidR="00CF4964">
        <w:t>5</w:t>
      </w:r>
      <w:r w:rsidR="000A58D7" w:rsidRPr="00F21FF1">
        <w:fldChar w:fldCharType="end"/>
      </w:r>
      <w:r w:rsidRPr="00F21FF1">
        <w:t>)</w:t>
      </w:r>
    </w:p>
    <w:p w14:paraId="50B3E556" w14:textId="2FA36166" w:rsidR="00BF429C" w:rsidRDefault="00033EFA" w:rsidP="00BE2D8D">
      <w:pPr>
        <w:pStyle w:val="Bullet"/>
      </w:pPr>
      <w:r w:rsidRPr="00F21FF1">
        <w:t xml:space="preserve">The future of Reconnect </w:t>
      </w:r>
      <w:r w:rsidR="004C6B0F" w:rsidRPr="00F21FF1">
        <w:t>(</w:t>
      </w:r>
      <w:r w:rsidR="00AA6DC4" w:rsidRPr="00F21FF1">
        <w:t>S</w:t>
      </w:r>
      <w:r w:rsidR="004C6B0F" w:rsidRPr="00F21FF1">
        <w:t xml:space="preserve">ection </w:t>
      </w:r>
      <w:r w:rsidR="000A58D7" w:rsidRPr="00F21FF1">
        <w:fldChar w:fldCharType="begin"/>
      </w:r>
      <w:r w:rsidR="000A58D7" w:rsidRPr="00F21FF1">
        <w:instrText xml:space="preserve"> REF _Ref169180441 \r \h </w:instrText>
      </w:r>
      <w:r w:rsidR="000A58D7" w:rsidRPr="00F21FF1">
        <w:fldChar w:fldCharType="separate"/>
      </w:r>
      <w:r w:rsidR="00CF4964">
        <w:t>6</w:t>
      </w:r>
      <w:r w:rsidR="000A58D7" w:rsidRPr="00F21FF1">
        <w:fldChar w:fldCharType="end"/>
      </w:r>
      <w:r w:rsidR="004C6B0F" w:rsidRPr="00F21FF1">
        <w:t>)</w:t>
      </w:r>
      <w:r w:rsidR="00E25C47">
        <w:t>.</w:t>
      </w:r>
    </w:p>
    <w:p w14:paraId="209E5A05" w14:textId="6501D4AC" w:rsidR="003C5F32" w:rsidRPr="00F21FF1" w:rsidRDefault="00F27569" w:rsidP="00BE2D8D">
      <w:pPr>
        <w:pStyle w:val="Bullet"/>
      </w:pPr>
      <w:r w:rsidRPr="00F21FF1">
        <w:br w:type="page"/>
      </w:r>
    </w:p>
    <w:p w14:paraId="1E25F79B" w14:textId="5E0B8400" w:rsidR="00B9147E" w:rsidRPr="00F21FF1" w:rsidRDefault="00B9147E" w:rsidP="00B85F29">
      <w:pPr>
        <w:pStyle w:val="Heading1"/>
        <w:numPr>
          <w:ilvl w:val="0"/>
          <w:numId w:val="3"/>
        </w:numPr>
        <w:rPr>
          <w:color w:val="FFFFFF" w:themeColor="background1"/>
        </w:rPr>
      </w:pPr>
      <w:bookmarkStart w:id="10" w:name="_Ref169180408"/>
      <w:bookmarkStart w:id="11" w:name="_Toc170225825"/>
      <w:r w:rsidRPr="00F21FF1">
        <w:rPr>
          <w:noProof/>
          <w:color w:val="FFFFFF" w:themeColor="background1"/>
        </w:rPr>
        <w:drawing>
          <wp:anchor distT="0" distB="0" distL="114300" distR="114300" simplePos="0" relativeHeight="251658249" behindDoc="1" locked="0" layoutInCell="1" allowOverlap="1" wp14:anchorId="59C3DA0A" wp14:editId="1ECE9385">
            <wp:simplePos x="0" y="0"/>
            <wp:positionH relativeFrom="page">
              <wp:posOffset>-14766</wp:posOffset>
            </wp:positionH>
            <wp:positionV relativeFrom="paragraph">
              <wp:posOffset>-803910</wp:posOffset>
            </wp:positionV>
            <wp:extent cx="7559675" cy="1619250"/>
            <wp:effectExtent l="0" t="0" r="3175" b="3175"/>
            <wp:wrapNone/>
            <wp:docPr id="1720687908" name="Picture 1720687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87908" name="Picture 172068790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Pr="00F21FF1">
        <w:rPr>
          <w:color w:val="FFFFFF" w:themeColor="background1"/>
        </w:rPr>
        <w:t>Overview of the Reconnect program</w:t>
      </w:r>
      <w:bookmarkEnd w:id="10"/>
      <w:bookmarkEnd w:id="11"/>
    </w:p>
    <w:p w14:paraId="4C8E99A4" w14:textId="77777777" w:rsidR="00AA75CC" w:rsidRPr="00F21FF1" w:rsidRDefault="00AA75CC" w:rsidP="00AA75CC">
      <w:pPr>
        <w:rPr>
          <w:lang w:eastAsia="en-AU"/>
        </w:rPr>
      </w:pPr>
    </w:p>
    <w:p w14:paraId="3198BBE4" w14:textId="77777777" w:rsidR="00B9147E" w:rsidRPr="00F21FF1" w:rsidRDefault="00B9147E" w:rsidP="00B9147E"/>
    <w:tbl>
      <w:tblPr>
        <w:tblStyle w:val="NOUSSideHeader1"/>
        <w:tblW w:w="9050" w:type="dxa"/>
        <w:tblLook w:val="0420" w:firstRow="1" w:lastRow="0" w:firstColumn="0" w:lastColumn="0" w:noHBand="0" w:noVBand="1"/>
      </w:tblPr>
      <w:tblGrid>
        <w:gridCol w:w="9050"/>
      </w:tblGrid>
      <w:tr w:rsidR="00B9147E" w:rsidRPr="00F21FF1" w14:paraId="2E67F1D0"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4B6CF7B7" w14:textId="056DD7EC" w:rsidR="00B9147E" w:rsidRPr="00F21FF1" w:rsidRDefault="00B9147E">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w:t>
            </w:r>
            <w:r w:rsidR="00637532" w:rsidRPr="00F21FF1">
              <w:rPr>
                <w:rFonts w:asciiTheme="majorHAnsi" w:hAnsiTheme="majorHAnsi" w:cstheme="majorHAnsi"/>
                <w:sz w:val="21"/>
                <w:szCs w:val="21"/>
              </w:rPr>
              <w:t xml:space="preserve">provides an overview of the Reconnect program, including where and how it is delivered across Australia. </w:t>
            </w:r>
          </w:p>
        </w:tc>
      </w:tr>
    </w:tbl>
    <w:p w14:paraId="08BACEE1" w14:textId="77777777" w:rsidR="007A01C7" w:rsidRPr="00F21FF1" w:rsidRDefault="007A01C7" w:rsidP="00BE2D8D">
      <w:pPr>
        <w:pStyle w:val="Heading2"/>
        <w:rPr>
          <w:sz w:val="28"/>
          <w:szCs w:val="18"/>
        </w:rPr>
      </w:pPr>
      <w:bookmarkStart w:id="12" w:name="_Ref168471736"/>
      <w:r w:rsidRPr="00F21FF1">
        <w:rPr>
          <w:sz w:val="28"/>
          <w:szCs w:val="18"/>
        </w:rPr>
        <w:t>The Reconnect program is an early intervention and prevention program for young people delivered across Australia</w:t>
      </w:r>
      <w:bookmarkEnd w:id="12"/>
    </w:p>
    <w:p w14:paraId="07257C74" w14:textId="7C44B46B" w:rsidR="00AB23E2" w:rsidRPr="00F21FF1" w:rsidRDefault="00AB23E2" w:rsidP="00B85F29">
      <w:pPr>
        <w:pStyle w:val="Heading5"/>
        <w:numPr>
          <w:ilvl w:val="4"/>
          <w:numId w:val="2"/>
        </w:numPr>
      </w:pPr>
      <w:r w:rsidRPr="00F21FF1">
        <w:t xml:space="preserve">Reconnect is part of the Australian </w:t>
      </w:r>
      <w:r w:rsidR="008C3E62">
        <w:t>Government</w:t>
      </w:r>
      <w:r w:rsidRPr="00F21FF1">
        <w:t>’s response to youth homelessness and includes 101 services nationally.</w:t>
      </w:r>
    </w:p>
    <w:p w14:paraId="6ED34174" w14:textId="4881E2AD" w:rsidR="00AB23E2" w:rsidRPr="00F21FF1" w:rsidRDefault="000666F9" w:rsidP="00AB23E2">
      <w:r w:rsidRPr="00F21FF1">
        <w:rPr>
          <w:lang w:eastAsia="en-AU"/>
        </w:rPr>
        <w:t xml:space="preserve">Reconnect was established in 1999 as an Australian </w:t>
      </w:r>
      <w:r w:rsidR="008C3E62">
        <w:rPr>
          <w:lang w:eastAsia="en-AU"/>
        </w:rPr>
        <w:t>Government</w:t>
      </w:r>
      <w:r w:rsidRPr="00F21FF1">
        <w:rPr>
          <w:lang w:eastAsia="en-AU"/>
        </w:rPr>
        <w:t xml:space="preserve"> response to youth homelessness. It is funded by </w:t>
      </w:r>
      <w:r w:rsidR="0096753C">
        <w:rPr>
          <w:lang w:eastAsia="en-AU"/>
        </w:rPr>
        <w:t xml:space="preserve">the Australian Government and </w:t>
      </w:r>
      <w:r w:rsidR="000C44BA">
        <w:rPr>
          <w:lang w:eastAsia="en-AU"/>
        </w:rPr>
        <w:t xml:space="preserve">administered by DSS. The Australian Government </w:t>
      </w:r>
      <w:r w:rsidRPr="00F21FF1">
        <w:rPr>
          <w:lang w:eastAsia="en-AU"/>
        </w:rPr>
        <w:t xml:space="preserve">has committed to invest $91.7 million into </w:t>
      </w:r>
      <w:r w:rsidR="007A7206">
        <w:rPr>
          <w:lang w:eastAsia="en-AU"/>
        </w:rPr>
        <w:t>the Program</w:t>
      </w:r>
      <w:r w:rsidRPr="00F21FF1">
        <w:rPr>
          <w:lang w:eastAsia="en-AU"/>
        </w:rPr>
        <w:t xml:space="preserve"> over 2023-2026.</w:t>
      </w:r>
      <w:r w:rsidRPr="00F21FF1">
        <w:rPr>
          <w:rStyle w:val="EndnoteReference"/>
          <w:lang w:eastAsia="en-AU"/>
        </w:rPr>
        <w:endnoteReference w:id="13"/>
      </w:r>
      <w:r w:rsidRPr="00F21FF1">
        <w:rPr>
          <w:lang w:eastAsia="en-AU"/>
        </w:rPr>
        <w:t xml:space="preserve"> Reconnect is a </w:t>
      </w:r>
      <w:r w:rsidR="007D3ABF" w:rsidRPr="00F21FF1">
        <w:rPr>
          <w:lang w:eastAsia="en-AU"/>
        </w:rPr>
        <w:t>place-based</w:t>
      </w:r>
      <w:r w:rsidRPr="00F21FF1">
        <w:rPr>
          <w:lang w:eastAsia="en-AU"/>
        </w:rPr>
        <w:t xml:space="preserve"> program that is delivered </w:t>
      </w:r>
      <w:r w:rsidR="008429AD">
        <w:rPr>
          <w:lang w:eastAsia="en-AU"/>
        </w:rPr>
        <w:t>by</w:t>
      </w:r>
      <w:r w:rsidRPr="00F21FF1">
        <w:rPr>
          <w:lang w:eastAsia="en-AU"/>
        </w:rPr>
        <w:t xml:space="preserve"> 7</w:t>
      </w:r>
      <w:r w:rsidR="00CA4A95" w:rsidRPr="00F21FF1">
        <w:rPr>
          <w:lang w:eastAsia="en-AU"/>
        </w:rPr>
        <w:t>0</w:t>
      </w:r>
      <w:r w:rsidRPr="00F21FF1">
        <w:rPr>
          <w:lang w:eastAsia="en-AU"/>
        </w:rPr>
        <w:t xml:space="preserve"> organisations </w:t>
      </w:r>
      <w:r w:rsidR="008429AD">
        <w:rPr>
          <w:lang w:eastAsia="en-AU"/>
        </w:rPr>
        <w:t xml:space="preserve">through </w:t>
      </w:r>
      <w:r w:rsidRPr="00F21FF1">
        <w:rPr>
          <w:lang w:eastAsia="en-AU"/>
        </w:rPr>
        <w:t>101</w:t>
      </w:r>
      <w:r w:rsidR="008429AD">
        <w:rPr>
          <w:lang w:eastAsia="en-AU"/>
        </w:rPr>
        <w:t xml:space="preserve"> funded</w:t>
      </w:r>
      <w:r w:rsidRPr="00F21FF1">
        <w:rPr>
          <w:lang w:eastAsia="en-AU"/>
        </w:rPr>
        <w:t xml:space="preserve"> </w:t>
      </w:r>
      <w:r w:rsidR="00A32B6F" w:rsidDel="00FE1056">
        <w:rPr>
          <w:lang w:eastAsia="en-AU"/>
        </w:rPr>
        <w:t xml:space="preserve">activities </w:t>
      </w:r>
      <w:r w:rsidR="000A2F7C">
        <w:rPr>
          <w:lang w:eastAsia="en-AU"/>
        </w:rPr>
        <w:t>(also referred to</w:t>
      </w:r>
      <w:r w:rsidR="005B3C80">
        <w:rPr>
          <w:lang w:eastAsia="en-AU"/>
        </w:rPr>
        <w:t xml:space="preserve"> as</w:t>
      </w:r>
      <w:r w:rsidR="000A2F7C">
        <w:rPr>
          <w:lang w:eastAsia="en-AU"/>
        </w:rPr>
        <w:t xml:space="preserve"> </w:t>
      </w:r>
      <w:r w:rsidR="009F15DE">
        <w:rPr>
          <w:lang w:eastAsia="en-AU"/>
        </w:rPr>
        <w:t>services</w:t>
      </w:r>
      <w:r w:rsidR="000A2F7C">
        <w:rPr>
          <w:lang w:eastAsia="en-AU"/>
        </w:rPr>
        <w:t xml:space="preserve"> in this report) </w:t>
      </w:r>
      <w:r w:rsidRPr="00F21FF1">
        <w:rPr>
          <w:lang w:eastAsia="en-AU"/>
        </w:rPr>
        <w:t xml:space="preserve">across Australia. There are two types of </w:t>
      </w:r>
      <w:r w:rsidR="008429AD">
        <w:rPr>
          <w:lang w:eastAsia="en-AU"/>
        </w:rPr>
        <w:t>Reconnect</w:t>
      </w:r>
      <w:r w:rsidRPr="00F21FF1">
        <w:rPr>
          <w:lang w:eastAsia="en-AU"/>
        </w:rPr>
        <w:t xml:space="preserve"> services</w:t>
      </w:r>
      <w:r w:rsidR="00C955FC">
        <w:rPr>
          <w:lang w:eastAsia="en-AU"/>
        </w:rPr>
        <w:t>:</w:t>
      </w:r>
      <w:r w:rsidRPr="00F21FF1">
        <w:rPr>
          <w:lang w:eastAsia="en-AU"/>
        </w:rPr>
        <w:t xml:space="preserve"> generalist services that deliver the core model, and specialist services that tailor </w:t>
      </w:r>
      <w:r w:rsidR="007A7206">
        <w:rPr>
          <w:lang w:eastAsia="en-AU"/>
        </w:rPr>
        <w:t>the Program</w:t>
      </w:r>
      <w:r w:rsidRPr="00F21FF1">
        <w:rPr>
          <w:lang w:eastAsia="en-AU"/>
        </w:rPr>
        <w:t xml:space="preserve"> to support specific groups of </w:t>
      </w:r>
      <w:r w:rsidR="00DB1042" w:rsidRPr="00F21FF1">
        <w:rPr>
          <w:lang w:eastAsia="en-AU"/>
        </w:rPr>
        <w:t xml:space="preserve">children and </w:t>
      </w:r>
      <w:r w:rsidRPr="00F21FF1">
        <w:rPr>
          <w:lang w:eastAsia="en-AU"/>
        </w:rPr>
        <w:t xml:space="preserve">young people in their local context. This includes a focus on </w:t>
      </w:r>
      <w:r w:rsidR="00077CFC">
        <w:rPr>
          <w:lang w:eastAsia="en-AU"/>
        </w:rPr>
        <w:t>young</w:t>
      </w:r>
      <w:r w:rsidRPr="00F21FF1">
        <w:rPr>
          <w:lang w:eastAsia="en-AU"/>
        </w:rPr>
        <w:t xml:space="preserve"> people that identify as </w:t>
      </w:r>
      <w:r w:rsidRPr="00F21FF1">
        <w:t xml:space="preserve">LGBTIQA+, youth leaving detention, First Nations </w:t>
      </w:r>
      <w:r w:rsidR="00077CFC">
        <w:t xml:space="preserve">young </w:t>
      </w:r>
      <w:r w:rsidRPr="00F21FF1">
        <w:t xml:space="preserve">people, newly arrived youth, youth experiencing mental health challenges, and Culturally and Linguistically Diverse (CALD) </w:t>
      </w:r>
      <w:r w:rsidR="00077CFC">
        <w:t xml:space="preserve">young </w:t>
      </w:r>
      <w:r w:rsidRPr="00F21FF1">
        <w:t xml:space="preserve">people. </w:t>
      </w:r>
      <w:r w:rsidR="00175182" w:rsidRPr="00F21FF1">
        <w:fldChar w:fldCharType="begin"/>
      </w:r>
      <w:r w:rsidR="00175182" w:rsidRPr="00F21FF1">
        <w:instrText xml:space="preserve"> REF _Ref160781203 \h </w:instrText>
      </w:r>
      <w:r w:rsidR="00175182" w:rsidRPr="00F21FF1">
        <w:fldChar w:fldCharType="separate"/>
      </w:r>
      <w:r w:rsidR="00CF4964" w:rsidRPr="00F21FF1">
        <w:t xml:space="preserve">Figure </w:t>
      </w:r>
      <w:r w:rsidR="00CF4964">
        <w:rPr>
          <w:noProof/>
        </w:rPr>
        <w:t>3</w:t>
      </w:r>
      <w:r w:rsidR="00175182" w:rsidRPr="00F21FF1">
        <w:fldChar w:fldCharType="end"/>
      </w:r>
      <w:r w:rsidR="00175182" w:rsidRPr="00F21FF1">
        <w:t xml:space="preserve"> provides an overview of </w:t>
      </w:r>
      <w:proofErr w:type="spellStart"/>
      <w:r w:rsidR="00175182" w:rsidRPr="00F21FF1">
        <w:t>Reconnect’s</w:t>
      </w:r>
      <w:proofErr w:type="spellEnd"/>
      <w:r w:rsidR="00175182" w:rsidRPr="00F21FF1">
        <w:t xml:space="preserve"> service footprint across Australia.</w:t>
      </w:r>
    </w:p>
    <w:p w14:paraId="5FB12061" w14:textId="2EF16DEA" w:rsidR="008F06AF" w:rsidRDefault="008F06AF" w:rsidP="00BD4B51">
      <w:pPr>
        <w:pStyle w:val="Caption"/>
      </w:pPr>
      <w:bookmarkStart w:id="13" w:name="_Ref160781203"/>
      <w:r w:rsidRPr="00F21FF1">
        <w:t xml:space="preserve">Figure </w:t>
      </w:r>
      <w:r w:rsidRPr="00F21FF1">
        <w:fldChar w:fldCharType="begin"/>
      </w:r>
      <w:r w:rsidRPr="00F21FF1">
        <w:instrText xml:space="preserve"> SEQ Figure \* ARABIC </w:instrText>
      </w:r>
      <w:r w:rsidRPr="00F21FF1">
        <w:fldChar w:fldCharType="separate"/>
      </w:r>
      <w:r w:rsidR="00CF4964">
        <w:rPr>
          <w:noProof/>
        </w:rPr>
        <w:t>3</w:t>
      </w:r>
      <w:r w:rsidRPr="00F21FF1">
        <w:fldChar w:fldCharType="end"/>
      </w:r>
      <w:bookmarkEnd w:id="13"/>
      <w:r w:rsidRPr="00F21FF1">
        <w:t xml:space="preserve"> | Reconnect service footprint across Australia</w:t>
      </w:r>
    </w:p>
    <w:p w14:paraId="54F21436" w14:textId="317BE50C" w:rsidR="008F610F" w:rsidRDefault="008F610F" w:rsidP="008F610F">
      <w:r>
        <w:rPr>
          <w:noProof/>
        </w:rPr>
        <w:drawing>
          <wp:inline distT="0" distB="0" distL="0" distR="0" wp14:anchorId="1FAA0181" wp14:editId="1A44276F">
            <wp:extent cx="5288603" cy="3048635"/>
            <wp:effectExtent l="0" t="0" r="7620" b="0"/>
            <wp:docPr id="1623621067" name="Picture 31" descr="Map showing the Reconnect service footprint across the country by state &#10;Across Australia &#10;• 101 Reconnect services are delivered by 70 organisations &#10;Note: Some organisations deliver multiple services across Australia, and are therefore counted twice in this figure. Services may be delivered across multiple locations in a service region (referred to as Reconnect outlets). &#10;• ∼55% of services are in Major Cities&#10;• ∼36% of services are in Inner and Outer Regional areas&#10;• ∼9% of services are in Remote and Very Remote areas&#10;• 31 services are specialist services delivering focused support to clients and communities in need of targeted support&#10;Northern Territory&#10;4 organisations delivering 6 services&#10;0 delivered in Major Cities&#10;3 Delivered in Inner and Outer Regional areas &#10;3 Delivered in Remote and Very Remote areas&#10;Queensland&#10;15 organisations delivering 17 services&#10;10 delivered in Major Cities&#10;6 Delivered in Inner and Outer Regional areas &#10;1 Delivered in Remote and Very Remote areas&#10;New South Wales&#10;19 organisations delivering 29 services&#10;13 delivered in Major Cities&#10;13 Delivered in Inner and Outer Regional areas &#10;3 Delivered in Remote and Very Remote areas&#10;ACT&#10;3 organisations delivering 3 services&#10;2 delivered in Major Cities&#10;1 Delivered in Inner and Outer Regional areas &#10;0 Delivered in Remote and Very Remote areas&#10;Victoria&#10;14 organisations delivering 20 services&#10;14 Delivered in Major Cities&#10;6 Delivered in Inner and Outer Regional areas &#10;0 Delivered in Remote and Very Remote areas&#10;Tasmania&#10;3 organisations delivering 3 services&#10;0 Delivered in Major Cities&#10;2 Delivered in Inner and Outer Regional areas &#10;1 Delivered in Remote and Very Remote areas&#10;South Australia&#10;9 organisations delivering 11 services&#10;8 Delivered in Major Cities&#10;3 Delivered in Inner and Outer Regional areas &#10;0 Delivered in Remote and Very Remote areas&#10;Western Australia&#10;9 organisations delivering 12 services&#10;9 Delivered in Major Cities&#10;2 Delivered in Inner and Outer Regional areas &#10;1 Delivered in Remote and Very Remot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21067" name="Picture 31" descr="Map showing the Reconnect service footprint across the country by state &#10;Across Australia &#10;• 101 Reconnect services are delivered by 70 organisations &#10;Note: Some organisations deliver multiple services across Australia, and are therefore counted twice in this figure. Services may be delivered across multiple locations in a service region (referred to as Reconnect outlets). &#10;• ∼55% of services are in Major Cities&#10;• ∼36% of services are in Inner and Outer Regional areas&#10;• ∼9% of services are in Remote and Very Remote areas&#10;• 31 services are specialist services delivering focused support to clients and communities in need of targeted support&#10;Northern Territory&#10;4 organisations delivering 6 services&#10;0 delivered in Major Cities&#10;3 Delivered in Inner and Outer Regional areas &#10;3 Delivered in Remote and Very Remote areas&#10;Queensland&#10;15 organisations delivering 17 services&#10;10 delivered in Major Cities&#10;6 Delivered in Inner and Outer Regional areas &#10;1 Delivered in Remote and Very Remote areas&#10;New South Wales&#10;19 organisations delivering 29 services&#10;13 delivered in Major Cities&#10;13 Delivered in Inner and Outer Regional areas &#10;3 Delivered in Remote and Very Remote areas&#10;ACT&#10;3 organisations delivering 3 services&#10;2 delivered in Major Cities&#10;1 Delivered in Inner and Outer Regional areas &#10;0 Delivered in Remote and Very Remote areas&#10;Victoria&#10;14 organisations delivering 20 services&#10;14 Delivered in Major Cities&#10;6 Delivered in Inner and Outer Regional areas &#10;0 Delivered in Remote and Very Remote areas&#10;Tasmania&#10;3 organisations delivering 3 services&#10;0 Delivered in Major Cities&#10;2 Delivered in Inner and Outer Regional areas &#10;1 Delivered in Remote and Very Remote areas&#10;South Australia&#10;9 organisations delivering 11 services&#10;8 Delivered in Major Cities&#10;3 Delivered in Inner and Outer Regional areas &#10;0 Delivered in Remote and Very Remote areas&#10;Western Australia&#10;9 organisations delivering 12 services&#10;9 Delivered in Major Cities&#10;2 Delivered in Inner and Outer Regional areas &#10;1 Delivered in Remote and Very Remote areas&#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7505" cy="3053766"/>
                    </a:xfrm>
                    <a:prstGeom prst="rect">
                      <a:avLst/>
                    </a:prstGeom>
                    <a:noFill/>
                  </pic:spPr>
                </pic:pic>
              </a:graphicData>
            </a:graphic>
          </wp:inline>
        </w:drawing>
      </w:r>
    </w:p>
    <w:p w14:paraId="1BCE3B02" w14:textId="0FB32AB6" w:rsidR="00D86181" w:rsidRPr="00F21FF1" w:rsidRDefault="00D86181">
      <w:pPr>
        <w:spacing w:after="160"/>
        <w:rPr>
          <w:rFonts w:eastAsia="Times New Roman" w:cs="Times New Roman"/>
          <w:b/>
          <w:color w:val="000000" w:themeColor="text1"/>
          <w:sz w:val="20"/>
          <w:szCs w:val="24"/>
          <w:lang w:eastAsia="en-AU"/>
        </w:rPr>
      </w:pPr>
      <w:r w:rsidRPr="00F21FF1">
        <w:br w:type="page"/>
      </w:r>
    </w:p>
    <w:p w14:paraId="14D1BCC3" w14:textId="0E25CD23" w:rsidR="004F1F9A" w:rsidRPr="00F21FF1" w:rsidRDefault="004F1F9A" w:rsidP="00B85F29">
      <w:pPr>
        <w:pStyle w:val="Heading5"/>
        <w:numPr>
          <w:ilvl w:val="4"/>
          <w:numId w:val="2"/>
        </w:numPr>
      </w:pPr>
      <w:r w:rsidRPr="00F21FF1">
        <w:t xml:space="preserve">The Reconnect program provides a variety of supports including case management to </w:t>
      </w:r>
      <w:r w:rsidR="002D4DF8">
        <w:t xml:space="preserve">children and </w:t>
      </w:r>
      <w:r w:rsidRPr="00F21FF1">
        <w:t xml:space="preserve">young people, usually over a </w:t>
      </w:r>
      <w:r w:rsidR="00E5060C" w:rsidRPr="00F21FF1">
        <w:t>three-to-four-month</w:t>
      </w:r>
      <w:r w:rsidRPr="00F21FF1">
        <w:t xml:space="preserve"> period. </w:t>
      </w:r>
    </w:p>
    <w:p w14:paraId="66EA62FE" w14:textId="0C31F1DE" w:rsidR="009E4C50" w:rsidRPr="00F21FF1" w:rsidRDefault="004F1F9A" w:rsidP="009E4C50">
      <w:pPr>
        <w:rPr>
          <w:color w:val="000000" w:themeColor="text1"/>
          <w:lang w:eastAsia="en-AU"/>
        </w:rPr>
      </w:pPr>
      <w:r w:rsidRPr="00F21FF1">
        <w:rPr>
          <w:color w:val="000000" w:themeColor="text1"/>
          <w:lang w:eastAsia="en-AU"/>
        </w:rPr>
        <w:t>Reconnect services commence with a</w:t>
      </w:r>
      <w:r w:rsidR="00310C53" w:rsidRPr="00F21FF1">
        <w:rPr>
          <w:color w:val="000000" w:themeColor="text1"/>
          <w:lang w:eastAsia="en-AU"/>
        </w:rPr>
        <w:t xml:space="preserve"> needs </w:t>
      </w:r>
      <w:r w:rsidRPr="00F21FF1">
        <w:rPr>
          <w:color w:val="000000" w:themeColor="text1"/>
          <w:lang w:eastAsia="en-AU"/>
        </w:rPr>
        <w:t xml:space="preserve">assessment process, where the </w:t>
      </w:r>
      <w:r w:rsidR="008429AD">
        <w:rPr>
          <w:color w:val="000000" w:themeColor="text1"/>
          <w:lang w:eastAsia="en-AU"/>
        </w:rPr>
        <w:t>P</w:t>
      </w:r>
      <w:r w:rsidRPr="00F21FF1">
        <w:rPr>
          <w:color w:val="000000" w:themeColor="text1"/>
          <w:lang w:eastAsia="en-AU"/>
        </w:rPr>
        <w:t xml:space="preserve">rovider will determine whether the </w:t>
      </w:r>
      <w:r w:rsidR="007D3ABF" w:rsidRPr="00F21FF1">
        <w:rPr>
          <w:color w:val="000000" w:themeColor="text1"/>
          <w:lang w:eastAsia="en-AU"/>
        </w:rPr>
        <w:t>child</w:t>
      </w:r>
      <w:r w:rsidR="009E51EC" w:rsidRPr="00F21FF1">
        <w:rPr>
          <w:color w:val="000000" w:themeColor="text1"/>
          <w:lang w:eastAsia="en-AU"/>
        </w:rPr>
        <w:t xml:space="preserve"> or</w:t>
      </w:r>
      <w:r w:rsidRPr="00F21FF1">
        <w:rPr>
          <w:color w:val="000000" w:themeColor="text1"/>
          <w:lang w:eastAsia="en-AU"/>
        </w:rPr>
        <w:t xml:space="preserve"> young person would be appropriately supported by </w:t>
      </w:r>
      <w:proofErr w:type="gramStart"/>
      <w:r w:rsidRPr="00F21FF1">
        <w:rPr>
          <w:color w:val="000000" w:themeColor="text1"/>
          <w:lang w:eastAsia="en-AU"/>
        </w:rPr>
        <w:t>Reconnect, or</w:t>
      </w:r>
      <w:proofErr w:type="gramEnd"/>
      <w:r w:rsidRPr="00F21FF1">
        <w:rPr>
          <w:color w:val="000000" w:themeColor="text1"/>
          <w:lang w:eastAsia="en-AU"/>
        </w:rPr>
        <w:t xml:space="preserve"> may be better served by another service (in which case the </w:t>
      </w:r>
      <w:r w:rsidR="008429AD">
        <w:rPr>
          <w:color w:val="000000" w:themeColor="text1"/>
          <w:lang w:eastAsia="en-AU"/>
        </w:rPr>
        <w:t>P</w:t>
      </w:r>
      <w:r w:rsidRPr="00F21FF1">
        <w:rPr>
          <w:color w:val="000000" w:themeColor="text1"/>
          <w:lang w:eastAsia="en-AU"/>
        </w:rPr>
        <w:t xml:space="preserve">rovider will support a referral). Where a </w:t>
      </w:r>
      <w:r w:rsidR="009E51EC" w:rsidRPr="00F21FF1">
        <w:rPr>
          <w:color w:val="000000" w:themeColor="text1"/>
          <w:lang w:eastAsia="en-AU"/>
        </w:rPr>
        <w:t xml:space="preserve">child or </w:t>
      </w:r>
      <w:r w:rsidRPr="00F21FF1">
        <w:rPr>
          <w:color w:val="000000" w:themeColor="text1"/>
          <w:lang w:eastAsia="en-AU"/>
        </w:rPr>
        <w:t xml:space="preserve">young person can be supported by Reconnect, a </w:t>
      </w:r>
      <w:r w:rsidR="008429AD">
        <w:rPr>
          <w:color w:val="000000" w:themeColor="text1"/>
          <w:lang w:eastAsia="en-AU"/>
        </w:rPr>
        <w:t>P</w:t>
      </w:r>
      <w:r w:rsidRPr="00F21FF1">
        <w:rPr>
          <w:color w:val="000000" w:themeColor="text1"/>
          <w:lang w:eastAsia="en-AU"/>
        </w:rPr>
        <w:t>rovider will then match the needs to the existing range of services on offer.</w:t>
      </w:r>
      <w:r w:rsidR="00BD4767" w:rsidRPr="00F21FF1">
        <w:rPr>
          <w:rStyle w:val="EndnoteReference"/>
          <w:color w:val="000000" w:themeColor="text1"/>
          <w:lang w:eastAsia="en-AU"/>
        </w:rPr>
        <w:endnoteReference w:id="14"/>
      </w:r>
      <w:r w:rsidRPr="00F21FF1">
        <w:rPr>
          <w:color w:val="000000" w:themeColor="text1"/>
          <w:lang w:eastAsia="en-AU"/>
        </w:rPr>
        <w:t xml:space="preserve"> </w:t>
      </w:r>
      <w:r w:rsidR="00C05772" w:rsidRPr="00F21FF1">
        <w:rPr>
          <w:rFonts w:asciiTheme="minorHAnsi" w:hAnsiTheme="minorHAnsi" w:cstheme="minorHAnsi"/>
          <w:lang w:eastAsia="en-AU"/>
        </w:rPr>
        <w:fldChar w:fldCharType="begin"/>
      </w:r>
      <w:r w:rsidR="00C05772" w:rsidRPr="00F21FF1">
        <w:rPr>
          <w:rFonts w:asciiTheme="minorHAnsi" w:hAnsiTheme="minorHAnsi" w:cstheme="minorHAnsi"/>
          <w:lang w:eastAsia="en-AU"/>
        </w:rPr>
        <w:instrText xml:space="preserve"> REF _Ref169191409 \h  \* MERGEFORMAT </w:instrText>
      </w:r>
      <w:r w:rsidR="00C05772" w:rsidRPr="00F21FF1">
        <w:rPr>
          <w:rFonts w:asciiTheme="minorHAnsi" w:hAnsiTheme="minorHAnsi" w:cstheme="minorHAnsi"/>
          <w:lang w:eastAsia="en-AU"/>
        </w:rPr>
      </w:r>
      <w:r w:rsidR="00C05772" w:rsidRPr="00F21FF1">
        <w:rPr>
          <w:rFonts w:asciiTheme="minorHAnsi" w:hAnsiTheme="minorHAnsi" w:cstheme="minorHAnsi"/>
          <w:lang w:eastAsia="en-AU"/>
        </w:rPr>
        <w:fldChar w:fldCharType="separate"/>
      </w:r>
      <w:r w:rsidR="00CF4964" w:rsidRPr="00CF4964">
        <w:rPr>
          <w:rFonts w:asciiTheme="minorHAnsi" w:hAnsiTheme="minorHAnsi" w:cstheme="minorHAnsi"/>
        </w:rPr>
        <w:t>Figure 4</w:t>
      </w:r>
      <w:r w:rsidR="00C05772" w:rsidRPr="00F21FF1">
        <w:rPr>
          <w:rFonts w:asciiTheme="minorHAnsi" w:hAnsiTheme="minorHAnsi" w:cstheme="minorHAnsi"/>
          <w:lang w:eastAsia="en-AU"/>
        </w:rPr>
        <w:fldChar w:fldCharType="end"/>
      </w:r>
      <w:r w:rsidR="00C05772" w:rsidRPr="00F21FF1">
        <w:rPr>
          <w:rFonts w:asciiTheme="minorHAnsi" w:hAnsiTheme="minorHAnsi" w:cstheme="minorHAnsi"/>
          <w:lang w:eastAsia="en-AU"/>
        </w:rPr>
        <w:t xml:space="preserve"> </w:t>
      </w:r>
      <w:r w:rsidR="009E4C50" w:rsidRPr="00F21FF1">
        <w:rPr>
          <w:rFonts w:asciiTheme="minorHAnsi" w:hAnsiTheme="minorHAnsi" w:cstheme="minorHAnsi"/>
          <w:color w:val="000000" w:themeColor="text1"/>
          <w:lang w:eastAsia="en-AU"/>
        </w:rPr>
        <w:t>provides an overview of t</w:t>
      </w:r>
      <w:r w:rsidR="009E4C50" w:rsidRPr="00F21FF1" w:rsidDel="00015131">
        <w:rPr>
          <w:rFonts w:asciiTheme="minorHAnsi" w:hAnsiTheme="minorHAnsi" w:cstheme="minorHAnsi"/>
          <w:color w:val="000000" w:themeColor="text1"/>
          <w:lang w:eastAsia="en-AU"/>
        </w:rPr>
        <w:t xml:space="preserve">he </w:t>
      </w:r>
      <w:r w:rsidR="009E4C50" w:rsidRPr="00F21FF1">
        <w:rPr>
          <w:rFonts w:asciiTheme="minorHAnsi" w:hAnsiTheme="minorHAnsi" w:cstheme="minorHAnsi"/>
          <w:color w:val="000000" w:themeColor="text1"/>
          <w:lang w:eastAsia="en-AU"/>
        </w:rPr>
        <w:t>Reconnect</w:t>
      </w:r>
      <w:r w:rsidR="009E4C50" w:rsidRPr="00F21FF1">
        <w:rPr>
          <w:color w:val="000000" w:themeColor="text1"/>
          <w:lang w:eastAsia="en-AU"/>
        </w:rPr>
        <w:t xml:space="preserve"> program, including the type of supports it provides </w:t>
      </w:r>
      <w:r w:rsidR="009E4C50" w:rsidRPr="00F21FF1">
        <w:rPr>
          <w:lang w:eastAsia="en-AU"/>
        </w:rPr>
        <w:t xml:space="preserve">to </w:t>
      </w:r>
      <w:r w:rsidR="00DB1042" w:rsidRPr="00F21FF1">
        <w:rPr>
          <w:lang w:eastAsia="en-AU"/>
        </w:rPr>
        <w:t xml:space="preserve">children and </w:t>
      </w:r>
      <w:r w:rsidR="009E4C50" w:rsidRPr="00F21FF1">
        <w:rPr>
          <w:lang w:eastAsia="en-AU"/>
        </w:rPr>
        <w:t>young people. It also depicts the common program objectives and the guiding Good Practice Principles</w:t>
      </w:r>
      <w:r w:rsidR="00ED2EC8">
        <w:rPr>
          <w:color w:val="000000" w:themeColor="text1"/>
          <w:lang w:eastAsia="en-AU"/>
        </w:rPr>
        <w:t>.</w:t>
      </w:r>
    </w:p>
    <w:p w14:paraId="0606CB6E" w14:textId="785B879B" w:rsidR="00670BA9" w:rsidRDefault="002447A4" w:rsidP="002447A4">
      <w:pPr>
        <w:pStyle w:val="Caption"/>
      </w:pPr>
      <w:bookmarkStart w:id="14" w:name="_Ref169191409"/>
      <w:r>
        <w:t xml:space="preserve">Figure </w:t>
      </w:r>
      <w:r>
        <w:fldChar w:fldCharType="begin"/>
      </w:r>
      <w:r>
        <w:instrText xml:space="preserve"> SEQ Figure \* ARABIC </w:instrText>
      </w:r>
      <w:r>
        <w:fldChar w:fldCharType="separate"/>
      </w:r>
      <w:r w:rsidR="00CF4964">
        <w:rPr>
          <w:noProof/>
        </w:rPr>
        <w:t>4</w:t>
      </w:r>
      <w:r>
        <w:fldChar w:fldCharType="end"/>
      </w:r>
      <w:bookmarkEnd w:id="14"/>
      <w:r w:rsidR="00670BA9" w:rsidRPr="00F21FF1">
        <w:t xml:space="preserve"> | Overview of the Reconnect program </w:t>
      </w:r>
    </w:p>
    <w:p w14:paraId="3CB48B1B" w14:textId="7621925A" w:rsidR="006A2D7F" w:rsidRPr="00000A62" w:rsidRDefault="006908DE" w:rsidP="00000A62">
      <w:r>
        <w:rPr>
          <w:noProof/>
        </w:rPr>
        <w:drawing>
          <wp:inline distT="0" distB="0" distL="0" distR="0" wp14:anchorId="77C8B777" wp14:editId="10BC137C">
            <wp:extent cx="5670000" cy="5236459"/>
            <wp:effectExtent l="0" t="0" r="6985" b="2540"/>
            <wp:docPr id="340578630" name="Picture 23" descr="Intake &#10;Potential referrers into Reconnect:&#10;Schools, families, friends, health services, refuge services, non-government community agencies, Centrelink, juvenile justice agencies, police and legal units, youth refuge, housing or accommodation services, other government agencies (e.g. Child Protection)&#10;Initial identification and referral&#10;A child or young person in need of homelessness support self-refers or is identified and referred by a third party to a locally based Reconnect service. &#10;Service Delivery&#10;Entry into Reconnect &#10;Child or young person enters the Reconnect program. Where appropriate, they may access a specialist service focused to support children and young people in need of a targeted response. A needs assessment is undertaken, as viewed appropriate by the service provider. A child or young person may be referred to another service if Reconnect is not considered appropriate for them. &#10;Specialist services: &#10;First Nations Peoples, LGBTIQA+, multicultural and CALD, young incarcerated women or children and young people with mothers who are incarcerated, newly arrived and refugee, mental health. &#10;Delivery of Reconnect service&#10;Child or young person receives early intervention and prevention support from Reconnect (typically over a three to four month period). &#10;Services are often provided in conjunction with other locally based services to navigate a broad range of risk factors. &#10;Goal setting, counselling, mediation, group work, practical support, individual case management&#10;Exit of service/referral &#10;Child or young person exits the service with an improved housing situation, family reconciliation, and/or improved level of engagement with education, training, employment and the community. &#10;Where appropriate, a child or young person is also provided a referral to further supports. &#10;Program Objectives &#10;Children and young people re-engage or strengthen their engagement with education or training, employment and community. &#10;Family reconciliation, wherever practicable and safe, for children and young people who are homeless, or at risk of homelessness. &#10;Fewer entries into homelessness.&#10;Improved wellbeing and mental health. &#10;Good Practice Principles&#10;Client-centred, accessible, sustainable, relationship-based, collaborative, holistic, culturally and contextually competent, review and evalu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78630" name="Picture 23" descr="Intake &#10;Potential referrers into Reconnect:&#10;Schools, families, friends, health services, refuge services, non-government community agencies, Centrelink, juvenile justice agencies, police and legal units, youth refuge, housing or accommodation services, other government agencies (e.g. Child Protection)&#10;Initial identification and referral&#10;A child or young person in need of homelessness support self-refers or is identified and referred by a third party to a locally based Reconnect service. &#10;Service Delivery&#10;Entry into Reconnect &#10;Child or young person enters the Reconnect program. Where appropriate, they may access a specialist service focused to support children and young people in need of a targeted response. A needs assessment is undertaken, as viewed appropriate by the service provider. A child or young person may be referred to another service if Reconnect is not considered appropriate for them. &#10;Specialist services: &#10;First Nations Peoples, LGBTIQA+, multicultural and CALD, young incarcerated women or children and young people with mothers who are incarcerated, newly arrived and refugee, mental health. &#10;Delivery of Reconnect service&#10;Child or young person receives early intervention and prevention support from Reconnect (typically over a three to four month period). &#10;Services are often provided in conjunction with other locally based services to navigate a broad range of risk factors. &#10;Goal setting, counselling, mediation, group work, practical support, individual case management&#10;Exit of service/referral &#10;Child or young person exits the service with an improved housing situation, family reconciliation, and/or improved level of engagement with education, training, employment and the community. &#10;Where appropriate, a child or young person is also provided a referral to further supports. &#10;Program Objectives &#10;Children and young people re-engage or strengthen their engagement with education or training, employment and community. &#10;Family reconciliation, wherever practicable and safe, for children and young people who are homeless, or at risk of homelessness. &#10;Fewer entries into homelessness.&#10;Improved wellbeing and mental health. &#10;Good Practice Principles&#10;Client-centred, accessible, sustainable, relationship-based, collaborative, holistic, culturally and contextually competent, review and evaluat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0000" cy="5236459"/>
                    </a:xfrm>
                    <a:prstGeom prst="rect">
                      <a:avLst/>
                    </a:prstGeom>
                    <a:noFill/>
                  </pic:spPr>
                </pic:pic>
              </a:graphicData>
            </a:graphic>
          </wp:inline>
        </w:drawing>
      </w:r>
    </w:p>
    <w:p w14:paraId="002F756D" w14:textId="0D28D9BF" w:rsidR="00C67A2B" w:rsidRPr="00F21FF1" w:rsidRDefault="00CE7F68" w:rsidP="00B85F29">
      <w:pPr>
        <w:pStyle w:val="Heading1"/>
        <w:numPr>
          <w:ilvl w:val="0"/>
          <w:numId w:val="3"/>
        </w:numPr>
        <w:rPr>
          <w:color w:val="FFFFFF" w:themeColor="background1"/>
        </w:rPr>
      </w:pPr>
      <w:bookmarkStart w:id="15" w:name="_Ref169180415"/>
      <w:bookmarkStart w:id="16" w:name="_Toc170225826"/>
      <w:r w:rsidRPr="00F21FF1">
        <w:rPr>
          <w:noProof/>
          <w:color w:val="FFFFFF" w:themeColor="background1"/>
        </w:rPr>
        <w:drawing>
          <wp:anchor distT="0" distB="0" distL="114300" distR="114300" simplePos="0" relativeHeight="251658244" behindDoc="1" locked="0" layoutInCell="1" allowOverlap="1" wp14:anchorId="3E85CA70" wp14:editId="72211567">
            <wp:simplePos x="0" y="0"/>
            <wp:positionH relativeFrom="page">
              <wp:posOffset>-635</wp:posOffset>
            </wp:positionH>
            <wp:positionV relativeFrom="paragraph">
              <wp:posOffset>-788035</wp:posOffset>
            </wp:positionV>
            <wp:extent cx="7559675" cy="161925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bookmarkEnd w:id="7"/>
      <w:r w:rsidR="00754CC6" w:rsidRPr="00F21FF1">
        <w:rPr>
          <w:color w:val="FFFFFF" w:themeColor="background1"/>
        </w:rPr>
        <w:t xml:space="preserve">Review findings: </w:t>
      </w:r>
      <w:r w:rsidR="00456042" w:rsidRPr="00F21FF1">
        <w:rPr>
          <w:color w:val="FFFFFF" w:themeColor="background1"/>
        </w:rPr>
        <w:t>Appropriateness of the Reconnect program</w:t>
      </w:r>
      <w:bookmarkEnd w:id="15"/>
      <w:bookmarkEnd w:id="16"/>
      <w:r w:rsidR="00456042" w:rsidRPr="00F21FF1">
        <w:rPr>
          <w:color w:val="FFFFFF" w:themeColor="background1"/>
        </w:rPr>
        <w:t xml:space="preserve"> </w:t>
      </w:r>
      <w:bookmarkEnd w:id="8"/>
    </w:p>
    <w:p w14:paraId="15B2722B" w14:textId="77777777" w:rsidR="00303427" w:rsidRPr="00F21FF1" w:rsidRDefault="00303427"/>
    <w:tbl>
      <w:tblPr>
        <w:tblStyle w:val="NOUSSideHeader1"/>
        <w:tblW w:w="9050" w:type="dxa"/>
        <w:tblLook w:val="0420" w:firstRow="1" w:lastRow="0" w:firstColumn="0" w:lastColumn="0" w:noHBand="0" w:noVBand="1"/>
      </w:tblPr>
      <w:tblGrid>
        <w:gridCol w:w="9050"/>
      </w:tblGrid>
      <w:tr w:rsidR="00303427" w:rsidRPr="00F21FF1" w14:paraId="22FC1910"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0BD5C53B" w14:textId="733A0C73" w:rsidR="000F3907" w:rsidRPr="00F21FF1" w:rsidRDefault="00303427">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w:t>
            </w:r>
            <w:r w:rsidR="000F3907" w:rsidRPr="00F21FF1">
              <w:rPr>
                <w:rFonts w:asciiTheme="majorHAnsi" w:hAnsiTheme="majorHAnsi" w:cstheme="majorHAnsi"/>
                <w:sz w:val="21"/>
                <w:szCs w:val="21"/>
              </w:rPr>
              <w:t xml:space="preserve">seeks to answer the following </w:t>
            </w:r>
            <w:r w:rsidR="00564271">
              <w:rPr>
                <w:rFonts w:asciiTheme="majorHAnsi" w:hAnsiTheme="majorHAnsi" w:cstheme="majorHAnsi"/>
                <w:sz w:val="21"/>
                <w:szCs w:val="21"/>
              </w:rPr>
              <w:t>R</w:t>
            </w:r>
            <w:r w:rsidR="000F3907" w:rsidRPr="00F21FF1">
              <w:rPr>
                <w:rFonts w:asciiTheme="majorHAnsi" w:hAnsiTheme="majorHAnsi" w:cstheme="majorHAnsi"/>
                <w:sz w:val="21"/>
                <w:szCs w:val="21"/>
              </w:rPr>
              <w:t>eview KLE: Are the Reconnect program’s desired outcomes appropriate for community needs, policy priorities and operating context?</w:t>
            </w:r>
          </w:p>
        </w:tc>
      </w:tr>
    </w:tbl>
    <w:p w14:paraId="3754F29A" w14:textId="6A5333A3" w:rsidR="00A63500" w:rsidRPr="00F21FF1" w:rsidRDefault="00A63500" w:rsidP="00A63500">
      <w:pPr>
        <w:pStyle w:val="Heading2"/>
        <w:rPr>
          <w:sz w:val="28"/>
          <w:szCs w:val="18"/>
        </w:rPr>
      </w:pPr>
      <w:bookmarkStart w:id="17" w:name="_Ref169181712"/>
      <w:bookmarkStart w:id="18" w:name="_Ref169181769"/>
      <w:r w:rsidRPr="00F21FF1">
        <w:rPr>
          <w:sz w:val="28"/>
          <w:szCs w:val="18"/>
        </w:rPr>
        <w:t xml:space="preserve">Early intervention and prevention initiatives </w:t>
      </w:r>
      <w:r w:rsidR="009A7504" w:rsidRPr="00F21FF1">
        <w:rPr>
          <w:sz w:val="28"/>
          <w:szCs w:val="18"/>
        </w:rPr>
        <w:t xml:space="preserve">build protective factors </w:t>
      </w:r>
      <w:r w:rsidR="00BB55D4" w:rsidRPr="00F21FF1">
        <w:rPr>
          <w:sz w:val="28"/>
          <w:szCs w:val="18"/>
        </w:rPr>
        <w:t xml:space="preserve">which can </w:t>
      </w:r>
      <w:r w:rsidR="00385B7B" w:rsidRPr="00F21FF1">
        <w:rPr>
          <w:sz w:val="28"/>
          <w:szCs w:val="18"/>
        </w:rPr>
        <w:t>reduce future interactions with the service system</w:t>
      </w:r>
      <w:bookmarkEnd w:id="17"/>
      <w:bookmarkEnd w:id="18"/>
      <w:r w:rsidR="00F76C45">
        <w:rPr>
          <w:sz w:val="28"/>
          <w:szCs w:val="18"/>
        </w:rPr>
        <w:t xml:space="preserve"> and reoccurrence of youth homelessness</w:t>
      </w:r>
    </w:p>
    <w:p w14:paraId="2AC2473A" w14:textId="38D81019" w:rsidR="00175182" w:rsidRPr="00F21FF1" w:rsidRDefault="00F76C45" w:rsidP="000B44E4">
      <w:pPr>
        <w:pStyle w:val="Heading5"/>
        <w:numPr>
          <w:ilvl w:val="0"/>
          <w:numId w:val="0"/>
        </w:numPr>
      </w:pPr>
      <w:r>
        <w:t>Building protective factors</w:t>
      </w:r>
      <w:r w:rsidR="00175182" w:rsidRPr="00F21FF1">
        <w:t xml:space="preserve"> can minimise the severity and reoccurrence of youth homelessness, and reduce </w:t>
      </w:r>
      <w:r w:rsidR="005675A1">
        <w:t xml:space="preserve">a </w:t>
      </w:r>
      <w:r w:rsidR="00175182" w:rsidRPr="00F21FF1">
        <w:t>young person</w:t>
      </w:r>
      <w:r w:rsidR="005675A1">
        <w:t>’s</w:t>
      </w:r>
      <w:r w:rsidR="00175182" w:rsidRPr="00F21FF1">
        <w:t xml:space="preserve"> need for long</w:t>
      </w:r>
      <w:r w:rsidR="00443932">
        <w:t>-</w:t>
      </w:r>
      <w:r w:rsidR="00175182" w:rsidRPr="00F21FF1">
        <w:t xml:space="preserve">term social system support. </w:t>
      </w:r>
    </w:p>
    <w:p w14:paraId="1B11D44E" w14:textId="0FCB8E32" w:rsidR="00B65995" w:rsidRDefault="0004618A" w:rsidP="00A26D0F">
      <w:r w:rsidRPr="00F21FF1">
        <w:t>The research highlights the importance of addressing the broader social, health and educational problems that can lead to homelessness before at-risk groups find themselves without appropriate housing or accommodation.</w:t>
      </w:r>
      <w:r w:rsidRPr="00F21FF1">
        <w:rPr>
          <w:rStyle w:val="EndnoteReference"/>
        </w:rPr>
        <w:endnoteReference w:id="15"/>
      </w:r>
      <w:r w:rsidRPr="00A30A74">
        <w:t xml:space="preserve"> </w:t>
      </w:r>
      <w:r w:rsidR="00320673">
        <w:t>Children</w:t>
      </w:r>
      <w:r w:rsidR="00A56EDD">
        <w:t xml:space="preserve"> and </w:t>
      </w:r>
      <w:r w:rsidR="00320673">
        <w:t>young people</w:t>
      </w:r>
      <w:r w:rsidR="00B65995">
        <w:t xml:space="preserve"> are understood to</w:t>
      </w:r>
      <w:r w:rsidR="007A41BA">
        <w:t xml:space="preserve"> become homelessness for a variety of reasons often outside of their control</w:t>
      </w:r>
      <w:r w:rsidR="006A04E4">
        <w:t xml:space="preserve"> (described in more detail in </w:t>
      </w:r>
      <w:r w:rsidR="006A04E4">
        <w:fldChar w:fldCharType="begin"/>
      </w:r>
      <w:r w:rsidR="006A04E4">
        <w:instrText xml:space="preserve"> REF _Ref169166851 \r \h </w:instrText>
      </w:r>
      <w:r w:rsidR="006A04E4">
        <w:fldChar w:fldCharType="separate"/>
      </w:r>
      <w:r w:rsidR="00CF4964">
        <w:t>Appendix C</w:t>
      </w:r>
      <w:r w:rsidR="006A04E4">
        <w:fldChar w:fldCharType="end"/>
      </w:r>
      <w:r w:rsidR="006A04E4">
        <w:t>)</w:t>
      </w:r>
      <w:r w:rsidR="007A41BA">
        <w:t>.</w:t>
      </w:r>
      <w:r w:rsidR="009A5ED4">
        <w:rPr>
          <w:rStyle w:val="EndnoteReference"/>
        </w:rPr>
        <w:endnoteReference w:id="16"/>
      </w:r>
      <w:r w:rsidR="009A5ED4">
        <w:t xml:space="preserve"> </w:t>
      </w:r>
      <w:r w:rsidR="008A553D">
        <w:t>C</w:t>
      </w:r>
      <w:r w:rsidR="00153A76">
        <w:t xml:space="preserve">ommon reasons </w:t>
      </w:r>
      <w:r w:rsidR="008A553D">
        <w:t xml:space="preserve">for youth homelessness </w:t>
      </w:r>
      <w:r w:rsidR="0030752B">
        <w:t xml:space="preserve">include </w:t>
      </w:r>
      <w:r w:rsidR="009B536C">
        <w:t xml:space="preserve">family conflict, violence </w:t>
      </w:r>
      <w:r w:rsidR="003A42DB">
        <w:t>and relationships breakdown</w:t>
      </w:r>
      <w:r w:rsidR="00D22B21">
        <w:t>.</w:t>
      </w:r>
      <w:r w:rsidR="009A5ED4">
        <w:rPr>
          <w:rStyle w:val="EndnoteReference"/>
        </w:rPr>
        <w:endnoteReference w:id="17"/>
      </w:r>
      <w:r w:rsidR="009A5ED4">
        <w:t xml:space="preserve"> </w:t>
      </w:r>
      <w:r w:rsidR="00996831">
        <w:t xml:space="preserve">Given the </w:t>
      </w:r>
      <w:r w:rsidR="006D40F9">
        <w:t xml:space="preserve">close correlation of </w:t>
      </w:r>
      <w:r w:rsidR="00531044">
        <w:t xml:space="preserve">family </w:t>
      </w:r>
      <w:r w:rsidR="006D40F9">
        <w:t>relationship breakdown with homelessness b</w:t>
      </w:r>
      <w:r w:rsidR="0079451A">
        <w:t xml:space="preserve">uilding a </w:t>
      </w:r>
      <w:r w:rsidR="00320673">
        <w:t>child or young person’s</w:t>
      </w:r>
      <w:r w:rsidR="0079451A">
        <w:t xml:space="preserve"> </w:t>
      </w:r>
      <w:r w:rsidR="002F14AD">
        <w:t>protective factors</w:t>
      </w:r>
      <w:r w:rsidR="006C29AE">
        <w:t>,</w:t>
      </w:r>
      <w:r w:rsidR="002F14AD">
        <w:t xml:space="preserve"> </w:t>
      </w:r>
      <w:r w:rsidR="006C29AE">
        <w:t>including</w:t>
      </w:r>
      <w:r w:rsidR="001435A0">
        <w:t xml:space="preserve"> </w:t>
      </w:r>
      <w:r w:rsidR="001C4EEC">
        <w:t>relationships with family, engagement with education</w:t>
      </w:r>
      <w:r w:rsidR="006C29AE" w:rsidRPr="006C29AE">
        <w:t>, employment, access and awareness of other services</w:t>
      </w:r>
      <w:r w:rsidR="007E3109">
        <w:t>,</w:t>
      </w:r>
      <w:r w:rsidR="000C05B2">
        <w:t xml:space="preserve"> </w:t>
      </w:r>
      <w:r w:rsidR="006D40F9">
        <w:t xml:space="preserve">is </w:t>
      </w:r>
      <w:r w:rsidR="006C29AE">
        <w:t>important.</w:t>
      </w:r>
      <w:r w:rsidR="005440D3">
        <w:rPr>
          <w:rStyle w:val="FootnoteReference"/>
        </w:rPr>
        <w:footnoteReference w:id="18"/>
      </w:r>
      <w:r w:rsidR="006C29AE">
        <w:t xml:space="preserve"> </w:t>
      </w:r>
      <w:r w:rsidR="001278ED" w:rsidRPr="00F21FF1">
        <w:t xml:space="preserve">Evidence suggests that early intervention and prevention continues to be a useful mechanism to </w:t>
      </w:r>
      <w:r w:rsidR="001278ED">
        <w:t xml:space="preserve">build protective factors for children and young people at risk of homelessness. </w:t>
      </w:r>
      <w:r w:rsidR="006C29AE">
        <w:t>The research outlines that this is</w:t>
      </w:r>
      <w:r w:rsidR="006D40F9">
        <w:t xml:space="preserve"> an effective </w:t>
      </w:r>
      <w:r w:rsidR="00531044">
        <w:t>mechanism</w:t>
      </w:r>
      <w:r w:rsidR="006D40F9">
        <w:t xml:space="preserve"> to support children and young people </w:t>
      </w:r>
      <w:r w:rsidR="00457741">
        <w:t>reduce long term experiences of homelessness</w:t>
      </w:r>
      <w:r w:rsidR="00531044">
        <w:t xml:space="preserve"> and future interactions with other service systems</w:t>
      </w:r>
      <w:r w:rsidR="00457741">
        <w:t>.</w:t>
      </w:r>
      <w:r w:rsidR="009A5ED4">
        <w:rPr>
          <w:rStyle w:val="EndnoteReference"/>
        </w:rPr>
        <w:endnoteReference w:id="18"/>
      </w:r>
      <w:r w:rsidR="009A5ED4" w:rsidRPr="00376345">
        <w:rPr>
          <w:vertAlign w:val="superscript"/>
        </w:rPr>
        <w:t>,</w:t>
      </w:r>
      <w:r w:rsidR="00BF429C">
        <w:rPr>
          <w:vertAlign w:val="superscript"/>
        </w:rPr>
        <w:t xml:space="preserve"> </w:t>
      </w:r>
      <w:r w:rsidR="009A5ED4">
        <w:rPr>
          <w:rStyle w:val="EndnoteReference"/>
        </w:rPr>
        <w:endnoteReference w:id="19"/>
      </w:r>
      <w:r w:rsidR="009A5ED4">
        <w:t xml:space="preserve"> </w:t>
      </w:r>
    </w:p>
    <w:p w14:paraId="2C04A32F" w14:textId="09A16480" w:rsidR="00175182" w:rsidRPr="00F21FF1" w:rsidRDefault="00175182" w:rsidP="00922405">
      <w:pPr>
        <w:pStyle w:val="Heading5"/>
        <w:numPr>
          <w:ilvl w:val="0"/>
          <w:numId w:val="0"/>
        </w:numPr>
      </w:pPr>
      <w:r w:rsidRPr="00F21FF1">
        <w:t>Evidence indicates that early intervention and prevention services</w:t>
      </w:r>
      <w:r w:rsidR="00FE5673" w:rsidRPr="00F21FF1">
        <w:t xml:space="preserve"> and place-based responses are </w:t>
      </w:r>
      <w:r w:rsidRPr="00F21FF1">
        <w:t>effective response</w:t>
      </w:r>
      <w:r w:rsidR="00FE5673" w:rsidRPr="00F21FF1">
        <w:t>s</w:t>
      </w:r>
      <w:r w:rsidRPr="00F21FF1">
        <w:t xml:space="preserve"> to youth homelessness.</w:t>
      </w:r>
    </w:p>
    <w:p w14:paraId="6A02A670" w14:textId="4C7853E0" w:rsidR="00175182" w:rsidRPr="00F21FF1" w:rsidRDefault="00F76C45" w:rsidP="000104D6">
      <w:r w:rsidRPr="00A30A74">
        <w:t>Tailored early intervention and prevention support and outreach services are effective in identifying children and young people at risk of or experiencing homelessness.</w:t>
      </w:r>
      <w:r>
        <w:t xml:space="preserve"> </w:t>
      </w:r>
      <w:r w:rsidR="00774147">
        <w:t xml:space="preserve">Research from Canada </w:t>
      </w:r>
      <w:r w:rsidR="00AC6113">
        <w:t xml:space="preserve">highlighted </w:t>
      </w:r>
      <w:r w:rsidR="006D1BD8">
        <w:t>that</w:t>
      </w:r>
      <w:r w:rsidR="00F25185">
        <w:t xml:space="preserve"> homelessness</w:t>
      </w:r>
      <w:r w:rsidR="006D1BD8">
        <w:t xml:space="preserve"> crisis responses</w:t>
      </w:r>
      <w:r w:rsidR="00F25185">
        <w:t xml:space="preserve"> (e.g. emergency shelters or Housing First approaches)</w:t>
      </w:r>
      <w:r w:rsidR="006D1BD8">
        <w:t xml:space="preserve"> </w:t>
      </w:r>
      <w:r w:rsidR="00F25185">
        <w:t>for</w:t>
      </w:r>
      <w:r w:rsidR="00460DCC">
        <w:t xml:space="preserve"> young people and child</w:t>
      </w:r>
      <w:r w:rsidR="004F5926">
        <w:t xml:space="preserve">ren </w:t>
      </w:r>
      <w:r w:rsidR="00F25185">
        <w:t xml:space="preserve">can struggle to </w:t>
      </w:r>
      <w:r w:rsidR="00890F44">
        <w:t>effectively</w:t>
      </w:r>
      <w:r w:rsidR="00276CA6">
        <w:t xml:space="preserve"> reduce </w:t>
      </w:r>
      <w:r w:rsidR="00B65CCE">
        <w:t xml:space="preserve">long-term </w:t>
      </w:r>
      <w:r w:rsidR="00FE459A">
        <w:t>experiences of homelessness.</w:t>
      </w:r>
      <w:r w:rsidR="009A5ED4">
        <w:rPr>
          <w:rStyle w:val="EndnoteReference"/>
        </w:rPr>
        <w:endnoteReference w:id="20"/>
      </w:r>
      <w:r w:rsidR="009A5ED4">
        <w:t xml:space="preserve"> </w:t>
      </w:r>
      <w:r w:rsidR="00CD6A68">
        <w:t xml:space="preserve">Canada </w:t>
      </w:r>
      <w:r w:rsidR="00150ABE">
        <w:t xml:space="preserve">shifted </w:t>
      </w:r>
      <w:r w:rsidR="00EE3A94">
        <w:t xml:space="preserve">its approach </w:t>
      </w:r>
      <w:r w:rsidR="0093082B">
        <w:t xml:space="preserve">in 2018 </w:t>
      </w:r>
      <w:r w:rsidR="00EE3A94">
        <w:t>to focus on early intervention and prevention</w:t>
      </w:r>
      <w:r w:rsidR="0093082B">
        <w:t xml:space="preserve"> (with early intervention being identified as one of the five key elements to prevent youth homelessness)</w:t>
      </w:r>
      <w:r w:rsidR="000C1882">
        <w:t>,</w:t>
      </w:r>
      <w:r w:rsidR="000E23D7">
        <w:t xml:space="preserve"> </w:t>
      </w:r>
      <w:r w:rsidR="000C1882">
        <w:t xml:space="preserve">with emerging research indicating </w:t>
      </w:r>
      <w:r w:rsidR="00B65CCE">
        <w:t>this helps</w:t>
      </w:r>
      <w:r w:rsidR="00245BB6">
        <w:t xml:space="preserve"> to reduce the likelihood of chronic homelessness for young people.</w:t>
      </w:r>
      <w:r w:rsidR="009A5ED4">
        <w:rPr>
          <w:rStyle w:val="EndnoteReference"/>
        </w:rPr>
        <w:endnoteReference w:id="21"/>
      </w:r>
      <w:r w:rsidR="009A5ED4">
        <w:t xml:space="preserve"> </w:t>
      </w:r>
      <w:r w:rsidR="00245BB6">
        <w:t xml:space="preserve">In Australia, </w:t>
      </w:r>
      <w:r w:rsidR="00175182" w:rsidRPr="00F21FF1">
        <w:t xml:space="preserve">early intervention and prevention has </w:t>
      </w:r>
      <w:r w:rsidR="00245BB6">
        <w:t xml:space="preserve">also been recognised as </w:t>
      </w:r>
      <w:r w:rsidR="00175182" w:rsidRPr="00F21FF1">
        <w:t xml:space="preserve">important </w:t>
      </w:r>
      <w:r w:rsidR="001A374A" w:rsidRPr="00F21FF1">
        <w:t>to reduce</w:t>
      </w:r>
      <w:r w:rsidR="00175182" w:rsidRPr="00F21FF1">
        <w:t xml:space="preserve"> incidence of youth homelessness, with early intervention (including the Reconnect program) appearing to account for most of the decrease in youth homelessness from 2001 to 2006 in Australia.</w:t>
      </w:r>
      <w:r w:rsidR="00175182" w:rsidRPr="00F21FF1">
        <w:rPr>
          <w:vertAlign w:val="superscript"/>
        </w:rPr>
        <w:endnoteReference w:id="22"/>
      </w:r>
      <w:r w:rsidR="00175182" w:rsidRPr="00F21FF1">
        <w:t xml:space="preserve"> </w:t>
      </w:r>
    </w:p>
    <w:p w14:paraId="0DE251EC" w14:textId="1507469C" w:rsidR="00CB0910" w:rsidRPr="00F21FF1" w:rsidRDefault="00175182" w:rsidP="001D4C1F">
      <w:r w:rsidRPr="00F21FF1">
        <w:t xml:space="preserve">However, early intervention and prevention </w:t>
      </w:r>
      <w:r w:rsidR="001278ED">
        <w:t>initiatives</w:t>
      </w:r>
      <w:r w:rsidRPr="00F21FF1">
        <w:t xml:space="preserve"> are difficult to evaluate as early interventions intersect with a broad range of causal factors impacting a</w:t>
      </w:r>
      <w:r w:rsidR="00FE5673" w:rsidRPr="00F21FF1">
        <w:t xml:space="preserve"> child or</w:t>
      </w:r>
      <w:r w:rsidRPr="00F21FF1">
        <w:t xml:space="preserve"> young </w:t>
      </w:r>
      <w:r w:rsidR="00FE5673" w:rsidRPr="00F21FF1">
        <w:t>person’s</w:t>
      </w:r>
      <w:r w:rsidRPr="00F21FF1">
        <w:t xml:space="preserve"> experience </w:t>
      </w:r>
      <w:r w:rsidR="002A6F91" w:rsidRPr="00F21FF1">
        <w:t>(</w:t>
      </w:r>
      <w:r w:rsidR="00F026EF" w:rsidRPr="00F21FF1">
        <w:t xml:space="preserve">described </w:t>
      </w:r>
      <w:r w:rsidR="003C68DD">
        <w:t xml:space="preserve">in more detail in </w:t>
      </w:r>
      <w:r w:rsidR="003C68DD">
        <w:fldChar w:fldCharType="begin"/>
      </w:r>
      <w:r w:rsidR="003C68DD">
        <w:instrText xml:space="preserve"> REF _Ref169166851 \r \h </w:instrText>
      </w:r>
      <w:r w:rsidR="003C68DD">
        <w:fldChar w:fldCharType="separate"/>
      </w:r>
      <w:r w:rsidR="00CF4964">
        <w:t>Appendix C</w:t>
      </w:r>
      <w:r w:rsidR="003C68DD">
        <w:fldChar w:fldCharType="end"/>
      </w:r>
      <w:r w:rsidR="00F026EF" w:rsidRPr="00F21FF1">
        <w:t>)</w:t>
      </w:r>
      <w:r w:rsidRPr="00F21FF1">
        <w:t xml:space="preserve">. </w:t>
      </w:r>
      <w:r w:rsidR="001A374A" w:rsidRPr="00F21FF1">
        <w:t xml:space="preserve">To deliver an effective response, evidence indicates early intervention and prevention responses must </w:t>
      </w:r>
      <w:r w:rsidR="001D4C1F" w:rsidRPr="00F21FF1">
        <w:t>reflect youth homelessness’ broad system intersections, and employ a place</w:t>
      </w:r>
      <w:r w:rsidR="00FE5673" w:rsidRPr="00F21FF1">
        <w:t>-</w:t>
      </w:r>
      <w:r w:rsidR="001D4C1F" w:rsidRPr="00F21FF1">
        <w:t xml:space="preserve">based approach to </w:t>
      </w:r>
      <w:r w:rsidR="00D3235F" w:rsidRPr="00F21FF1">
        <w:t>collaborate</w:t>
      </w:r>
      <w:r w:rsidR="001A374A" w:rsidRPr="00F21FF1">
        <w:t xml:space="preserve"> with</w:t>
      </w:r>
      <w:r w:rsidR="00104A61" w:rsidRPr="00F21FF1">
        <w:t xml:space="preserve"> actors</w:t>
      </w:r>
      <w:r w:rsidR="00EA499F" w:rsidRPr="00F21FF1">
        <w:t xml:space="preserve"> inside and outside of </w:t>
      </w:r>
      <w:r w:rsidR="001D4C1F" w:rsidRPr="00F21FF1">
        <w:t xml:space="preserve">local </w:t>
      </w:r>
      <w:r w:rsidR="00EA499F" w:rsidRPr="00F21FF1">
        <w:t xml:space="preserve">housing and homelessness </w:t>
      </w:r>
      <w:r w:rsidR="001D4C1F" w:rsidRPr="00F21FF1">
        <w:t>systems.</w:t>
      </w:r>
      <w:r w:rsidR="00CB0910" w:rsidRPr="00F21FF1">
        <w:rPr>
          <w:rStyle w:val="EndnoteReference"/>
        </w:rPr>
        <w:endnoteReference w:id="23"/>
      </w:r>
      <w:r w:rsidR="00CB0910" w:rsidRPr="00F21FF1">
        <w:t xml:space="preserve"> </w:t>
      </w:r>
      <w:r w:rsidR="001D4C1F" w:rsidRPr="00F21FF1">
        <w:t>This reflects emerging social services research suggesting that complex social issues are not effectively responded to by a single organisation or service, and require coordinated and aligned service responses (</w:t>
      </w:r>
      <w:r w:rsidR="00F00B29" w:rsidRPr="00F21FF1">
        <w:t xml:space="preserve">i.e. </w:t>
      </w:r>
      <w:r w:rsidR="001D4C1F" w:rsidRPr="00F21FF1">
        <w:t xml:space="preserve">the </w:t>
      </w:r>
      <w:r w:rsidR="00182899">
        <w:t>C</w:t>
      </w:r>
      <w:r w:rsidR="001D4C1F" w:rsidRPr="00F21FF1">
        <w:t xml:space="preserve">ollective </w:t>
      </w:r>
      <w:r w:rsidR="00182899">
        <w:t>I</w:t>
      </w:r>
      <w:r w:rsidR="001D4C1F" w:rsidRPr="00F21FF1">
        <w:t>mpact model).</w:t>
      </w:r>
      <w:r w:rsidR="00CB0910" w:rsidRPr="00F21FF1">
        <w:rPr>
          <w:rStyle w:val="EndnoteReference"/>
        </w:rPr>
        <w:endnoteReference w:id="24"/>
      </w:r>
    </w:p>
    <w:p w14:paraId="3E6D7FEF" w14:textId="567C100F" w:rsidR="001D4C1F" w:rsidRPr="00F21FF1" w:rsidRDefault="00CB0910" w:rsidP="001D4C1F">
      <w:bookmarkStart w:id="19" w:name="_Ref169271974"/>
      <w:r w:rsidRPr="00F21FF1">
        <w:t xml:space="preserve">Some early intervention and prevention programs prioritise a </w:t>
      </w:r>
      <w:r w:rsidR="00280484">
        <w:t>C</w:t>
      </w:r>
      <w:r w:rsidRPr="00F21FF1">
        <w:t xml:space="preserve">ollective </w:t>
      </w:r>
      <w:r w:rsidR="00280484">
        <w:t>I</w:t>
      </w:r>
      <w:r w:rsidRPr="00F21FF1">
        <w:t>mpact approach, such as the Community of Schools and Services (COSS) Model</w:t>
      </w:r>
      <w:r w:rsidR="002C1C90">
        <w:t>. The COSS model is currently being trialled overseas in Canada</w:t>
      </w:r>
      <w:r w:rsidR="00C67510">
        <w:t>, the US and Wales</w:t>
      </w:r>
      <w:r w:rsidR="00A119C6">
        <w:t>,</w:t>
      </w:r>
      <w:r w:rsidR="00C736B4">
        <w:rPr>
          <w:rStyle w:val="EndnoteReference"/>
        </w:rPr>
        <w:endnoteReference w:id="25"/>
      </w:r>
      <w:r w:rsidR="00C736B4">
        <w:t xml:space="preserve"> </w:t>
      </w:r>
      <w:r w:rsidR="00A119C6">
        <w:t xml:space="preserve">and was </w:t>
      </w:r>
      <w:r w:rsidRPr="00F21FF1">
        <w:t>first piloted in Australia through the Geelong Project</w:t>
      </w:r>
      <w:r w:rsidR="00BF71F5">
        <w:t>.</w:t>
      </w:r>
      <w:r w:rsidRPr="00F21FF1">
        <w:rPr>
          <w:rStyle w:val="EndnoteReference"/>
        </w:rPr>
        <w:endnoteReference w:id="26"/>
      </w:r>
      <w:r w:rsidRPr="00F21FF1">
        <w:t xml:space="preserve"> </w:t>
      </w:r>
      <w:r w:rsidR="00042B2A">
        <w:t xml:space="preserve">Other programs across Australia have also </w:t>
      </w:r>
      <w:r w:rsidR="00BE2561">
        <w:t>leveraged the COSS model, such as</w:t>
      </w:r>
      <w:r w:rsidRPr="00F21FF1">
        <w:t xml:space="preserve"> Logan Together.</w:t>
      </w:r>
      <w:r w:rsidRPr="00F21FF1">
        <w:rPr>
          <w:rStyle w:val="EndnoteReference"/>
        </w:rPr>
        <w:endnoteReference w:id="27"/>
      </w:r>
      <w:r w:rsidRPr="00F21FF1">
        <w:t xml:space="preserve"> </w:t>
      </w:r>
      <w:r w:rsidR="001D4C1F" w:rsidRPr="00F21FF1">
        <w:t xml:space="preserve">Best practice features (described in </w:t>
      </w:r>
      <w:r w:rsidR="00FE5673" w:rsidRPr="00F21FF1">
        <w:fldChar w:fldCharType="begin"/>
      </w:r>
      <w:r w:rsidR="00FE5673" w:rsidRPr="00F21FF1">
        <w:instrText xml:space="preserve"> REF _Ref169246031 \h </w:instrText>
      </w:r>
      <w:r w:rsidR="00FE5673" w:rsidRPr="00F21FF1">
        <w:fldChar w:fldCharType="separate"/>
      </w:r>
      <w:r w:rsidR="00CF4964" w:rsidRPr="00F21FF1">
        <w:t xml:space="preserve">Table </w:t>
      </w:r>
      <w:r w:rsidR="00CF4964">
        <w:rPr>
          <w:noProof/>
        </w:rPr>
        <w:t>2</w:t>
      </w:r>
      <w:r w:rsidR="00FE5673" w:rsidRPr="00F21FF1">
        <w:fldChar w:fldCharType="end"/>
      </w:r>
      <w:r w:rsidR="001D4C1F" w:rsidRPr="00F21FF1">
        <w:t xml:space="preserve">) from other </w:t>
      </w:r>
      <w:r w:rsidR="003C1AE7">
        <w:t xml:space="preserve">domestic and international </w:t>
      </w:r>
      <w:r w:rsidR="001D4C1F" w:rsidRPr="00F21FF1">
        <w:t xml:space="preserve">programs provide important lessons about how to deliver effective early intervention and prevention supports for </w:t>
      </w:r>
      <w:r w:rsidR="00DB1042" w:rsidRPr="00F21FF1">
        <w:t xml:space="preserve">children and </w:t>
      </w:r>
      <w:r w:rsidR="001D4C1F" w:rsidRPr="00F21FF1">
        <w:t>young people experiencing homelessness.</w:t>
      </w:r>
    </w:p>
    <w:p w14:paraId="5BB0304C" w14:textId="69DB5FC8" w:rsidR="006F24E5" w:rsidRPr="00F21FF1" w:rsidRDefault="00FE5673" w:rsidP="00FE5673">
      <w:pPr>
        <w:pStyle w:val="Caption"/>
      </w:pPr>
      <w:bookmarkStart w:id="20" w:name="_Ref169246031"/>
      <w:r w:rsidRPr="00F21FF1">
        <w:t xml:space="preserve">Table </w:t>
      </w:r>
      <w:r w:rsidRPr="00F21FF1">
        <w:fldChar w:fldCharType="begin"/>
      </w:r>
      <w:r w:rsidRPr="00F21FF1">
        <w:instrText xml:space="preserve"> SEQ Table \* ARABIC </w:instrText>
      </w:r>
      <w:r w:rsidRPr="00F21FF1">
        <w:fldChar w:fldCharType="separate"/>
      </w:r>
      <w:r w:rsidR="00CF4964">
        <w:rPr>
          <w:noProof/>
        </w:rPr>
        <w:t>2</w:t>
      </w:r>
      <w:r w:rsidRPr="00F21FF1">
        <w:fldChar w:fldCharType="end"/>
      </w:r>
      <w:bookmarkEnd w:id="19"/>
      <w:bookmarkEnd w:id="20"/>
      <w:r w:rsidRPr="00F21FF1">
        <w:t xml:space="preserve"> |</w:t>
      </w:r>
      <w:bookmarkStart w:id="21" w:name="_Ref169162161"/>
      <w:r w:rsidRPr="00F21FF1">
        <w:t xml:space="preserve"> </w:t>
      </w:r>
      <w:bookmarkEnd w:id="21"/>
      <w:r w:rsidRPr="00F21FF1">
        <w:t>Early intervention best practice features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175182" w:rsidRPr="00F21FF1" w14:paraId="1A38CE1D" w14:textId="77777777" w:rsidTr="006F24E5">
        <w:tc>
          <w:tcPr>
            <w:tcW w:w="8818" w:type="dxa"/>
            <w:tcBorders>
              <w:left w:val="single" w:sz="18" w:space="0" w:color="25B3E0" w:themeColor="accent6"/>
            </w:tcBorders>
          </w:tcPr>
          <w:p w14:paraId="42AD0925" w14:textId="23B60C3B" w:rsidR="00175182" w:rsidRPr="00F21FF1" w:rsidRDefault="00175182" w:rsidP="00C934D7">
            <w:pPr>
              <w:pStyle w:val="longformcalloutnumber"/>
              <w:numPr>
                <w:ilvl w:val="0"/>
                <w:numId w:val="0"/>
              </w:numPr>
              <w:rPr>
                <w:rFonts w:ascii="Segoe UI Semibold" w:hAnsi="Segoe UI Semibold" w:cs="Segoe UI Semibold"/>
                <w:bCs/>
              </w:rPr>
            </w:pPr>
            <w:r w:rsidRPr="00F21FF1">
              <w:rPr>
                <w:rFonts w:ascii="Segoe UI Semibold" w:hAnsi="Segoe UI Semibold" w:cs="Segoe UI Semibold"/>
                <w:bCs/>
              </w:rPr>
              <w:t xml:space="preserve">Best practice features </w:t>
            </w:r>
          </w:p>
          <w:p w14:paraId="0344B992" w14:textId="77777777" w:rsidR="00175182" w:rsidRPr="00F21FF1" w:rsidRDefault="00175182" w:rsidP="00C934D7">
            <w:r w:rsidRPr="00F21FF1">
              <w:t>Other aspects of early intervention and prevention best practice identified from the literature include:</w:t>
            </w:r>
          </w:p>
          <w:p w14:paraId="7E8FC371" w14:textId="3EB68FAB" w:rsidR="00175182" w:rsidRPr="00F21FF1" w:rsidRDefault="00175182" w:rsidP="00C934D7">
            <w:pPr>
              <w:pStyle w:val="Bullet"/>
            </w:pPr>
            <w:r w:rsidRPr="00F21FF1">
              <w:rPr>
                <w:rFonts w:asciiTheme="majorHAnsi" w:hAnsiTheme="majorHAnsi" w:cstheme="majorHAnsi"/>
              </w:rPr>
              <w:t>Coordinated entry</w:t>
            </w:r>
            <w:r w:rsidRPr="00F21FF1">
              <w:t xml:space="preserve">, supporting a standardised ‘no wrong door’ approach for </w:t>
            </w:r>
            <w:r w:rsidR="00DB1042" w:rsidRPr="00F21FF1">
              <w:t xml:space="preserve">children and </w:t>
            </w:r>
            <w:r w:rsidRPr="00F21FF1">
              <w:t>young people in need of supports.</w:t>
            </w:r>
            <w:r w:rsidRPr="00F21FF1">
              <w:rPr>
                <w:rFonts w:eastAsiaTheme="minorHAnsi" w:cstheme="minorBidi"/>
                <w:sz w:val="17"/>
                <w:szCs w:val="17"/>
                <w:vertAlign w:val="superscript"/>
                <w:lang w:eastAsia="en-US"/>
              </w:rPr>
              <w:endnoteReference w:id="28"/>
            </w:r>
          </w:p>
          <w:p w14:paraId="6C49C91A" w14:textId="62B6C463" w:rsidR="00175182" w:rsidRPr="00F21FF1" w:rsidRDefault="00175182" w:rsidP="00C934D7">
            <w:pPr>
              <w:pStyle w:val="Bullet"/>
            </w:pPr>
            <w:r w:rsidRPr="00F21FF1">
              <w:rPr>
                <w:rFonts w:asciiTheme="majorHAnsi" w:hAnsiTheme="majorHAnsi" w:cstheme="majorHAnsi"/>
              </w:rPr>
              <w:t>Person-centred case management</w:t>
            </w:r>
            <w:r w:rsidRPr="00F21FF1">
              <w:t xml:space="preserve">, focused on supporting development of a </w:t>
            </w:r>
            <w:r w:rsidR="00A62896">
              <w:t>child or</w:t>
            </w:r>
            <w:r w:rsidRPr="00F21FF1">
              <w:t xml:space="preserve"> young person’s capacity for independence.</w:t>
            </w:r>
            <w:r w:rsidRPr="00F21FF1">
              <w:rPr>
                <w:rFonts w:eastAsiaTheme="minorHAnsi" w:cstheme="minorBidi"/>
                <w:sz w:val="17"/>
                <w:szCs w:val="17"/>
                <w:vertAlign w:val="superscript"/>
                <w:lang w:eastAsia="en-US"/>
              </w:rPr>
              <w:endnoteReference w:id="29"/>
            </w:r>
          </w:p>
          <w:p w14:paraId="65B4CF5F" w14:textId="77777777" w:rsidR="00175182" w:rsidRPr="00F21FF1" w:rsidRDefault="00175182" w:rsidP="00C934D7">
            <w:pPr>
              <w:pStyle w:val="Bullet"/>
            </w:pPr>
            <w:r w:rsidRPr="00F21FF1">
              <w:rPr>
                <w:rFonts w:asciiTheme="majorHAnsi" w:hAnsiTheme="majorHAnsi" w:cstheme="majorHAnsi"/>
              </w:rPr>
              <w:t>Effective data collection and monitoring</w:t>
            </w:r>
            <w:r w:rsidRPr="00F21FF1">
              <w:t xml:space="preserve"> that can inform practical ongoing improvements.</w:t>
            </w:r>
            <w:r w:rsidRPr="00F21FF1">
              <w:rPr>
                <w:rFonts w:eastAsiaTheme="minorHAnsi" w:cstheme="minorBidi"/>
                <w:sz w:val="17"/>
                <w:szCs w:val="17"/>
                <w:vertAlign w:val="superscript"/>
                <w:lang w:eastAsia="en-US"/>
              </w:rPr>
              <w:endnoteReference w:id="30"/>
            </w:r>
          </w:p>
          <w:p w14:paraId="64846320" w14:textId="6195675C" w:rsidR="00175182" w:rsidRPr="00F21FF1" w:rsidRDefault="00175182" w:rsidP="00C934D7">
            <w:pPr>
              <w:pStyle w:val="Bullet"/>
            </w:pPr>
            <w:r w:rsidRPr="00F21FF1">
              <w:rPr>
                <w:rFonts w:asciiTheme="majorHAnsi" w:hAnsiTheme="majorHAnsi" w:cstheme="majorHAnsi"/>
              </w:rPr>
              <w:t>Tailored services</w:t>
            </w:r>
            <w:r w:rsidRPr="00F21FF1">
              <w:t xml:space="preserve">, sensitive to the specific needs of </w:t>
            </w:r>
            <w:r w:rsidR="00DB1042" w:rsidRPr="00F21FF1">
              <w:t xml:space="preserve">children and </w:t>
            </w:r>
            <w:r w:rsidRPr="00F21FF1">
              <w:t>young people (and particularly those identified at higher risk of homelessness).</w:t>
            </w:r>
            <w:r w:rsidRPr="00F21FF1">
              <w:rPr>
                <w:rFonts w:eastAsiaTheme="minorHAnsi" w:cstheme="minorBidi"/>
                <w:sz w:val="17"/>
                <w:szCs w:val="17"/>
                <w:vertAlign w:val="superscript"/>
                <w:lang w:eastAsia="en-US"/>
              </w:rPr>
              <w:endnoteReference w:id="31"/>
            </w:r>
          </w:p>
          <w:p w14:paraId="45DBA6E1" w14:textId="3DB00C83" w:rsidR="00175182" w:rsidRPr="00F21FF1" w:rsidRDefault="00175182" w:rsidP="00C934D7">
            <w:pPr>
              <w:pStyle w:val="Bullet"/>
            </w:pPr>
            <w:r w:rsidRPr="00F21FF1">
              <w:rPr>
                <w:rFonts w:asciiTheme="majorHAnsi" w:hAnsiTheme="majorHAnsi" w:cstheme="majorHAnsi"/>
              </w:rPr>
              <w:t>Culturally appropriate and trauma</w:t>
            </w:r>
            <w:r w:rsidR="00F64F6F">
              <w:rPr>
                <w:rFonts w:asciiTheme="majorHAnsi" w:hAnsiTheme="majorHAnsi" w:cstheme="majorHAnsi"/>
              </w:rPr>
              <w:t>-</w:t>
            </w:r>
            <w:r w:rsidRPr="00F64F6F">
              <w:rPr>
                <w:rFonts w:asciiTheme="majorHAnsi" w:hAnsiTheme="majorHAnsi" w:cstheme="majorHAnsi"/>
              </w:rPr>
              <w:t>informed</w:t>
            </w:r>
            <w:r w:rsidRPr="00F21FF1">
              <w:t xml:space="preserve"> </w:t>
            </w:r>
            <w:r w:rsidRPr="00680011">
              <w:rPr>
                <w:rFonts w:asciiTheme="majorHAnsi" w:hAnsiTheme="majorHAnsi" w:cstheme="majorHAnsi"/>
              </w:rPr>
              <w:t>services</w:t>
            </w:r>
            <w:r w:rsidRPr="00F21FF1">
              <w:t xml:space="preserve">, supporting a </w:t>
            </w:r>
            <w:r w:rsidR="00A62896">
              <w:t>child or</w:t>
            </w:r>
            <w:r w:rsidRPr="00F21FF1">
              <w:t xml:space="preserve"> young person’s connection to their culture and ability to leverage cultural strengths</w:t>
            </w:r>
            <w:r w:rsidR="004B38A6">
              <w:t xml:space="preserve">, and acknowledging </w:t>
            </w:r>
            <w:r w:rsidR="00FB3B83">
              <w:t xml:space="preserve">that many </w:t>
            </w:r>
            <w:r w:rsidR="007C647B">
              <w:t xml:space="preserve">children and </w:t>
            </w:r>
            <w:r w:rsidR="00FB3B83">
              <w:t xml:space="preserve">young people </w:t>
            </w:r>
            <w:r w:rsidR="007C647B">
              <w:t>may</w:t>
            </w:r>
            <w:r w:rsidR="006B74E3">
              <w:t xml:space="preserve"> have likely faced experiences of trauma</w:t>
            </w:r>
            <w:r w:rsidRPr="00F21FF1">
              <w:t>.</w:t>
            </w:r>
            <w:r w:rsidRPr="00F21FF1">
              <w:rPr>
                <w:rFonts w:eastAsiaTheme="minorHAnsi" w:cstheme="minorBidi"/>
                <w:sz w:val="17"/>
                <w:szCs w:val="17"/>
                <w:vertAlign w:val="superscript"/>
                <w:lang w:eastAsia="en-US"/>
              </w:rPr>
              <w:endnoteReference w:id="32"/>
            </w:r>
          </w:p>
          <w:p w14:paraId="169DE0EE" w14:textId="09EADB89" w:rsidR="00175182" w:rsidRPr="00F21FF1" w:rsidRDefault="00175182" w:rsidP="00C934D7">
            <w:pPr>
              <w:pStyle w:val="Bullet"/>
            </w:pPr>
            <w:r w:rsidRPr="00F21FF1">
              <w:rPr>
                <w:rFonts w:asciiTheme="majorHAnsi" w:hAnsiTheme="majorHAnsi" w:cstheme="majorHAnsi"/>
              </w:rPr>
              <w:t>Strengths-based services</w:t>
            </w:r>
            <w:r w:rsidRPr="00F21FF1">
              <w:t xml:space="preserve">, focused on building upon a </w:t>
            </w:r>
            <w:r w:rsidR="00A62896">
              <w:t xml:space="preserve">child or </w:t>
            </w:r>
            <w:r w:rsidRPr="00F21FF1">
              <w:t>young person’s existing strengths to build protective factors and enhance resilience.</w:t>
            </w:r>
            <w:r w:rsidRPr="00F21FF1">
              <w:rPr>
                <w:rFonts w:eastAsiaTheme="minorHAnsi" w:cstheme="minorBidi"/>
                <w:sz w:val="17"/>
                <w:szCs w:val="17"/>
                <w:vertAlign w:val="superscript"/>
                <w:lang w:eastAsia="en-US"/>
              </w:rPr>
              <w:endnoteReference w:id="33"/>
            </w:r>
          </w:p>
          <w:p w14:paraId="41CAC01C" w14:textId="2AC3ADD2" w:rsidR="00175182" w:rsidRPr="00F21FF1" w:rsidRDefault="00175182" w:rsidP="00821651">
            <w:pPr>
              <w:pStyle w:val="Bullet"/>
              <w:rPr>
                <w:b/>
              </w:rPr>
            </w:pPr>
            <w:r w:rsidRPr="00F21FF1">
              <w:rPr>
                <w:rFonts w:asciiTheme="majorHAnsi" w:hAnsiTheme="majorHAnsi" w:cstheme="majorHAnsi"/>
              </w:rPr>
              <w:t>Trusting and respectful relationships</w:t>
            </w:r>
            <w:r w:rsidRPr="00F21FF1">
              <w:t xml:space="preserve">, with services focused initially on establishing rapport and trust with a </w:t>
            </w:r>
            <w:r w:rsidR="00A62896">
              <w:t>child or</w:t>
            </w:r>
            <w:r w:rsidRPr="00F21FF1">
              <w:t xml:space="preserve"> young person.</w:t>
            </w:r>
            <w:r w:rsidRPr="00F21FF1">
              <w:rPr>
                <w:rFonts w:eastAsiaTheme="minorHAnsi" w:cstheme="minorBidi"/>
                <w:sz w:val="17"/>
                <w:szCs w:val="17"/>
                <w:vertAlign w:val="superscript"/>
                <w:lang w:eastAsia="en-US"/>
              </w:rPr>
              <w:endnoteReference w:id="34"/>
            </w:r>
          </w:p>
        </w:tc>
      </w:tr>
    </w:tbl>
    <w:p w14:paraId="12C8ADEF" w14:textId="03906488" w:rsidR="001B1E4C" w:rsidRPr="00F21FF1" w:rsidRDefault="001B1E4C" w:rsidP="001B1E4C">
      <w:pPr>
        <w:pStyle w:val="Heading2"/>
        <w:rPr>
          <w:sz w:val="28"/>
          <w:szCs w:val="18"/>
        </w:rPr>
      </w:pPr>
      <w:r w:rsidRPr="00F21FF1">
        <w:rPr>
          <w:sz w:val="28"/>
          <w:szCs w:val="18"/>
        </w:rPr>
        <w:t xml:space="preserve">The Reconnect program is the Australian Government’s flagship investment in early </w:t>
      </w:r>
      <w:r w:rsidR="00D90E46">
        <w:rPr>
          <w:sz w:val="28"/>
          <w:szCs w:val="18"/>
        </w:rPr>
        <w:t>intervention and prevention</w:t>
      </w:r>
      <w:r w:rsidRPr="00F21FF1">
        <w:rPr>
          <w:sz w:val="28"/>
          <w:szCs w:val="18"/>
        </w:rPr>
        <w:t xml:space="preserve"> for </w:t>
      </w:r>
      <w:r w:rsidR="00DB1042" w:rsidRPr="00F21FF1">
        <w:rPr>
          <w:sz w:val="28"/>
          <w:szCs w:val="18"/>
        </w:rPr>
        <w:t xml:space="preserve">children and </w:t>
      </w:r>
      <w:r w:rsidRPr="00F21FF1">
        <w:rPr>
          <w:sz w:val="28"/>
          <w:szCs w:val="18"/>
        </w:rPr>
        <w:t>young people experiencing homelessness</w:t>
      </w:r>
    </w:p>
    <w:p w14:paraId="21AC1060" w14:textId="77777777" w:rsidR="00175182" w:rsidRPr="00F21FF1" w:rsidRDefault="00175182" w:rsidP="00BE2D8D">
      <w:pPr>
        <w:pStyle w:val="Heading5"/>
      </w:pPr>
      <w:r w:rsidRPr="00F21FF1">
        <w:t>The Reconnect program aligns with Australia’s broader policy and strategic landscape.</w:t>
      </w:r>
    </w:p>
    <w:p w14:paraId="6E61EA63" w14:textId="41F37904" w:rsidR="00175182" w:rsidRPr="00F21FF1" w:rsidRDefault="00DE4AC1" w:rsidP="000019DE">
      <w:r w:rsidRPr="00F21FF1">
        <w:rPr>
          <w:noProof/>
          <w:lang w:eastAsia="en-AU"/>
        </w:rPr>
        <mc:AlternateContent>
          <mc:Choice Requires="wps">
            <w:drawing>
              <wp:anchor distT="0" distB="0" distL="114300" distR="114300" simplePos="0" relativeHeight="251658260" behindDoc="0" locked="0" layoutInCell="1" allowOverlap="1" wp14:anchorId="20E51552" wp14:editId="52B6BE5F">
                <wp:simplePos x="0" y="0"/>
                <wp:positionH relativeFrom="column">
                  <wp:posOffset>3957320</wp:posOffset>
                </wp:positionH>
                <wp:positionV relativeFrom="paragraph">
                  <wp:posOffset>-6668135</wp:posOffset>
                </wp:positionV>
                <wp:extent cx="1664970" cy="1316990"/>
                <wp:effectExtent l="0" t="0" r="0" b="0"/>
                <wp:wrapSquare wrapText="bothSides"/>
                <wp:docPr id="507" name="Text Box 7"/>
                <wp:cNvGraphicFramePr/>
                <a:graphic xmlns:a="http://schemas.openxmlformats.org/drawingml/2006/main">
                  <a:graphicData uri="http://schemas.microsoft.com/office/word/2010/wordprocessingShape">
                    <wps:wsp>
                      <wps:cNvSpPr txBox="1"/>
                      <wps:spPr>
                        <a:xfrm>
                          <a:off x="0" y="0"/>
                          <a:ext cx="1664970" cy="1316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C7DA7" w14:textId="078A162E" w:rsidR="00F014FB" w:rsidRPr="00F21FF1" w:rsidRDefault="00F014FB" w:rsidP="00BF429C">
                            <w:pPr>
                              <w:pStyle w:val="Callout"/>
                              <w:jc w:val="right"/>
                              <w:rPr>
                                <w:color w:val="F25E21" w:themeColor="accent2"/>
                                <w:sz w:val="20"/>
                                <w:szCs w:val="20"/>
                              </w:rPr>
                            </w:pPr>
                            <w:r w:rsidRPr="00292923">
                              <w:rPr>
                                <w:color w:val="auto"/>
                                <w:sz w:val="20"/>
                                <w:szCs w:val="20"/>
                              </w:rPr>
                              <w:t>“The Reconnect program represents the Federal Government’s investment in the future of young people nationwide.”</w:t>
                            </w:r>
                            <w:r w:rsidRPr="00292923">
                              <w:rPr>
                                <w:color w:val="auto"/>
                                <w:sz w:val="20"/>
                                <w:szCs w:val="20"/>
                              </w:rPr>
                              <w:br/>
                            </w:r>
                            <w:r w:rsidR="00BF429C">
                              <w:rPr>
                                <w:color w:val="00264D" w:themeColor="background2"/>
                                <w:sz w:val="20"/>
                                <w:szCs w:val="20"/>
                              </w:rPr>
                              <w:t xml:space="preserve">- </w:t>
                            </w:r>
                            <w:r w:rsidRPr="00F21FF1">
                              <w:rPr>
                                <w:color w:val="00264D" w:themeColor="background2"/>
                                <w:sz w:val="20"/>
                                <w:szCs w:val="20"/>
                              </w:rPr>
                              <w:t xml:space="preserve">Reconnect </w:t>
                            </w:r>
                            <w:r w:rsidR="00966055">
                              <w:rPr>
                                <w:color w:val="00264D" w:themeColor="background2"/>
                                <w:sz w:val="20"/>
                                <w:szCs w:val="20"/>
                              </w:rPr>
                              <w:t>S</w:t>
                            </w:r>
                            <w:r w:rsidR="00687C15" w:rsidRPr="00F21FF1">
                              <w:rPr>
                                <w:color w:val="00264D" w:themeColor="background2"/>
                                <w:sz w:val="20"/>
                                <w:szCs w:val="20"/>
                              </w:rPr>
                              <w:t xml:space="preserve">ervice </w:t>
                            </w:r>
                            <w:r w:rsidR="00966055">
                              <w:rPr>
                                <w:color w:val="00264D" w:themeColor="background2"/>
                                <w:sz w:val="20"/>
                                <w:szCs w:val="20"/>
                              </w:rPr>
                              <w:t>P</w:t>
                            </w:r>
                            <w:r w:rsidRPr="00F21FF1">
                              <w:rPr>
                                <w:color w:val="00264D" w:themeColor="background2"/>
                                <w:sz w:val="20"/>
                                <w:szCs w:val="20"/>
                              </w:rPr>
                              <w:t>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E51552" id="Text Box 7" o:spid="_x0000_s1028" type="#_x0000_t202" style="position:absolute;margin-left:311.6pt;margin-top:-525.05pt;width:131.1pt;height:103.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" fillcolor="white [3201]" stroked="f" strokeweight=".5pt">
                <v:textbox inset="0,,1mm">
                  <w:txbxContent>
                    <w:p w14:paraId="48BC7DA7" w14:textId="078A162E" w:rsidR="00F014FB" w:rsidRPr="00F21FF1" w:rsidRDefault="00F014FB" w:rsidP="00BF429C">
                      <w:pPr>
                        <w:pStyle w:val="Callout"/>
                        <w:jc w:val="right"/>
                        <w:rPr>
                          <w:color w:val="F25E21" w:themeColor="accent2"/>
                          <w:sz w:val="20"/>
                          <w:szCs w:val="20"/>
                        </w:rPr>
                      </w:pPr>
                      <w:r w:rsidRPr="00292923">
                        <w:rPr>
                          <w:color w:val="auto"/>
                          <w:sz w:val="20"/>
                          <w:szCs w:val="20"/>
                        </w:rPr>
                        <w:t>“The Reconnect program represents the Federal Government’s investment in the future of young people nationwide.”</w:t>
                      </w:r>
                      <w:r w:rsidRPr="00292923">
                        <w:rPr>
                          <w:color w:val="auto"/>
                          <w:sz w:val="20"/>
                          <w:szCs w:val="20"/>
                        </w:rPr>
                        <w:br/>
                      </w:r>
                      <w:r w:rsidR="00BF429C">
                        <w:rPr>
                          <w:color w:val="00264D" w:themeColor="background2"/>
                          <w:sz w:val="20"/>
                          <w:szCs w:val="20"/>
                        </w:rPr>
                        <w:t xml:space="preserve">- </w:t>
                      </w:r>
                      <w:r w:rsidRPr="00F21FF1">
                        <w:rPr>
                          <w:color w:val="00264D" w:themeColor="background2"/>
                          <w:sz w:val="20"/>
                          <w:szCs w:val="20"/>
                        </w:rPr>
                        <w:t xml:space="preserve">Reconnect </w:t>
                      </w:r>
                      <w:r w:rsidR="00966055">
                        <w:rPr>
                          <w:color w:val="00264D" w:themeColor="background2"/>
                          <w:sz w:val="20"/>
                          <w:szCs w:val="20"/>
                        </w:rPr>
                        <w:t>S</w:t>
                      </w:r>
                      <w:r w:rsidR="00687C15" w:rsidRPr="00F21FF1">
                        <w:rPr>
                          <w:color w:val="00264D" w:themeColor="background2"/>
                          <w:sz w:val="20"/>
                          <w:szCs w:val="20"/>
                        </w:rPr>
                        <w:t xml:space="preserve">ervice </w:t>
                      </w:r>
                      <w:r w:rsidR="00966055">
                        <w:rPr>
                          <w:color w:val="00264D" w:themeColor="background2"/>
                          <w:sz w:val="20"/>
                          <w:szCs w:val="20"/>
                        </w:rPr>
                        <w:t>P</w:t>
                      </w:r>
                      <w:r w:rsidRPr="00F21FF1">
                        <w:rPr>
                          <w:color w:val="00264D" w:themeColor="background2"/>
                          <w:sz w:val="20"/>
                          <w:szCs w:val="20"/>
                        </w:rPr>
                        <w:t>rovider</w:t>
                      </w:r>
                    </w:p>
                  </w:txbxContent>
                </v:textbox>
                <w10:wrap type="square"/>
              </v:shape>
            </w:pict>
          </mc:Fallback>
        </mc:AlternateContent>
      </w:r>
      <w:proofErr w:type="spellStart"/>
      <w:r w:rsidR="00175182" w:rsidRPr="00F21FF1">
        <w:t>Reconnect</w:t>
      </w:r>
      <w:r w:rsidR="00F07FE1">
        <w:t>’s</w:t>
      </w:r>
      <w:proofErr w:type="spellEnd"/>
      <w:r w:rsidR="00F07FE1">
        <w:t xml:space="preserve"> early intervention and prevention focus to </w:t>
      </w:r>
      <w:r w:rsidR="00DE4A5A">
        <w:t xml:space="preserve">prevent children and young people </w:t>
      </w:r>
      <w:r>
        <w:t xml:space="preserve">entering or escalating further into </w:t>
      </w:r>
      <w:r w:rsidR="00DE4A5A">
        <w:t>homelessness</w:t>
      </w:r>
      <w:r w:rsidR="00175182" w:rsidRPr="00F21FF1">
        <w:t xml:space="preserve"> supports many national policy and strategic directives and reform</w:t>
      </w:r>
      <w:r w:rsidR="00190424">
        <w:t>s,</w:t>
      </w:r>
      <w:r w:rsidR="00175182" w:rsidRPr="00F21FF1">
        <w:t xml:space="preserve"> including DSS’ 2023-24 Corporate Plan (Outcomes 2 and 4),</w:t>
      </w:r>
      <w:r w:rsidR="00175182" w:rsidRPr="00F21FF1">
        <w:rPr>
          <w:vertAlign w:val="superscript"/>
        </w:rPr>
        <w:endnoteReference w:id="35"/>
      </w:r>
      <w:r w:rsidR="00175182" w:rsidRPr="00F21FF1">
        <w:t xml:space="preserve"> and national homelessness priorities, including the N</w:t>
      </w:r>
      <w:r w:rsidR="00FE5673" w:rsidRPr="00F21FF1">
        <w:t xml:space="preserve">ational </w:t>
      </w:r>
      <w:r w:rsidR="00175182" w:rsidRPr="00F21FF1">
        <w:t>H</w:t>
      </w:r>
      <w:r w:rsidR="00FE5673" w:rsidRPr="00F21FF1">
        <w:t xml:space="preserve">ousing and </w:t>
      </w:r>
      <w:r w:rsidR="00175182" w:rsidRPr="00F21FF1">
        <w:t>H</w:t>
      </w:r>
      <w:r w:rsidR="00FE5673" w:rsidRPr="00F21FF1">
        <w:t xml:space="preserve">omelessness </w:t>
      </w:r>
      <w:r w:rsidR="00175182" w:rsidRPr="00F21FF1">
        <w:t>A</w:t>
      </w:r>
      <w:r w:rsidR="001F72BA" w:rsidRPr="00F21FF1">
        <w:t>greement (NHHA)</w:t>
      </w:r>
      <w:r w:rsidR="00175182" w:rsidRPr="00F21FF1">
        <w:t xml:space="preserve">. Reconnect also aligns with existing state and territory </w:t>
      </w:r>
      <w:r w:rsidR="00AC6B52">
        <w:t xml:space="preserve">government </w:t>
      </w:r>
      <w:r w:rsidR="00175182" w:rsidRPr="00F21FF1">
        <w:t>housing and homelessness strategies</w:t>
      </w:r>
      <w:r w:rsidR="001D4C1F" w:rsidRPr="00F21FF1">
        <w:t xml:space="preserve"> </w:t>
      </w:r>
      <w:r w:rsidR="00175182" w:rsidRPr="00F21FF1">
        <w:t xml:space="preserve">(see </w:t>
      </w:r>
      <w:r w:rsidR="00175182" w:rsidRPr="00F21FF1">
        <w:fldChar w:fldCharType="begin"/>
      </w:r>
      <w:r w:rsidR="00175182" w:rsidRPr="00F21FF1">
        <w:instrText xml:space="preserve"> REF _Ref167880595 \r \h </w:instrText>
      </w:r>
      <w:r w:rsidR="00175182" w:rsidRPr="00F21FF1">
        <w:fldChar w:fldCharType="separate"/>
      </w:r>
      <w:r w:rsidR="00CF4964">
        <w:t>Appendix C</w:t>
      </w:r>
      <w:r w:rsidR="00175182" w:rsidRPr="00F21FF1">
        <w:fldChar w:fldCharType="end"/>
      </w:r>
      <w:r w:rsidR="001278ED">
        <w:t xml:space="preserve"> </w:t>
      </w:r>
      <w:r w:rsidR="00175182" w:rsidRPr="00F21FF1">
        <w:t>for more detail</w:t>
      </w:r>
      <w:r w:rsidR="00E76671" w:rsidRPr="00F21FF1">
        <w:t xml:space="preserve"> regarding state and territory youth homelessness political landscapes</w:t>
      </w:r>
      <w:r w:rsidR="00175182" w:rsidRPr="00F21FF1">
        <w:t>).</w:t>
      </w:r>
      <w:r w:rsidR="00F014FB" w:rsidRPr="00F21FF1">
        <w:rPr>
          <w:lang w:eastAsia="en-AU"/>
        </w:rPr>
        <w:t xml:space="preserve"> </w:t>
      </w:r>
    </w:p>
    <w:p w14:paraId="18B037EE" w14:textId="299985D6" w:rsidR="007A6F5A" w:rsidRPr="00F21FF1" w:rsidRDefault="007A6F5A" w:rsidP="000019DE">
      <w:r w:rsidRPr="00F21FF1">
        <w:t xml:space="preserve">Reconnect complements and aligns to broader Australian </w:t>
      </w:r>
      <w:r w:rsidR="00D90E46">
        <w:t xml:space="preserve">Government </w:t>
      </w:r>
      <w:r w:rsidRPr="00F21FF1">
        <w:t xml:space="preserve">strategies and </w:t>
      </w:r>
      <w:r w:rsidR="001022E9" w:rsidRPr="00F21FF1">
        <w:t>priorities</w:t>
      </w:r>
      <w:r w:rsidRPr="00F21FF1">
        <w:t xml:space="preserve"> to support </w:t>
      </w:r>
      <w:r w:rsidR="00A62896">
        <w:t xml:space="preserve">children and young </w:t>
      </w:r>
      <w:r w:rsidRPr="00F21FF1">
        <w:t xml:space="preserve">people in need of targeted intervention responses. These include Australia’s Disability Strategy 2021-2031, </w:t>
      </w:r>
      <w:r w:rsidR="001022E9" w:rsidRPr="00F21FF1">
        <w:t>t</w:t>
      </w:r>
      <w:r w:rsidRPr="00F21FF1">
        <w:t>he National Plan to End Violence against Women and Children 2022-2032</w:t>
      </w:r>
      <w:r w:rsidR="001022E9" w:rsidRPr="00F21FF1">
        <w:t xml:space="preserve">, and </w:t>
      </w:r>
      <w:r w:rsidR="0006518C" w:rsidRPr="00F21FF1">
        <w:t>government programs</w:t>
      </w:r>
      <w:r w:rsidR="00C650D2" w:rsidRPr="00F21FF1">
        <w:t xml:space="preserve"> such as Strong and </w:t>
      </w:r>
      <w:r w:rsidR="00A347C0" w:rsidRPr="00F21FF1">
        <w:t>Resilient</w:t>
      </w:r>
      <w:r w:rsidR="00C650D2" w:rsidRPr="00F21FF1">
        <w:t xml:space="preserve"> Communities,</w:t>
      </w:r>
      <w:r w:rsidR="00CB0910" w:rsidRPr="00F21FF1">
        <w:t xml:space="preserve"> and Helping Children Heal.</w:t>
      </w:r>
      <w:r w:rsidR="00FF1106" w:rsidRPr="00F21FF1">
        <w:t xml:space="preserve"> </w:t>
      </w:r>
      <w:r w:rsidRPr="00F21FF1">
        <w:t xml:space="preserve">These strategies </w:t>
      </w:r>
      <w:r w:rsidR="00E76671" w:rsidRPr="00F21FF1">
        <w:t>and initiatives</w:t>
      </w:r>
      <w:r w:rsidRPr="00F21FF1">
        <w:t xml:space="preserve"> recognise housing and homelessness as a challenge </w:t>
      </w:r>
      <w:r w:rsidR="00692692" w:rsidRPr="00F21FF1">
        <w:t>that has disproportionate impacts on some population groups</w:t>
      </w:r>
      <w:r w:rsidRPr="00F21FF1">
        <w:t xml:space="preserve">, and </w:t>
      </w:r>
      <w:r w:rsidR="003046D8" w:rsidRPr="00F21FF1">
        <w:t xml:space="preserve">the </w:t>
      </w:r>
      <w:r w:rsidRPr="00F21FF1">
        <w:t>need for increased early supports to improve outcomes for people at risk of or experiencing homelessness.</w:t>
      </w:r>
    </w:p>
    <w:p w14:paraId="3D69C86F" w14:textId="6C449D95" w:rsidR="00175182" w:rsidRPr="00F21FF1" w:rsidRDefault="00175182" w:rsidP="00100833">
      <w:pPr>
        <w:rPr>
          <w:lang w:eastAsia="en-AU"/>
        </w:rPr>
      </w:pPr>
      <w:r w:rsidRPr="00F21FF1">
        <w:rPr>
          <w:lang w:eastAsia="en-AU"/>
        </w:rPr>
        <w:t xml:space="preserve">Further, </w:t>
      </w:r>
      <w:r w:rsidR="004B01B2">
        <w:rPr>
          <w:lang w:eastAsia="en-AU"/>
        </w:rPr>
        <w:t>to help more Australians access</w:t>
      </w:r>
      <w:r w:rsidRPr="00F21FF1">
        <w:rPr>
          <w:lang w:eastAsia="en-AU"/>
        </w:rPr>
        <w:t xml:space="preserve"> safe and affordable housing, the Australian Government is currently developing a National Housing and Homelessness Plan (National Plan).</w:t>
      </w:r>
      <w:r w:rsidRPr="00F21FF1">
        <w:rPr>
          <w:rStyle w:val="EndnoteReference"/>
          <w:lang w:eastAsia="en-AU"/>
        </w:rPr>
        <w:endnoteReference w:id="36"/>
      </w:r>
      <w:r w:rsidRPr="00F21FF1">
        <w:rPr>
          <w:lang w:eastAsia="en-AU"/>
        </w:rPr>
        <w:t xml:space="preserve"> Th</w:t>
      </w:r>
      <w:r w:rsidR="004B01B2">
        <w:rPr>
          <w:lang w:eastAsia="en-AU"/>
        </w:rPr>
        <w:t>e National</w:t>
      </w:r>
      <w:r w:rsidRPr="00F21FF1">
        <w:rPr>
          <w:lang w:eastAsia="en-AU"/>
        </w:rPr>
        <w:t xml:space="preserve"> Plan recognises </w:t>
      </w:r>
      <w:r w:rsidR="004B01B2">
        <w:rPr>
          <w:lang w:eastAsia="en-AU"/>
        </w:rPr>
        <w:t>the</w:t>
      </w:r>
      <w:r w:rsidRPr="00F21FF1">
        <w:rPr>
          <w:lang w:eastAsia="en-AU"/>
        </w:rPr>
        <w:t xml:space="preserve"> need for cohesive national action across the housing </w:t>
      </w:r>
      <w:proofErr w:type="gramStart"/>
      <w:r w:rsidRPr="00F21FF1">
        <w:rPr>
          <w:lang w:eastAsia="en-AU"/>
        </w:rPr>
        <w:t>spectrum, and</w:t>
      </w:r>
      <w:proofErr w:type="gramEnd"/>
      <w:r w:rsidRPr="00F21FF1">
        <w:rPr>
          <w:lang w:eastAsia="en-AU"/>
        </w:rPr>
        <w:t xml:space="preserve"> looks to </w:t>
      </w:r>
      <w:r w:rsidR="004B01B2">
        <w:rPr>
          <w:lang w:eastAsia="en-AU"/>
        </w:rPr>
        <w:t>build on the work of</w:t>
      </w:r>
      <w:r w:rsidRPr="00F21FF1">
        <w:rPr>
          <w:lang w:eastAsia="en-AU"/>
        </w:rPr>
        <w:t xml:space="preserve"> state and territory governments to develop </w:t>
      </w:r>
      <w:r w:rsidR="004B01B2">
        <w:rPr>
          <w:lang w:eastAsia="en-AU"/>
        </w:rPr>
        <w:t>objectives supporting the agreed aspirational</w:t>
      </w:r>
      <w:r w:rsidRPr="00F21FF1">
        <w:rPr>
          <w:lang w:eastAsia="en-AU"/>
        </w:rPr>
        <w:t xml:space="preserve"> 10-year national vision. </w:t>
      </w:r>
      <w:r w:rsidR="00E20CFE">
        <w:rPr>
          <w:lang w:eastAsia="en-AU"/>
        </w:rPr>
        <w:t xml:space="preserve">It is expected that </w:t>
      </w:r>
      <w:r w:rsidRPr="00F21FF1">
        <w:rPr>
          <w:lang w:eastAsia="en-AU"/>
        </w:rPr>
        <w:t xml:space="preserve">prevention </w:t>
      </w:r>
      <w:r w:rsidR="00D90E46">
        <w:rPr>
          <w:lang w:eastAsia="en-AU"/>
        </w:rPr>
        <w:t xml:space="preserve">and early intervention </w:t>
      </w:r>
      <w:r w:rsidR="00E20CFE">
        <w:rPr>
          <w:lang w:eastAsia="en-AU"/>
        </w:rPr>
        <w:t>will be a</w:t>
      </w:r>
      <w:r w:rsidRPr="00F21FF1">
        <w:rPr>
          <w:lang w:eastAsia="en-AU"/>
        </w:rPr>
        <w:t xml:space="preserve"> key focus for this new reform agenda and will </w:t>
      </w:r>
      <w:r w:rsidR="00E20CFE">
        <w:rPr>
          <w:lang w:eastAsia="en-AU"/>
        </w:rPr>
        <w:t xml:space="preserve">inform the direction of </w:t>
      </w:r>
      <w:r w:rsidRPr="00F21FF1">
        <w:rPr>
          <w:lang w:eastAsia="en-AU"/>
        </w:rPr>
        <w:t xml:space="preserve">government </w:t>
      </w:r>
      <w:r w:rsidR="00E20CFE">
        <w:rPr>
          <w:lang w:eastAsia="en-AU"/>
        </w:rPr>
        <w:t xml:space="preserve">policies </w:t>
      </w:r>
      <w:r w:rsidR="00682EAF">
        <w:rPr>
          <w:lang w:eastAsia="en-AU"/>
        </w:rPr>
        <w:t xml:space="preserve">and </w:t>
      </w:r>
      <w:r w:rsidRPr="00F21FF1">
        <w:rPr>
          <w:lang w:eastAsia="en-AU"/>
        </w:rPr>
        <w:t>programs.</w:t>
      </w:r>
      <w:r w:rsidRPr="00F21FF1">
        <w:rPr>
          <w:rStyle w:val="EndnoteReference"/>
          <w:lang w:eastAsia="en-AU"/>
        </w:rPr>
        <w:endnoteReference w:id="37"/>
      </w:r>
      <w:r w:rsidRPr="00F21FF1">
        <w:rPr>
          <w:lang w:eastAsia="en-AU"/>
        </w:rPr>
        <w:t xml:space="preserve"> Reconnect </w:t>
      </w:r>
      <w:r w:rsidR="00682EAF">
        <w:rPr>
          <w:lang w:eastAsia="en-AU"/>
        </w:rPr>
        <w:t>has strong potential to play a key role in</w:t>
      </w:r>
      <w:r w:rsidRPr="00F21FF1">
        <w:rPr>
          <w:lang w:eastAsia="en-AU"/>
        </w:rPr>
        <w:t xml:space="preserve"> this broader reform</w:t>
      </w:r>
      <w:r w:rsidR="00682EAF">
        <w:rPr>
          <w:lang w:eastAsia="en-AU"/>
        </w:rPr>
        <w:t xml:space="preserve"> agenda</w:t>
      </w:r>
      <w:r w:rsidRPr="00F21FF1">
        <w:rPr>
          <w:lang w:eastAsia="en-AU"/>
        </w:rPr>
        <w:t xml:space="preserve">, given the potential long-term benefits that can be provided to </w:t>
      </w:r>
      <w:r w:rsidR="00DB1042" w:rsidRPr="00F21FF1">
        <w:rPr>
          <w:lang w:eastAsia="en-AU"/>
        </w:rPr>
        <w:t xml:space="preserve">children and </w:t>
      </w:r>
      <w:r w:rsidRPr="00F21FF1">
        <w:rPr>
          <w:lang w:eastAsia="en-AU"/>
        </w:rPr>
        <w:t>young people when they are provided support early.</w:t>
      </w:r>
      <w:r w:rsidRPr="00F21FF1">
        <w:rPr>
          <w:rStyle w:val="EndnoteReference"/>
          <w:lang w:eastAsia="en-AU"/>
        </w:rPr>
        <w:endnoteReference w:id="38"/>
      </w:r>
      <w:r w:rsidRPr="00F21FF1">
        <w:rPr>
          <w:lang w:eastAsia="en-AU"/>
        </w:rPr>
        <w:t xml:space="preserve"> </w:t>
      </w:r>
    </w:p>
    <w:p w14:paraId="4B9AB812" w14:textId="4E379CFC" w:rsidR="00561C41" w:rsidRPr="00F21FF1" w:rsidRDefault="00175182" w:rsidP="003E528F">
      <w:pPr>
        <w:pStyle w:val="Heading2"/>
      </w:pPr>
      <w:r w:rsidRPr="00F21FF1">
        <w:t>The Reconnect program is highly valued by the communities it supports, however, its visibility and intersection with the broader service system is varied</w:t>
      </w:r>
    </w:p>
    <w:p w14:paraId="45464F8A" w14:textId="3ED17BF9" w:rsidR="009B0145" w:rsidRPr="00F21FF1" w:rsidRDefault="009B0145" w:rsidP="00207E66">
      <w:pPr>
        <w:pStyle w:val="Heading5"/>
        <w:rPr>
          <w:rFonts w:eastAsiaTheme="minorHAnsi"/>
        </w:rPr>
      </w:pPr>
      <w:r w:rsidRPr="00F21FF1">
        <w:rPr>
          <w:rFonts w:eastAsiaTheme="minorHAnsi"/>
        </w:rPr>
        <w:t>The Reconnect program is highly valued by communities it has direct involvement with.</w:t>
      </w:r>
    </w:p>
    <w:p w14:paraId="2ED0300E" w14:textId="04E5D8FF" w:rsidR="00AA25AE" w:rsidRPr="00F21FF1" w:rsidRDefault="009B0145" w:rsidP="00FD65E8">
      <w:r w:rsidRPr="00F21FF1">
        <w:t xml:space="preserve">Reconnect is highly valued by young people, their support persons and Reconnect </w:t>
      </w:r>
      <w:r w:rsidR="003F695A">
        <w:t>Service Providers</w:t>
      </w:r>
      <w:r w:rsidRPr="00F21FF1">
        <w:t xml:space="preserve">. </w:t>
      </w:r>
      <w:r w:rsidR="006E4F24" w:rsidRPr="00F21FF1">
        <w:t>S</w:t>
      </w:r>
      <w:r w:rsidRPr="00F21FF1">
        <w:t xml:space="preserve">takeholders </w:t>
      </w:r>
      <w:r w:rsidR="004D1CFE" w:rsidRPr="00F21FF1">
        <w:t xml:space="preserve">including Reconnect </w:t>
      </w:r>
      <w:r w:rsidR="003F695A">
        <w:t>Service Providers</w:t>
      </w:r>
      <w:r w:rsidR="004D1CFE" w:rsidRPr="00F21FF1">
        <w:t>, young people and their support persons</w:t>
      </w:r>
      <w:r w:rsidRPr="00F21FF1">
        <w:t xml:space="preserve"> were hugely compl</w:t>
      </w:r>
      <w:r w:rsidR="00740A4F">
        <w:t>i</w:t>
      </w:r>
      <w:r w:rsidRPr="00F21FF1">
        <w:t xml:space="preserve">mentary </w:t>
      </w:r>
      <w:r w:rsidR="006E4F24" w:rsidRPr="00F21FF1">
        <w:t>of</w:t>
      </w:r>
      <w:r w:rsidRPr="00F21FF1">
        <w:t xml:space="preserve"> the </w:t>
      </w:r>
      <w:r w:rsidR="008C3E62">
        <w:t>long-standing</w:t>
      </w:r>
      <w:r w:rsidRPr="00F21FF1">
        <w:t xml:space="preserve"> program, emphasising its value and impact to local communities and the networks that it is able to influence.</w:t>
      </w:r>
    </w:p>
    <w:p w14:paraId="01CD4D73" w14:textId="11A4F512" w:rsidR="002C6186" w:rsidRPr="00F21FF1" w:rsidRDefault="008D3768" w:rsidP="00FD65E8">
      <w:r w:rsidRPr="00F21FF1">
        <w:rPr>
          <w:noProof/>
          <w:lang w:eastAsia="en-AU"/>
        </w:rPr>
        <mc:AlternateContent>
          <mc:Choice Requires="wps">
            <w:drawing>
              <wp:anchor distT="0" distB="0" distL="114300" distR="114300" simplePos="0" relativeHeight="251658253" behindDoc="0" locked="0" layoutInCell="1" allowOverlap="1" wp14:anchorId="21ACBE65" wp14:editId="786B3A3E">
                <wp:simplePos x="0" y="0"/>
                <wp:positionH relativeFrom="margin">
                  <wp:align>right</wp:align>
                </wp:positionH>
                <wp:positionV relativeFrom="paragraph">
                  <wp:posOffset>769071</wp:posOffset>
                </wp:positionV>
                <wp:extent cx="1374140" cy="1172210"/>
                <wp:effectExtent l="0" t="0" r="0" b="8890"/>
                <wp:wrapSquare wrapText="bothSides"/>
                <wp:docPr id="1775782506" name="Text Box 7"/>
                <wp:cNvGraphicFramePr/>
                <a:graphic xmlns:a="http://schemas.openxmlformats.org/drawingml/2006/main">
                  <a:graphicData uri="http://schemas.microsoft.com/office/word/2010/wordprocessingShape">
                    <wps:wsp>
                      <wps:cNvSpPr txBox="1"/>
                      <wps:spPr>
                        <a:xfrm>
                          <a:off x="0" y="0"/>
                          <a:ext cx="1374140" cy="1172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B76B9" w14:textId="05C4AD4B" w:rsidR="009525CC" w:rsidRPr="00292923" w:rsidRDefault="009525CC" w:rsidP="009525CC">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w:t>
                            </w:r>
                            <w:r w:rsidR="007D34CC" w:rsidRPr="00292923">
                              <w:rPr>
                                <w:rFonts w:ascii="Segoe UI Semilight" w:eastAsia="Segoe UI" w:hAnsi="Segoe UI Semilight" w:cs="Segoe UI Semilight"/>
                                <w:kern w:val="24"/>
                                <w:sz w:val="20"/>
                                <w:szCs w:val="20"/>
                              </w:rPr>
                              <w:t xml:space="preserve">I'm very grateful that I was able to get access to the </w:t>
                            </w:r>
                            <w:r w:rsidR="00BD079B" w:rsidRPr="00292923">
                              <w:rPr>
                                <w:rFonts w:ascii="Segoe UI Semilight" w:eastAsia="Segoe UI" w:hAnsi="Segoe UI Semilight" w:cs="Segoe UI Semilight"/>
                                <w:kern w:val="24"/>
                                <w:sz w:val="20"/>
                                <w:szCs w:val="20"/>
                              </w:rPr>
                              <w:t>P</w:t>
                            </w:r>
                            <w:r w:rsidR="007D34CC" w:rsidRPr="00292923">
                              <w:rPr>
                                <w:rFonts w:ascii="Segoe UI Semilight" w:eastAsia="Segoe UI" w:hAnsi="Segoe UI Semilight" w:cs="Segoe UI Semilight"/>
                                <w:kern w:val="24"/>
                                <w:sz w:val="20"/>
                                <w:szCs w:val="20"/>
                              </w:rPr>
                              <w:t>rogram and that we found it</w:t>
                            </w:r>
                            <w:r w:rsidRPr="00292923">
                              <w:rPr>
                                <w:rFonts w:ascii="Segoe UI Semilight" w:eastAsia="Segoe UI" w:hAnsi="Segoe UI Semilight" w:cs="Segoe UI Semilight"/>
                                <w:kern w:val="24"/>
                                <w:sz w:val="20"/>
                                <w:szCs w:val="20"/>
                              </w:rPr>
                              <w:t>.”</w:t>
                            </w:r>
                          </w:p>
                          <w:p w14:paraId="2FE67252" w14:textId="16A20320" w:rsidR="009525CC" w:rsidRPr="00F21FF1" w:rsidRDefault="009525CC" w:rsidP="009525CC">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Reconnect client</w:t>
                            </w:r>
                          </w:p>
                          <w:p w14:paraId="36BC88D5" w14:textId="77777777" w:rsidR="009525CC" w:rsidRPr="00F21FF1" w:rsidRDefault="009525CC" w:rsidP="009525CC">
                            <w:pPr>
                              <w:pStyle w:val="Callout"/>
                              <w:rPr>
                                <w:rFonts w:cs="Segoe UI Semilight"/>
                                <w:color w:val="00264D" w:themeColor="background2"/>
                                <w:sz w:val="20"/>
                                <w:szCs w:val="20"/>
                              </w:rPr>
                            </w:pPr>
                          </w:p>
                          <w:p w14:paraId="79DA336F" w14:textId="77777777" w:rsidR="009525CC" w:rsidRPr="00F21FF1" w:rsidRDefault="009525CC" w:rsidP="009525CC">
                            <w:pPr>
                              <w:pStyle w:val="Callout"/>
                              <w:rPr>
                                <w:rFonts w:cs="Segoe UI Semilight"/>
                                <w:color w:val="00264D" w:themeColor="background2"/>
                                <w:sz w:val="20"/>
                                <w:szCs w:val="20"/>
                              </w:rPr>
                            </w:pPr>
                          </w:p>
                          <w:p w14:paraId="42F42448" w14:textId="77777777" w:rsidR="009525CC" w:rsidRPr="00F21FF1" w:rsidRDefault="009525CC" w:rsidP="009525CC"/>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ACBE65" id="_x0000_s1029" type="#_x0000_t202" style="position:absolute;margin-left:57pt;margin-top:60.55pt;width:108.2pt;height:92.3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" fillcolor="white [3201]" stroked="f" strokeweight=".5pt">
                <v:textbox inset="0,,1mm">
                  <w:txbxContent>
                    <w:p w14:paraId="605B76B9" w14:textId="05C4AD4B" w:rsidR="009525CC" w:rsidRPr="00292923" w:rsidRDefault="009525CC" w:rsidP="009525CC">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w:t>
                      </w:r>
                      <w:r w:rsidR="007D34CC" w:rsidRPr="00292923">
                        <w:rPr>
                          <w:rFonts w:ascii="Segoe UI Semilight" w:eastAsia="Segoe UI" w:hAnsi="Segoe UI Semilight" w:cs="Segoe UI Semilight"/>
                          <w:kern w:val="24"/>
                          <w:sz w:val="20"/>
                          <w:szCs w:val="20"/>
                        </w:rPr>
                        <w:t xml:space="preserve">I'm very grateful that I was able to get access to the </w:t>
                      </w:r>
                      <w:r w:rsidR="00BD079B" w:rsidRPr="00292923">
                        <w:rPr>
                          <w:rFonts w:ascii="Segoe UI Semilight" w:eastAsia="Segoe UI" w:hAnsi="Segoe UI Semilight" w:cs="Segoe UI Semilight"/>
                          <w:kern w:val="24"/>
                          <w:sz w:val="20"/>
                          <w:szCs w:val="20"/>
                        </w:rPr>
                        <w:t>P</w:t>
                      </w:r>
                      <w:r w:rsidR="007D34CC" w:rsidRPr="00292923">
                        <w:rPr>
                          <w:rFonts w:ascii="Segoe UI Semilight" w:eastAsia="Segoe UI" w:hAnsi="Segoe UI Semilight" w:cs="Segoe UI Semilight"/>
                          <w:kern w:val="24"/>
                          <w:sz w:val="20"/>
                          <w:szCs w:val="20"/>
                        </w:rPr>
                        <w:t>rogram and that we found it</w:t>
                      </w:r>
                      <w:r w:rsidRPr="00292923">
                        <w:rPr>
                          <w:rFonts w:ascii="Segoe UI Semilight" w:eastAsia="Segoe UI" w:hAnsi="Segoe UI Semilight" w:cs="Segoe UI Semilight"/>
                          <w:kern w:val="24"/>
                          <w:sz w:val="20"/>
                          <w:szCs w:val="20"/>
                        </w:rPr>
                        <w:t>.”</w:t>
                      </w:r>
                    </w:p>
                    <w:p w14:paraId="2FE67252" w14:textId="16A20320" w:rsidR="009525CC" w:rsidRPr="00F21FF1" w:rsidRDefault="009525CC" w:rsidP="009525CC">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Reconnect client</w:t>
                      </w:r>
                    </w:p>
                    <w:p w14:paraId="36BC88D5" w14:textId="77777777" w:rsidR="009525CC" w:rsidRPr="00F21FF1" w:rsidRDefault="009525CC" w:rsidP="009525CC">
                      <w:pPr>
                        <w:pStyle w:val="Callout"/>
                        <w:rPr>
                          <w:rFonts w:cs="Segoe UI Semilight"/>
                          <w:color w:val="00264D" w:themeColor="background2"/>
                          <w:sz w:val="20"/>
                          <w:szCs w:val="20"/>
                        </w:rPr>
                      </w:pPr>
                    </w:p>
                    <w:p w14:paraId="79DA336F" w14:textId="77777777" w:rsidR="009525CC" w:rsidRPr="00F21FF1" w:rsidRDefault="009525CC" w:rsidP="009525CC">
                      <w:pPr>
                        <w:pStyle w:val="Callout"/>
                        <w:rPr>
                          <w:rFonts w:cs="Segoe UI Semilight"/>
                          <w:color w:val="00264D" w:themeColor="background2"/>
                          <w:sz w:val="20"/>
                          <w:szCs w:val="20"/>
                        </w:rPr>
                      </w:pPr>
                    </w:p>
                    <w:p w14:paraId="42F42448" w14:textId="77777777" w:rsidR="009525CC" w:rsidRPr="00F21FF1" w:rsidRDefault="009525CC" w:rsidP="009525CC"/>
                  </w:txbxContent>
                </v:textbox>
                <w10:wrap type="square" anchorx="margin"/>
              </v:shape>
            </w:pict>
          </mc:Fallback>
        </mc:AlternateContent>
      </w:r>
      <w:r w:rsidR="00DC6303" w:rsidRPr="00F21FF1">
        <w:t>Surveyed s</w:t>
      </w:r>
      <w:r w:rsidR="003B2E8D" w:rsidRPr="00F21FF1">
        <w:t xml:space="preserve">ector representatives </w:t>
      </w:r>
      <w:r w:rsidR="007B0DAF" w:rsidRPr="00F21FF1">
        <w:t xml:space="preserve">(including </w:t>
      </w:r>
      <w:r w:rsidR="00270BC0" w:rsidRPr="00F21FF1">
        <w:t xml:space="preserve">youth peak bodies, housing organisations and community services organisations) </w:t>
      </w:r>
      <w:r w:rsidR="008C0170" w:rsidRPr="00F21FF1">
        <w:t xml:space="preserve">reported to be aware </w:t>
      </w:r>
      <w:r w:rsidR="006B6F4C" w:rsidRPr="00F21FF1">
        <w:t>of and familiar</w:t>
      </w:r>
      <w:r w:rsidR="00DC6303" w:rsidRPr="00F21FF1">
        <w:t xml:space="preserve"> with </w:t>
      </w:r>
      <w:r w:rsidR="00F72EE8" w:rsidRPr="00F21FF1">
        <w:t>Reconnect</w:t>
      </w:r>
      <w:r w:rsidR="00F25481" w:rsidRPr="00F21FF1">
        <w:t xml:space="preserve">, with </w:t>
      </w:r>
      <w:r w:rsidR="00C172CC" w:rsidRPr="00F21FF1">
        <w:t>61</w:t>
      </w:r>
      <w:r w:rsidR="00707EDF">
        <w:t xml:space="preserve">% </w:t>
      </w:r>
      <w:r w:rsidR="00814149" w:rsidRPr="00F21FF1">
        <w:t xml:space="preserve">of </w:t>
      </w:r>
      <w:r w:rsidR="009563C2" w:rsidRPr="00F21FF1">
        <w:t>23</w:t>
      </w:r>
      <w:r w:rsidR="00814149" w:rsidRPr="00F21FF1">
        <w:t xml:space="preserve"> respondents reflecting they were </w:t>
      </w:r>
      <w:r w:rsidR="00C172CC" w:rsidRPr="00F21FF1">
        <w:t>‘Very familia</w:t>
      </w:r>
      <w:r w:rsidR="00814149" w:rsidRPr="00F21FF1">
        <w:t>r</w:t>
      </w:r>
      <w:r w:rsidR="00C172CC" w:rsidRPr="00F21FF1">
        <w:t>’ or ‘Familiar’</w:t>
      </w:r>
      <w:r w:rsidR="00814149" w:rsidRPr="00F21FF1">
        <w:t xml:space="preserve"> with </w:t>
      </w:r>
      <w:r w:rsidR="007A7206">
        <w:t>the Program</w:t>
      </w:r>
      <w:r w:rsidR="006D2C7D" w:rsidRPr="00F21FF1">
        <w:t xml:space="preserve">. </w:t>
      </w:r>
      <w:r w:rsidR="004C716D" w:rsidRPr="00F21FF1">
        <w:t>The</w:t>
      </w:r>
      <w:r w:rsidR="000D27C3" w:rsidRPr="00F21FF1">
        <w:t>se stakeholders reported that</w:t>
      </w:r>
      <w:r w:rsidR="004C716D" w:rsidRPr="00F21FF1">
        <w:t xml:space="preserve"> the </w:t>
      </w:r>
      <w:r w:rsidR="00BD079B">
        <w:t>P</w:t>
      </w:r>
      <w:r w:rsidR="004C716D" w:rsidRPr="00F21FF1">
        <w:t xml:space="preserve">rogram </w:t>
      </w:r>
      <w:r w:rsidR="000D27C3" w:rsidRPr="00F21FF1">
        <w:t xml:space="preserve">has had </w:t>
      </w:r>
      <w:r w:rsidR="00294AF7" w:rsidRPr="00F21FF1">
        <w:t>a positive impact on youth homelessness</w:t>
      </w:r>
      <w:r w:rsidR="007D058C" w:rsidRPr="00F21FF1">
        <w:t xml:space="preserve"> outcomes, </w:t>
      </w:r>
      <w:r w:rsidR="0019155A" w:rsidRPr="00F21FF1">
        <w:t>and achieving its desired outcomes</w:t>
      </w:r>
      <w:r w:rsidR="00FD65E8" w:rsidRPr="00F21FF1">
        <w:t>.</w:t>
      </w:r>
    </w:p>
    <w:p w14:paraId="16F626A7" w14:textId="2314E339" w:rsidR="00714975" w:rsidRPr="00F21FF1" w:rsidRDefault="00416099" w:rsidP="002C6186">
      <w:pPr>
        <w:keepNext/>
      </w:pPr>
      <w:r w:rsidRPr="00F21FF1">
        <w:t xml:space="preserve">Reconnect clients </w:t>
      </w:r>
      <w:r w:rsidR="00B77FDF" w:rsidRPr="00F21FF1">
        <w:t xml:space="preserve">engaged </w:t>
      </w:r>
      <w:r w:rsidR="00F24180">
        <w:t>during</w:t>
      </w:r>
      <w:r w:rsidR="00B77FDF" w:rsidRPr="00F21FF1">
        <w:t xml:space="preserve"> site visits</w:t>
      </w:r>
      <w:r w:rsidR="001810A2" w:rsidRPr="00F21FF1">
        <w:t xml:space="preserve"> and </w:t>
      </w:r>
      <w:r w:rsidR="00145948">
        <w:t xml:space="preserve">in </w:t>
      </w:r>
      <w:r w:rsidR="001810A2" w:rsidRPr="00F21FF1">
        <w:t>the survey</w:t>
      </w:r>
      <w:r w:rsidR="00B77FDF" w:rsidRPr="00F21FF1">
        <w:t xml:space="preserve"> </w:t>
      </w:r>
      <w:r w:rsidR="00714975" w:rsidRPr="00F21FF1">
        <w:t xml:space="preserve">(total of 184) </w:t>
      </w:r>
      <w:r w:rsidR="00391CC8" w:rsidRPr="00F21FF1">
        <w:t xml:space="preserve">also </w:t>
      </w:r>
      <w:r w:rsidR="006B744F" w:rsidRPr="00F21FF1">
        <w:t>report</w:t>
      </w:r>
      <w:r w:rsidR="005E4C41" w:rsidRPr="00F21FF1">
        <w:t>ed</w:t>
      </w:r>
      <w:r w:rsidR="006B744F" w:rsidRPr="00F21FF1">
        <w:t xml:space="preserve"> positive experiences with the </w:t>
      </w:r>
      <w:r w:rsidR="00BD079B">
        <w:t>P</w:t>
      </w:r>
      <w:r w:rsidR="006B744F" w:rsidRPr="00F21FF1">
        <w:t>rogram, with</w:t>
      </w:r>
      <w:r w:rsidR="00714975" w:rsidRPr="00F21FF1">
        <w:t>:</w:t>
      </w:r>
    </w:p>
    <w:p w14:paraId="54F42CCB" w14:textId="26221238" w:rsidR="00714975" w:rsidRPr="00F21FF1" w:rsidRDefault="001810A2" w:rsidP="00714975">
      <w:pPr>
        <w:pStyle w:val="Bullet"/>
      </w:pPr>
      <w:r w:rsidRPr="00F21FF1">
        <w:rPr>
          <w:rFonts w:ascii="Segoe UI Semibold" w:hAnsi="Segoe UI Semibold" w:cs="Segoe UI Semibold"/>
        </w:rPr>
        <w:t>6</w:t>
      </w:r>
      <w:r w:rsidR="00631C74" w:rsidRPr="00F21FF1">
        <w:rPr>
          <w:rFonts w:ascii="Segoe UI Semibold" w:hAnsi="Segoe UI Semibold" w:cs="Segoe UI Semibold"/>
        </w:rPr>
        <w:t>5</w:t>
      </w:r>
      <w:r w:rsidR="00707EDF">
        <w:rPr>
          <w:rFonts w:ascii="Segoe UI Semibold" w:hAnsi="Segoe UI Semibold" w:cs="Segoe UI Semibold"/>
        </w:rPr>
        <w:t xml:space="preserve">% </w:t>
      </w:r>
      <w:r w:rsidR="00391CC8" w:rsidRPr="00F21FF1">
        <w:t xml:space="preserve">rating </w:t>
      </w:r>
      <w:r w:rsidR="007A7206">
        <w:t>the Program</w:t>
      </w:r>
      <w:r w:rsidR="00391CC8" w:rsidRPr="00F21FF1">
        <w:t xml:space="preserve"> as ‘Excellent’, </w:t>
      </w:r>
      <w:r w:rsidR="006273B2" w:rsidRPr="00F21FF1">
        <w:t xml:space="preserve">and </w:t>
      </w:r>
    </w:p>
    <w:p w14:paraId="329A274A" w14:textId="1C59221C" w:rsidR="00714975" w:rsidRPr="00F21FF1" w:rsidRDefault="001810A2" w:rsidP="00714975">
      <w:pPr>
        <w:pStyle w:val="Bullet"/>
      </w:pPr>
      <w:r w:rsidRPr="00F21FF1">
        <w:rPr>
          <w:rFonts w:ascii="Segoe UI Semibold" w:hAnsi="Segoe UI Semibold" w:cs="Segoe UI Semibold"/>
        </w:rPr>
        <w:t>2</w:t>
      </w:r>
      <w:r w:rsidR="00631C74" w:rsidRPr="00F21FF1">
        <w:rPr>
          <w:rFonts w:ascii="Segoe UI Semibold" w:hAnsi="Segoe UI Semibold" w:cs="Segoe UI Semibold"/>
        </w:rPr>
        <w:t>9</w:t>
      </w:r>
      <w:r w:rsidR="00707EDF">
        <w:rPr>
          <w:rFonts w:ascii="Segoe UI Semibold" w:hAnsi="Segoe UI Semibold" w:cs="Segoe UI Semibold"/>
        </w:rPr>
        <w:t>%</w:t>
      </w:r>
      <w:r w:rsidR="006273B2" w:rsidRPr="00F21FF1">
        <w:t xml:space="preserve"> rating </w:t>
      </w:r>
      <w:r w:rsidR="007A7206">
        <w:t>the Program</w:t>
      </w:r>
      <w:r w:rsidR="00B64622" w:rsidRPr="00F21FF1">
        <w:t xml:space="preserve"> as ‘Very good’.</w:t>
      </w:r>
    </w:p>
    <w:p w14:paraId="70F384D4" w14:textId="6A76717E" w:rsidR="00187DBF" w:rsidRPr="00F21FF1" w:rsidRDefault="007839C9" w:rsidP="00D73D79">
      <w:pPr>
        <w:pStyle w:val="Bullet"/>
        <w:numPr>
          <w:ilvl w:val="0"/>
          <w:numId w:val="0"/>
        </w:numPr>
      </w:pPr>
      <w:r w:rsidRPr="00F21FF1">
        <w:t xml:space="preserve">Reconnect clients value </w:t>
      </w:r>
      <w:r w:rsidR="00C75463" w:rsidRPr="00F21FF1">
        <w:t xml:space="preserve">the young-person </w:t>
      </w:r>
      <w:r w:rsidR="00714975" w:rsidRPr="00F21FF1">
        <w:t>centred</w:t>
      </w:r>
      <w:r w:rsidR="002924F3" w:rsidRPr="00F21FF1">
        <w:t xml:space="preserve"> approach delivered by Reconnect,</w:t>
      </w:r>
      <w:r w:rsidR="002E44C0" w:rsidRPr="00F21FF1">
        <w:t xml:space="preserve"> and the stability it </w:t>
      </w:r>
      <w:r w:rsidR="00986582" w:rsidRPr="00F21FF1">
        <w:t>provides through consistent and holistic supports</w:t>
      </w:r>
      <w:r w:rsidR="00444847" w:rsidRPr="00F21FF1">
        <w:t xml:space="preserve"> (including counselling, goal setting and practical supports)</w:t>
      </w:r>
      <w:r w:rsidR="00986582" w:rsidRPr="00F21FF1">
        <w:t>.</w:t>
      </w:r>
    </w:p>
    <w:p w14:paraId="2D787990" w14:textId="4C7B79A1" w:rsidR="009B0145" w:rsidRPr="00F21FF1" w:rsidRDefault="009870BF" w:rsidP="00207E66">
      <w:pPr>
        <w:pStyle w:val="Heading5"/>
      </w:pPr>
      <w:r w:rsidRPr="00F21FF1">
        <w:rPr>
          <w:rFonts w:eastAsiaTheme="minorEastAsia"/>
        </w:rPr>
        <w:t>A</w:t>
      </w:r>
      <w:r w:rsidR="009B0145" w:rsidRPr="00F21FF1">
        <w:rPr>
          <w:rFonts w:eastAsiaTheme="minorEastAsia"/>
        </w:rPr>
        <w:t xml:space="preserve"> large part of the service system</w:t>
      </w:r>
      <w:r w:rsidRPr="00F21FF1">
        <w:rPr>
          <w:rFonts w:eastAsiaTheme="minorEastAsia"/>
        </w:rPr>
        <w:t xml:space="preserve">, however, </w:t>
      </w:r>
      <w:r w:rsidR="009B0145" w:rsidRPr="00F21FF1">
        <w:rPr>
          <w:rFonts w:eastAsiaTheme="minorEastAsia"/>
        </w:rPr>
        <w:t>does</w:t>
      </w:r>
      <w:r w:rsidR="00CF4413">
        <w:rPr>
          <w:rFonts w:eastAsiaTheme="minorEastAsia"/>
        </w:rPr>
        <w:t xml:space="preserve"> </w:t>
      </w:r>
      <w:r w:rsidR="009B0145" w:rsidRPr="00F21FF1">
        <w:rPr>
          <w:rFonts w:eastAsiaTheme="minorEastAsia"/>
        </w:rPr>
        <w:t>n</w:t>
      </w:r>
      <w:r w:rsidR="00CF4413">
        <w:rPr>
          <w:rFonts w:eastAsiaTheme="minorEastAsia"/>
        </w:rPr>
        <w:t>o</w:t>
      </w:r>
      <w:r w:rsidR="009B0145" w:rsidRPr="00F21FF1">
        <w:rPr>
          <w:rFonts w:eastAsiaTheme="minorEastAsia"/>
        </w:rPr>
        <w:t>t know</w:t>
      </w:r>
      <w:r w:rsidRPr="00F21FF1">
        <w:rPr>
          <w:rFonts w:eastAsiaTheme="minorEastAsia"/>
        </w:rPr>
        <w:t xml:space="preserve"> that</w:t>
      </w:r>
      <w:r w:rsidR="009B0145" w:rsidRPr="00F21FF1">
        <w:rPr>
          <w:rFonts w:eastAsiaTheme="minorEastAsia"/>
        </w:rPr>
        <w:t xml:space="preserve"> Reconnect exists.</w:t>
      </w:r>
    </w:p>
    <w:p w14:paraId="56E6C5AF" w14:textId="0C2D3A89" w:rsidR="0002352B" w:rsidRPr="00F21FF1" w:rsidRDefault="00714975" w:rsidP="00FE54E1">
      <w:r w:rsidRPr="00F21FF1">
        <w:rPr>
          <w:noProof/>
        </w:rPr>
        <mc:AlternateContent>
          <mc:Choice Requires="wps">
            <w:drawing>
              <wp:anchor distT="0" distB="0" distL="114300" distR="114300" simplePos="0" relativeHeight="251658252" behindDoc="0" locked="0" layoutInCell="1" allowOverlap="1" wp14:anchorId="2188FF7A" wp14:editId="47B21515">
                <wp:simplePos x="0" y="0"/>
                <wp:positionH relativeFrom="margin">
                  <wp:posOffset>3943350</wp:posOffset>
                </wp:positionH>
                <wp:positionV relativeFrom="paragraph">
                  <wp:posOffset>-7360920</wp:posOffset>
                </wp:positionV>
                <wp:extent cx="1572895" cy="1168400"/>
                <wp:effectExtent l="0" t="0" r="8255" b="0"/>
                <wp:wrapSquare wrapText="bothSides"/>
                <wp:docPr id="266157093" name="Text Box 7"/>
                <wp:cNvGraphicFramePr/>
                <a:graphic xmlns:a="http://schemas.openxmlformats.org/drawingml/2006/main">
                  <a:graphicData uri="http://schemas.microsoft.com/office/word/2010/wordprocessingShape">
                    <wps:wsp>
                      <wps:cNvSpPr txBox="1"/>
                      <wps:spPr>
                        <a:xfrm>
                          <a:off x="0" y="0"/>
                          <a:ext cx="1572895" cy="116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3AE23" w14:textId="00BDB0E8" w:rsidR="003936C5" w:rsidRPr="00292923" w:rsidRDefault="006D2C7D" w:rsidP="006F2329">
                            <w:pPr>
                              <w:pStyle w:val="NormalWeb"/>
                              <w:spacing w:before="120" w:beforeAutospacing="0" w:after="120" w:afterAutospacing="0" w:line="256" w:lineRule="auto"/>
                              <w:jc w:val="right"/>
                              <w:rPr>
                                <w:rFonts w:ascii="Segoe UI Semilight" w:eastAsia="Segoe UI" w:hAnsi="Segoe UI Semilight" w:cs="Segoe UI Semilight"/>
                                <w:kern w:val="24"/>
                                <w:sz w:val="20"/>
                                <w:szCs w:val="20"/>
                              </w:rPr>
                            </w:pPr>
                            <w:r w:rsidRPr="00292923">
                              <w:rPr>
                                <w:rFonts w:ascii="Segoe UI Semilight" w:eastAsia="Segoe UI" w:hAnsi="Segoe UI Semilight" w:cs="Segoe UI Semilight"/>
                                <w:kern w:val="24"/>
                                <w:sz w:val="20"/>
                                <w:szCs w:val="20"/>
                              </w:rPr>
                              <w:t>“Reconnect has a strong brand in certain areas… but is not well known in others.”</w:t>
                            </w:r>
                          </w:p>
                          <w:p w14:paraId="6BAE23DE" w14:textId="52FA6ED6" w:rsidR="00466465" w:rsidRPr="00F21FF1" w:rsidRDefault="006D2C7D" w:rsidP="003936C5">
                            <w:pPr>
                              <w:pStyle w:val="NormalWeb"/>
                              <w:spacing w:before="120" w:beforeAutospacing="0" w:after="120" w:afterAutospacing="0" w:line="256" w:lineRule="auto"/>
                              <w:jc w:val="right"/>
                            </w:pPr>
                            <w:r w:rsidRPr="00F21FF1">
                              <w:rPr>
                                <w:rFonts w:ascii="Segoe UI Semilight" w:eastAsia="Segoe UI" w:hAnsi="Segoe UI Semilight" w:cs="Segoe UI Semilight"/>
                                <w:color w:val="00264D" w:themeColor="background2"/>
                                <w:kern w:val="24"/>
                                <w:sz w:val="20"/>
                                <w:szCs w:val="20"/>
                              </w:rPr>
                              <w:t xml:space="preserve">- Australian </w:t>
                            </w:r>
                            <w:r w:rsidR="008C3E62">
                              <w:rPr>
                                <w:rFonts w:ascii="Segoe UI Semilight" w:eastAsia="Segoe UI" w:hAnsi="Segoe UI Semilight" w:cs="Segoe UI Semilight"/>
                                <w:color w:val="00264D" w:themeColor="background2"/>
                                <w:kern w:val="24"/>
                                <w:sz w:val="20"/>
                                <w:szCs w:val="20"/>
                              </w:rPr>
                              <w:t>Government</w:t>
                            </w:r>
                            <w:r w:rsidRPr="00F21FF1">
                              <w:rPr>
                                <w:rFonts w:ascii="Segoe UI Semilight" w:eastAsia="Segoe UI" w:hAnsi="Segoe UI Semilight" w:cs="Segoe UI Semilight"/>
                                <w:color w:val="00264D" w:themeColor="background2"/>
                                <w:kern w:val="24"/>
                                <w:sz w:val="20"/>
                                <w:szCs w:val="20"/>
                              </w:rPr>
                              <w:t xml:space="preserve"> stakeholde</w:t>
                            </w:r>
                            <w:r w:rsidR="003936C5" w:rsidRPr="00F21FF1">
                              <w:rPr>
                                <w:rFonts w:ascii="Segoe UI Semilight" w:eastAsia="Segoe UI" w:hAnsi="Segoe UI Semilight" w:cs="Segoe UI Semilight"/>
                                <w:color w:val="00264D" w:themeColor="background2"/>
                                <w:kern w:val="24"/>
                                <w:sz w:val="20"/>
                                <w:szCs w:val="20"/>
                              </w:rPr>
                              <w:t>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88FF7A" id="_x0000_s1030" type="#_x0000_t202" style="position:absolute;margin-left:310.5pt;margin-top:-579.6pt;width:123.85pt;height:9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" fillcolor="white [3201]" stroked="f" strokeweight=".5pt">
                <v:textbox inset="0,,1mm">
                  <w:txbxContent>
                    <w:p w14:paraId="2053AE23" w14:textId="00BDB0E8" w:rsidR="003936C5" w:rsidRPr="00292923" w:rsidRDefault="006D2C7D" w:rsidP="006F2329">
                      <w:pPr>
                        <w:pStyle w:val="NormalWeb"/>
                        <w:spacing w:before="120" w:beforeAutospacing="0" w:after="120" w:afterAutospacing="0" w:line="256" w:lineRule="auto"/>
                        <w:jc w:val="right"/>
                        <w:rPr>
                          <w:rFonts w:ascii="Segoe UI Semilight" w:eastAsia="Segoe UI" w:hAnsi="Segoe UI Semilight" w:cs="Segoe UI Semilight"/>
                          <w:kern w:val="24"/>
                          <w:sz w:val="20"/>
                          <w:szCs w:val="20"/>
                        </w:rPr>
                      </w:pPr>
                      <w:r w:rsidRPr="00292923">
                        <w:rPr>
                          <w:rFonts w:ascii="Segoe UI Semilight" w:eastAsia="Segoe UI" w:hAnsi="Segoe UI Semilight" w:cs="Segoe UI Semilight"/>
                          <w:kern w:val="24"/>
                          <w:sz w:val="20"/>
                          <w:szCs w:val="20"/>
                        </w:rPr>
                        <w:t>“Reconnect has a strong brand in certain areas… but is not well known in others.”</w:t>
                      </w:r>
                    </w:p>
                    <w:p w14:paraId="6BAE23DE" w14:textId="52FA6ED6" w:rsidR="00466465" w:rsidRPr="00F21FF1" w:rsidRDefault="006D2C7D" w:rsidP="003936C5">
                      <w:pPr>
                        <w:pStyle w:val="NormalWeb"/>
                        <w:spacing w:before="120" w:beforeAutospacing="0" w:after="120" w:afterAutospacing="0" w:line="256" w:lineRule="auto"/>
                        <w:jc w:val="right"/>
                      </w:pPr>
                      <w:r w:rsidRPr="00F21FF1">
                        <w:rPr>
                          <w:rFonts w:ascii="Segoe UI Semilight" w:eastAsia="Segoe UI" w:hAnsi="Segoe UI Semilight" w:cs="Segoe UI Semilight"/>
                          <w:color w:val="00264D" w:themeColor="background2"/>
                          <w:kern w:val="24"/>
                          <w:sz w:val="20"/>
                          <w:szCs w:val="20"/>
                        </w:rPr>
                        <w:t xml:space="preserve">- Australian </w:t>
                      </w:r>
                      <w:r w:rsidR="008C3E62">
                        <w:rPr>
                          <w:rFonts w:ascii="Segoe UI Semilight" w:eastAsia="Segoe UI" w:hAnsi="Segoe UI Semilight" w:cs="Segoe UI Semilight"/>
                          <w:color w:val="00264D" w:themeColor="background2"/>
                          <w:kern w:val="24"/>
                          <w:sz w:val="20"/>
                          <w:szCs w:val="20"/>
                        </w:rPr>
                        <w:t>Government</w:t>
                      </w:r>
                      <w:r w:rsidRPr="00F21FF1">
                        <w:rPr>
                          <w:rFonts w:ascii="Segoe UI Semilight" w:eastAsia="Segoe UI" w:hAnsi="Segoe UI Semilight" w:cs="Segoe UI Semilight"/>
                          <w:color w:val="00264D" w:themeColor="background2"/>
                          <w:kern w:val="24"/>
                          <w:sz w:val="20"/>
                          <w:szCs w:val="20"/>
                        </w:rPr>
                        <w:t xml:space="preserve"> stakeholde</w:t>
                      </w:r>
                      <w:r w:rsidR="003936C5" w:rsidRPr="00F21FF1">
                        <w:rPr>
                          <w:rFonts w:ascii="Segoe UI Semilight" w:eastAsia="Segoe UI" w:hAnsi="Segoe UI Semilight" w:cs="Segoe UI Semilight"/>
                          <w:color w:val="00264D" w:themeColor="background2"/>
                          <w:kern w:val="24"/>
                          <w:sz w:val="20"/>
                          <w:szCs w:val="20"/>
                        </w:rPr>
                        <w:t>r</w:t>
                      </w:r>
                    </w:p>
                  </w:txbxContent>
                </v:textbox>
                <w10:wrap type="square" anchorx="margin"/>
              </v:shape>
            </w:pict>
          </mc:Fallback>
        </mc:AlternateContent>
      </w:r>
      <w:r w:rsidR="00F814E3" w:rsidRPr="00F21FF1">
        <w:t>A large number of stakeholders engaged throughout the Review</w:t>
      </w:r>
      <w:r w:rsidR="00EB0AEE">
        <w:t>,</w:t>
      </w:r>
      <w:r w:rsidR="00F814E3" w:rsidRPr="00F21FF1">
        <w:t xml:space="preserve"> including state and territory </w:t>
      </w:r>
      <w:r w:rsidR="00AC6B52">
        <w:t>government</w:t>
      </w:r>
      <w:r w:rsidR="00F814E3" w:rsidRPr="00F21FF1">
        <w:t xml:space="preserve"> housing and education policy staff</w:t>
      </w:r>
      <w:r w:rsidR="00EB0AEE">
        <w:t>,</w:t>
      </w:r>
      <w:r w:rsidR="00F814E3" w:rsidRPr="00F21FF1">
        <w:t xml:space="preserve"> had limited knowledge of Reconnect or its role in the system. </w:t>
      </w:r>
      <w:r w:rsidR="005F766C" w:rsidRPr="00F21FF1">
        <w:t>S</w:t>
      </w:r>
      <w:r w:rsidR="00A5425D" w:rsidRPr="00F21FF1">
        <w:t>tate and territory</w:t>
      </w:r>
      <w:r w:rsidR="00AC6B52">
        <w:t xml:space="preserve"> government</w:t>
      </w:r>
      <w:r w:rsidR="00A5425D" w:rsidRPr="00F21FF1">
        <w:t xml:space="preserve"> policy staff</w:t>
      </w:r>
      <w:r w:rsidR="00500104" w:rsidRPr="00F21FF1">
        <w:t xml:space="preserve"> </w:t>
      </w:r>
      <w:r w:rsidR="005F766C" w:rsidRPr="00F21FF1">
        <w:t xml:space="preserve">engaged through the survey and the forums </w:t>
      </w:r>
      <w:r w:rsidR="00500104" w:rsidRPr="00F21FF1">
        <w:t xml:space="preserve">reported </w:t>
      </w:r>
      <w:r w:rsidR="006D26F8" w:rsidRPr="00F21FF1">
        <w:t xml:space="preserve">that they </w:t>
      </w:r>
      <w:r w:rsidR="00A0340B">
        <w:t>were</w:t>
      </w:r>
      <w:r w:rsidR="00EB0AEE">
        <w:t xml:space="preserve"> </w:t>
      </w:r>
      <w:r w:rsidR="00A0340B">
        <w:t>n</w:t>
      </w:r>
      <w:r w:rsidR="00EB0AEE">
        <w:t>o</w:t>
      </w:r>
      <w:r w:rsidR="00A0340B">
        <w:t>t</w:t>
      </w:r>
      <w:r w:rsidR="006D26F8" w:rsidRPr="00F21FF1">
        <w:t xml:space="preserve"> familiar </w:t>
      </w:r>
      <w:r w:rsidR="00A5425D" w:rsidRPr="00F21FF1">
        <w:t xml:space="preserve">with organisations </w:t>
      </w:r>
      <w:r w:rsidR="006D26F8" w:rsidRPr="00F21FF1">
        <w:t>delivering</w:t>
      </w:r>
      <w:r w:rsidR="00A5425D" w:rsidRPr="00F21FF1">
        <w:t xml:space="preserve"> Reconnect in their </w:t>
      </w:r>
      <w:r w:rsidR="00E259FD" w:rsidRPr="00F21FF1">
        <w:t xml:space="preserve">jurisdiction, and </w:t>
      </w:r>
      <w:r w:rsidR="006D26F8" w:rsidRPr="00F21FF1">
        <w:t>had limited to no interaction with Reconnect.</w:t>
      </w:r>
      <w:r w:rsidR="00E626E4" w:rsidRPr="00F21FF1">
        <w:t xml:space="preserve"> </w:t>
      </w:r>
      <w:r w:rsidR="00707EDF">
        <w:t>Thirteen</w:t>
      </w:r>
      <w:r w:rsidR="006D2C7D" w:rsidRPr="00F21FF1">
        <w:t xml:space="preserve"> per cent of 23 surveyed sector representatives reflected they were not familiar with the </w:t>
      </w:r>
      <w:r w:rsidR="00BD079B">
        <w:t>P</w:t>
      </w:r>
      <w:r w:rsidR="006D2C7D" w:rsidRPr="00F21FF1">
        <w:t>rogram.</w:t>
      </w:r>
    </w:p>
    <w:p w14:paraId="08F3E398" w14:textId="3FDEDC26" w:rsidR="00A63451" w:rsidRPr="00F21FF1" w:rsidRDefault="00A63451" w:rsidP="00FE54E1">
      <w:r w:rsidRPr="00F21FF1">
        <w:t>Stakeholders not familiar with Reconnect emphasised that more could be done to increase its visibility and intersection across the system</w:t>
      </w:r>
      <w:r w:rsidR="00D2653F" w:rsidRPr="00F21FF1">
        <w:t xml:space="preserve"> (this is described </w:t>
      </w:r>
      <w:r w:rsidR="00091CD8" w:rsidRPr="00F21FF1">
        <w:t>in more detail in</w:t>
      </w:r>
      <w:r w:rsidR="00005CCA" w:rsidRPr="00F21FF1">
        <w:t xml:space="preserve"> section</w:t>
      </w:r>
      <w:r w:rsidR="00091CD8" w:rsidRPr="00F21FF1">
        <w:t xml:space="preserve"> </w:t>
      </w:r>
      <w:r w:rsidR="00091CD8" w:rsidRPr="00F21FF1">
        <w:fldChar w:fldCharType="begin"/>
      </w:r>
      <w:r w:rsidR="00091CD8" w:rsidRPr="00F21FF1">
        <w:instrText xml:space="preserve"> REF _Ref168592258 \r \h </w:instrText>
      </w:r>
      <w:r w:rsidR="00091CD8" w:rsidRPr="00F21FF1">
        <w:fldChar w:fldCharType="separate"/>
      </w:r>
      <w:r w:rsidR="00CF4964">
        <w:t>3.4</w:t>
      </w:r>
      <w:r w:rsidR="00091CD8" w:rsidRPr="00F21FF1">
        <w:fldChar w:fldCharType="end"/>
      </w:r>
      <w:r w:rsidR="00091CD8" w:rsidRPr="00F21FF1">
        <w:t>)</w:t>
      </w:r>
      <w:r w:rsidRPr="00F21FF1">
        <w:t xml:space="preserve">. </w:t>
      </w:r>
    </w:p>
    <w:p w14:paraId="66351363" w14:textId="65582D08" w:rsidR="00CF44A3" w:rsidRPr="00F21FF1" w:rsidRDefault="005E3823" w:rsidP="00BE2D8D">
      <w:pPr>
        <w:pStyle w:val="Heading5"/>
      </w:pPr>
      <w:r w:rsidRPr="00F21FF1">
        <w:t>While</w:t>
      </w:r>
      <w:r w:rsidR="00CF44A3" w:rsidRPr="00F21FF1">
        <w:t xml:space="preserve"> many </w:t>
      </w:r>
      <w:r w:rsidR="00DC7DB8" w:rsidRPr="00F21FF1">
        <w:t>aligned</w:t>
      </w:r>
      <w:r w:rsidR="00CE76EF" w:rsidRPr="00F21FF1">
        <w:t xml:space="preserve"> programs are delivered across Australia, </w:t>
      </w:r>
      <w:r w:rsidR="0042722F">
        <w:t xml:space="preserve">there appears to be a gap in </w:t>
      </w:r>
      <w:r w:rsidR="00CE76EF" w:rsidRPr="00F21FF1">
        <w:t xml:space="preserve">targeted </w:t>
      </w:r>
      <w:r w:rsidR="00CF44A3" w:rsidRPr="00F21FF1">
        <w:t xml:space="preserve">early intervention and prevention </w:t>
      </w:r>
      <w:r w:rsidR="00CE76EF" w:rsidRPr="00F21FF1">
        <w:t xml:space="preserve">initiatives </w:t>
      </w:r>
      <w:r w:rsidR="00CF44A3" w:rsidRPr="00F21FF1">
        <w:t xml:space="preserve">for </w:t>
      </w:r>
      <w:r w:rsidR="00DB1042" w:rsidRPr="00F21FF1">
        <w:t xml:space="preserve">children and </w:t>
      </w:r>
      <w:r w:rsidR="00CF44A3" w:rsidRPr="00F21FF1">
        <w:t xml:space="preserve">young people experiencing </w:t>
      </w:r>
      <w:r w:rsidR="00CE76EF" w:rsidRPr="00F21FF1">
        <w:t xml:space="preserve">or at risk of </w:t>
      </w:r>
      <w:r w:rsidR="00CF44A3" w:rsidRPr="00F21FF1">
        <w:t>homelessness</w:t>
      </w:r>
      <w:r w:rsidR="0042722F">
        <w:t>.</w:t>
      </w:r>
    </w:p>
    <w:p w14:paraId="376BD06E" w14:textId="027DB70B" w:rsidR="002E5FA2" w:rsidRPr="00F21FF1" w:rsidRDefault="004A24B5" w:rsidP="00BA2B15">
      <w:pPr>
        <w:rPr>
          <w:lang w:eastAsia="en-AU"/>
        </w:rPr>
      </w:pPr>
      <w:r w:rsidRPr="00F21FF1">
        <w:rPr>
          <w:lang w:eastAsia="en-AU"/>
        </w:rPr>
        <w:t>Nous</w:t>
      </w:r>
      <w:r w:rsidR="00692692" w:rsidRPr="00F21FF1">
        <w:rPr>
          <w:lang w:eastAsia="en-AU"/>
        </w:rPr>
        <w:t xml:space="preserve">’ mapping of </w:t>
      </w:r>
      <w:r w:rsidR="00BB72FD" w:rsidRPr="00F21FF1">
        <w:rPr>
          <w:lang w:eastAsia="en-AU"/>
        </w:rPr>
        <w:t>the</w:t>
      </w:r>
      <w:r w:rsidRPr="00F21FF1">
        <w:rPr>
          <w:lang w:eastAsia="en-AU"/>
        </w:rPr>
        <w:t xml:space="preserve"> housing and homelessness service </w:t>
      </w:r>
      <w:r w:rsidR="00C7198F" w:rsidRPr="00F21FF1">
        <w:rPr>
          <w:lang w:eastAsia="en-AU"/>
        </w:rPr>
        <w:t>landscape through</w:t>
      </w:r>
      <w:r w:rsidRPr="00F21FF1">
        <w:rPr>
          <w:lang w:eastAsia="en-AU"/>
        </w:rPr>
        <w:t xml:space="preserve"> publicly available data</w:t>
      </w:r>
      <w:r w:rsidR="00A67E17" w:rsidRPr="00F21FF1">
        <w:rPr>
          <w:lang w:eastAsia="en-AU"/>
        </w:rPr>
        <w:t xml:space="preserve"> and consultations (see </w:t>
      </w:r>
      <w:r w:rsidR="00646D48" w:rsidRPr="00F21FF1">
        <w:rPr>
          <w:lang w:eastAsia="en-AU"/>
        </w:rPr>
        <w:fldChar w:fldCharType="begin"/>
      </w:r>
      <w:r w:rsidR="00646D48" w:rsidRPr="00F21FF1">
        <w:rPr>
          <w:lang w:eastAsia="en-AU"/>
        </w:rPr>
        <w:instrText xml:space="preserve"> REF _Ref169248431 \r \h </w:instrText>
      </w:r>
      <w:r w:rsidR="00646D48" w:rsidRPr="00F21FF1">
        <w:rPr>
          <w:lang w:eastAsia="en-AU"/>
        </w:rPr>
      </w:r>
      <w:r w:rsidR="00646D48" w:rsidRPr="00F21FF1">
        <w:rPr>
          <w:lang w:eastAsia="en-AU"/>
        </w:rPr>
        <w:fldChar w:fldCharType="separate"/>
      </w:r>
      <w:r w:rsidR="00CF4964">
        <w:rPr>
          <w:lang w:eastAsia="en-AU"/>
        </w:rPr>
        <w:t>Appendix E</w:t>
      </w:r>
      <w:r w:rsidR="00646D48" w:rsidRPr="00F21FF1">
        <w:rPr>
          <w:lang w:eastAsia="en-AU"/>
        </w:rPr>
        <w:fldChar w:fldCharType="end"/>
      </w:r>
      <w:r w:rsidR="00A67E17" w:rsidRPr="00F21FF1">
        <w:rPr>
          <w:lang w:eastAsia="en-AU"/>
        </w:rPr>
        <w:t xml:space="preserve"> for more detail) </w:t>
      </w:r>
      <w:r w:rsidR="00753D3E" w:rsidRPr="00F21FF1">
        <w:rPr>
          <w:lang w:eastAsia="en-AU"/>
        </w:rPr>
        <w:t>indicated</w:t>
      </w:r>
      <w:r w:rsidR="0099124E" w:rsidRPr="00F21FF1">
        <w:rPr>
          <w:lang w:eastAsia="en-AU"/>
        </w:rPr>
        <w:t>:</w:t>
      </w:r>
    </w:p>
    <w:p w14:paraId="3C9C6232" w14:textId="5EC1FF07" w:rsidR="0099124E" w:rsidRPr="00F21FF1" w:rsidRDefault="0099124E" w:rsidP="0099124E">
      <w:pPr>
        <w:pStyle w:val="Bullet"/>
      </w:pPr>
      <w:r w:rsidRPr="00F21FF1">
        <w:t xml:space="preserve">While </w:t>
      </w:r>
      <w:r w:rsidR="000038F1" w:rsidRPr="00F21FF1">
        <w:t xml:space="preserve">some </w:t>
      </w:r>
      <w:r w:rsidRPr="00F21FF1">
        <w:t xml:space="preserve">states and territories deliver aligned programs to Reconnect, </w:t>
      </w:r>
      <w:r w:rsidR="000B65E3" w:rsidRPr="00F21FF1">
        <w:t xml:space="preserve">these tend to not be targeted at </w:t>
      </w:r>
      <w:r w:rsidR="00DB1042" w:rsidRPr="00F21FF1">
        <w:t xml:space="preserve">children and </w:t>
      </w:r>
      <w:r w:rsidR="000B65E3" w:rsidRPr="00F21FF1">
        <w:t>youn</w:t>
      </w:r>
      <w:r w:rsidR="00C44ABB" w:rsidRPr="00F21FF1">
        <w:t>g people experiencing or at risk of homelessness.</w:t>
      </w:r>
    </w:p>
    <w:p w14:paraId="689F51DE" w14:textId="6DFCC1C1" w:rsidR="000038F1" w:rsidRPr="00F21FF1" w:rsidRDefault="000038F1" w:rsidP="0099124E">
      <w:pPr>
        <w:pStyle w:val="Bullet"/>
      </w:pPr>
      <w:r w:rsidRPr="00F21FF1">
        <w:t>Where early intervention and prevention supports are delivered, these tend to be attached to crisis response services such as transitional accommodation.</w:t>
      </w:r>
    </w:p>
    <w:p w14:paraId="61CA4A20" w14:textId="58BAE9DD" w:rsidR="00D15654" w:rsidRPr="00F21FF1" w:rsidRDefault="00D15654" w:rsidP="0099124E">
      <w:pPr>
        <w:pStyle w:val="Bullet"/>
      </w:pPr>
      <w:r w:rsidRPr="00F21FF1">
        <w:t xml:space="preserve">Services tend to target older </w:t>
      </w:r>
      <w:r w:rsidR="00BB72FD" w:rsidRPr="00F21FF1">
        <w:t>cohorts of</w:t>
      </w:r>
      <w:r w:rsidRPr="00F21FF1">
        <w:t xml:space="preserve"> young people (15 to 24 years old)</w:t>
      </w:r>
      <w:r w:rsidR="00D517F2" w:rsidRPr="00F21FF1">
        <w:t xml:space="preserve">, and there are few early </w:t>
      </w:r>
      <w:r w:rsidR="000E3589" w:rsidRPr="00F21FF1">
        <w:t>intervention</w:t>
      </w:r>
      <w:r w:rsidR="00D517F2" w:rsidRPr="00F21FF1">
        <w:t xml:space="preserve"> services delivering a </w:t>
      </w:r>
      <w:r w:rsidR="000E3589" w:rsidRPr="00F21FF1">
        <w:t xml:space="preserve">targeted </w:t>
      </w:r>
      <w:r w:rsidR="00D517F2" w:rsidRPr="00F21FF1">
        <w:t xml:space="preserve">specialist or priority population </w:t>
      </w:r>
      <w:r w:rsidR="000E3589" w:rsidRPr="00F21FF1">
        <w:t>service.</w:t>
      </w:r>
    </w:p>
    <w:p w14:paraId="693FE9D9" w14:textId="2F48FF5E" w:rsidR="005D4492" w:rsidRDefault="000176CA" w:rsidP="00D97113">
      <w:pPr>
        <w:rPr>
          <w:lang w:eastAsia="en-AU"/>
        </w:rPr>
      </w:pPr>
      <w:r>
        <w:t>Many stakeholders emphasised that Reconnect plays a unique role in the service landscape</w:t>
      </w:r>
      <w:r w:rsidR="005D4492">
        <w:t xml:space="preserve"> and fills an important gap</w:t>
      </w:r>
      <w:r>
        <w:t xml:space="preserve">. </w:t>
      </w:r>
      <w:r w:rsidR="000E3589" w:rsidRPr="00F21FF1">
        <w:t>Surveyed Reconnect</w:t>
      </w:r>
      <w:r w:rsidR="003F695A">
        <w:t xml:space="preserve"> Service Providers</w:t>
      </w:r>
      <w:r w:rsidR="000E3589" w:rsidRPr="00F21FF1">
        <w:t xml:space="preserve"> </w:t>
      </w:r>
      <w:r w:rsidR="00C84689" w:rsidRPr="00F21FF1">
        <w:t>reported</w:t>
      </w:r>
      <w:r w:rsidR="00A53370">
        <w:t xml:space="preserve"> limited knowledge of other </w:t>
      </w:r>
      <w:r w:rsidR="00C84689" w:rsidRPr="00F21FF1">
        <w:t xml:space="preserve">targeted early intervention and prevention initiatives for </w:t>
      </w:r>
      <w:r w:rsidR="00797C8C">
        <w:t xml:space="preserve">children and </w:t>
      </w:r>
      <w:r w:rsidR="00C84689" w:rsidRPr="00F21FF1">
        <w:t>you</w:t>
      </w:r>
      <w:r w:rsidR="00A53370">
        <w:t>ng people experiencing or at risk of</w:t>
      </w:r>
      <w:r w:rsidR="00C84689" w:rsidRPr="00F21FF1">
        <w:t xml:space="preserve"> homelessness.</w:t>
      </w:r>
      <w:r w:rsidR="005D4492">
        <w:t xml:space="preserve"> Further, s</w:t>
      </w:r>
      <w:r w:rsidR="00217A07" w:rsidRPr="00F21FF1">
        <w:t xml:space="preserve">pecialist </w:t>
      </w:r>
      <w:r w:rsidR="005D4492">
        <w:t>Reconnect</w:t>
      </w:r>
      <w:r w:rsidR="00217A07" w:rsidRPr="00F21FF1">
        <w:t xml:space="preserve"> services were reported as </w:t>
      </w:r>
      <w:r w:rsidR="005D4492">
        <w:t>an invaluable service offering</w:t>
      </w:r>
      <w:r w:rsidR="004E5A4B">
        <w:t>,</w:t>
      </w:r>
      <w:r w:rsidR="005D4492">
        <w:t xml:space="preserve"> supporting different cohorts and communities who need targeted responses. </w:t>
      </w:r>
      <w:r w:rsidR="005D4492" w:rsidRPr="00F21FF1">
        <w:t>Sector representatives, including peak bodies, housing and homelessness organisations and community services organisations also reported Reconnect as filling a gap (73</w:t>
      </w:r>
      <w:r w:rsidR="00E27FF0">
        <w:t xml:space="preserve">% </w:t>
      </w:r>
      <w:r w:rsidR="005D4492" w:rsidRPr="00F21FF1">
        <w:t>of respondents (n=11) strongly agreed that Reconnect fills a gap in local service systems).</w:t>
      </w:r>
      <w:r w:rsidR="005D4492" w:rsidRPr="00F21FF1">
        <w:rPr>
          <w:lang w:eastAsia="en-AU"/>
        </w:rPr>
        <w:t xml:space="preserve"> </w:t>
      </w:r>
    </w:p>
    <w:p w14:paraId="177904FD" w14:textId="59114500" w:rsidR="00D97113" w:rsidRPr="00F21FF1" w:rsidRDefault="00A518FB" w:rsidP="00D97113">
      <w:pPr>
        <w:rPr>
          <w:lang w:eastAsia="en-AU"/>
        </w:rPr>
      </w:pPr>
      <w:r>
        <w:rPr>
          <w:rFonts w:asciiTheme="minorHAnsi" w:hAnsiTheme="minorHAnsi" w:cstheme="minorHAnsi"/>
        </w:rPr>
        <w:fldChar w:fldCharType="begin"/>
      </w:r>
      <w:r>
        <w:instrText xml:space="preserve"> REF _Ref169260619 \h </w:instrText>
      </w:r>
      <w:r>
        <w:rPr>
          <w:rFonts w:asciiTheme="minorHAnsi" w:hAnsiTheme="minorHAnsi" w:cstheme="minorHAnsi"/>
        </w:rPr>
      </w:r>
      <w:r>
        <w:rPr>
          <w:rFonts w:asciiTheme="minorHAnsi" w:hAnsiTheme="minorHAnsi" w:cstheme="minorHAnsi"/>
        </w:rPr>
        <w:fldChar w:fldCharType="separate"/>
      </w:r>
      <w:r w:rsidR="00CF4964">
        <w:t xml:space="preserve">Figure </w:t>
      </w:r>
      <w:r w:rsidR="00CF4964">
        <w:rPr>
          <w:noProof/>
        </w:rPr>
        <w:t>5</w:t>
      </w:r>
      <w:r>
        <w:rPr>
          <w:rFonts w:asciiTheme="minorHAnsi" w:hAnsiTheme="minorHAnsi" w:cstheme="minorHAnsi"/>
        </w:rPr>
        <w:fldChar w:fldCharType="end"/>
      </w:r>
      <w:r w:rsidR="005D4492">
        <w:rPr>
          <w:rFonts w:asciiTheme="minorHAnsi" w:hAnsiTheme="minorHAnsi" w:cstheme="minorHAnsi"/>
        </w:rPr>
        <w:t xml:space="preserve"> overleaf</w:t>
      </w:r>
      <w:r>
        <w:rPr>
          <w:rFonts w:asciiTheme="minorHAnsi" w:hAnsiTheme="minorHAnsi" w:cstheme="minorHAnsi"/>
        </w:rPr>
        <w:t xml:space="preserve"> </w:t>
      </w:r>
      <w:r w:rsidR="005A30FB" w:rsidRPr="00F21FF1">
        <w:t xml:space="preserve">provides an excerpt of Reconnect </w:t>
      </w:r>
      <w:r w:rsidR="004120F1">
        <w:t>S</w:t>
      </w:r>
      <w:r w:rsidR="00687C15" w:rsidRPr="00F21FF1">
        <w:t xml:space="preserve">ervice </w:t>
      </w:r>
      <w:r w:rsidR="004120F1">
        <w:t>P</w:t>
      </w:r>
      <w:r w:rsidR="005A30FB" w:rsidRPr="00F21FF1">
        <w:t>rovider</w:t>
      </w:r>
      <w:r w:rsidR="00972229">
        <w:t>s’</w:t>
      </w:r>
      <w:r w:rsidR="005A30FB" w:rsidRPr="00F21FF1">
        <w:t xml:space="preserve"> responses regarding the Reconnect program’s value in the landscape</w:t>
      </w:r>
      <w:r w:rsidR="00B31F47" w:rsidRPr="00F21FF1">
        <w:t>.</w:t>
      </w:r>
      <w:r w:rsidR="00247772" w:rsidRPr="00F21FF1">
        <w:t xml:space="preserve"> </w:t>
      </w:r>
    </w:p>
    <w:p w14:paraId="626A718D" w14:textId="0F752BF1" w:rsidR="00E27339" w:rsidRPr="00F21FF1" w:rsidRDefault="00A518FB" w:rsidP="00A518FB">
      <w:pPr>
        <w:pStyle w:val="Caption"/>
      </w:pPr>
      <w:bookmarkStart w:id="22" w:name="_Ref169260619"/>
      <w:r>
        <w:t xml:space="preserve">Figure </w:t>
      </w:r>
      <w:r>
        <w:fldChar w:fldCharType="begin"/>
      </w:r>
      <w:r>
        <w:instrText xml:space="preserve"> SEQ Figure \* ARABIC </w:instrText>
      </w:r>
      <w:r>
        <w:fldChar w:fldCharType="separate"/>
      </w:r>
      <w:r w:rsidR="00CF4964">
        <w:rPr>
          <w:noProof/>
        </w:rPr>
        <w:t>5</w:t>
      </w:r>
      <w:r>
        <w:fldChar w:fldCharType="end"/>
      </w:r>
      <w:bookmarkEnd w:id="22"/>
      <w:r>
        <w:t xml:space="preserve"> </w:t>
      </w:r>
      <w:r w:rsidR="006D10C1" w:rsidRPr="00F21FF1">
        <w:t xml:space="preserve">| Reconnect </w:t>
      </w:r>
      <w:r w:rsidR="00A66489">
        <w:t>S</w:t>
      </w:r>
      <w:r w:rsidR="00687C15" w:rsidRPr="00F21FF1">
        <w:t xml:space="preserve">ervice </w:t>
      </w:r>
      <w:r w:rsidR="00A66489">
        <w:t>P</w:t>
      </w:r>
      <w:r w:rsidR="006D10C1" w:rsidRPr="00F21FF1">
        <w:t xml:space="preserve">rovider </w:t>
      </w:r>
      <w:r w:rsidR="00F37691" w:rsidRPr="00F21FF1">
        <w:t>reflections</w:t>
      </w:r>
      <w:r w:rsidR="005E658C" w:rsidRPr="00F21FF1">
        <w:t xml:space="preserve"> regarding the </w:t>
      </w:r>
      <w:r w:rsidR="00F37691" w:rsidRPr="00F21FF1">
        <w:t>Reconnect program</w:t>
      </w:r>
    </w:p>
    <w:p w14:paraId="2E947DDC" w14:textId="46A18B4A" w:rsidR="00E27339" w:rsidRPr="00F21FF1" w:rsidRDefault="00C02E5D" w:rsidP="00D97113">
      <w:r w:rsidRPr="00F21FF1">
        <w:rPr>
          <w:noProof/>
        </w:rPr>
        <w:drawing>
          <wp:inline distT="0" distB="0" distL="0" distR="0" wp14:anchorId="56C3BB9A" wp14:editId="5DC2AEE3">
            <wp:extent cx="5781705" cy="3019530"/>
            <wp:effectExtent l="0" t="0" r="0" b="9525"/>
            <wp:docPr id="1041172988" name="Picture 1" descr="“The Reconnect program presents a distinct opportunity to intervene early and prevent young people from entering the homelessness system altogether.”&#10;“The Reconnect program is fundamentally important to young people and their families in our community and would leave significant gap in service if this program was not continued. The Reconnect program has given the opportunity to many young people in our area to break the cycle of disadvantage”. &#10;“Great program, not enough people are aware of the program and it needs to be bigger and louder to the community. We also need to educate people why these young people are experiencing risks of homelessness”.&#10;“We love the Reconnect Program and the HOPE if offers young people who are still open to change, transformation and better outcomes and not yet entrenched in adult patterns of welfare, dependency and an identity linked to disadvantage, trauma and missed opportunities.’&#10;“The Reconnect program absolutely fills a gap. It is highly valuable supporting young people and their families in our communities.” &#10;“Reconnect is an invaluable program for the provision of advocacy and information for young people and their families who are experiencing instability, insecurity and are in need of essential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2988" name="Picture 1" descr="“The Reconnect program presents a distinct opportunity to intervene early and prevent young people from entering the homelessness system altogether.”&#10;“The Reconnect program is fundamentally important to young people and their families in our community and would leave significant gap in service if this program was not continued. The Reconnect program has given the opportunity to many young people in our area to break the cycle of disadvantage”. &#10;“Great program, not enough people are aware of the program and it needs to be bigger and louder to the community. We also need to educate people why these young people are experiencing risks of homelessness”.&#10;“We love the Reconnect Program and the HOPE if offers young people who are still open to change, transformation and better outcomes and not yet entrenched in adult patterns of welfare, dependency and an identity linked to disadvantage, trauma and missed opportunities.’&#10;“The Reconnect program absolutely fills a gap. It is highly valuable supporting young people and their families in our communities.” &#10;“Reconnect is an invaluable program for the provision of advocacy and information for young people and their families who are experiencing instability, insecurity and are in need of essential support.”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1705" cy="3019530"/>
                    </a:xfrm>
                    <a:prstGeom prst="rect">
                      <a:avLst/>
                    </a:prstGeom>
                    <a:noFill/>
                  </pic:spPr>
                </pic:pic>
              </a:graphicData>
            </a:graphic>
          </wp:inline>
        </w:drawing>
      </w:r>
    </w:p>
    <w:p w14:paraId="247A5869" w14:textId="542E329A" w:rsidR="00376007" w:rsidRPr="00F21FF1" w:rsidRDefault="000A7589" w:rsidP="006F5B33">
      <w:pPr>
        <w:pStyle w:val="Heading2"/>
      </w:pPr>
      <w:bookmarkStart w:id="23" w:name="_Ref168592258"/>
      <w:r w:rsidRPr="00F21FF1">
        <w:t xml:space="preserve">Since Reconnect was established, the service system has </w:t>
      </w:r>
      <w:proofErr w:type="gramStart"/>
      <w:r w:rsidRPr="00F21FF1">
        <w:t>shifted</w:t>
      </w:r>
      <w:proofErr w:type="gramEnd"/>
      <w:r w:rsidRPr="00F21FF1">
        <w:t xml:space="preserve"> and the </w:t>
      </w:r>
      <w:r w:rsidR="004E5A4B">
        <w:t>P</w:t>
      </w:r>
      <w:r w:rsidRPr="00F21FF1">
        <w:t>rogram has adapted accordingly</w:t>
      </w:r>
      <w:bookmarkEnd w:id="23"/>
    </w:p>
    <w:p w14:paraId="7B812C6B" w14:textId="58FE0008" w:rsidR="004557B6" w:rsidRPr="00F21FF1" w:rsidRDefault="004557B6" w:rsidP="004557B6">
      <w:pPr>
        <w:pStyle w:val="Heading5"/>
      </w:pPr>
      <w:r w:rsidRPr="00F21FF1">
        <w:t>Reconnect is a long</w:t>
      </w:r>
      <w:r w:rsidR="006002D0">
        <w:t>-</w:t>
      </w:r>
      <w:r w:rsidRPr="00F21FF1">
        <w:t xml:space="preserve">standing </w:t>
      </w:r>
      <w:r w:rsidR="00982410">
        <w:t>P</w:t>
      </w:r>
      <w:r w:rsidRPr="00F21FF1">
        <w:t xml:space="preserve">rogram that has undergone minimal changes since its inception. </w:t>
      </w:r>
    </w:p>
    <w:p w14:paraId="2591FCAF" w14:textId="1094A5A8" w:rsidR="004557B6" w:rsidRPr="00F21FF1" w:rsidRDefault="004557B6" w:rsidP="004557B6">
      <w:r w:rsidRPr="00F21FF1">
        <w:t>The Reconnect program has experienced minimal changes</w:t>
      </w:r>
      <w:r w:rsidR="00A31A62">
        <w:t xml:space="preserve"> since its introduction</w:t>
      </w:r>
      <w:r w:rsidRPr="00F21FF1">
        <w:t xml:space="preserve">. </w:t>
      </w:r>
      <w:r w:rsidR="004E6095">
        <w:t>A</w:t>
      </w:r>
      <w:r w:rsidR="000B0C64">
        <w:t xml:space="preserve"> r</w:t>
      </w:r>
      <w:r w:rsidRPr="00F21FF1">
        <w:t xml:space="preserve">eview of </w:t>
      </w:r>
      <w:proofErr w:type="spellStart"/>
      <w:r w:rsidRPr="00F21FF1">
        <w:t>Reconnect’s</w:t>
      </w:r>
      <w:proofErr w:type="spellEnd"/>
      <w:r w:rsidRPr="00F21FF1">
        <w:t xml:space="preserve"> </w:t>
      </w:r>
      <w:r w:rsidR="00A91B08">
        <w:t>current</w:t>
      </w:r>
      <w:r w:rsidR="00F77FA4">
        <w:t xml:space="preserve"> and past</w:t>
      </w:r>
      <w:r w:rsidR="00A91B08">
        <w:t xml:space="preserve"> </w:t>
      </w:r>
      <w:r w:rsidR="00DE4A5A">
        <w:t>Operational Guidelines</w:t>
      </w:r>
      <w:r w:rsidRPr="00F21FF1">
        <w:t xml:space="preserve"> </w:t>
      </w:r>
      <w:r w:rsidR="00BF4334" w:rsidRPr="00F21FF1">
        <w:t>and consultations with stakeholders</w:t>
      </w:r>
      <w:r w:rsidRPr="00F21FF1">
        <w:t xml:space="preserve"> </w:t>
      </w:r>
      <w:r w:rsidR="00BF4334" w:rsidRPr="00F21FF1">
        <w:t>indicated</w:t>
      </w:r>
      <w:r w:rsidRPr="00F21FF1">
        <w:t xml:space="preserve">: </w:t>
      </w:r>
    </w:p>
    <w:p w14:paraId="6C978A22" w14:textId="32258BF4" w:rsidR="004557B6" w:rsidRPr="00F21FF1" w:rsidRDefault="004557B6" w:rsidP="004557B6">
      <w:pPr>
        <w:pStyle w:val="Bullet"/>
      </w:pPr>
      <w:r w:rsidRPr="00F21FF1">
        <w:t xml:space="preserve">The </w:t>
      </w:r>
      <w:r w:rsidRPr="00F21FF1">
        <w:rPr>
          <w:rFonts w:ascii="Segoe UI Semibold" w:hAnsi="Segoe UI Semibold" w:cs="Segoe UI Semibold"/>
        </w:rPr>
        <w:t xml:space="preserve">key objectives of the </w:t>
      </w:r>
      <w:r w:rsidR="004E5A4B">
        <w:rPr>
          <w:rFonts w:ascii="Segoe UI Semibold" w:hAnsi="Segoe UI Semibold" w:cs="Segoe UI Semibold"/>
        </w:rPr>
        <w:t>P</w:t>
      </w:r>
      <w:r w:rsidRPr="00F21FF1">
        <w:rPr>
          <w:rFonts w:ascii="Segoe UI Semibold" w:hAnsi="Segoe UI Semibold" w:cs="Segoe UI Semibold"/>
        </w:rPr>
        <w:t>rogram and the services it delivers</w:t>
      </w:r>
      <w:r w:rsidRPr="00F21FF1">
        <w:t xml:space="preserve"> have remained largely unchanged. Throughout its existence, the </w:t>
      </w:r>
      <w:r w:rsidR="004E5A4B">
        <w:t>P</w:t>
      </w:r>
      <w:r w:rsidRPr="00F21FF1">
        <w:t xml:space="preserve">rogram has consistently aimed to enhance </w:t>
      </w:r>
      <w:r w:rsidR="00DB1042" w:rsidRPr="00F21FF1">
        <w:t xml:space="preserve">children and </w:t>
      </w:r>
      <w:r w:rsidRPr="00F21FF1">
        <w:t xml:space="preserve">young people’s engagement with </w:t>
      </w:r>
      <w:r w:rsidR="006002D0">
        <w:t xml:space="preserve">family, </w:t>
      </w:r>
      <w:r w:rsidRPr="00F21FF1">
        <w:t xml:space="preserve">employment, education, training, and the community. </w:t>
      </w:r>
    </w:p>
    <w:p w14:paraId="0C9B1BE9" w14:textId="54A0F075" w:rsidR="004557B6" w:rsidRPr="00F21FF1" w:rsidRDefault="004557B6" w:rsidP="004557B6">
      <w:pPr>
        <w:pStyle w:val="Bullet"/>
      </w:pPr>
      <w:r w:rsidRPr="00F21FF1">
        <w:t xml:space="preserve">The </w:t>
      </w:r>
      <w:r w:rsidRPr="00F21FF1">
        <w:rPr>
          <w:rFonts w:ascii="Segoe UI Semibold" w:hAnsi="Segoe UI Semibold" w:cs="Segoe UI Semibold"/>
        </w:rPr>
        <w:t>service model has remained consistent</w:t>
      </w:r>
      <w:r w:rsidRPr="00F21FF1">
        <w:t xml:space="preserve"> in the </w:t>
      </w:r>
      <w:r w:rsidR="004E5A4B">
        <w:t>O</w:t>
      </w:r>
      <w:r w:rsidRPr="00F21FF1">
        <w:t xml:space="preserve">perational </w:t>
      </w:r>
      <w:r w:rsidR="004E5A4B">
        <w:t>G</w:t>
      </w:r>
      <w:r w:rsidRPr="00F21FF1">
        <w:t>uidelines</w:t>
      </w:r>
      <w:r w:rsidR="002E58C6" w:rsidRPr="00F21FF1">
        <w:rPr>
          <w:rStyle w:val="EndnoteReference"/>
        </w:rPr>
        <w:endnoteReference w:id="39"/>
      </w:r>
      <w:r w:rsidRPr="00F21FF1">
        <w:t xml:space="preserve"> and included goal setting, counselling, mediation, group work, practical support, and case management.</w:t>
      </w:r>
    </w:p>
    <w:p w14:paraId="358A804E" w14:textId="21579772" w:rsidR="004557B6" w:rsidRPr="00F21FF1" w:rsidRDefault="004557B6" w:rsidP="004557B6">
      <w:pPr>
        <w:pStyle w:val="Bullet"/>
      </w:pPr>
      <w:r w:rsidRPr="00F21FF1">
        <w:rPr>
          <w:rFonts w:ascii="Segoe UI Semibold" w:hAnsi="Segoe UI Semibold" w:cs="Segoe UI Semibold"/>
        </w:rPr>
        <w:t>Specialist services catering to specific participant groups</w:t>
      </w:r>
      <w:r w:rsidRPr="00F21FF1">
        <w:t xml:space="preserve"> needing targeted responses, for example those who identify as First Nations, LGBTIQA+ or CALD, have always been part of the service provision.</w:t>
      </w:r>
    </w:p>
    <w:p w14:paraId="1D68EED4" w14:textId="7FCA9F39" w:rsidR="004557B6" w:rsidRPr="00F21FF1" w:rsidRDefault="004557B6" w:rsidP="004557B6">
      <w:pPr>
        <w:pStyle w:val="Bullet"/>
      </w:pPr>
      <w:r w:rsidRPr="00F21FF1">
        <w:t xml:space="preserve">The </w:t>
      </w:r>
      <w:r w:rsidR="004E5A4B">
        <w:t>P</w:t>
      </w:r>
      <w:r w:rsidRPr="00F21FF1">
        <w:t>rogram has emphasised</w:t>
      </w:r>
      <w:r w:rsidRPr="00F21FF1">
        <w:rPr>
          <w:rFonts w:asciiTheme="majorHAnsi" w:hAnsiTheme="majorHAnsi" w:cstheme="majorHAnsi"/>
        </w:rPr>
        <w:t xml:space="preserve"> place-based responses </w:t>
      </w:r>
      <w:r w:rsidRPr="00F21FF1">
        <w:t xml:space="preserve">to youth homelessness </w:t>
      </w:r>
      <w:r w:rsidR="00F67D2C" w:rsidRPr="00F21FF1">
        <w:t xml:space="preserve">(in line with best practice) </w:t>
      </w:r>
      <w:r w:rsidRPr="00F21FF1">
        <w:t xml:space="preserve">between Reconnect </w:t>
      </w:r>
      <w:r w:rsidR="003F695A">
        <w:t>Service Providers</w:t>
      </w:r>
      <w:r w:rsidRPr="00F21FF1">
        <w:t xml:space="preserve"> and local service providers to support referrals and the transition of </w:t>
      </w:r>
      <w:r w:rsidR="00DB1042" w:rsidRPr="00F21FF1">
        <w:t xml:space="preserve">children and </w:t>
      </w:r>
      <w:r w:rsidRPr="00F21FF1">
        <w:t xml:space="preserve">young people and their families to and from other services as required. </w:t>
      </w:r>
    </w:p>
    <w:p w14:paraId="5D9F0139" w14:textId="15CB1F2E" w:rsidR="004557B6" w:rsidRPr="00F21FF1" w:rsidRDefault="004557B6" w:rsidP="004557B6">
      <w:pPr>
        <w:pStyle w:val="Bullet"/>
      </w:pPr>
      <w:r w:rsidRPr="00F21FF1">
        <w:rPr>
          <w:rFonts w:asciiTheme="majorHAnsi" w:hAnsiTheme="majorHAnsi" w:cstheme="majorHAnsi"/>
        </w:rPr>
        <w:t>Good Practice Principles</w:t>
      </w:r>
      <w:r w:rsidRPr="00F21FF1">
        <w:t xml:space="preserve"> have always underpinned delivery of the </w:t>
      </w:r>
      <w:r w:rsidR="004E5A4B">
        <w:t>P</w:t>
      </w:r>
      <w:r w:rsidRPr="00F21FF1">
        <w:t>rogram</w:t>
      </w:r>
      <w:r w:rsidR="00F67D2C" w:rsidRPr="00F21FF1">
        <w:t xml:space="preserve"> (see</w:t>
      </w:r>
      <w:r w:rsidR="00113153">
        <w:rPr>
          <w:rFonts w:asciiTheme="minorHAnsi" w:hAnsiTheme="minorHAnsi" w:cstheme="minorHAnsi"/>
        </w:rPr>
        <w:t xml:space="preserve"> </w:t>
      </w:r>
      <w:r w:rsidR="003D6083">
        <w:rPr>
          <w:rFonts w:asciiTheme="minorHAnsi" w:hAnsiTheme="minorHAnsi" w:cstheme="minorHAnsi"/>
        </w:rPr>
        <w:fldChar w:fldCharType="begin"/>
      </w:r>
      <w:r w:rsidR="003D6083">
        <w:rPr>
          <w:rFonts w:asciiTheme="minorHAnsi" w:hAnsiTheme="minorHAnsi" w:cstheme="minorHAnsi"/>
        </w:rPr>
        <w:instrText xml:space="preserve"> REF _Ref169191409 \h </w:instrText>
      </w:r>
      <w:r w:rsidR="003D6083">
        <w:rPr>
          <w:rFonts w:asciiTheme="minorHAnsi" w:hAnsiTheme="minorHAnsi" w:cstheme="minorHAnsi"/>
        </w:rPr>
      </w:r>
      <w:r w:rsidR="003D6083">
        <w:rPr>
          <w:rFonts w:asciiTheme="minorHAnsi" w:hAnsiTheme="minorHAnsi" w:cstheme="minorHAnsi"/>
        </w:rPr>
        <w:fldChar w:fldCharType="separate"/>
      </w:r>
      <w:r w:rsidR="00CF4964">
        <w:t xml:space="preserve">Figure </w:t>
      </w:r>
      <w:r w:rsidR="00CF4964">
        <w:rPr>
          <w:noProof/>
        </w:rPr>
        <w:t>4</w:t>
      </w:r>
      <w:r w:rsidR="003D6083">
        <w:rPr>
          <w:rFonts w:asciiTheme="minorHAnsi" w:hAnsiTheme="minorHAnsi" w:cstheme="minorHAnsi"/>
        </w:rPr>
        <w:fldChar w:fldCharType="end"/>
      </w:r>
      <w:r w:rsidR="003D6083">
        <w:rPr>
          <w:rFonts w:asciiTheme="minorHAnsi" w:hAnsiTheme="minorHAnsi" w:cstheme="minorHAnsi"/>
        </w:rPr>
        <w:t xml:space="preserve"> </w:t>
      </w:r>
      <w:r w:rsidR="00BB1FEB">
        <w:rPr>
          <w:rFonts w:asciiTheme="minorHAnsi" w:hAnsiTheme="minorHAnsi" w:cstheme="minorHAnsi"/>
        </w:rPr>
        <w:t>in</w:t>
      </w:r>
      <w:r w:rsidR="00CF3F2D">
        <w:rPr>
          <w:rFonts w:asciiTheme="minorHAnsi" w:hAnsiTheme="minorHAnsi" w:cstheme="minorHAnsi"/>
        </w:rPr>
        <w:t xml:space="preserve"> Section</w:t>
      </w:r>
      <w:r w:rsidR="00BB1FEB">
        <w:rPr>
          <w:rFonts w:asciiTheme="minorHAnsi" w:hAnsiTheme="minorHAnsi" w:cstheme="minorHAnsi"/>
        </w:rPr>
        <w:t xml:space="preserve"> </w:t>
      </w:r>
      <w:r w:rsidR="00CF3F2D">
        <w:rPr>
          <w:rFonts w:asciiTheme="minorHAnsi" w:hAnsiTheme="minorHAnsi" w:cstheme="minorHAnsi"/>
        </w:rPr>
        <w:fldChar w:fldCharType="begin"/>
      </w:r>
      <w:r w:rsidR="00CF3F2D">
        <w:rPr>
          <w:rFonts w:asciiTheme="minorHAnsi" w:hAnsiTheme="minorHAnsi" w:cstheme="minorHAnsi"/>
        </w:rPr>
        <w:instrText xml:space="preserve"> REF _Ref169180408 \r \h </w:instrText>
      </w:r>
      <w:r w:rsidR="00CF3F2D">
        <w:rPr>
          <w:rFonts w:asciiTheme="minorHAnsi" w:hAnsiTheme="minorHAnsi" w:cstheme="minorHAnsi"/>
        </w:rPr>
      </w:r>
      <w:r w:rsidR="00CF3F2D">
        <w:rPr>
          <w:rFonts w:asciiTheme="minorHAnsi" w:hAnsiTheme="minorHAnsi" w:cstheme="minorHAnsi"/>
        </w:rPr>
        <w:fldChar w:fldCharType="separate"/>
      </w:r>
      <w:r w:rsidR="00CF4964">
        <w:rPr>
          <w:rFonts w:asciiTheme="minorHAnsi" w:hAnsiTheme="minorHAnsi" w:cstheme="minorHAnsi"/>
        </w:rPr>
        <w:t>2</w:t>
      </w:r>
      <w:r w:rsidR="00CF3F2D">
        <w:rPr>
          <w:rFonts w:asciiTheme="minorHAnsi" w:hAnsiTheme="minorHAnsi" w:cstheme="minorHAnsi"/>
        </w:rPr>
        <w:fldChar w:fldCharType="end"/>
      </w:r>
      <w:r w:rsidR="00F67D2C" w:rsidRPr="00F21FF1">
        <w:rPr>
          <w:rFonts w:asciiTheme="minorHAnsi" w:hAnsiTheme="minorHAnsi" w:cstheme="minorHAnsi"/>
        </w:rPr>
        <w:t>).</w:t>
      </w:r>
    </w:p>
    <w:p w14:paraId="37FEC91D" w14:textId="77777777" w:rsidR="004557B6" w:rsidRPr="00F21FF1" w:rsidRDefault="004557B6" w:rsidP="004557B6">
      <w:pPr>
        <w:pStyle w:val="Bullet"/>
      </w:pPr>
      <w:r w:rsidRPr="00F21FF1">
        <w:rPr>
          <w:rFonts w:asciiTheme="majorHAnsi" w:hAnsiTheme="majorHAnsi" w:cstheme="majorHAnsi"/>
        </w:rPr>
        <w:t>The number of services</w:t>
      </w:r>
      <w:r w:rsidRPr="00F21FF1">
        <w:t xml:space="preserve"> has remained relatively consistent, with the total number of national Reconnect services only growing by 5 between 2003 and 2024 (from 96 to 101). </w:t>
      </w:r>
    </w:p>
    <w:p w14:paraId="78435967" w14:textId="2C67C2BE" w:rsidR="000A7589" w:rsidRPr="00F21FF1" w:rsidRDefault="008E3356" w:rsidP="00E5116E">
      <w:pPr>
        <w:pStyle w:val="Heading5"/>
      </w:pPr>
      <w:r w:rsidRPr="00F21FF1">
        <w:t>The housing and homelessness sector has evolved since Reconnect was introduced in 1999.</w:t>
      </w:r>
    </w:p>
    <w:p w14:paraId="74EC9BBD" w14:textId="09776EBE" w:rsidR="00CE0C21" w:rsidRDefault="00231C8B" w:rsidP="000A7589">
      <w:pPr>
        <w:rPr>
          <w:lang w:eastAsia="en-AU"/>
        </w:rPr>
      </w:pPr>
      <w:r w:rsidRPr="00F21FF1">
        <w:rPr>
          <w:lang w:eastAsia="en-AU"/>
        </w:rPr>
        <w:t>Beyond A</w:t>
      </w:r>
      <w:r w:rsidR="00BB72FD" w:rsidRPr="00F21FF1">
        <w:rPr>
          <w:lang w:eastAsia="en-AU"/>
        </w:rPr>
        <w:t>ustralia</w:t>
      </w:r>
      <w:r w:rsidRPr="00F21FF1">
        <w:rPr>
          <w:lang w:eastAsia="en-AU"/>
        </w:rPr>
        <w:t>’s</w:t>
      </w:r>
      <w:r w:rsidR="00BB72FD" w:rsidRPr="00F21FF1">
        <w:rPr>
          <w:lang w:eastAsia="en-AU"/>
        </w:rPr>
        <w:t xml:space="preserve"> significant</w:t>
      </w:r>
      <w:r w:rsidR="00175182" w:rsidRPr="00F21FF1">
        <w:rPr>
          <w:lang w:eastAsia="en-AU"/>
        </w:rPr>
        <w:t xml:space="preserve"> recent housing supply and demand challenges (</w:t>
      </w:r>
      <w:r w:rsidR="007C1C1E" w:rsidRPr="00F21FF1">
        <w:rPr>
          <w:lang w:eastAsia="en-AU"/>
        </w:rPr>
        <w:t xml:space="preserve">see </w:t>
      </w:r>
      <w:r w:rsidR="007C1C1E" w:rsidRPr="00483974">
        <w:rPr>
          <w:lang w:eastAsia="en-AU"/>
        </w:rPr>
        <w:fldChar w:fldCharType="begin"/>
      </w:r>
      <w:r w:rsidR="007C1C1E" w:rsidRPr="00483974">
        <w:rPr>
          <w:lang w:eastAsia="en-AU"/>
        </w:rPr>
        <w:instrText xml:space="preserve"> REF _Ref169166851 \r \h </w:instrText>
      </w:r>
      <w:r w:rsidR="00F67D2C" w:rsidRPr="00483974">
        <w:rPr>
          <w:lang w:eastAsia="en-AU"/>
        </w:rPr>
        <w:instrText xml:space="preserve"> \* MERGEFORMAT </w:instrText>
      </w:r>
      <w:r w:rsidR="007C1C1E" w:rsidRPr="00483974">
        <w:rPr>
          <w:lang w:eastAsia="en-AU"/>
        </w:rPr>
      </w:r>
      <w:r w:rsidR="007C1C1E" w:rsidRPr="00483974">
        <w:rPr>
          <w:lang w:eastAsia="en-AU"/>
        </w:rPr>
        <w:fldChar w:fldCharType="separate"/>
      </w:r>
      <w:r w:rsidR="00CF4964">
        <w:rPr>
          <w:lang w:eastAsia="en-AU"/>
        </w:rPr>
        <w:t>Appendix C</w:t>
      </w:r>
      <w:r w:rsidR="007C1C1E" w:rsidRPr="00483974">
        <w:rPr>
          <w:lang w:eastAsia="en-AU"/>
        </w:rPr>
        <w:fldChar w:fldCharType="end"/>
      </w:r>
      <w:r w:rsidR="00175182" w:rsidRPr="00483974">
        <w:rPr>
          <w:lang w:eastAsia="en-AU"/>
        </w:rPr>
        <w:t>)</w:t>
      </w:r>
      <w:r w:rsidR="00DE4A5A">
        <w:rPr>
          <w:lang w:eastAsia="en-AU"/>
        </w:rPr>
        <w:t>,</w:t>
      </w:r>
      <w:r w:rsidR="00175182" w:rsidRPr="00F21FF1">
        <w:rPr>
          <w:lang w:eastAsia="en-AU"/>
        </w:rPr>
        <w:t xml:space="preserve"> </w:t>
      </w:r>
      <w:r w:rsidR="00CE0C21">
        <w:rPr>
          <w:lang w:eastAsia="en-AU"/>
        </w:rPr>
        <w:t xml:space="preserve">the Review found that </w:t>
      </w:r>
      <w:r w:rsidR="00CE0C21" w:rsidRPr="00CE0C21">
        <w:rPr>
          <w:lang w:eastAsia="en-AU"/>
        </w:rPr>
        <w:t>COVID-19</w:t>
      </w:r>
      <w:r w:rsidR="00CE0C21">
        <w:rPr>
          <w:lang w:eastAsia="en-AU"/>
        </w:rPr>
        <w:t xml:space="preserve"> has had a substantial impact on rates of homelessness, </w:t>
      </w:r>
      <w:r w:rsidR="00CE0C21" w:rsidRPr="00CE0C21">
        <w:rPr>
          <w:lang w:eastAsia="en-AU"/>
        </w:rPr>
        <w:t>with some states and territories recording over double the number of rough sleepers in 2020 in comparison to 2016.</w:t>
      </w:r>
      <w:r w:rsidR="00AD6FD8" w:rsidRPr="00F21FF1">
        <w:rPr>
          <w:rStyle w:val="EndnoteReference"/>
          <w:lang w:eastAsia="en-AU"/>
        </w:rPr>
        <w:endnoteReference w:id="40"/>
      </w:r>
      <w:r w:rsidR="00CE0C21" w:rsidRPr="00CE0C21">
        <w:rPr>
          <w:lang w:eastAsia="en-AU"/>
        </w:rPr>
        <w:t xml:space="preserve"> </w:t>
      </w:r>
      <w:r w:rsidR="00CE0C21">
        <w:rPr>
          <w:lang w:eastAsia="en-AU"/>
        </w:rPr>
        <w:t xml:space="preserve">The research outlined that the pandemic has also </w:t>
      </w:r>
      <w:r w:rsidR="00AD6FD8">
        <w:rPr>
          <w:lang w:eastAsia="en-AU"/>
        </w:rPr>
        <w:t>contributed</w:t>
      </w:r>
      <w:r w:rsidR="00CE0C21" w:rsidRPr="00CE0C21">
        <w:rPr>
          <w:lang w:eastAsia="en-AU"/>
        </w:rPr>
        <w:t xml:space="preserve"> to increased levels of disengagement with education and student attrition.</w:t>
      </w:r>
      <w:r w:rsidR="00AD6FD8" w:rsidRPr="00F21FF1">
        <w:rPr>
          <w:rStyle w:val="EndnoteReference"/>
          <w:lang w:eastAsia="en-AU"/>
        </w:rPr>
        <w:endnoteReference w:id="41"/>
      </w:r>
      <w:r w:rsidR="00AD6FD8" w:rsidRPr="00F21FF1">
        <w:rPr>
          <w:lang w:eastAsia="en-AU"/>
        </w:rPr>
        <w:t xml:space="preserve"> </w:t>
      </w:r>
      <w:r w:rsidR="00AD6FD8">
        <w:rPr>
          <w:lang w:eastAsia="en-AU"/>
        </w:rPr>
        <w:t>Stakeholders emphasised the visible impacts of COVID-19 on children and young people’s needs, including their mental health and disengagement with school.</w:t>
      </w:r>
      <w:r w:rsidR="00CE0C21" w:rsidRPr="00CE0C21">
        <w:rPr>
          <w:lang w:eastAsia="en-AU"/>
        </w:rPr>
        <w:t xml:space="preserve"> </w:t>
      </w:r>
      <w:r w:rsidR="00861F2C">
        <w:rPr>
          <w:lang w:eastAsia="en-AU"/>
        </w:rPr>
        <w:t>Forty-one</w:t>
      </w:r>
      <w:r w:rsidR="00DF772E">
        <w:rPr>
          <w:lang w:eastAsia="en-AU"/>
        </w:rPr>
        <w:t xml:space="preserve"> per cent of Reconnect Service Providers cited COVID-19 as </w:t>
      </w:r>
      <w:r w:rsidR="00A62371">
        <w:rPr>
          <w:lang w:eastAsia="en-AU"/>
        </w:rPr>
        <w:t xml:space="preserve">the biggest </w:t>
      </w:r>
      <w:r w:rsidR="00DF772E">
        <w:rPr>
          <w:lang w:eastAsia="en-AU"/>
        </w:rPr>
        <w:t xml:space="preserve">challenge </w:t>
      </w:r>
      <w:r w:rsidR="00A62371">
        <w:rPr>
          <w:lang w:eastAsia="en-AU"/>
        </w:rPr>
        <w:t xml:space="preserve">currently facing the delivery of Reconnect – and many provided </w:t>
      </w:r>
      <w:r w:rsidR="0006721E">
        <w:rPr>
          <w:lang w:eastAsia="en-AU"/>
        </w:rPr>
        <w:t xml:space="preserve">similar </w:t>
      </w:r>
      <w:r w:rsidR="00A62371">
        <w:rPr>
          <w:lang w:eastAsia="en-AU"/>
        </w:rPr>
        <w:t>responses through the survey, described in</w:t>
      </w:r>
      <w:r w:rsidR="00A62371" w:rsidRPr="00F21FF1">
        <w:rPr>
          <w:lang w:eastAsia="en-AU"/>
        </w:rPr>
        <w:t xml:space="preserve"> </w:t>
      </w:r>
      <w:r w:rsidR="00A62371" w:rsidRPr="00F21FF1">
        <w:rPr>
          <w:lang w:eastAsia="en-AU"/>
        </w:rPr>
        <w:fldChar w:fldCharType="begin"/>
      </w:r>
      <w:r w:rsidR="00A62371" w:rsidRPr="00F21FF1">
        <w:rPr>
          <w:lang w:eastAsia="en-AU"/>
        </w:rPr>
        <w:instrText xml:space="preserve"> REF _Ref169164603 \h  \* MERGEFORMAT </w:instrText>
      </w:r>
      <w:r w:rsidR="00A62371" w:rsidRPr="00F21FF1">
        <w:rPr>
          <w:lang w:eastAsia="en-AU"/>
        </w:rPr>
      </w:r>
      <w:r w:rsidR="00A62371" w:rsidRPr="00F21FF1">
        <w:rPr>
          <w:lang w:eastAsia="en-AU"/>
        </w:rPr>
        <w:fldChar w:fldCharType="separate"/>
      </w:r>
      <w:r w:rsidR="00CF4964" w:rsidRPr="00F21FF1">
        <w:t xml:space="preserve">Figure </w:t>
      </w:r>
      <w:r w:rsidR="00CF4964">
        <w:t>6</w:t>
      </w:r>
      <w:r w:rsidR="00A62371" w:rsidRPr="00F21FF1">
        <w:rPr>
          <w:lang w:eastAsia="en-AU"/>
        </w:rPr>
        <w:fldChar w:fldCharType="end"/>
      </w:r>
      <w:r w:rsidR="00A62371" w:rsidRPr="00F21FF1">
        <w:rPr>
          <w:lang w:eastAsia="en-AU"/>
        </w:rPr>
        <w:t>.</w:t>
      </w:r>
    </w:p>
    <w:p w14:paraId="371BF572" w14:textId="2C246859" w:rsidR="000A7589" w:rsidRPr="00F21FF1" w:rsidRDefault="000A7589" w:rsidP="000A7589">
      <w:pPr>
        <w:pStyle w:val="Caption"/>
        <w:rPr>
          <w:lang w:eastAsia="en-AU"/>
        </w:rPr>
      </w:pPr>
      <w:bookmarkStart w:id="24" w:name="_Ref169164603"/>
      <w:bookmarkStart w:id="25" w:name="_Ref169191628"/>
      <w:r w:rsidRPr="00F21FF1">
        <w:t xml:space="preserve">Figure </w:t>
      </w:r>
      <w:r w:rsidRPr="00F21FF1">
        <w:fldChar w:fldCharType="begin"/>
      </w:r>
      <w:r w:rsidRPr="00F21FF1">
        <w:instrText xml:space="preserve"> SEQ Figure \* ARABIC </w:instrText>
      </w:r>
      <w:r w:rsidRPr="00F21FF1">
        <w:fldChar w:fldCharType="separate"/>
      </w:r>
      <w:r w:rsidR="00CF4964">
        <w:rPr>
          <w:noProof/>
        </w:rPr>
        <w:t>6</w:t>
      </w:r>
      <w:r w:rsidRPr="00F21FF1">
        <w:fldChar w:fldCharType="end"/>
      </w:r>
      <w:bookmarkEnd w:id="24"/>
      <w:r w:rsidRPr="00F21FF1">
        <w:t xml:space="preserve"> | Reconnect </w:t>
      </w:r>
      <w:r w:rsidR="00A66489">
        <w:t>S</w:t>
      </w:r>
      <w:r w:rsidR="00687C15" w:rsidRPr="00F21FF1">
        <w:t xml:space="preserve">ervice </w:t>
      </w:r>
      <w:r w:rsidR="00A66489">
        <w:t>P</w:t>
      </w:r>
      <w:r w:rsidRPr="00F21FF1">
        <w:t>rovider reflections on changing landscape</w:t>
      </w:r>
      <w:bookmarkEnd w:id="25"/>
    </w:p>
    <w:p w14:paraId="46A3D833" w14:textId="77777777" w:rsidR="000A7589" w:rsidRPr="00F21FF1" w:rsidRDefault="000A7589" w:rsidP="000A7589">
      <w:pPr>
        <w:keepNext/>
      </w:pPr>
      <w:r w:rsidRPr="00F21FF1">
        <w:rPr>
          <w:noProof/>
        </w:rPr>
        <w:drawing>
          <wp:inline distT="0" distB="0" distL="0" distR="0" wp14:anchorId="16AA08CD" wp14:editId="5B08B83D">
            <wp:extent cx="5640891" cy="2943328"/>
            <wp:effectExtent l="0" t="0" r="0" b="9525"/>
            <wp:docPr id="167316544" name="Picture 3" descr="“The effects of COVID-19 pandemic have been significant and providers in the service delivery landscape are all struggling with increasingly complex client cases, changing family unit dynamics, social isolation and disengagement from schools for young people, rising mental health issues and all within the context of a housing and costs of living crises.”&#10;“COVID-19 and increased costs have impacted young people significantly…This has impacted [young people’s] transition into adulthood, with independence almost unattainable for many young people we work with.”&#10;“Since 2020, young people have become more disconnected from school and this has put added pressure on households.”&#10;“We have found young people are more isolated and experiencing complex mental health conditions which often increase vulnerability to homelessness. We have noticed as a result of Covid-19 increased wait times for service delivery across the mental health sector as a who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6544" name="Picture 3" descr="“The effects of COVID-19 pandemic have been significant and providers in the service delivery landscape are all struggling with increasingly complex client cases, changing family unit dynamics, social isolation and disengagement from schools for young people, rising mental health issues and all within the context of a housing and costs of living crises.”&#10;“COVID-19 and increased costs have impacted young people significantly…This has impacted [young people’s] transition into adulthood, with independence almost unattainable for many young people we work with.”&#10;“Since 2020, young people have become more disconnected from school and this has put added pressure on households.”&#10;“We have found young people are more isolated and experiencing complex mental health conditions which often increase vulnerability to homelessness. We have noticed as a result of Covid-19 increased wait times for service delivery across the mental health sector as a whole.”&#10;"/>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5640891" cy="2943328"/>
                    </a:xfrm>
                    <a:prstGeom prst="rect">
                      <a:avLst/>
                    </a:prstGeom>
                  </pic:spPr>
                </pic:pic>
              </a:graphicData>
            </a:graphic>
          </wp:inline>
        </w:drawing>
      </w:r>
    </w:p>
    <w:p w14:paraId="319C7E6D" w14:textId="79F8E425" w:rsidR="005E13CE" w:rsidRPr="00F21FF1" w:rsidRDefault="00D94836" w:rsidP="000A7589">
      <w:pPr>
        <w:keepNext/>
      </w:pPr>
      <w:r>
        <w:t xml:space="preserve">Other </w:t>
      </w:r>
      <w:r w:rsidR="003B317F">
        <w:t>changing</w:t>
      </w:r>
      <w:r>
        <w:t xml:space="preserve"> </w:t>
      </w:r>
      <w:r w:rsidR="00B86322">
        <w:t xml:space="preserve">environmental factors </w:t>
      </w:r>
      <w:r w:rsidR="003B317F">
        <w:t>reported to impact</w:t>
      </w:r>
      <w:r w:rsidR="00B86322">
        <w:t xml:space="preserve"> Reconnect client</w:t>
      </w:r>
      <w:r w:rsidR="009917E6">
        <w:t>s’</w:t>
      </w:r>
      <w:r w:rsidR="00B86322">
        <w:t xml:space="preserve"> needs and </w:t>
      </w:r>
      <w:r w:rsidR="009917E6">
        <w:t xml:space="preserve">the </w:t>
      </w:r>
      <w:r w:rsidR="00B86322">
        <w:t>delivery of Reconnect included:</w:t>
      </w:r>
    </w:p>
    <w:p w14:paraId="2B1B223E" w14:textId="04D5EADE" w:rsidR="00B86322" w:rsidRPr="00F21FF1" w:rsidRDefault="007B747C" w:rsidP="00E73879">
      <w:pPr>
        <w:pStyle w:val="Bullet"/>
      </w:pPr>
      <w:r w:rsidRPr="008742E4">
        <w:rPr>
          <w:noProof/>
          <w:highlight w:val="yellow"/>
        </w:rPr>
        <mc:AlternateContent>
          <mc:Choice Requires="wps">
            <w:drawing>
              <wp:anchor distT="0" distB="0" distL="114300" distR="114300" simplePos="0" relativeHeight="251658272" behindDoc="0" locked="0" layoutInCell="1" allowOverlap="1" wp14:anchorId="717D77C3" wp14:editId="05B80C6A">
                <wp:simplePos x="0" y="0"/>
                <wp:positionH relativeFrom="margin">
                  <wp:posOffset>3848100</wp:posOffset>
                </wp:positionH>
                <wp:positionV relativeFrom="paragraph">
                  <wp:posOffset>24130</wp:posOffset>
                </wp:positionV>
                <wp:extent cx="1661795" cy="1924050"/>
                <wp:effectExtent l="0" t="0" r="0" b="0"/>
                <wp:wrapSquare wrapText="bothSides"/>
                <wp:docPr id="905888357" name="Text Box 7"/>
                <wp:cNvGraphicFramePr/>
                <a:graphic xmlns:a="http://schemas.openxmlformats.org/drawingml/2006/main">
                  <a:graphicData uri="http://schemas.microsoft.com/office/word/2010/wordprocessingShape">
                    <wps:wsp>
                      <wps:cNvSpPr txBox="1"/>
                      <wps:spPr>
                        <a:xfrm>
                          <a:off x="0" y="0"/>
                          <a:ext cx="166179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F9CAF" w14:textId="1BE363E8" w:rsidR="007B747C" w:rsidRPr="00292923" w:rsidRDefault="007B747C" w:rsidP="007B747C">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Poor relationships lead to family breakdown, increased domestic and family violence - this decreases the safety net for families to prevent young people becoming homeless, or families becoming homeless.”</w:t>
                            </w:r>
                          </w:p>
                          <w:p w14:paraId="662FBC69" w14:textId="035A8486" w:rsidR="007B747C" w:rsidRPr="00F21FF1" w:rsidRDefault="007B747C" w:rsidP="007B747C">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Reconnect Service Provider</w:t>
                            </w:r>
                            <w:r w:rsidRPr="00F21FF1" w:rsidDel="00CC572B">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7D77C3" id="_x0000_s1031" type="#_x0000_t202" style="position:absolute;left:0;text-align:left;margin-left:303pt;margin-top:1.9pt;width:130.85pt;height:15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" fillcolor="white [3201]" stroked="f" strokeweight=".5pt">
                <v:textbox inset="0,,1mm">
                  <w:txbxContent>
                    <w:p w14:paraId="00EF9CAF" w14:textId="1BE363E8" w:rsidR="007B747C" w:rsidRPr="00292923" w:rsidRDefault="007B747C" w:rsidP="007B747C">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Poor relationships lead to family breakdown, increased domestic and family violence - this decreases the safety net for families to prevent young people becoming homeless, or families becoming homeless.”</w:t>
                      </w:r>
                    </w:p>
                    <w:p w14:paraId="662FBC69" w14:textId="035A8486" w:rsidR="007B747C" w:rsidRPr="00F21FF1" w:rsidRDefault="007B747C" w:rsidP="007B747C">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Reconnect Service Provider</w:t>
                      </w:r>
                      <w:r w:rsidRPr="00F21FF1" w:rsidDel="00CC572B">
                        <w:rPr>
                          <w:color w:val="00264D" w:themeColor="background2"/>
                          <w:sz w:val="20"/>
                          <w:szCs w:val="20"/>
                        </w:rPr>
                        <w:t xml:space="preserve"> </w:t>
                      </w:r>
                    </w:p>
                  </w:txbxContent>
                </v:textbox>
                <w10:wrap type="square" anchorx="margin"/>
              </v:shape>
            </w:pict>
          </mc:Fallback>
        </mc:AlternateContent>
      </w:r>
      <w:r w:rsidR="001720FA" w:rsidRPr="00A62371">
        <w:rPr>
          <w:rFonts w:ascii="Segoe UI Semibold" w:hAnsi="Segoe UI Semibold" w:cs="Segoe UI Semibold"/>
        </w:rPr>
        <w:t xml:space="preserve">Increased </w:t>
      </w:r>
      <w:r w:rsidR="008C0BA4" w:rsidRPr="00A62371">
        <w:rPr>
          <w:rFonts w:ascii="Segoe UI Semibold" w:hAnsi="Segoe UI Semibold" w:cs="Segoe UI Semibold"/>
        </w:rPr>
        <w:t xml:space="preserve">rates of domestic and family violence </w:t>
      </w:r>
      <w:r>
        <w:rPr>
          <w:rFonts w:ascii="Segoe UI Semibold" w:hAnsi="Segoe UI Semibold" w:cs="Segoe UI Semibold"/>
        </w:rPr>
        <w:t>and family conflict</w:t>
      </w:r>
      <w:r w:rsidR="008C0BA4" w:rsidRPr="00A62371">
        <w:rPr>
          <w:rFonts w:ascii="Segoe UI Semibold" w:hAnsi="Segoe UI Semibold" w:cs="Segoe UI Semibold"/>
        </w:rPr>
        <w:t xml:space="preserve"> </w:t>
      </w:r>
      <w:r w:rsidR="006C6C4E" w:rsidRPr="00A62371">
        <w:rPr>
          <w:rFonts w:ascii="Segoe UI Semibold" w:hAnsi="Segoe UI Semibold" w:cs="Segoe UI Semibold"/>
        </w:rPr>
        <w:t>leading to more young people leaving home.</w:t>
      </w:r>
      <w:r w:rsidR="00C32123" w:rsidRPr="00A62371">
        <w:rPr>
          <w:rFonts w:ascii="Segoe UI Semibold" w:hAnsi="Segoe UI Semibold" w:cs="Segoe UI Semibold"/>
        </w:rPr>
        <w:t xml:space="preserve"> </w:t>
      </w:r>
      <w:r w:rsidR="003B317F">
        <w:t>Reconnect Service Providers</w:t>
      </w:r>
      <w:r w:rsidR="00C32123">
        <w:t xml:space="preserve"> reported </w:t>
      </w:r>
      <w:r w:rsidR="004E5A4B">
        <w:t>they are seeing</w:t>
      </w:r>
      <w:r w:rsidR="00C32123">
        <w:t xml:space="preserve"> </w:t>
      </w:r>
      <w:r w:rsidR="003B317F">
        <w:t>increa</w:t>
      </w:r>
      <w:r w:rsidR="004E5A4B">
        <w:t>sed</w:t>
      </w:r>
      <w:r w:rsidR="003B317F">
        <w:t xml:space="preserve"> rates</w:t>
      </w:r>
      <w:r w:rsidR="00C32123">
        <w:t xml:space="preserve"> of family and adolescent violence,</w:t>
      </w:r>
      <w:r w:rsidR="00FA1FC3">
        <w:t xml:space="preserve"> and </w:t>
      </w:r>
      <w:r w:rsidR="00580D6B">
        <w:t>family breakdown</w:t>
      </w:r>
      <w:r w:rsidR="001D4A72">
        <w:t>s</w:t>
      </w:r>
      <w:r w:rsidR="001A5DB3">
        <w:t xml:space="preserve"> </w:t>
      </w:r>
      <w:r w:rsidR="00253BDD">
        <w:t xml:space="preserve">which causes a lot of children and young people to leave home. They also </w:t>
      </w:r>
      <w:r w:rsidR="001A5DB3">
        <w:t>emphasis</w:t>
      </w:r>
      <w:r w:rsidR="00253BDD">
        <w:t>ed that</w:t>
      </w:r>
      <w:r w:rsidR="004847DC">
        <w:t xml:space="preserve"> these have </w:t>
      </w:r>
      <w:r w:rsidR="001D4A72">
        <w:t>becom</w:t>
      </w:r>
      <w:r w:rsidR="004847DC">
        <w:t>e</w:t>
      </w:r>
      <w:r w:rsidR="001D4A72">
        <w:t xml:space="preserve"> more complex and </w:t>
      </w:r>
      <w:r w:rsidR="00CF0099">
        <w:t>multifaceted</w:t>
      </w:r>
      <w:r w:rsidR="001D4A72">
        <w:t xml:space="preserve"> (requiring a</w:t>
      </w:r>
      <w:r w:rsidR="00580D6B">
        <w:t xml:space="preserve"> </w:t>
      </w:r>
      <w:r w:rsidR="001E59CA">
        <w:t xml:space="preserve">more </w:t>
      </w:r>
      <w:r w:rsidR="00CF0099">
        <w:t xml:space="preserve">systemic response, </w:t>
      </w:r>
      <w:r w:rsidR="003B317F">
        <w:t xml:space="preserve">as opposed to </w:t>
      </w:r>
      <w:r w:rsidR="00CF0099">
        <w:t xml:space="preserve">a </w:t>
      </w:r>
      <w:r w:rsidR="003B317F">
        <w:t xml:space="preserve">standalone </w:t>
      </w:r>
      <w:r w:rsidR="00940BE4">
        <w:t>service response</w:t>
      </w:r>
      <w:r w:rsidR="00CF0099">
        <w:t>)</w:t>
      </w:r>
      <w:r w:rsidR="00A62371">
        <w:t>.</w:t>
      </w:r>
    </w:p>
    <w:p w14:paraId="4FB1E730" w14:textId="3D0F9145" w:rsidR="00A62371" w:rsidRPr="00F21FF1" w:rsidRDefault="00A62371" w:rsidP="00E73879">
      <w:pPr>
        <w:pStyle w:val="Bullet"/>
      </w:pPr>
      <w:r w:rsidRPr="00003511">
        <w:rPr>
          <w:rFonts w:ascii="Segoe UI Semibold" w:hAnsi="Segoe UI Semibold" w:cs="Segoe UI Semibold"/>
        </w:rPr>
        <w:t>Increased complexity of client need.</w:t>
      </w:r>
      <w:r>
        <w:t xml:space="preserve"> </w:t>
      </w:r>
      <w:r w:rsidRPr="00F21FF1">
        <w:t xml:space="preserve">These needs </w:t>
      </w:r>
      <w:r>
        <w:t>were</w:t>
      </w:r>
      <w:r w:rsidRPr="00F21FF1">
        <w:t xml:space="preserve"> reported to correlate with increase</w:t>
      </w:r>
      <w:r>
        <w:t>d</w:t>
      </w:r>
      <w:r w:rsidRPr="00F21FF1">
        <w:t xml:space="preserve"> demand for </w:t>
      </w:r>
      <w:r w:rsidR="006A11E0">
        <w:t>Reconnect Service</w:t>
      </w:r>
      <w:r w:rsidR="006A11E0" w:rsidRPr="00F21FF1">
        <w:t xml:space="preserve"> </w:t>
      </w:r>
      <w:r>
        <w:t xml:space="preserve">Provider </w:t>
      </w:r>
      <w:r w:rsidRPr="00F21FF1">
        <w:t>services and other intersecting services (including mental health services, access to the NDIS and housing supports).</w:t>
      </w:r>
      <w:r>
        <w:t xml:space="preserve"> </w:t>
      </w:r>
      <w:r w:rsidR="00861F2C">
        <w:t>Seventy-four</w:t>
      </w:r>
      <w:r w:rsidRPr="00A62371">
        <w:t xml:space="preserve"> per cent</w:t>
      </w:r>
      <w:r>
        <w:t xml:space="preserve"> </w:t>
      </w:r>
      <w:r w:rsidRPr="00A62371">
        <w:t>of reviewed AWPs identified this as a current delivery challenge</w:t>
      </w:r>
      <w:r>
        <w:t>.</w:t>
      </w:r>
    </w:p>
    <w:p w14:paraId="14646DA3" w14:textId="7EF12EC2" w:rsidR="00563D01" w:rsidRDefault="002532E9" w:rsidP="00E73879">
      <w:pPr>
        <w:pStyle w:val="Bullet"/>
      </w:pPr>
      <w:r w:rsidRPr="00A62371">
        <w:rPr>
          <w:rFonts w:ascii="Segoe UI Semibold" w:hAnsi="Segoe UI Semibold" w:cs="Segoe UI Semibold"/>
        </w:rPr>
        <w:t xml:space="preserve">Children and young people </w:t>
      </w:r>
      <w:r w:rsidR="00443F2B" w:rsidRPr="00A62371">
        <w:rPr>
          <w:rFonts w:ascii="Segoe UI Semibold" w:hAnsi="Segoe UI Semibold" w:cs="Segoe UI Semibold"/>
        </w:rPr>
        <w:t>being</w:t>
      </w:r>
      <w:r w:rsidRPr="00A62371">
        <w:rPr>
          <w:rFonts w:ascii="Segoe UI Semibold" w:hAnsi="Segoe UI Semibold" w:cs="Segoe UI Semibold"/>
        </w:rPr>
        <w:t xml:space="preserve"> </w:t>
      </w:r>
      <w:r w:rsidR="00927499" w:rsidRPr="00A62371">
        <w:rPr>
          <w:rFonts w:ascii="Segoe UI Semibold" w:hAnsi="Segoe UI Semibold" w:cs="Segoe UI Semibold"/>
        </w:rPr>
        <w:t>at risk of homelessness younger.</w:t>
      </w:r>
      <w:r w:rsidR="005374AC">
        <w:t xml:space="preserve"> Reconnect </w:t>
      </w:r>
      <w:r w:rsidR="00591C9C">
        <w:t>Service Providers</w:t>
      </w:r>
      <w:r w:rsidR="007967A9">
        <w:t xml:space="preserve"> reported </w:t>
      </w:r>
      <w:r w:rsidR="00591C9C">
        <w:t>young people</w:t>
      </w:r>
      <w:r w:rsidR="00B5010E">
        <w:t>, and particularly children,</w:t>
      </w:r>
      <w:r w:rsidR="00591C9C">
        <w:t xml:space="preserve"> as</w:t>
      </w:r>
      <w:r w:rsidR="007967A9">
        <w:t xml:space="preserve"> </w:t>
      </w:r>
      <w:r w:rsidR="00F92045">
        <w:t xml:space="preserve">experiencing increased rates of isolation and mental health challenges, and </w:t>
      </w:r>
      <w:r w:rsidR="00685F47">
        <w:t xml:space="preserve">in need of </w:t>
      </w:r>
      <w:r w:rsidR="00253BDD">
        <w:t>earlier intervention</w:t>
      </w:r>
      <w:r w:rsidR="00685F47">
        <w:t xml:space="preserve"> supports earlier</w:t>
      </w:r>
      <w:r w:rsidR="00F92045">
        <w:t xml:space="preserve">. This </w:t>
      </w:r>
      <w:r w:rsidR="00E65E16">
        <w:t xml:space="preserve">was reported </w:t>
      </w:r>
      <w:r w:rsidR="001553B5">
        <w:t xml:space="preserve">through consultations and the survey </w:t>
      </w:r>
      <w:r w:rsidR="00E65E16">
        <w:t>to cause Reconnect clients to require</w:t>
      </w:r>
      <w:r w:rsidR="0005572F">
        <w:t xml:space="preserve"> increasingly complex </w:t>
      </w:r>
      <w:r w:rsidR="00E65E16">
        <w:t>supports</w:t>
      </w:r>
      <w:r w:rsidR="0005572F">
        <w:t xml:space="preserve"> </w:t>
      </w:r>
      <w:r w:rsidR="00591C9C">
        <w:t>(</w:t>
      </w:r>
      <w:r w:rsidR="0005572F">
        <w:t xml:space="preserve">necessitating longer periods of </w:t>
      </w:r>
      <w:r w:rsidR="00591C9C">
        <w:t>service)</w:t>
      </w:r>
      <w:r w:rsidR="00253BDD">
        <w:t xml:space="preserve"> by the time they are eligible to access Reconnect.</w:t>
      </w:r>
      <w:r w:rsidR="00774BDD">
        <w:t xml:space="preserve"> </w:t>
      </w:r>
    </w:p>
    <w:p w14:paraId="41023C68" w14:textId="41BD905F" w:rsidR="006C6C4E" w:rsidRPr="00F21FF1" w:rsidRDefault="001720FA" w:rsidP="001720FA">
      <w:pPr>
        <w:pStyle w:val="Bullet"/>
      </w:pPr>
      <w:r w:rsidRPr="00A62371">
        <w:rPr>
          <w:rFonts w:ascii="Segoe UI Semibold" w:hAnsi="Segoe UI Semibold" w:cs="Segoe UI Semibold"/>
        </w:rPr>
        <w:t>Increased</w:t>
      </w:r>
      <w:r w:rsidR="000F024A" w:rsidRPr="00A62371">
        <w:rPr>
          <w:rFonts w:ascii="Segoe UI Semibold" w:hAnsi="Segoe UI Semibold" w:cs="Segoe UI Semibold"/>
        </w:rPr>
        <w:t xml:space="preserve"> costs and </w:t>
      </w:r>
      <w:r w:rsidR="00A62371" w:rsidRPr="00A62371">
        <w:rPr>
          <w:rFonts w:ascii="Segoe UI Semibold" w:hAnsi="Segoe UI Semibold" w:cs="Segoe UI Semibold"/>
        </w:rPr>
        <w:t xml:space="preserve">workforce recruitment and retention </w:t>
      </w:r>
      <w:r w:rsidR="000F024A" w:rsidRPr="00A62371">
        <w:rPr>
          <w:rFonts w:ascii="Segoe UI Semibold" w:hAnsi="Segoe UI Semibold" w:cs="Segoe UI Semibold"/>
        </w:rPr>
        <w:t>challenges</w:t>
      </w:r>
      <w:r w:rsidR="00064864" w:rsidRPr="00A62371">
        <w:rPr>
          <w:rFonts w:ascii="Segoe UI Semibold" w:hAnsi="Segoe UI Semibold" w:cs="Segoe UI Semibold"/>
        </w:rPr>
        <w:t>.</w:t>
      </w:r>
      <w:r w:rsidR="000F024A">
        <w:t xml:space="preserve"> Reconnect Service Providers reported </w:t>
      </w:r>
      <w:r w:rsidR="00253BDD">
        <w:t xml:space="preserve">the challenge of </w:t>
      </w:r>
      <w:r w:rsidR="000F753B">
        <w:t>increasing service delivery cost</w:t>
      </w:r>
      <w:r w:rsidR="00253BDD">
        <w:t xml:space="preserve"> (100% of Providers </w:t>
      </w:r>
      <w:r w:rsidR="00606D9F">
        <w:t>identified this through consultations).</w:t>
      </w:r>
      <w:r w:rsidR="000F753B">
        <w:t xml:space="preserve"> </w:t>
      </w:r>
      <w:r w:rsidR="007E1BF4">
        <w:t xml:space="preserve">Workforce </w:t>
      </w:r>
      <w:r w:rsidR="000B62B0">
        <w:t>attrition, training and recruitment</w:t>
      </w:r>
      <w:r w:rsidR="007E1BF4">
        <w:t xml:space="preserve"> was also identified as an increasing challenge</w:t>
      </w:r>
      <w:r w:rsidR="005C77E5">
        <w:t xml:space="preserve"> (</w:t>
      </w:r>
      <w:r w:rsidR="00A62371">
        <w:t>89</w:t>
      </w:r>
      <w:r w:rsidR="00861F2C">
        <w:t>%</w:t>
      </w:r>
      <w:r w:rsidR="00A62371" w:rsidRPr="00F21FF1">
        <w:t xml:space="preserve"> of reviewed AWPs </w:t>
      </w:r>
      <w:r w:rsidR="005C77E5">
        <w:t xml:space="preserve">identified </w:t>
      </w:r>
      <w:r w:rsidR="00A62371">
        <w:t>this as a current delivery challenge</w:t>
      </w:r>
      <w:r w:rsidR="005C77E5">
        <w:t>).</w:t>
      </w:r>
    </w:p>
    <w:p w14:paraId="25EE2CC9" w14:textId="4C588BDD" w:rsidR="008F6CE5" w:rsidRPr="00F21FF1" w:rsidRDefault="008F6CE5" w:rsidP="008F6CE5">
      <w:pPr>
        <w:pStyle w:val="Heading5"/>
      </w:pPr>
      <w:r w:rsidRPr="00F21FF1">
        <w:t>Reconnect</w:t>
      </w:r>
      <w:r w:rsidR="003D63D5" w:rsidRPr="00F21FF1">
        <w:t xml:space="preserve"> is </w:t>
      </w:r>
      <w:r w:rsidR="00DF63C1" w:rsidRPr="00F21FF1">
        <w:t xml:space="preserve">delivered in a </w:t>
      </w:r>
      <w:r w:rsidR="003D63D5" w:rsidRPr="00F21FF1">
        <w:t>place</w:t>
      </w:r>
      <w:r w:rsidR="008C3E62">
        <w:t>-based</w:t>
      </w:r>
      <w:r w:rsidR="00DF63C1" w:rsidRPr="00F21FF1">
        <w:t xml:space="preserve"> way that adapts to local needs and context. </w:t>
      </w:r>
    </w:p>
    <w:p w14:paraId="2B2D10E5" w14:textId="41F3A7C2" w:rsidR="00185F59" w:rsidRPr="00F21FF1" w:rsidRDefault="003F695A" w:rsidP="00364F45">
      <w:pPr>
        <w:rPr>
          <w:lang w:eastAsia="en-AU"/>
        </w:rPr>
      </w:pPr>
      <w:r>
        <w:rPr>
          <w:lang w:eastAsia="en-AU"/>
        </w:rPr>
        <w:t>Reconnect Service Providers</w:t>
      </w:r>
      <w:r w:rsidR="00185F59" w:rsidRPr="00F21FF1">
        <w:rPr>
          <w:lang w:eastAsia="en-AU"/>
        </w:rPr>
        <w:t xml:space="preserve"> operate in very different circumstances – including responding to different </w:t>
      </w:r>
      <w:r w:rsidR="00DB1042" w:rsidRPr="00F21FF1">
        <w:rPr>
          <w:lang w:eastAsia="en-AU"/>
        </w:rPr>
        <w:t xml:space="preserve">children and </w:t>
      </w:r>
      <w:r w:rsidR="00185F59" w:rsidRPr="00F21FF1">
        <w:rPr>
          <w:lang w:eastAsia="en-AU"/>
        </w:rPr>
        <w:t xml:space="preserve">young people with varying needs based on their geographical area, level of socioeconomic disadvantage and organisational maturity and scale. Context </w:t>
      </w:r>
      <w:r w:rsidR="00553584" w:rsidRPr="00F21FF1">
        <w:rPr>
          <w:lang w:eastAsia="en-AU"/>
        </w:rPr>
        <w:t xml:space="preserve">is </w:t>
      </w:r>
      <w:r w:rsidR="00185F59" w:rsidRPr="00F21FF1">
        <w:rPr>
          <w:lang w:eastAsia="en-AU"/>
        </w:rPr>
        <w:t xml:space="preserve">important when analysing outcomes and the experiences of key stakeholders, including the </w:t>
      </w:r>
      <w:r w:rsidR="0010426F">
        <w:rPr>
          <w:lang w:eastAsia="en-AU"/>
        </w:rPr>
        <w:t>P</w:t>
      </w:r>
      <w:r w:rsidR="00185F59" w:rsidRPr="00F21FF1">
        <w:rPr>
          <w:lang w:eastAsia="en-AU"/>
        </w:rPr>
        <w:t>roviders. These differences include:</w:t>
      </w:r>
    </w:p>
    <w:p w14:paraId="35C8A212" w14:textId="7B8DA19A" w:rsidR="0070061A" w:rsidRPr="00F21FF1" w:rsidRDefault="00DA57EE" w:rsidP="0070061A">
      <w:pPr>
        <w:pStyle w:val="Bullet"/>
      </w:pPr>
      <w:r w:rsidRPr="00F21FF1">
        <w:rPr>
          <w:rFonts w:asciiTheme="majorHAnsi" w:hAnsiTheme="majorHAnsi" w:cstheme="majorHAnsi"/>
        </w:rPr>
        <w:t>The types of services delivered</w:t>
      </w:r>
      <w:r w:rsidR="00950680" w:rsidRPr="00F21FF1">
        <w:rPr>
          <w:rFonts w:asciiTheme="majorHAnsi" w:hAnsiTheme="majorHAnsi" w:cstheme="majorHAnsi"/>
        </w:rPr>
        <w:t>, and clients supported</w:t>
      </w:r>
      <w:r w:rsidRPr="00F21FF1">
        <w:rPr>
          <w:rFonts w:asciiTheme="majorHAnsi" w:hAnsiTheme="majorHAnsi" w:cstheme="majorHAnsi"/>
        </w:rPr>
        <w:t>.</w:t>
      </w:r>
      <w:r w:rsidR="00950680" w:rsidRPr="00F21FF1">
        <w:t xml:space="preserve"> Reconnect </w:t>
      </w:r>
      <w:r w:rsidR="003F695A">
        <w:t>Service Providers</w:t>
      </w:r>
      <w:r w:rsidR="00950680" w:rsidRPr="00F21FF1">
        <w:t xml:space="preserve"> vary significantly in their </w:t>
      </w:r>
      <w:r w:rsidR="00F829AB" w:rsidRPr="00F21FF1">
        <w:t xml:space="preserve">focus, particularly </w:t>
      </w:r>
      <w:r w:rsidR="0010426F">
        <w:t>S</w:t>
      </w:r>
      <w:r w:rsidR="00F829AB" w:rsidRPr="00F21FF1">
        <w:t xml:space="preserve">pecialist </w:t>
      </w:r>
      <w:r w:rsidR="0010426F">
        <w:t>P</w:t>
      </w:r>
      <w:r w:rsidR="00F829AB" w:rsidRPr="00F21FF1">
        <w:t xml:space="preserve">roviders. </w:t>
      </w:r>
      <w:r w:rsidR="00D110AB" w:rsidRPr="00F21FF1">
        <w:t>This means that</w:t>
      </w:r>
      <w:r w:rsidR="00702C18" w:rsidRPr="00F21FF1">
        <w:t xml:space="preserve"> </w:t>
      </w:r>
      <w:r w:rsidR="00F01551" w:rsidRPr="00F21FF1">
        <w:t>services delivered</w:t>
      </w:r>
      <w:r w:rsidR="001B539B" w:rsidRPr="00F21FF1">
        <w:t>, clients engaged,</w:t>
      </w:r>
      <w:r w:rsidR="00F01551" w:rsidRPr="00F21FF1">
        <w:t xml:space="preserve"> and</w:t>
      </w:r>
      <w:r w:rsidR="00D110AB" w:rsidRPr="00F21FF1">
        <w:t xml:space="preserve"> </w:t>
      </w:r>
      <w:r w:rsidR="00702C18" w:rsidRPr="00F21FF1">
        <w:t>key</w:t>
      </w:r>
      <w:r w:rsidR="00D110AB" w:rsidRPr="00F21FF1">
        <w:t xml:space="preserve"> intake and referral pathways </w:t>
      </w:r>
      <w:r w:rsidR="00547E63" w:rsidRPr="00F21FF1">
        <w:t xml:space="preserve">tend to </w:t>
      </w:r>
      <w:r w:rsidR="00DA2EE9" w:rsidRPr="00F21FF1">
        <w:t>vary</w:t>
      </w:r>
      <w:r w:rsidR="00547E63" w:rsidRPr="00F21FF1">
        <w:t xml:space="preserve"> </w:t>
      </w:r>
      <w:r w:rsidR="00CA4444" w:rsidRPr="00F21FF1">
        <w:t xml:space="preserve">for Reconnect </w:t>
      </w:r>
      <w:r w:rsidR="003F695A">
        <w:t>Service Providers</w:t>
      </w:r>
      <w:r w:rsidR="00CA4444" w:rsidRPr="00F21FF1">
        <w:t xml:space="preserve"> </w:t>
      </w:r>
      <w:r w:rsidR="00547E63" w:rsidRPr="00F21FF1">
        <w:t>(</w:t>
      </w:r>
      <w:r w:rsidR="004A6D27" w:rsidRPr="00F21FF1">
        <w:t xml:space="preserve">although schools tend to be reported as </w:t>
      </w:r>
      <w:r w:rsidR="00AE4086" w:rsidRPr="00F21FF1">
        <w:t>the primary</w:t>
      </w:r>
      <w:r w:rsidR="004A6D27" w:rsidRPr="00F21FF1">
        <w:t xml:space="preserve"> intake pathway).</w:t>
      </w:r>
    </w:p>
    <w:p w14:paraId="6FCB9E1C" w14:textId="76F94E6B" w:rsidR="004A6D27" w:rsidRPr="00F21FF1" w:rsidRDefault="00F4702D" w:rsidP="0070061A">
      <w:pPr>
        <w:pStyle w:val="Bullet"/>
      </w:pPr>
      <w:r w:rsidRPr="00F21FF1">
        <w:rPr>
          <w:rFonts w:asciiTheme="majorHAnsi" w:hAnsiTheme="majorHAnsi" w:cstheme="majorHAnsi"/>
        </w:rPr>
        <w:t>Levels of remoteness.</w:t>
      </w:r>
      <w:r w:rsidRPr="00F21FF1">
        <w:t xml:space="preserve"> Reconnect </w:t>
      </w:r>
      <w:r w:rsidR="005F3F29" w:rsidRPr="00F21FF1">
        <w:t>is</w:t>
      </w:r>
      <w:r w:rsidR="00D700B5" w:rsidRPr="00F21FF1">
        <w:t xml:space="preserve"> delivered across </w:t>
      </w:r>
      <w:r w:rsidR="00F53311" w:rsidRPr="00F21FF1">
        <w:t xml:space="preserve">metropolitan, regional, remote and very remote landscapes which experience </w:t>
      </w:r>
      <w:r w:rsidR="00814D83" w:rsidRPr="00F21FF1">
        <w:t>varying</w:t>
      </w:r>
      <w:r w:rsidR="00F53311" w:rsidRPr="00F21FF1">
        <w:t xml:space="preserve"> </w:t>
      </w:r>
      <w:r w:rsidR="00814D83" w:rsidRPr="00F21FF1">
        <w:t>levels of</w:t>
      </w:r>
      <w:r w:rsidR="00F53311" w:rsidRPr="00F21FF1">
        <w:t xml:space="preserve"> demand, complexity of demand, </w:t>
      </w:r>
      <w:r w:rsidR="00814D83" w:rsidRPr="00F21FF1">
        <w:t xml:space="preserve">local service capacity </w:t>
      </w:r>
      <w:r w:rsidR="00317C60" w:rsidRPr="00F21FF1">
        <w:t>and community challenges. This means</w:t>
      </w:r>
      <w:r w:rsidR="00373AF8" w:rsidRPr="00F21FF1">
        <w:t xml:space="preserve"> Reconnect</w:t>
      </w:r>
      <w:r w:rsidR="003F695A">
        <w:t xml:space="preserve"> Service Providers</w:t>
      </w:r>
      <w:r w:rsidR="00373AF8" w:rsidRPr="00F21FF1">
        <w:t xml:space="preserve"> </w:t>
      </w:r>
      <w:r w:rsidR="007F75D5" w:rsidRPr="00F21FF1">
        <w:t xml:space="preserve">operate in </w:t>
      </w:r>
      <w:r w:rsidR="0053218F" w:rsidRPr="00F21FF1">
        <w:t xml:space="preserve">diverse service landscapes </w:t>
      </w:r>
      <w:r w:rsidR="00E02888" w:rsidRPr="00F21FF1">
        <w:t>with</w:t>
      </w:r>
      <w:r w:rsidR="0053218F" w:rsidRPr="00F21FF1">
        <w:t xml:space="preserve"> </w:t>
      </w:r>
      <w:r w:rsidR="003924E2" w:rsidRPr="00F21FF1">
        <w:t>distinct</w:t>
      </w:r>
      <w:r w:rsidR="00E0674C" w:rsidRPr="00F21FF1">
        <w:t xml:space="preserve"> service enablers and barriers. </w:t>
      </w:r>
    </w:p>
    <w:p w14:paraId="2EB640E1" w14:textId="7DED4990" w:rsidR="003924E2" w:rsidRPr="00F21FF1" w:rsidRDefault="00496928" w:rsidP="0070061A">
      <w:pPr>
        <w:pStyle w:val="Bullet"/>
      </w:pPr>
      <w:r w:rsidRPr="00F21FF1">
        <w:rPr>
          <w:rFonts w:asciiTheme="majorHAnsi" w:hAnsiTheme="majorHAnsi" w:cstheme="majorHAnsi"/>
        </w:rPr>
        <w:t>Organisational size and maturity.</w:t>
      </w:r>
      <w:r w:rsidRPr="00F21FF1">
        <w:t xml:space="preserve"> </w:t>
      </w:r>
      <w:r w:rsidR="00FB0A18" w:rsidRPr="00F21FF1">
        <w:t xml:space="preserve">Some </w:t>
      </w:r>
      <w:r w:rsidR="003F695A">
        <w:t>Reconnect Service Providers</w:t>
      </w:r>
      <w:r w:rsidR="00FB0A18" w:rsidRPr="00F21FF1">
        <w:t xml:space="preserve"> deliver </w:t>
      </w:r>
      <w:r w:rsidR="00740CAA" w:rsidRPr="00F21FF1">
        <w:t xml:space="preserve">Reconnect </w:t>
      </w:r>
      <w:r w:rsidR="004B283C">
        <w:t xml:space="preserve">as one activity </w:t>
      </w:r>
      <w:r w:rsidR="00933A27">
        <w:t>at one outlet, and as their only service (i.e. do not deliver services</w:t>
      </w:r>
      <w:r w:rsidR="00870C8F">
        <w:t xml:space="preserve"> funded outside of Reconnect</w:t>
      </w:r>
      <w:r w:rsidR="00933A27">
        <w:t>)</w:t>
      </w:r>
      <w:r w:rsidR="00740CAA" w:rsidRPr="00F21FF1">
        <w:t xml:space="preserve">, while others </w:t>
      </w:r>
      <w:r w:rsidR="006E41B1" w:rsidRPr="00F21FF1">
        <w:t xml:space="preserve">operate nationally with multiple Reconnect </w:t>
      </w:r>
      <w:r w:rsidR="003C1CFB">
        <w:t xml:space="preserve">activities </w:t>
      </w:r>
      <w:r w:rsidR="00870C8F">
        <w:t xml:space="preserve">and outlets, </w:t>
      </w:r>
      <w:r w:rsidR="006E41B1" w:rsidRPr="00F21FF1">
        <w:t xml:space="preserve">complemented by other </w:t>
      </w:r>
      <w:r w:rsidR="007D274A">
        <w:t xml:space="preserve">separately funded </w:t>
      </w:r>
      <w:r w:rsidR="006E41B1" w:rsidRPr="00F21FF1">
        <w:t xml:space="preserve">services. This means Reconnect </w:t>
      </w:r>
      <w:r w:rsidR="002353B4" w:rsidRPr="00F21FF1">
        <w:t xml:space="preserve">plays a different role for each </w:t>
      </w:r>
      <w:r w:rsidR="00037F7F">
        <w:t>Provider</w:t>
      </w:r>
      <w:r w:rsidR="002353B4" w:rsidRPr="00F21FF1">
        <w:t xml:space="preserve"> (</w:t>
      </w:r>
      <w:r w:rsidR="00511282" w:rsidRPr="00F21FF1">
        <w:t>e.g. a core source of funding</w:t>
      </w:r>
      <w:r w:rsidR="00D74A10" w:rsidRPr="00F21FF1">
        <w:t xml:space="preserve"> </w:t>
      </w:r>
      <w:r w:rsidR="002353B4" w:rsidRPr="00F21FF1">
        <w:t xml:space="preserve">for </w:t>
      </w:r>
      <w:r w:rsidR="00B05241" w:rsidRPr="00F21FF1">
        <w:t xml:space="preserve">some </w:t>
      </w:r>
      <w:r w:rsidR="002353B4" w:rsidRPr="00F21FF1">
        <w:t xml:space="preserve">smaller </w:t>
      </w:r>
      <w:r w:rsidR="00037F7F">
        <w:t>Provider</w:t>
      </w:r>
      <w:r w:rsidR="007B6523" w:rsidRPr="00F21FF1">
        <w:t>s</w:t>
      </w:r>
      <w:r w:rsidR="00B05241" w:rsidRPr="00F21FF1">
        <w:t>)</w:t>
      </w:r>
      <w:r w:rsidR="00D74A10" w:rsidRPr="00F21FF1">
        <w:t>,</w:t>
      </w:r>
      <w:r w:rsidR="007B6523" w:rsidRPr="00F21FF1">
        <w:t xml:space="preserve"> and </w:t>
      </w:r>
      <w:r w:rsidR="006C2723" w:rsidRPr="00F21FF1">
        <w:t xml:space="preserve">some aspects of program delivery (e.g. administration and reporting) can be more </w:t>
      </w:r>
      <w:r w:rsidR="00063017" w:rsidRPr="00F21FF1">
        <w:t>burdensome</w:t>
      </w:r>
      <w:r w:rsidR="00D74A10" w:rsidRPr="00F21FF1">
        <w:t xml:space="preserve"> for some </w:t>
      </w:r>
      <w:r w:rsidR="0010426F">
        <w:t>P</w:t>
      </w:r>
      <w:r w:rsidR="00D74A10" w:rsidRPr="00F21FF1">
        <w:t>roviders.</w:t>
      </w:r>
    </w:p>
    <w:p w14:paraId="06681FEC" w14:textId="77777777" w:rsidR="00CA2473" w:rsidRPr="00F21FF1" w:rsidRDefault="00CA2473" w:rsidP="00A944AB">
      <w:pPr>
        <w:pStyle w:val="Heading2"/>
      </w:pPr>
      <w:r w:rsidRPr="00F21FF1">
        <w:t xml:space="preserve">There is large variation in the way Reconnect is delivered </w:t>
      </w:r>
      <w:r w:rsidRPr="00F21FF1">
        <w:rPr>
          <w:bCs/>
        </w:rPr>
        <w:t xml:space="preserve">to support children and young people and their families. </w:t>
      </w:r>
    </w:p>
    <w:p w14:paraId="1156C85C" w14:textId="45167D76" w:rsidR="00320421" w:rsidRPr="00F21FF1" w:rsidRDefault="001249F7" w:rsidP="00320421">
      <w:pPr>
        <w:rPr>
          <w:lang w:eastAsia="en-AU"/>
        </w:rPr>
      </w:pPr>
      <w:r w:rsidRPr="008742E4">
        <w:rPr>
          <w:noProof/>
          <w:highlight w:val="yellow"/>
          <w:lang w:eastAsia="en-AU"/>
        </w:rPr>
        <mc:AlternateContent>
          <mc:Choice Requires="wps">
            <w:drawing>
              <wp:anchor distT="0" distB="0" distL="114300" distR="114300" simplePos="0" relativeHeight="251658269" behindDoc="0" locked="0" layoutInCell="1" allowOverlap="1" wp14:anchorId="1F1E60B2" wp14:editId="372DD2B1">
                <wp:simplePos x="0" y="0"/>
                <wp:positionH relativeFrom="margin">
                  <wp:posOffset>4182110</wp:posOffset>
                </wp:positionH>
                <wp:positionV relativeFrom="paragraph">
                  <wp:posOffset>108585</wp:posOffset>
                </wp:positionV>
                <wp:extent cx="1490980" cy="1127125"/>
                <wp:effectExtent l="0" t="0" r="0" b="0"/>
                <wp:wrapSquare wrapText="bothSides"/>
                <wp:docPr id="763204574" name="Text Box 7"/>
                <wp:cNvGraphicFramePr/>
                <a:graphic xmlns:a="http://schemas.openxmlformats.org/drawingml/2006/main">
                  <a:graphicData uri="http://schemas.microsoft.com/office/word/2010/wordprocessingShape">
                    <wps:wsp>
                      <wps:cNvSpPr txBox="1"/>
                      <wps:spPr>
                        <a:xfrm>
                          <a:off x="0" y="0"/>
                          <a:ext cx="1490980" cy="1127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FE7AC" w14:textId="77777777" w:rsidR="001249F7" w:rsidRPr="00292923" w:rsidRDefault="001249F7" w:rsidP="00BB0F4E">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 xml:space="preserve">Reconnect has increasingly become a catch all service." </w:t>
                            </w:r>
                          </w:p>
                          <w:p w14:paraId="6837A22D" w14:textId="77777777" w:rsidR="001249F7" w:rsidRPr="00F21FF1" w:rsidRDefault="001249F7" w:rsidP="00BB0F4E">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Australian Government</w:t>
                            </w:r>
                            <w:r w:rsidRPr="00F21FF1">
                              <w:rPr>
                                <w:color w:val="00264D" w:themeColor="background2"/>
                                <w:sz w:val="20"/>
                                <w:szCs w:val="20"/>
                              </w:rPr>
                              <w:t xml:space="preserve"> stakeholder</w:t>
                            </w:r>
                            <w:r w:rsidRPr="00F21FF1" w:rsidDel="00CC572B">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1E60B2" id="_x0000_s1032" type="#_x0000_t202" style="position:absolute;margin-left:329.3pt;margin-top:8.55pt;width:117.4pt;height:88.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" fillcolor="white [3201]" stroked="f" strokeweight=".5pt">
                <v:textbox inset="0,,1mm">
                  <w:txbxContent>
                    <w:p w14:paraId="670FE7AC" w14:textId="77777777" w:rsidR="001249F7" w:rsidRPr="00292923" w:rsidRDefault="001249F7" w:rsidP="00BB0F4E">
                      <w:pPr>
                        <w:pStyle w:val="Callout"/>
                        <w:jc w:val="right"/>
                        <w:rPr>
                          <w:color w:val="auto"/>
                          <w:sz w:val="20"/>
                          <w:szCs w:val="20"/>
                        </w:rPr>
                      </w:pPr>
                      <w:r w:rsidRPr="00292923">
                        <w:rPr>
                          <w:rFonts w:ascii="Cambria Math" w:hAnsi="Cambria Math" w:cs="Cambria Math"/>
                          <w:color w:val="auto"/>
                          <w:sz w:val="20"/>
                          <w:szCs w:val="20"/>
                        </w:rPr>
                        <w:t>“</w:t>
                      </w:r>
                      <w:r w:rsidRPr="00292923">
                        <w:rPr>
                          <w:color w:val="auto"/>
                          <w:sz w:val="20"/>
                          <w:szCs w:val="20"/>
                        </w:rPr>
                        <w:t xml:space="preserve">Reconnect has increasingly become a catch all service." </w:t>
                      </w:r>
                    </w:p>
                    <w:p w14:paraId="6837A22D" w14:textId="77777777" w:rsidR="001249F7" w:rsidRPr="00F21FF1" w:rsidRDefault="001249F7" w:rsidP="00BB0F4E">
                      <w:pPr>
                        <w:pStyle w:val="Callout"/>
                        <w:jc w:val="right"/>
                        <w:rPr>
                          <w:color w:val="00264D" w:themeColor="background2"/>
                          <w:sz w:val="20"/>
                          <w:szCs w:val="20"/>
                        </w:rPr>
                      </w:pPr>
                      <w:r w:rsidRPr="00F21FF1">
                        <w:rPr>
                          <w:color w:val="00264D" w:themeColor="background2"/>
                          <w:sz w:val="20"/>
                          <w:szCs w:val="20"/>
                        </w:rPr>
                        <w:t xml:space="preserve">-  </w:t>
                      </w:r>
                      <w:r>
                        <w:rPr>
                          <w:color w:val="00264D" w:themeColor="background2"/>
                          <w:sz w:val="20"/>
                          <w:szCs w:val="20"/>
                        </w:rPr>
                        <w:t>Australian Government</w:t>
                      </w:r>
                      <w:r w:rsidRPr="00F21FF1">
                        <w:rPr>
                          <w:color w:val="00264D" w:themeColor="background2"/>
                          <w:sz w:val="20"/>
                          <w:szCs w:val="20"/>
                        </w:rPr>
                        <w:t xml:space="preserve"> stakeholder</w:t>
                      </w:r>
                      <w:r w:rsidRPr="00F21FF1" w:rsidDel="00CC572B">
                        <w:rPr>
                          <w:color w:val="00264D" w:themeColor="background2"/>
                          <w:sz w:val="20"/>
                          <w:szCs w:val="20"/>
                        </w:rPr>
                        <w:t xml:space="preserve"> </w:t>
                      </w:r>
                    </w:p>
                  </w:txbxContent>
                </v:textbox>
                <w10:wrap type="square" anchorx="margin"/>
              </v:shape>
            </w:pict>
          </mc:Fallback>
        </mc:AlternateContent>
      </w:r>
      <w:proofErr w:type="spellStart"/>
      <w:r w:rsidR="00CA2473" w:rsidRPr="00F21FF1">
        <w:rPr>
          <w:lang w:eastAsia="en-AU"/>
        </w:rPr>
        <w:t>Reconnect’s</w:t>
      </w:r>
      <w:proofErr w:type="spellEnd"/>
      <w:r w:rsidR="00CA2473" w:rsidRPr="00F21FF1">
        <w:rPr>
          <w:lang w:eastAsia="en-AU"/>
        </w:rPr>
        <w:t xml:space="preserve"> flexible Operational Guidelines</w:t>
      </w:r>
      <w:r w:rsidR="00CA2473" w:rsidRPr="00F21FF1">
        <w:rPr>
          <w:rStyle w:val="EndnoteReference"/>
          <w:lang w:eastAsia="en-AU"/>
        </w:rPr>
        <w:endnoteReference w:id="42"/>
      </w:r>
      <w:r w:rsidR="00CA2473" w:rsidRPr="00F21FF1">
        <w:rPr>
          <w:lang w:eastAsia="en-AU"/>
        </w:rPr>
        <w:t xml:space="preserve"> (described in more detail in section </w:t>
      </w:r>
      <w:r w:rsidR="00CA2473" w:rsidRPr="00F21FF1">
        <w:rPr>
          <w:lang w:eastAsia="en-AU"/>
        </w:rPr>
        <w:fldChar w:fldCharType="begin"/>
      </w:r>
      <w:r w:rsidR="00CA2473" w:rsidRPr="00F21FF1">
        <w:rPr>
          <w:lang w:eastAsia="en-AU"/>
        </w:rPr>
        <w:instrText xml:space="preserve"> REF _Ref168471736 \r \h </w:instrText>
      </w:r>
      <w:r w:rsidR="00CA2473" w:rsidRPr="00F21FF1">
        <w:rPr>
          <w:lang w:eastAsia="en-AU"/>
        </w:rPr>
      </w:r>
      <w:r w:rsidR="00CA2473" w:rsidRPr="00F21FF1">
        <w:rPr>
          <w:lang w:eastAsia="en-AU"/>
        </w:rPr>
        <w:fldChar w:fldCharType="separate"/>
      </w:r>
      <w:r w:rsidR="00CF4964">
        <w:rPr>
          <w:lang w:eastAsia="en-AU"/>
        </w:rPr>
        <w:t>2.1</w:t>
      </w:r>
      <w:r w:rsidR="00CA2473" w:rsidRPr="00F21FF1">
        <w:rPr>
          <w:lang w:eastAsia="en-AU"/>
        </w:rPr>
        <w:fldChar w:fldCharType="end"/>
      </w:r>
      <w:r w:rsidR="00CA2473" w:rsidRPr="00F21FF1">
        <w:rPr>
          <w:lang w:eastAsia="en-AU"/>
        </w:rPr>
        <w:t>)</w:t>
      </w:r>
      <w:r w:rsidR="00831D7A" w:rsidRPr="00831D7A">
        <w:t xml:space="preserve"> are recognised as a key strength of the </w:t>
      </w:r>
      <w:r w:rsidR="009166E7">
        <w:t>P</w:t>
      </w:r>
      <w:r w:rsidR="00831D7A" w:rsidRPr="00831D7A">
        <w:t xml:space="preserve">rogram </w:t>
      </w:r>
      <w:r w:rsidR="0010426F">
        <w:t>which</w:t>
      </w:r>
      <w:r w:rsidR="00831D7A" w:rsidRPr="00831D7A">
        <w:t xml:space="preserve"> has supported</w:t>
      </w:r>
      <w:r w:rsidR="00831D7A">
        <w:t xml:space="preserve"> </w:t>
      </w:r>
      <w:r w:rsidR="00831D7A" w:rsidRPr="00831D7A">
        <w:t>the delivery of many different activities</w:t>
      </w:r>
      <w:r w:rsidR="0010426F">
        <w:t>.</w:t>
      </w:r>
      <w:r w:rsidR="00831D7A" w:rsidRPr="00831D7A">
        <w:t xml:space="preserve"> This has allowed Providers to adapt over time to the</w:t>
      </w:r>
      <w:r w:rsidR="009166E7">
        <w:t>ir</w:t>
      </w:r>
      <w:r w:rsidR="00831D7A" w:rsidRPr="00831D7A">
        <w:t xml:space="preserve"> circumstances</w:t>
      </w:r>
      <w:r w:rsidR="009166E7">
        <w:t xml:space="preserve">, </w:t>
      </w:r>
      <w:r w:rsidR="00831D7A" w:rsidRPr="00831D7A">
        <w:t>create a unique role for themselves in th</w:t>
      </w:r>
      <w:r w:rsidR="009166E7">
        <w:t>eir</w:t>
      </w:r>
      <w:r w:rsidR="00831D7A" w:rsidRPr="00831D7A">
        <w:t xml:space="preserve"> network</w:t>
      </w:r>
      <w:r w:rsidR="009166E7">
        <w:t xml:space="preserve"> and respond directly to the needs of children and young people.</w:t>
      </w:r>
      <w:r w:rsidR="00831D7A" w:rsidRPr="00831D7A">
        <w:t xml:space="preserve"> However, this shift has meant there is large variation in the way Reconnect is delivered to support children and young people and their families across Australia. </w:t>
      </w:r>
      <w:proofErr w:type="spellStart"/>
      <w:r w:rsidR="00320421" w:rsidRPr="00F21FF1">
        <w:rPr>
          <w:lang w:eastAsia="en-AU"/>
        </w:rPr>
        <w:t>Reconnect’s</w:t>
      </w:r>
      <w:proofErr w:type="spellEnd"/>
      <w:r w:rsidR="00320421" w:rsidRPr="00F21FF1">
        <w:rPr>
          <w:lang w:eastAsia="en-AU"/>
        </w:rPr>
        <w:t xml:space="preserve"> variation </w:t>
      </w:r>
      <w:r w:rsidR="00320421">
        <w:rPr>
          <w:lang w:eastAsia="en-AU"/>
        </w:rPr>
        <w:t>at</w:t>
      </w:r>
      <w:r w:rsidR="00320421" w:rsidRPr="00F21FF1">
        <w:rPr>
          <w:lang w:eastAsia="en-AU"/>
        </w:rPr>
        <w:t xml:space="preserve"> a program level also makes: </w:t>
      </w:r>
    </w:p>
    <w:p w14:paraId="49513DA0" w14:textId="23C11FD2" w:rsidR="00320421" w:rsidRPr="00F21FF1" w:rsidRDefault="00320421" w:rsidP="00320421">
      <w:pPr>
        <w:pStyle w:val="Bullet"/>
      </w:pPr>
      <w:proofErr w:type="spellStart"/>
      <w:r w:rsidRPr="00320421">
        <w:rPr>
          <w:rFonts w:asciiTheme="majorHAnsi" w:hAnsiTheme="majorHAnsi" w:cstheme="majorHAnsi"/>
        </w:rPr>
        <w:t>Reconnect’s</w:t>
      </w:r>
      <w:proofErr w:type="spellEnd"/>
      <w:r w:rsidRPr="00320421">
        <w:rPr>
          <w:rFonts w:asciiTheme="majorHAnsi" w:hAnsiTheme="majorHAnsi" w:cstheme="majorHAnsi"/>
        </w:rPr>
        <w:t xml:space="preserve"> scope difficult for stakeholders to understand.</w:t>
      </w:r>
      <w:r w:rsidRPr="00F21FF1">
        <w:t xml:space="preserve"> State and territory </w:t>
      </w:r>
      <w:r w:rsidR="00AC6B52">
        <w:t xml:space="preserve">government </w:t>
      </w:r>
      <w:r w:rsidRPr="00F21FF1">
        <w:t xml:space="preserve">education policy officers reflected that </w:t>
      </w:r>
      <w:proofErr w:type="spellStart"/>
      <w:r w:rsidRPr="00F21FF1">
        <w:t>Reconnect’s</w:t>
      </w:r>
      <w:proofErr w:type="spellEnd"/>
      <w:r w:rsidRPr="00F21FF1">
        <w:t xml:space="preserve"> broad remit makes it hard to conceptualise what the </w:t>
      </w:r>
      <w:r w:rsidR="009166E7">
        <w:t>P</w:t>
      </w:r>
      <w:r w:rsidRPr="00F21FF1">
        <w:t>rogram does and how this intersects (or could intersect) with schools</w:t>
      </w:r>
      <w:r>
        <w:t xml:space="preserve"> (see further below).</w:t>
      </w:r>
    </w:p>
    <w:p w14:paraId="54A2FD4D" w14:textId="1A2F751E" w:rsidR="00320421" w:rsidRDefault="00320421" w:rsidP="00CA2473">
      <w:pPr>
        <w:pStyle w:val="Bullet"/>
      </w:pPr>
      <w:r w:rsidRPr="00320421">
        <w:rPr>
          <w:rFonts w:asciiTheme="majorHAnsi" w:hAnsiTheme="majorHAnsi" w:cstheme="majorHAnsi"/>
        </w:rPr>
        <w:t>Reconnect is challenging to evaluate and report on.</w:t>
      </w:r>
      <w:r w:rsidRPr="00F21FF1">
        <w:t xml:space="preserve"> This is particularly the case when looking to understand the </w:t>
      </w:r>
      <w:r w:rsidR="009166E7">
        <w:t>P</w:t>
      </w:r>
      <w:r w:rsidRPr="00F21FF1">
        <w:t xml:space="preserve">rogram’s outputs and impacts at a program level (this is further described in section </w:t>
      </w:r>
      <w:r w:rsidRPr="00F21FF1">
        <w:rPr>
          <w:highlight w:val="yellow"/>
        </w:rPr>
        <w:fldChar w:fldCharType="begin"/>
      </w:r>
      <w:r w:rsidRPr="00F21FF1">
        <w:instrText xml:space="preserve"> REF _Ref169180748 \r \h </w:instrText>
      </w:r>
      <w:r w:rsidRPr="00F21FF1">
        <w:rPr>
          <w:highlight w:val="yellow"/>
        </w:rPr>
      </w:r>
      <w:r w:rsidRPr="00F21FF1">
        <w:rPr>
          <w:highlight w:val="yellow"/>
        </w:rPr>
        <w:fldChar w:fldCharType="separate"/>
      </w:r>
      <w:r w:rsidR="00CF4964">
        <w:t>5.4</w:t>
      </w:r>
      <w:r w:rsidRPr="00F21FF1">
        <w:rPr>
          <w:highlight w:val="yellow"/>
        </w:rPr>
        <w:fldChar w:fldCharType="end"/>
      </w:r>
      <w:r w:rsidRPr="00F21FF1">
        <w:t>).</w:t>
      </w:r>
    </w:p>
    <w:p w14:paraId="0AD75669" w14:textId="27C64263" w:rsidR="00831D7A" w:rsidRDefault="00831D7A" w:rsidP="00CA2473">
      <w:r>
        <w:t xml:space="preserve">The Review found that </w:t>
      </w:r>
      <w:r w:rsidRPr="00831D7A">
        <w:t>Providers place different emphases on key program characteristics</w:t>
      </w:r>
      <w:r w:rsidR="00F761CD">
        <w:t xml:space="preserve">, detailed below. </w:t>
      </w:r>
    </w:p>
    <w:p w14:paraId="4B91E9AE" w14:textId="58BAFD41" w:rsidR="00F761CD" w:rsidRPr="00B7187E" w:rsidRDefault="00BF7EC6" w:rsidP="008577B7">
      <w:pPr>
        <w:pStyle w:val="Heading5"/>
        <w:keepNext w:val="0"/>
      </w:pPr>
      <w:r w:rsidRPr="00B7187E">
        <w:t>Many</w:t>
      </w:r>
      <w:r w:rsidR="00F761CD" w:rsidRPr="00B7187E">
        <w:t xml:space="preserve"> are </w:t>
      </w:r>
      <w:r w:rsidR="00AE3FAF" w:rsidRPr="00B7187E">
        <w:t xml:space="preserve">operating more as a </w:t>
      </w:r>
      <w:r w:rsidR="00831D7A" w:rsidRPr="00B7187E">
        <w:t>crisis response</w:t>
      </w:r>
      <w:r w:rsidR="00AE3FAF" w:rsidRPr="00B7187E">
        <w:t xml:space="preserve"> service.</w:t>
      </w:r>
    </w:p>
    <w:p w14:paraId="2EEFE6D1" w14:textId="11EBFEB1" w:rsidR="00F761CD" w:rsidRPr="00AE3FAF" w:rsidRDefault="00F761CD" w:rsidP="008577B7">
      <w:pPr>
        <w:pStyle w:val="Bullet"/>
        <w:numPr>
          <w:ilvl w:val="0"/>
          <w:numId w:val="0"/>
        </w:numPr>
        <w:rPr>
          <w:rFonts w:asciiTheme="minorHAnsi" w:hAnsiTheme="minorHAnsi" w:cstheme="minorHAnsi"/>
        </w:rPr>
      </w:pPr>
      <w:r w:rsidRPr="00F761CD">
        <w:rPr>
          <w:rFonts w:asciiTheme="minorHAnsi" w:hAnsiTheme="minorHAnsi" w:cstheme="minorHAnsi"/>
        </w:rPr>
        <w:t xml:space="preserve">Many Providers reported that they support young people in </w:t>
      </w:r>
      <w:proofErr w:type="gramStart"/>
      <w:r w:rsidRPr="00F761CD">
        <w:rPr>
          <w:rFonts w:asciiTheme="minorHAnsi" w:hAnsiTheme="minorHAnsi" w:cstheme="minorHAnsi"/>
        </w:rPr>
        <w:t>crisis, and</w:t>
      </w:r>
      <w:proofErr w:type="gramEnd"/>
      <w:r w:rsidRPr="00F761CD">
        <w:rPr>
          <w:rFonts w:asciiTheme="minorHAnsi" w:hAnsiTheme="minorHAnsi" w:cstheme="minorHAnsi"/>
        </w:rPr>
        <w:t xml:space="preserve"> provide supports over and beyond </w:t>
      </w:r>
      <w:proofErr w:type="spellStart"/>
      <w:r w:rsidRPr="00F761CD">
        <w:rPr>
          <w:rFonts w:asciiTheme="minorHAnsi" w:hAnsiTheme="minorHAnsi" w:cstheme="minorHAnsi"/>
        </w:rPr>
        <w:t>Reconnect’s</w:t>
      </w:r>
      <w:proofErr w:type="spellEnd"/>
      <w:r w:rsidRPr="00F761CD">
        <w:rPr>
          <w:rFonts w:asciiTheme="minorHAnsi" w:hAnsiTheme="minorHAnsi" w:cstheme="minorHAnsi"/>
        </w:rPr>
        <w:t xml:space="preserve"> remit of early intervention and prevention. This creates a challenge for service delivery as Reconnect Service Providers are placed under significant pressure to provide crisis interventions and/or </w:t>
      </w:r>
      <w:r w:rsidR="00141A89" w:rsidRPr="00F21FF1">
        <w:rPr>
          <w:noProof/>
        </w:rPr>
        <mc:AlternateContent>
          <mc:Choice Requires="wps">
            <w:drawing>
              <wp:anchor distT="0" distB="0" distL="114300" distR="114300" simplePos="0" relativeHeight="251658267" behindDoc="0" locked="0" layoutInCell="1" allowOverlap="1" wp14:anchorId="419F83B6" wp14:editId="39045F77">
                <wp:simplePos x="0" y="0"/>
                <wp:positionH relativeFrom="margin">
                  <wp:posOffset>3926840</wp:posOffset>
                </wp:positionH>
                <wp:positionV relativeFrom="paragraph">
                  <wp:posOffset>13970</wp:posOffset>
                </wp:positionV>
                <wp:extent cx="1755140" cy="1555115"/>
                <wp:effectExtent l="0" t="0" r="0" b="6985"/>
                <wp:wrapSquare wrapText="bothSides"/>
                <wp:docPr id="1269743361" name="Text Box 7"/>
                <wp:cNvGraphicFramePr/>
                <a:graphic xmlns:a="http://schemas.openxmlformats.org/drawingml/2006/main">
                  <a:graphicData uri="http://schemas.microsoft.com/office/word/2010/wordprocessingShape">
                    <wps:wsp>
                      <wps:cNvSpPr txBox="1"/>
                      <wps:spPr>
                        <a:xfrm>
                          <a:off x="0" y="0"/>
                          <a:ext cx="1755140" cy="1555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040DB" w14:textId="77777777" w:rsidR="0042561B" w:rsidRPr="00292923" w:rsidRDefault="0042561B" w:rsidP="0042561B">
                            <w:pPr>
                              <w:pStyle w:val="Callout"/>
                              <w:jc w:val="right"/>
                              <w:rPr>
                                <w:rFonts w:cs="Segoe UI Semilight"/>
                                <w:color w:val="auto"/>
                                <w:sz w:val="20"/>
                                <w:szCs w:val="20"/>
                              </w:rPr>
                            </w:pPr>
                            <w:r w:rsidRPr="00292923">
                              <w:rPr>
                                <w:rFonts w:cs="Segoe UI Semilight"/>
                                <w:color w:val="auto"/>
                                <w:sz w:val="20"/>
                                <w:szCs w:val="20"/>
                              </w:rPr>
                              <w:t>“A high number of referrals are coming in at crisis point, rather than the early stages of identified issues.”</w:t>
                            </w:r>
                          </w:p>
                          <w:p w14:paraId="181500AE" w14:textId="77777777" w:rsidR="0042561B" w:rsidRPr="00F21FF1" w:rsidRDefault="0042561B" w:rsidP="0042561B">
                            <w:pPr>
                              <w:pStyle w:val="Callout"/>
                              <w:jc w:val="righ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rovider</w:t>
                            </w:r>
                            <w:r w:rsidRPr="00F21FF1" w:rsidDel="00CC572B">
                              <w:rPr>
                                <w:rFonts w:cs="Segoe UI Semilight"/>
                                <w:color w:val="00264D" w:themeColor="background2"/>
                                <w:sz w:val="20"/>
                                <w:szCs w:val="20"/>
                              </w:rPr>
                              <w:t xml:space="preserve"> </w:t>
                            </w:r>
                          </w:p>
                          <w:p w14:paraId="78C7D512" w14:textId="77777777" w:rsidR="0042561B" w:rsidRPr="00F21FF1" w:rsidRDefault="0042561B" w:rsidP="0042561B">
                            <w:pPr>
                              <w:jc w:val="right"/>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F83B6" id="_x0000_s1033" type="#_x0000_t202" style="position:absolute;margin-left:309.2pt;margin-top:1.1pt;width:138.2pt;height:122.4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" fillcolor="white [3201]" stroked="f" strokeweight=".5pt">
                <v:textbox inset="0,,1mm">
                  <w:txbxContent>
                    <w:p w14:paraId="6B9040DB" w14:textId="77777777" w:rsidR="0042561B" w:rsidRPr="00292923" w:rsidRDefault="0042561B" w:rsidP="0042561B">
                      <w:pPr>
                        <w:pStyle w:val="Callout"/>
                        <w:jc w:val="right"/>
                        <w:rPr>
                          <w:rFonts w:cs="Segoe UI Semilight"/>
                          <w:color w:val="auto"/>
                          <w:sz w:val="20"/>
                          <w:szCs w:val="20"/>
                        </w:rPr>
                      </w:pPr>
                      <w:r w:rsidRPr="00292923">
                        <w:rPr>
                          <w:rFonts w:cs="Segoe UI Semilight"/>
                          <w:color w:val="auto"/>
                          <w:sz w:val="20"/>
                          <w:szCs w:val="20"/>
                        </w:rPr>
                        <w:t>“A high number of referrals are coming in at crisis point, rather than the early stages of identified issues.”</w:t>
                      </w:r>
                    </w:p>
                    <w:p w14:paraId="181500AE" w14:textId="77777777" w:rsidR="0042561B" w:rsidRPr="00F21FF1" w:rsidRDefault="0042561B" w:rsidP="0042561B">
                      <w:pPr>
                        <w:pStyle w:val="Callout"/>
                        <w:jc w:val="right"/>
                        <w:rPr>
                          <w:rFonts w:cs="Segoe UI Semilight"/>
                          <w:color w:val="00264D" w:themeColor="background2"/>
                          <w:sz w:val="20"/>
                          <w:szCs w:val="20"/>
                        </w:rPr>
                      </w:pPr>
                      <w:r w:rsidRPr="00F21FF1">
                        <w:rPr>
                          <w:rFonts w:cs="Segoe UI Semilight"/>
                          <w:color w:val="00264D" w:themeColor="background2"/>
                          <w:sz w:val="20"/>
                          <w:szCs w:val="20"/>
                        </w:rPr>
                        <w:t xml:space="preserve">- Reconnect </w:t>
                      </w:r>
                      <w:r>
                        <w:rPr>
                          <w:rFonts w:cs="Segoe UI Semilight"/>
                          <w:color w:val="00264D" w:themeColor="background2"/>
                          <w:sz w:val="20"/>
                          <w:szCs w:val="20"/>
                        </w:rPr>
                        <w:t>S</w:t>
                      </w:r>
                      <w:r w:rsidRPr="00F21FF1">
                        <w:rPr>
                          <w:rFonts w:cs="Segoe UI Semilight"/>
                          <w:color w:val="00264D" w:themeColor="background2"/>
                          <w:sz w:val="20"/>
                          <w:szCs w:val="20"/>
                        </w:rPr>
                        <w:t xml:space="preserve">ervice </w:t>
                      </w:r>
                      <w:r>
                        <w:rPr>
                          <w:rFonts w:cs="Segoe UI Semilight"/>
                          <w:color w:val="00264D" w:themeColor="background2"/>
                          <w:sz w:val="20"/>
                          <w:szCs w:val="20"/>
                        </w:rPr>
                        <w:t>P</w:t>
                      </w:r>
                      <w:r w:rsidRPr="00F21FF1">
                        <w:rPr>
                          <w:rFonts w:cs="Segoe UI Semilight"/>
                          <w:color w:val="00264D" w:themeColor="background2"/>
                          <w:sz w:val="20"/>
                          <w:szCs w:val="20"/>
                        </w:rPr>
                        <w:t>rovider</w:t>
                      </w:r>
                      <w:r w:rsidRPr="00F21FF1" w:rsidDel="00CC572B">
                        <w:rPr>
                          <w:rFonts w:cs="Segoe UI Semilight"/>
                          <w:color w:val="00264D" w:themeColor="background2"/>
                          <w:sz w:val="20"/>
                          <w:szCs w:val="20"/>
                        </w:rPr>
                        <w:t xml:space="preserve"> </w:t>
                      </w:r>
                    </w:p>
                    <w:p w14:paraId="78C7D512" w14:textId="77777777" w:rsidR="0042561B" w:rsidRPr="00F21FF1" w:rsidRDefault="0042561B" w:rsidP="0042561B">
                      <w:pPr>
                        <w:jc w:val="right"/>
                      </w:pPr>
                    </w:p>
                  </w:txbxContent>
                </v:textbox>
                <w10:wrap type="square" anchorx="margin"/>
              </v:shape>
            </w:pict>
          </mc:Fallback>
        </mc:AlternateContent>
      </w:r>
      <w:r w:rsidRPr="00F761CD">
        <w:rPr>
          <w:rFonts w:asciiTheme="minorHAnsi" w:hAnsiTheme="minorHAnsi" w:cstheme="minorHAnsi"/>
        </w:rPr>
        <w:t>undertake rapid referrals to crisis services (such as accommodation or mental health services). Providers emphasised this places increased risk on their organisation and contributes to increased rates of workforce stress and burnout.</w:t>
      </w:r>
    </w:p>
    <w:p w14:paraId="27C3134D" w14:textId="6745639B" w:rsidR="00F761CD" w:rsidRPr="00F21FF1" w:rsidRDefault="00F761CD" w:rsidP="00F761CD">
      <w:pPr>
        <w:rPr>
          <w:lang w:eastAsia="en-AU"/>
        </w:rPr>
      </w:pPr>
      <w:r w:rsidRPr="00F21FF1">
        <w:rPr>
          <w:lang w:eastAsia="en-AU"/>
        </w:rPr>
        <w:t>The Review found that this has been driven by:</w:t>
      </w:r>
    </w:p>
    <w:p w14:paraId="01C84858" w14:textId="605C9BA2" w:rsidR="00F761CD" w:rsidRPr="00F21FF1" w:rsidRDefault="00F761CD" w:rsidP="00F761CD">
      <w:pPr>
        <w:pStyle w:val="Bullet"/>
      </w:pPr>
      <w:r w:rsidRPr="00F21FF1">
        <w:rPr>
          <w:rFonts w:asciiTheme="majorHAnsi" w:hAnsiTheme="majorHAnsi" w:cstheme="majorHAnsi"/>
        </w:rPr>
        <w:t>A lack of other services to refer to</w:t>
      </w:r>
      <w:r w:rsidRPr="00F21FF1">
        <w:t xml:space="preserve">. This was a significant challenge reported by </w:t>
      </w:r>
      <w:r>
        <w:t>Reconnect Service Providers</w:t>
      </w:r>
      <w:r w:rsidRPr="00F21FF1">
        <w:t xml:space="preserve"> through consultations and the AWPs</w:t>
      </w:r>
      <w:r w:rsidR="009166E7">
        <w:t>, in particular in regional and remote areas</w:t>
      </w:r>
      <w:r w:rsidRPr="00F21FF1">
        <w:t>.</w:t>
      </w:r>
    </w:p>
    <w:p w14:paraId="7B8C0380" w14:textId="3FF0B1F5" w:rsidR="00F761CD" w:rsidRPr="00F21FF1" w:rsidRDefault="00F761CD" w:rsidP="00F761CD">
      <w:pPr>
        <w:pStyle w:val="Bullet"/>
      </w:pPr>
      <w:r w:rsidRPr="00F21FF1">
        <w:rPr>
          <w:noProof/>
        </w:rPr>
        <mc:AlternateContent>
          <mc:Choice Requires="wps">
            <w:drawing>
              <wp:anchor distT="0" distB="0" distL="114300" distR="114300" simplePos="0" relativeHeight="251658268" behindDoc="0" locked="0" layoutInCell="1" allowOverlap="1" wp14:anchorId="1BA2BDFB" wp14:editId="3FE8BBAC">
                <wp:simplePos x="0" y="0"/>
                <wp:positionH relativeFrom="margin">
                  <wp:align>right</wp:align>
                </wp:positionH>
                <wp:positionV relativeFrom="paragraph">
                  <wp:posOffset>456002</wp:posOffset>
                </wp:positionV>
                <wp:extent cx="1771650" cy="2260600"/>
                <wp:effectExtent l="0" t="0" r="0" b="6350"/>
                <wp:wrapSquare wrapText="bothSides"/>
                <wp:docPr id="1429668865" name="Text Box 7"/>
                <wp:cNvGraphicFramePr/>
                <a:graphic xmlns:a="http://schemas.openxmlformats.org/drawingml/2006/main">
                  <a:graphicData uri="http://schemas.microsoft.com/office/word/2010/wordprocessingShape">
                    <wps:wsp>
                      <wps:cNvSpPr txBox="1"/>
                      <wps:spPr>
                        <a:xfrm>
                          <a:off x="0" y="0"/>
                          <a:ext cx="1771650" cy="226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962E1" w14:textId="53CBE9C8" w:rsidR="00F761CD" w:rsidRPr="00F21FF1" w:rsidRDefault="00F761CD" w:rsidP="00F761CD">
                            <w:pPr>
                              <w:pStyle w:val="Callout"/>
                              <w:jc w:val="right"/>
                              <w:rPr>
                                <w:color w:val="F25E21" w:themeColor="accent2"/>
                                <w:sz w:val="20"/>
                                <w:szCs w:val="20"/>
                              </w:rPr>
                            </w:pPr>
                            <w:r w:rsidRPr="00292923">
                              <w:rPr>
                                <w:color w:val="auto"/>
                                <w:sz w:val="20"/>
                                <w:szCs w:val="20"/>
                              </w:rPr>
                              <w:t xml:space="preserve">“The Reconnect </w:t>
                            </w:r>
                            <w:r w:rsidR="009166E7" w:rsidRPr="00292923">
                              <w:rPr>
                                <w:color w:val="auto"/>
                                <w:sz w:val="20"/>
                                <w:szCs w:val="20"/>
                              </w:rPr>
                              <w:t>p</w:t>
                            </w:r>
                            <w:r w:rsidRPr="00292923">
                              <w:rPr>
                                <w:color w:val="auto"/>
                                <w:sz w:val="20"/>
                                <w:szCs w:val="20"/>
                              </w:rPr>
                              <w:t>rogram engages well with youth when they are low risk, but it creates challenges when the program refuses to intake young people deemed as too high a risk. This can cause young people in need to be left without a service.”</w:t>
                            </w:r>
                            <w:r w:rsidRPr="00292923">
                              <w:rPr>
                                <w:color w:val="auto"/>
                                <w:sz w:val="20"/>
                                <w:szCs w:val="20"/>
                              </w:rPr>
                              <w:br/>
                            </w:r>
                            <w:r w:rsidRPr="00F21FF1">
                              <w:rPr>
                                <w:color w:val="00264D" w:themeColor="background2"/>
                                <w:sz w:val="20"/>
                                <w:szCs w:val="20"/>
                              </w:rPr>
                              <w:t>- State</w:t>
                            </w:r>
                            <w:r w:rsidR="00E64B5F">
                              <w:rPr>
                                <w:color w:val="00264D" w:themeColor="background2"/>
                                <w:sz w:val="20"/>
                                <w:szCs w:val="20"/>
                              </w:rPr>
                              <w:t xml:space="preserve"> and </w:t>
                            </w:r>
                            <w:r w:rsidRPr="00F21FF1">
                              <w:rPr>
                                <w:color w:val="00264D" w:themeColor="background2"/>
                                <w:sz w:val="20"/>
                                <w:szCs w:val="20"/>
                              </w:rPr>
                              <w:t xml:space="preserve">territory </w:t>
                            </w:r>
                            <w:r w:rsidR="004C1B6F">
                              <w:rPr>
                                <w:color w:val="00264D" w:themeColor="background2"/>
                                <w:sz w:val="20"/>
                                <w:szCs w:val="20"/>
                              </w:rPr>
                              <w:t xml:space="preserve">government </w:t>
                            </w:r>
                            <w:r w:rsidRPr="00F21FF1">
                              <w:rPr>
                                <w:color w:val="00264D" w:themeColor="background2"/>
                                <w:sz w:val="20"/>
                                <w:szCs w:val="20"/>
                              </w:rPr>
                              <w:t>policy officer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A2BDFB" id="_x0000_s1034" type="#_x0000_t202" style="position:absolute;left:0;text-align:left;margin-left:88.3pt;margin-top:35.9pt;width:139.5pt;height:178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" fillcolor="white [3201]" stroked="f" strokeweight=".5pt">
                <v:textbox inset="0,,1mm">
                  <w:txbxContent>
                    <w:p w14:paraId="2D2962E1" w14:textId="53CBE9C8" w:rsidR="00F761CD" w:rsidRPr="00F21FF1" w:rsidRDefault="00F761CD" w:rsidP="00F761CD">
                      <w:pPr>
                        <w:pStyle w:val="Callout"/>
                        <w:jc w:val="right"/>
                        <w:rPr>
                          <w:color w:val="F25E21" w:themeColor="accent2"/>
                          <w:sz w:val="20"/>
                          <w:szCs w:val="20"/>
                        </w:rPr>
                      </w:pPr>
                      <w:r w:rsidRPr="00292923">
                        <w:rPr>
                          <w:color w:val="auto"/>
                          <w:sz w:val="20"/>
                          <w:szCs w:val="20"/>
                        </w:rPr>
                        <w:t xml:space="preserve">“The Reconnect </w:t>
                      </w:r>
                      <w:r w:rsidR="009166E7" w:rsidRPr="00292923">
                        <w:rPr>
                          <w:color w:val="auto"/>
                          <w:sz w:val="20"/>
                          <w:szCs w:val="20"/>
                        </w:rPr>
                        <w:t>p</w:t>
                      </w:r>
                      <w:r w:rsidRPr="00292923">
                        <w:rPr>
                          <w:color w:val="auto"/>
                          <w:sz w:val="20"/>
                          <w:szCs w:val="20"/>
                        </w:rPr>
                        <w:t>rogram engages well with youth when they are low risk, but it creates challenges when the program refuses to intake young people deemed as too high a risk. This can cause young people in need to be left without a service.”</w:t>
                      </w:r>
                      <w:r w:rsidRPr="00292923">
                        <w:rPr>
                          <w:color w:val="auto"/>
                          <w:sz w:val="20"/>
                          <w:szCs w:val="20"/>
                        </w:rPr>
                        <w:br/>
                      </w:r>
                      <w:r w:rsidRPr="00F21FF1">
                        <w:rPr>
                          <w:color w:val="00264D" w:themeColor="background2"/>
                          <w:sz w:val="20"/>
                          <w:szCs w:val="20"/>
                        </w:rPr>
                        <w:t>- State</w:t>
                      </w:r>
                      <w:r w:rsidR="00E64B5F">
                        <w:rPr>
                          <w:color w:val="00264D" w:themeColor="background2"/>
                          <w:sz w:val="20"/>
                          <w:szCs w:val="20"/>
                        </w:rPr>
                        <w:t xml:space="preserve"> and </w:t>
                      </w:r>
                      <w:r w:rsidRPr="00F21FF1">
                        <w:rPr>
                          <w:color w:val="00264D" w:themeColor="background2"/>
                          <w:sz w:val="20"/>
                          <w:szCs w:val="20"/>
                        </w:rPr>
                        <w:t xml:space="preserve">territory </w:t>
                      </w:r>
                      <w:r w:rsidR="004C1B6F">
                        <w:rPr>
                          <w:color w:val="00264D" w:themeColor="background2"/>
                          <w:sz w:val="20"/>
                          <w:szCs w:val="20"/>
                        </w:rPr>
                        <w:t xml:space="preserve">government </w:t>
                      </w:r>
                      <w:r w:rsidRPr="00F21FF1">
                        <w:rPr>
                          <w:color w:val="00264D" w:themeColor="background2"/>
                          <w:sz w:val="20"/>
                          <w:szCs w:val="20"/>
                        </w:rPr>
                        <w:t>policy officer</w:t>
                      </w:r>
                    </w:p>
                  </w:txbxContent>
                </v:textbox>
                <w10:wrap type="square" anchorx="margin"/>
              </v:shape>
            </w:pict>
          </mc:Fallback>
        </mc:AlternateContent>
      </w:r>
      <w:r w:rsidRPr="00F21FF1">
        <w:rPr>
          <w:rFonts w:asciiTheme="majorHAnsi" w:hAnsiTheme="majorHAnsi" w:cstheme="majorHAnsi"/>
        </w:rPr>
        <w:t>Difficulties establishing relationships with referral organisations</w:t>
      </w:r>
      <w:r w:rsidRPr="00F21FF1">
        <w:t xml:space="preserve">. Metropolitan </w:t>
      </w:r>
      <w:r>
        <w:t>Reconnect Service Providers</w:t>
      </w:r>
      <w:r w:rsidRPr="00F21FF1">
        <w:t xml:space="preserve"> reported challenges </w:t>
      </w:r>
      <w:r>
        <w:t xml:space="preserve">in </w:t>
      </w:r>
      <w:r w:rsidRPr="00F21FF1">
        <w:t>develop</w:t>
      </w:r>
      <w:r>
        <w:t>ing</w:t>
      </w:r>
      <w:r w:rsidRPr="00F21FF1">
        <w:t xml:space="preserve"> </w:t>
      </w:r>
      <w:r>
        <w:t>long-standing</w:t>
      </w:r>
      <w:r w:rsidRPr="00F21FF1">
        <w:t xml:space="preserve"> relationships with referral organisations (especially where these organisations experience high attrition rates). Regional and remote </w:t>
      </w:r>
      <w:r w:rsidR="00B43D10">
        <w:t>P</w:t>
      </w:r>
      <w:r w:rsidRPr="00F21FF1">
        <w:t>roviders tended to report closer relationships with local services</w:t>
      </w:r>
      <w:r w:rsidR="009166E7">
        <w:t>, noting they are often limited with options to refer to (as outlined above).</w:t>
      </w:r>
    </w:p>
    <w:p w14:paraId="456F33CC" w14:textId="1BAE07CB" w:rsidR="00F761CD" w:rsidRPr="00F21FF1" w:rsidRDefault="00F761CD" w:rsidP="00F761CD">
      <w:pPr>
        <w:pStyle w:val="Bullet"/>
      </w:pPr>
      <w:r w:rsidRPr="00F21FF1">
        <w:rPr>
          <w:rFonts w:asciiTheme="majorHAnsi" w:hAnsiTheme="majorHAnsi" w:cstheme="majorHAnsi"/>
        </w:rPr>
        <w:t>Long waitlists for other services.</w:t>
      </w:r>
      <w:r w:rsidRPr="00F21FF1">
        <w:t xml:space="preserve"> Reconnect is reported to work closely and provide referrals to GPs, NDIS services, mental health services and local community services. These services tend to have long waitlists, causing </w:t>
      </w:r>
      <w:r w:rsidR="00037F7F">
        <w:t>Provider</w:t>
      </w:r>
      <w:r w:rsidRPr="00F21FF1">
        <w:t xml:space="preserve">s to be pressured to provide more holistic supports (e.g. counselling). </w:t>
      </w:r>
    </w:p>
    <w:p w14:paraId="5622F20C" w14:textId="77777777" w:rsidR="00F761CD" w:rsidRPr="00F21FF1" w:rsidRDefault="00F761CD" w:rsidP="00F761CD">
      <w:pPr>
        <w:pStyle w:val="Bullet"/>
      </w:pPr>
      <w:r w:rsidRPr="00F21FF1">
        <w:rPr>
          <w:rFonts w:asciiTheme="majorHAnsi" w:hAnsiTheme="majorHAnsi" w:cstheme="majorHAnsi"/>
        </w:rPr>
        <w:t>Strict eligibility criteria for other services</w:t>
      </w:r>
      <w:r w:rsidRPr="00F21FF1">
        <w:t>, in particular mental health services and other housing and accommodation services. Age is reported as often the greatest barrier for accessing these services.</w:t>
      </w:r>
    </w:p>
    <w:p w14:paraId="15ACA781" w14:textId="137EEEB8" w:rsidR="00F761CD" w:rsidRDefault="00F761CD" w:rsidP="00F761CD">
      <w:pPr>
        <w:pStyle w:val="Bullet"/>
      </w:pPr>
      <w:r w:rsidRPr="00F21FF1">
        <w:rPr>
          <w:rFonts w:asciiTheme="majorHAnsi" w:hAnsiTheme="majorHAnsi" w:cstheme="majorHAnsi"/>
        </w:rPr>
        <w:t xml:space="preserve">Increased </w:t>
      </w:r>
      <w:r w:rsidR="006C03C8">
        <w:rPr>
          <w:rFonts w:asciiTheme="majorHAnsi" w:hAnsiTheme="majorHAnsi" w:cstheme="majorHAnsi"/>
        </w:rPr>
        <w:t xml:space="preserve">complexity of </w:t>
      </w:r>
      <w:r w:rsidRPr="00F21FF1">
        <w:rPr>
          <w:rFonts w:asciiTheme="majorHAnsi" w:hAnsiTheme="majorHAnsi" w:cstheme="majorHAnsi"/>
        </w:rPr>
        <w:t>children</w:t>
      </w:r>
      <w:r w:rsidR="006C03C8">
        <w:rPr>
          <w:rFonts w:asciiTheme="majorHAnsi" w:hAnsiTheme="majorHAnsi" w:cstheme="majorHAnsi"/>
        </w:rPr>
        <w:t>’s</w:t>
      </w:r>
      <w:r w:rsidRPr="00F21FF1">
        <w:rPr>
          <w:rFonts w:asciiTheme="majorHAnsi" w:hAnsiTheme="majorHAnsi" w:cstheme="majorHAnsi"/>
        </w:rPr>
        <w:t xml:space="preserve"> and young people’s needs, </w:t>
      </w:r>
      <w:r w:rsidRPr="007965AF">
        <w:t>particularly since COVID-19 (see above).</w:t>
      </w:r>
      <w:r w:rsidRPr="00F21FF1">
        <w:t xml:space="preserve"> </w:t>
      </w:r>
    </w:p>
    <w:p w14:paraId="5CB54E83" w14:textId="3FAC659A" w:rsidR="00AE3FAF" w:rsidRPr="00B7187E" w:rsidRDefault="00AE3FAF" w:rsidP="00A944AB">
      <w:pPr>
        <w:pStyle w:val="Heading5"/>
      </w:pPr>
      <w:r w:rsidRPr="00B7187E">
        <w:t xml:space="preserve">Some </w:t>
      </w:r>
      <w:r w:rsidR="00202740">
        <w:t xml:space="preserve">Providers </w:t>
      </w:r>
      <w:r w:rsidRPr="00B7187E">
        <w:t xml:space="preserve">are still purely focused on early intervention and prevention. </w:t>
      </w:r>
    </w:p>
    <w:p w14:paraId="7EE5D986" w14:textId="768C36AE" w:rsidR="00A12604" w:rsidRDefault="00A12604" w:rsidP="00B3536D">
      <w:pPr>
        <w:pStyle w:val="Bullet"/>
        <w:numPr>
          <w:ilvl w:val="0"/>
          <w:numId w:val="0"/>
        </w:numPr>
        <w:rPr>
          <w:rFonts w:cs="Segoe UI"/>
        </w:rPr>
      </w:pPr>
      <w:r>
        <w:rPr>
          <w:rFonts w:cs="Segoe UI"/>
        </w:rPr>
        <w:t>Some</w:t>
      </w:r>
      <w:r w:rsidR="00B3536D" w:rsidRPr="00B3536D">
        <w:rPr>
          <w:rFonts w:cs="Segoe UI"/>
        </w:rPr>
        <w:t xml:space="preserve"> Reconnect Service Providers reported they focus solely on </w:t>
      </w:r>
      <w:r>
        <w:rPr>
          <w:rFonts w:cs="Segoe UI"/>
        </w:rPr>
        <w:t>providing</w:t>
      </w:r>
      <w:r w:rsidR="00B3536D" w:rsidRPr="00B3536D">
        <w:rPr>
          <w:rFonts w:cs="Segoe UI"/>
        </w:rPr>
        <w:t xml:space="preserve"> early intervention and prevention </w:t>
      </w:r>
      <w:r>
        <w:rPr>
          <w:rFonts w:cs="Segoe UI"/>
        </w:rPr>
        <w:t xml:space="preserve">support to children and </w:t>
      </w:r>
      <w:r w:rsidR="00B3536D" w:rsidRPr="00B3536D">
        <w:rPr>
          <w:rFonts w:cs="Segoe UI"/>
        </w:rPr>
        <w:t>young people</w:t>
      </w:r>
      <w:r>
        <w:rPr>
          <w:rFonts w:cs="Segoe UI"/>
        </w:rPr>
        <w:t>.</w:t>
      </w:r>
      <w:r w:rsidR="00B3536D">
        <w:rPr>
          <w:rFonts w:cs="Segoe UI"/>
        </w:rPr>
        <w:t xml:space="preserve"> </w:t>
      </w:r>
      <w:r w:rsidR="00861F2C">
        <w:rPr>
          <w:rFonts w:cs="Segoe UI"/>
        </w:rPr>
        <w:t>Fifty-nine</w:t>
      </w:r>
      <w:r w:rsidR="00396243">
        <w:rPr>
          <w:rFonts w:cs="Segoe UI"/>
        </w:rPr>
        <w:t xml:space="preserve"> per cent of AWPs</w:t>
      </w:r>
      <w:r w:rsidR="008B7805">
        <w:rPr>
          <w:rFonts w:cs="Segoe UI"/>
        </w:rPr>
        <w:t xml:space="preserve"> (</w:t>
      </w:r>
      <w:r w:rsidR="00265979">
        <w:rPr>
          <w:rFonts w:cs="Segoe UI"/>
        </w:rPr>
        <w:t>of 100</w:t>
      </w:r>
      <w:r w:rsidR="008B7805">
        <w:rPr>
          <w:rFonts w:cs="Segoe UI"/>
        </w:rPr>
        <w:t>)</w:t>
      </w:r>
      <w:r w:rsidR="00396243">
        <w:rPr>
          <w:rFonts w:cs="Segoe UI"/>
        </w:rPr>
        <w:t xml:space="preserve"> </w:t>
      </w:r>
      <w:r w:rsidR="00300CAD">
        <w:rPr>
          <w:rFonts w:cs="Segoe UI"/>
        </w:rPr>
        <w:t xml:space="preserve">identified connecting young people with timely and appropriate supports as a key outcome achieved by the </w:t>
      </w:r>
      <w:r w:rsidR="009166E7">
        <w:rPr>
          <w:rFonts w:cs="Segoe UI"/>
        </w:rPr>
        <w:t>P</w:t>
      </w:r>
      <w:r w:rsidR="00300CAD">
        <w:rPr>
          <w:rFonts w:cs="Segoe UI"/>
        </w:rPr>
        <w:t>rogram</w:t>
      </w:r>
      <w:r>
        <w:rPr>
          <w:rFonts w:cs="Segoe UI"/>
        </w:rPr>
        <w:t>, indicating they are providing support and then connecting them to other services, as intended</w:t>
      </w:r>
      <w:r w:rsidR="00A825AD">
        <w:rPr>
          <w:rFonts w:cs="Segoe UI"/>
        </w:rPr>
        <w:t>.</w:t>
      </w:r>
    </w:p>
    <w:p w14:paraId="22312E8A" w14:textId="0AC33905" w:rsidR="00BB6385" w:rsidRDefault="00A12604" w:rsidP="00B3536D">
      <w:pPr>
        <w:pStyle w:val="Bullet"/>
        <w:numPr>
          <w:ilvl w:val="0"/>
          <w:numId w:val="0"/>
        </w:numPr>
        <w:rPr>
          <w:rFonts w:cs="Segoe UI"/>
        </w:rPr>
      </w:pPr>
      <w:r>
        <w:rPr>
          <w:rFonts w:cs="Segoe UI"/>
        </w:rPr>
        <w:t>The Review found that the f</w:t>
      </w:r>
      <w:r w:rsidR="00C047DA">
        <w:rPr>
          <w:rFonts w:cs="Segoe UI"/>
        </w:rPr>
        <w:t xml:space="preserve">ocused delivery </w:t>
      </w:r>
      <w:r w:rsidR="00D31628">
        <w:rPr>
          <w:rFonts w:cs="Segoe UI"/>
        </w:rPr>
        <w:t xml:space="preserve">of early intervention and prevention supports </w:t>
      </w:r>
      <w:r w:rsidR="00C047DA">
        <w:rPr>
          <w:rFonts w:cs="Segoe UI"/>
        </w:rPr>
        <w:t xml:space="preserve">is </w:t>
      </w:r>
      <w:r w:rsidR="00265979">
        <w:rPr>
          <w:rFonts w:cs="Segoe UI"/>
        </w:rPr>
        <w:t xml:space="preserve">enabled </w:t>
      </w:r>
      <w:r w:rsidR="00C047DA">
        <w:rPr>
          <w:rFonts w:cs="Segoe UI"/>
        </w:rPr>
        <w:t>by</w:t>
      </w:r>
      <w:r w:rsidR="00BB6385">
        <w:rPr>
          <w:rFonts w:cs="Segoe UI"/>
        </w:rPr>
        <w:t>:</w:t>
      </w:r>
    </w:p>
    <w:p w14:paraId="64F494E5" w14:textId="4601409E" w:rsidR="00BB6385" w:rsidRDefault="00867339" w:rsidP="00BB6385">
      <w:pPr>
        <w:pStyle w:val="Bullet"/>
      </w:pPr>
      <w:r w:rsidRPr="00BB0F4E">
        <w:rPr>
          <w:rFonts w:ascii="Segoe UI Semibold" w:hAnsi="Segoe UI Semibold" w:cs="Segoe UI Semibold"/>
          <w:noProof/>
        </w:rPr>
        <mc:AlternateContent>
          <mc:Choice Requires="wps">
            <w:drawing>
              <wp:anchor distT="0" distB="0" distL="114300" distR="114300" simplePos="0" relativeHeight="251658270" behindDoc="0" locked="0" layoutInCell="1" allowOverlap="1" wp14:anchorId="2FF86944" wp14:editId="70CAAE7F">
                <wp:simplePos x="0" y="0"/>
                <wp:positionH relativeFrom="margin">
                  <wp:posOffset>3900805</wp:posOffset>
                </wp:positionH>
                <wp:positionV relativeFrom="paragraph">
                  <wp:posOffset>146685</wp:posOffset>
                </wp:positionV>
                <wp:extent cx="1644015" cy="1475105"/>
                <wp:effectExtent l="0" t="0" r="0" b="0"/>
                <wp:wrapSquare wrapText="bothSides"/>
                <wp:docPr id="579325549" name="Text Box 7"/>
                <wp:cNvGraphicFramePr/>
                <a:graphic xmlns:a="http://schemas.openxmlformats.org/drawingml/2006/main">
                  <a:graphicData uri="http://schemas.microsoft.com/office/word/2010/wordprocessingShape">
                    <wps:wsp>
                      <wps:cNvSpPr txBox="1"/>
                      <wps:spPr>
                        <a:xfrm>
                          <a:off x="0" y="0"/>
                          <a:ext cx="1644015" cy="1475105"/>
                        </a:xfrm>
                        <a:prstGeom prst="rect">
                          <a:avLst/>
                        </a:prstGeom>
                        <a:solidFill>
                          <a:sysClr val="window" lastClr="FFFFFF"/>
                        </a:solidFill>
                        <a:ln w="6350">
                          <a:noFill/>
                        </a:ln>
                        <a:effectLst/>
                      </wps:spPr>
                      <wps:txbx>
                        <w:txbxContent>
                          <w:p w14:paraId="6082F005" w14:textId="2463A748" w:rsidR="00E76FCB" w:rsidRPr="00292923" w:rsidRDefault="00E76FCB" w:rsidP="00E76FCB">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 xml:space="preserve">“Reconnect </w:t>
                            </w:r>
                            <w:r w:rsidR="00E8656D" w:rsidRPr="00292923">
                              <w:rPr>
                                <w:rFonts w:ascii="Segoe UI Semilight" w:eastAsia="Segoe UI" w:hAnsi="Segoe UI Semilight" w:cs="Segoe UI Semilight"/>
                                <w:kern w:val="24"/>
                                <w:sz w:val="20"/>
                                <w:szCs w:val="20"/>
                              </w:rPr>
                              <w:t>provides stability for a young person early, and irons out challenges they may be experiencing</w:t>
                            </w:r>
                            <w:r w:rsidRPr="00292923">
                              <w:rPr>
                                <w:rFonts w:ascii="Segoe UI Semilight" w:eastAsia="Segoe UI" w:hAnsi="Segoe UI Semilight" w:cs="Segoe UI Semilight"/>
                                <w:kern w:val="24"/>
                                <w:sz w:val="20"/>
                                <w:szCs w:val="20"/>
                              </w:rPr>
                              <w:t>.”</w:t>
                            </w:r>
                          </w:p>
                          <w:p w14:paraId="1A3ED366" w14:textId="1E154DB9" w:rsidR="00E76FCB" w:rsidRPr="00F21FF1" w:rsidRDefault="00E76FCB" w:rsidP="00E76FCB">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xml:space="preserve">- </w:t>
                            </w:r>
                            <w:r>
                              <w:rPr>
                                <w:rFonts w:ascii="Segoe UI Semilight" w:eastAsia="Segoe UI" w:hAnsi="Segoe UI Semilight" w:cs="Segoe UI Semilight"/>
                                <w:color w:val="00264D" w:themeColor="background2"/>
                                <w:kern w:val="24"/>
                                <w:sz w:val="20"/>
                                <w:szCs w:val="20"/>
                              </w:rPr>
                              <w:t>Reconnect Service Provider</w:t>
                            </w:r>
                          </w:p>
                          <w:p w14:paraId="7740B2E3" w14:textId="77777777" w:rsidR="00E76FCB" w:rsidRPr="00F21FF1" w:rsidRDefault="00E76FCB" w:rsidP="00E76FCB">
                            <w:pPr>
                              <w:pStyle w:val="Callout"/>
                              <w:rPr>
                                <w:rFonts w:cs="Segoe UI Semilight"/>
                                <w:color w:val="00264D" w:themeColor="background2"/>
                                <w:sz w:val="20"/>
                                <w:szCs w:val="20"/>
                              </w:rPr>
                            </w:pPr>
                          </w:p>
                          <w:p w14:paraId="081BAF92" w14:textId="77777777" w:rsidR="00E76FCB" w:rsidRPr="00F21FF1" w:rsidRDefault="00E76FCB" w:rsidP="00E76FCB">
                            <w:pPr>
                              <w:pStyle w:val="Callout"/>
                              <w:rPr>
                                <w:rFonts w:cs="Segoe UI Semilight"/>
                                <w:color w:val="00264D" w:themeColor="background2"/>
                                <w:sz w:val="20"/>
                                <w:szCs w:val="20"/>
                              </w:rPr>
                            </w:pPr>
                          </w:p>
                          <w:p w14:paraId="292B2651" w14:textId="77777777" w:rsidR="00E76FCB" w:rsidRPr="00F21FF1" w:rsidRDefault="00E76FCB" w:rsidP="00E76FCB"/>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F86944" id="_x0000_s1035" type="#_x0000_t202" style="position:absolute;left:0;text-align:left;margin-left:307.15pt;margin-top:11.55pt;width:129.45pt;height:116.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" fillcolor="window" stroked="f" strokeweight=".5pt">
                <v:textbox inset="0,,1mm">
                  <w:txbxContent>
                    <w:p w14:paraId="6082F005" w14:textId="2463A748" w:rsidR="00E76FCB" w:rsidRPr="00292923" w:rsidRDefault="00E76FCB" w:rsidP="00E76FCB">
                      <w:pPr>
                        <w:pStyle w:val="NormalWeb"/>
                        <w:spacing w:before="120" w:beforeAutospacing="0" w:after="120" w:afterAutospacing="0" w:line="256" w:lineRule="auto"/>
                        <w:jc w:val="right"/>
                        <w:rPr>
                          <w:rFonts w:ascii="Segoe UI Semilight" w:hAnsi="Segoe UI Semilight" w:cs="Segoe UI Semilight"/>
                        </w:rPr>
                      </w:pPr>
                      <w:r w:rsidRPr="00292923">
                        <w:rPr>
                          <w:rFonts w:ascii="Segoe UI Semilight" w:eastAsia="Segoe UI" w:hAnsi="Segoe UI Semilight" w:cs="Segoe UI Semilight"/>
                          <w:kern w:val="24"/>
                          <w:sz w:val="20"/>
                          <w:szCs w:val="20"/>
                        </w:rPr>
                        <w:t xml:space="preserve">“Reconnect </w:t>
                      </w:r>
                      <w:r w:rsidR="00E8656D" w:rsidRPr="00292923">
                        <w:rPr>
                          <w:rFonts w:ascii="Segoe UI Semilight" w:eastAsia="Segoe UI" w:hAnsi="Segoe UI Semilight" w:cs="Segoe UI Semilight"/>
                          <w:kern w:val="24"/>
                          <w:sz w:val="20"/>
                          <w:szCs w:val="20"/>
                        </w:rPr>
                        <w:t>provides stability for a young person early, and irons out challenges they may be experiencing</w:t>
                      </w:r>
                      <w:r w:rsidRPr="00292923">
                        <w:rPr>
                          <w:rFonts w:ascii="Segoe UI Semilight" w:eastAsia="Segoe UI" w:hAnsi="Segoe UI Semilight" w:cs="Segoe UI Semilight"/>
                          <w:kern w:val="24"/>
                          <w:sz w:val="20"/>
                          <w:szCs w:val="20"/>
                        </w:rPr>
                        <w:t>.”</w:t>
                      </w:r>
                    </w:p>
                    <w:p w14:paraId="1A3ED366" w14:textId="1E154DB9" w:rsidR="00E76FCB" w:rsidRPr="00F21FF1" w:rsidRDefault="00E76FCB" w:rsidP="00E76FCB">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xml:space="preserve">- </w:t>
                      </w:r>
                      <w:r>
                        <w:rPr>
                          <w:rFonts w:ascii="Segoe UI Semilight" w:eastAsia="Segoe UI" w:hAnsi="Segoe UI Semilight" w:cs="Segoe UI Semilight"/>
                          <w:color w:val="00264D" w:themeColor="background2"/>
                          <w:kern w:val="24"/>
                          <w:sz w:val="20"/>
                          <w:szCs w:val="20"/>
                        </w:rPr>
                        <w:t>Reconnect Service Provider</w:t>
                      </w:r>
                    </w:p>
                    <w:p w14:paraId="7740B2E3" w14:textId="77777777" w:rsidR="00E76FCB" w:rsidRPr="00F21FF1" w:rsidRDefault="00E76FCB" w:rsidP="00E76FCB">
                      <w:pPr>
                        <w:pStyle w:val="Callout"/>
                        <w:rPr>
                          <w:rFonts w:cs="Segoe UI Semilight"/>
                          <w:color w:val="00264D" w:themeColor="background2"/>
                          <w:sz w:val="20"/>
                          <w:szCs w:val="20"/>
                        </w:rPr>
                      </w:pPr>
                    </w:p>
                    <w:p w14:paraId="081BAF92" w14:textId="77777777" w:rsidR="00E76FCB" w:rsidRPr="00F21FF1" w:rsidRDefault="00E76FCB" w:rsidP="00E76FCB">
                      <w:pPr>
                        <w:pStyle w:val="Callout"/>
                        <w:rPr>
                          <w:rFonts w:cs="Segoe UI Semilight"/>
                          <w:color w:val="00264D" w:themeColor="background2"/>
                          <w:sz w:val="20"/>
                          <w:szCs w:val="20"/>
                        </w:rPr>
                      </w:pPr>
                    </w:p>
                    <w:p w14:paraId="292B2651" w14:textId="77777777" w:rsidR="00E76FCB" w:rsidRPr="00F21FF1" w:rsidRDefault="00E76FCB" w:rsidP="00E76FCB"/>
                  </w:txbxContent>
                </v:textbox>
                <w10:wrap type="square" anchorx="margin"/>
              </v:shape>
            </w:pict>
          </mc:Fallback>
        </mc:AlternateContent>
      </w:r>
      <w:r w:rsidR="00BB6385" w:rsidRPr="00BB0F4E">
        <w:rPr>
          <w:rFonts w:ascii="Segoe UI Semibold" w:hAnsi="Segoe UI Semibold" w:cs="Segoe UI Semibold"/>
        </w:rPr>
        <w:t xml:space="preserve">Effective engagement with </w:t>
      </w:r>
      <w:r w:rsidR="00FB3DFE" w:rsidRPr="00BB0F4E">
        <w:rPr>
          <w:rFonts w:ascii="Segoe UI Semibold" w:hAnsi="Segoe UI Semibold" w:cs="Segoe UI Semibold"/>
        </w:rPr>
        <w:t>local schools</w:t>
      </w:r>
      <w:r w:rsidR="00447FC8" w:rsidRPr="00BB0F4E">
        <w:rPr>
          <w:rFonts w:ascii="Segoe UI Semibold" w:hAnsi="Segoe UI Semibold" w:cs="Segoe UI Semibold"/>
        </w:rPr>
        <w:t xml:space="preserve"> to </w:t>
      </w:r>
      <w:r w:rsidR="001A2733" w:rsidRPr="00BB0F4E">
        <w:rPr>
          <w:rFonts w:ascii="Segoe UI Semibold" w:hAnsi="Segoe UI Semibold" w:cs="Segoe UI Semibold"/>
        </w:rPr>
        <w:t>connect Reconnect with young people in need of supports as early as possible.</w:t>
      </w:r>
      <w:r w:rsidR="00F37DDE">
        <w:t xml:space="preserve"> </w:t>
      </w:r>
      <w:r w:rsidR="000B70C1">
        <w:t xml:space="preserve">Families engaged through this Review identified that the Reconnect workers </w:t>
      </w:r>
      <w:r w:rsidR="00A12604">
        <w:t>played a key role in working with them and attending meetings at the school acting as an intermediary.</w:t>
      </w:r>
      <w:r w:rsidR="000B70C1">
        <w:t xml:space="preserve"> </w:t>
      </w:r>
    </w:p>
    <w:p w14:paraId="48186BA0" w14:textId="130AAAE8" w:rsidR="00396243" w:rsidRDefault="00BB6385" w:rsidP="001A4443">
      <w:pPr>
        <w:pStyle w:val="Bullet"/>
      </w:pPr>
      <w:r w:rsidRPr="00BB0F4E">
        <w:rPr>
          <w:rFonts w:ascii="Segoe UI Semibold" w:hAnsi="Segoe UI Semibold" w:cs="Segoe UI Semibold"/>
        </w:rPr>
        <w:t>S</w:t>
      </w:r>
      <w:r w:rsidR="00C047DA" w:rsidRPr="00BB0F4E">
        <w:rPr>
          <w:rFonts w:ascii="Segoe UI Semibold" w:hAnsi="Segoe UI Semibold" w:cs="Segoe UI Semibold"/>
        </w:rPr>
        <w:t xml:space="preserve">trong </w:t>
      </w:r>
      <w:r w:rsidR="00A762E6" w:rsidRPr="00BB0F4E">
        <w:rPr>
          <w:rFonts w:ascii="Segoe UI Semibold" w:hAnsi="Segoe UI Semibold" w:cs="Segoe UI Semibold"/>
        </w:rPr>
        <w:t>relationships with referral organisations</w:t>
      </w:r>
      <w:r w:rsidR="00EE1D18" w:rsidRPr="00BB0F4E">
        <w:rPr>
          <w:rFonts w:ascii="Segoe UI Semibold" w:hAnsi="Segoe UI Semibold" w:cs="Segoe UI Semibold"/>
        </w:rPr>
        <w:t xml:space="preserve"> who </w:t>
      </w:r>
      <w:r w:rsidR="000D797B">
        <w:rPr>
          <w:rFonts w:ascii="Segoe UI Semibold" w:hAnsi="Segoe UI Semibold" w:cs="Segoe UI Semibold"/>
        </w:rPr>
        <w:t xml:space="preserve">Reconnect can refer to when </w:t>
      </w:r>
      <w:r w:rsidR="00B41F0E">
        <w:rPr>
          <w:rFonts w:ascii="Segoe UI Semibold" w:hAnsi="Segoe UI Semibold" w:cs="Segoe UI Semibold"/>
        </w:rPr>
        <w:t xml:space="preserve">children and </w:t>
      </w:r>
      <w:r w:rsidR="00EE1D18" w:rsidRPr="00BB0F4E">
        <w:rPr>
          <w:rFonts w:ascii="Segoe UI Semibold" w:hAnsi="Segoe UI Semibold" w:cs="Segoe UI Semibold"/>
        </w:rPr>
        <w:t xml:space="preserve">young people </w:t>
      </w:r>
      <w:r w:rsidR="00C97A20">
        <w:rPr>
          <w:rFonts w:ascii="Segoe UI Semibold" w:hAnsi="Segoe UI Semibold" w:cs="Segoe UI Semibold"/>
        </w:rPr>
        <w:t xml:space="preserve">are </w:t>
      </w:r>
      <w:r w:rsidR="00EE1D18" w:rsidRPr="00BB0F4E">
        <w:rPr>
          <w:rFonts w:ascii="Segoe UI Semibold" w:hAnsi="Segoe UI Semibold" w:cs="Segoe UI Semibold"/>
        </w:rPr>
        <w:t>in crisis</w:t>
      </w:r>
      <w:r w:rsidR="000D797B">
        <w:rPr>
          <w:rFonts w:ascii="Segoe UI Semibold" w:hAnsi="Segoe UI Semibold" w:cs="Segoe UI Semibold"/>
        </w:rPr>
        <w:t>.</w:t>
      </w:r>
      <w:r w:rsidR="00F61540">
        <w:rPr>
          <w:rFonts w:ascii="Segoe UI Semibold" w:hAnsi="Segoe UI Semibold" w:cs="Segoe UI Semibold"/>
        </w:rPr>
        <w:t xml:space="preserve"> </w:t>
      </w:r>
      <w:r w:rsidR="00A12604">
        <w:t xml:space="preserve">In particular, </w:t>
      </w:r>
      <w:r w:rsidR="00BB0F4E" w:rsidRPr="000D797B">
        <w:t xml:space="preserve">Reconnect Service Providers </w:t>
      </w:r>
      <w:r w:rsidR="00657990" w:rsidRPr="000D797B">
        <w:t>cited</w:t>
      </w:r>
      <w:r w:rsidR="000D797B" w:rsidRPr="000D797B">
        <w:t xml:space="preserve"> the importance of pathways and relationships to local </w:t>
      </w:r>
      <w:r w:rsidR="00A12604" w:rsidRPr="000D797B">
        <w:t xml:space="preserve">mental health services and </w:t>
      </w:r>
      <w:r w:rsidR="00D57041" w:rsidRPr="000D797B">
        <w:t xml:space="preserve">other health </w:t>
      </w:r>
      <w:proofErr w:type="gramStart"/>
      <w:r w:rsidR="00D57041" w:rsidRPr="000D797B">
        <w:t>service</w:t>
      </w:r>
      <w:r w:rsidR="000D797B" w:rsidRPr="000D797B">
        <w:t>s</w:t>
      </w:r>
      <w:proofErr w:type="gramEnd"/>
      <w:r w:rsidR="000D797B" w:rsidRPr="000D797B">
        <w:t xml:space="preserve"> so they do</w:t>
      </w:r>
      <w:r w:rsidR="00C97A20">
        <w:t xml:space="preserve"> </w:t>
      </w:r>
      <w:r w:rsidR="000D797B" w:rsidRPr="000D797B">
        <w:t>n</w:t>
      </w:r>
      <w:r w:rsidR="00C97A20">
        <w:t>o</w:t>
      </w:r>
      <w:r w:rsidR="000D797B" w:rsidRPr="000D797B">
        <w:t>t have to ‘hold’ children and young people longer when they are needing more intensive support.</w:t>
      </w:r>
      <w:r w:rsidR="000D797B">
        <w:t xml:space="preserve"> </w:t>
      </w:r>
    </w:p>
    <w:p w14:paraId="1F24116B" w14:textId="16254F1A" w:rsidR="00BB7377" w:rsidRDefault="008E00D5" w:rsidP="001A4443">
      <w:pPr>
        <w:pStyle w:val="Bullet"/>
      </w:pPr>
      <w:r w:rsidRPr="008E00D5">
        <w:rPr>
          <w:rFonts w:ascii="Segoe UI Semibold" w:hAnsi="Segoe UI Semibold" w:cs="Segoe UI Semibold"/>
        </w:rPr>
        <w:t>Working closely with families and support persons.</w:t>
      </w:r>
      <w:r>
        <w:t xml:space="preserve"> </w:t>
      </w:r>
      <w:r w:rsidR="00377727" w:rsidRPr="008E00D5">
        <w:t xml:space="preserve">Many </w:t>
      </w:r>
      <w:r w:rsidR="00364C8D">
        <w:t>P</w:t>
      </w:r>
      <w:r w:rsidR="00377727" w:rsidRPr="008E00D5">
        <w:t xml:space="preserve">roviders emphasised </w:t>
      </w:r>
      <w:r w:rsidR="00377727">
        <w:t xml:space="preserve">the importance of working closely with families and other support persons when supporting children and young people through the </w:t>
      </w:r>
      <w:r w:rsidR="009166E7">
        <w:t>P</w:t>
      </w:r>
      <w:r w:rsidR="00377727">
        <w:t xml:space="preserve">rogram. </w:t>
      </w:r>
      <w:r w:rsidR="006372F5">
        <w:t xml:space="preserve">Given the </w:t>
      </w:r>
      <w:r w:rsidR="00364C8D">
        <w:t>P</w:t>
      </w:r>
      <w:r w:rsidR="006372F5">
        <w:t xml:space="preserve">rogram’s focus on family </w:t>
      </w:r>
      <w:r w:rsidR="00BB7377" w:rsidRPr="00BB7377">
        <w:t>reconciliation (where practicable and safe</w:t>
      </w:r>
      <w:r w:rsidR="00377727">
        <w:t xml:space="preserve"> to do so</w:t>
      </w:r>
      <w:r w:rsidR="00BB7377" w:rsidRPr="00BB7377">
        <w:t xml:space="preserve">), some </w:t>
      </w:r>
      <w:r w:rsidR="009166E7">
        <w:t>P</w:t>
      </w:r>
      <w:r w:rsidR="00BB7377" w:rsidRPr="00BB7377">
        <w:t>roviders</w:t>
      </w:r>
      <w:r w:rsidR="006676FA">
        <w:t xml:space="preserve"> </w:t>
      </w:r>
      <w:r w:rsidR="00BB7377" w:rsidRPr="00BB7377">
        <w:t>emphasis</w:t>
      </w:r>
      <w:r w:rsidR="006372F5">
        <w:t>ed</w:t>
      </w:r>
      <w:r w:rsidR="00BB7377" w:rsidRPr="00BB7377">
        <w:t xml:space="preserve"> the importance of family mediation to achiev</w:t>
      </w:r>
      <w:r w:rsidR="009166E7">
        <w:t>e</w:t>
      </w:r>
      <w:r w:rsidR="00BB7377" w:rsidRPr="00BB7377">
        <w:t xml:space="preserve"> positive longer-term outcomes compared to a child or young person entering into the homelessness system. </w:t>
      </w:r>
      <w:r w:rsidR="009166E7">
        <w:t xml:space="preserve">However, </w:t>
      </w:r>
      <w:r w:rsidR="00183436">
        <w:t xml:space="preserve">practically this can be difficult when families are disengaged or </w:t>
      </w:r>
      <w:r w:rsidR="000505D5">
        <w:t xml:space="preserve">transient, and when </w:t>
      </w:r>
      <w:r w:rsidR="00B259D5">
        <w:t xml:space="preserve">the Reconnect case workers are </w:t>
      </w:r>
      <w:r w:rsidR="00FD1ADF">
        <w:t>experiencing high demand for support.</w:t>
      </w:r>
    </w:p>
    <w:p w14:paraId="655214CD" w14:textId="50367DBB" w:rsidR="00320421" w:rsidRDefault="00320421" w:rsidP="00320421">
      <w:pPr>
        <w:pStyle w:val="Bullet"/>
        <w:numPr>
          <w:ilvl w:val="0"/>
          <w:numId w:val="0"/>
        </w:numPr>
      </w:pPr>
      <w:r>
        <w:t>Further, most see building protective factors and other early intervention and prevention initiatives as the most important thing that Reconnect can achieve given the system constraints. Most Reconnect activities are delivered to increase young people’s understanding and application of protective factors (reported by 89</w:t>
      </w:r>
      <w:r w:rsidR="00DD7B54">
        <w:t xml:space="preserve">% </w:t>
      </w:r>
      <w:r>
        <w:t xml:space="preserve">of </w:t>
      </w:r>
      <w:r w:rsidR="00037F7F">
        <w:t>Provider</w:t>
      </w:r>
      <w:r>
        <w:t xml:space="preserve">s in their AWP), </w:t>
      </w:r>
      <w:r w:rsidR="00213025">
        <w:t>including building awareness of services, risk factors and improving relationships with their families.</w:t>
      </w:r>
      <w:r>
        <w:t xml:space="preserve"> </w:t>
      </w:r>
    </w:p>
    <w:p w14:paraId="4F3D526F" w14:textId="3DDA9AA4" w:rsidR="00AE3FAF" w:rsidRPr="00B7187E" w:rsidRDefault="00660DD3" w:rsidP="00A944AB">
      <w:pPr>
        <w:pStyle w:val="Heading5"/>
      </w:pPr>
      <w:r w:rsidRPr="00B7187E">
        <w:t>Some do</w:t>
      </w:r>
      <w:r w:rsidR="006C77CE">
        <w:t xml:space="preserve"> </w:t>
      </w:r>
      <w:r w:rsidRPr="00B7187E">
        <w:t>n</w:t>
      </w:r>
      <w:r w:rsidR="006C77CE">
        <w:t>o</w:t>
      </w:r>
      <w:r w:rsidRPr="00B7187E">
        <w:t xml:space="preserve">t see Reconnect as a youth homelessness program – and feel limited in their ability to influence housing outcomes. </w:t>
      </w:r>
    </w:p>
    <w:p w14:paraId="55A1AD2B" w14:textId="1D3671AC" w:rsidR="002E79AB" w:rsidRPr="00660DD3" w:rsidRDefault="006464B4" w:rsidP="00660DD3">
      <w:pPr>
        <w:pStyle w:val="Bullet"/>
        <w:numPr>
          <w:ilvl w:val="0"/>
          <w:numId w:val="0"/>
        </w:numPr>
        <w:rPr>
          <w:rFonts w:cs="Segoe UI"/>
        </w:rPr>
      </w:pPr>
      <w:r w:rsidRPr="00F21FF1">
        <w:rPr>
          <w:noProof/>
        </w:rPr>
        <mc:AlternateContent>
          <mc:Choice Requires="wps">
            <w:drawing>
              <wp:anchor distT="0" distB="0" distL="114300" distR="114300" simplePos="0" relativeHeight="251658275" behindDoc="0" locked="0" layoutInCell="1" allowOverlap="1" wp14:anchorId="183CA433" wp14:editId="6AA6B8F2">
                <wp:simplePos x="0" y="0"/>
                <wp:positionH relativeFrom="margin">
                  <wp:align>right</wp:align>
                </wp:positionH>
                <wp:positionV relativeFrom="paragraph">
                  <wp:posOffset>486969</wp:posOffset>
                </wp:positionV>
                <wp:extent cx="1407160" cy="1145540"/>
                <wp:effectExtent l="0" t="0" r="2540" b="0"/>
                <wp:wrapSquare wrapText="bothSides"/>
                <wp:docPr id="574741775" name="Text Box 7"/>
                <wp:cNvGraphicFramePr/>
                <a:graphic xmlns:a="http://schemas.openxmlformats.org/drawingml/2006/main">
                  <a:graphicData uri="http://schemas.microsoft.com/office/word/2010/wordprocessingShape">
                    <wps:wsp>
                      <wps:cNvSpPr txBox="1"/>
                      <wps:spPr>
                        <a:xfrm>
                          <a:off x="0" y="0"/>
                          <a:ext cx="1407160" cy="1145540"/>
                        </a:xfrm>
                        <a:prstGeom prst="rect">
                          <a:avLst/>
                        </a:prstGeom>
                        <a:solidFill>
                          <a:sysClr val="window" lastClr="FFFFFF"/>
                        </a:solidFill>
                        <a:ln w="6350">
                          <a:noFill/>
                        </a:ln>
                        <a:effectLst/>
                      </wps:spPr>
                      <wps:txbx>
                        <w:txbxContent>
                          <w:p w14:paraId="6B5A139E" w14:textId="77777777" w:rsidR="006464B4" w:rsidRPr="008767F6" w:rsidRDefault="006464B4" w:rsidP="006464B4">
                            <w:pPr>
                              <w:pStyle w:val="NormalWeb"/>
                              <w:spacing w:before="120" w:beforeAutospacing="0" w:after="120" w:afterAutospacing="0" w:line="256" w:lineRule="auto"/>
                              <w:jc w:val="right"/>
                              <w:rPr>
                                <w:rFonts w:ascii="Segoe UI Semilight" w:hAnsi="Segoe UI Semilight" w:cs="Segoe UI Semilight"/>
                              </w:rPr>
                            </w:pPr>
                            <w:r w:rsidRPr="008767F6">
                              <w:rPr>
                                <w:rFonts w:ascii="Segoe UI Semilight" w:eastAsia="Segoe UI" w:hAnsi="Segoe UI Semilight" w:cs="Segoe UI Semilight"/>
                                <w:kern w:val="24"/>
                                <w:sz w:val="20"/>
                                <w:szCs w:val="20"/>
                              </w:rPr>
                              <w:t>“Reconnect (as a brand and name) makes sense, but the homelessness aspect, not so much.”</w:t>
                            </w:r>
                          </w:p>
                          <w:p w14:paraId="79AF846A" w14:textId="77777777" w:rsidR="006464B4" w:rsidRPr="00F21FF1" w:rsidRDefault="006464B4" w:rsidP="006464B4">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Support person</w:t>
                            </w:r>
                          </w:p>
                          <w:p w14:paraId="5D77C5A0" w14:textId="77777777" w:rsidR="006464B4" w:rsidRDefault="006464B4" w:rsidP="006464B4">
                            <w:pPr>
                              <w:pStyle w:val="NormalWeb"/>
                              <w:spacing w:before="120" w:beforeAutospacing="0" w:after="120" w:afterAutospacing="0" w:line="256" w:lineRule="auto"/>
                              <w:jc w:val="right"/>
                              <w:rPr>
                                <w:rFonts w:ascii="Segoe UI Semilight" w:eastAsia="Segoe UI" w:hAnsi="Segoe UI Semilight" w:cs="Segoe UI Semilight"/>
                                <w:color w:val="00264D" w:themeColor="background2"/>
                                <w:kern w:val="24"/>
                                <w:sz w:val="20"/>
                                <w:szCs w:val="20"/>
                              </w:rPr>
                            </w:pPr>
                          </w:p>
                          <w:p w14:paraId="56E57359" w14:textId="77777777" w:rsidR="006464B4" w:rsidRPr="00F21FF1" w:rsidRDefault="006464B4" w:rsidP="006464B4">
                            <w:pPr>
                              <w:pStyle w:val="Callout"/>
                              <w:rPr>
                                <w:rFonts w:cs="Segoe UI Semilight"/>
                                <w:color w:val="00264D" w:themeColor="background2"/>
                                <w:sz w:val="20"/>
                                <w:szCs w:val="20"/>
                              </w:rPr>
                            </w:pPr>
                          </w:p>
                          <w:p w14:paraId="3B871093" w14:textId="77777777" w:rsidR="006464B4" w:rsidRPr="00F21FF1" w:rsidRDefault="006464B4" w:rsidP="006464B4">
                            <w:pPr>
                              <w:pStyle w:val="Callout"/>
                              <w:rPr>
                                <w:rFonts w:cs="Segoe UI Semilight"/>
                                <w:color w:val="00264D" w:themeColor="background2"/>
                                <w:sz w:val="20"/>
                                <w:szCs w:val="20"/>
                              </w:rPr>
                            </w:pPr>
                          </w:p>
                          <w:p w14:paraId="479398D1" w14:textId="77777777" w:rsidR="006464B4" w:rsidRPr="00F21FF1" w:rsidRDefault="006464B4" w:rsidP="006464B4"/>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CA433" id="_x0000_s1036" type="#_x0000_t202" style="position:absolute;margin-left:59.6pt;margin-top:38.35pt;width:110.8pt;height:90.2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" fillcolor="window" stroked="f" strokeweight=".5pt">
                <v:textbox inset="0,,1mm">
                  <w:txbxContent>
                    <w:p w14:paraId="6B5A139E" w14:textId="77777777" w:rsidR="006464B4" w:rsidRPr="008767F6" w:rsidRDefault="006464B4" w:rsidP="006464B4">
                      <w:pPr>
                        <w:pStyle w:val="NormalWeb"/>
                        <w:spacing w:before="120" w:beforeAutospacing="0" w:after="120" w:afterAutospacing="0" w:line="256" w:lineRule="auto"/>
                        <w:jc w:val="right"/>
                        <w:rPr>
                          <w:rFonts w:ascii="Segoe UI Semilight" w:hAnsi="Segoe UI Semilight" w:cs="Segoe UI Semilight"/>
                        </w:rPr>
                      </w:pPr>
                      <w:r w:rsidRPr="008767F6">
                        <w:rPr>
                          <w:rFonts w:ascii="Segoe UI Semilight" w:eastAsia="Segoe UI" w:hAnsi="Segoe UI Semilight" w:cs="Segoe UI Semilight"/>
                          <w:kern w:val="24"/>
                          <w:sz w:val="20"/>
                          <w:szCs w:val="20"/>
                        </w:rPr>
                        <w:t>“Reconnect (as a brand and name) makes sense, but the homelessness aspect, not so much.”</w:t>
                      </w:r>
                    </w:p>
                    <w:p w14:paraId="79AF846A" w14:textId="77777777" w:rsidR="006464B4" w:rsidRPr="00F21FF1" w:rsidRDefault="006464B4" w:rsidP="006464B4">
                      <w:pPr>
                        <w:pStyle w:val="NormalWeb"/>
                        <w:spacing w:before="120" w:beforeAutospacing="0" w:after="120" w:afterAutospacing="0" w:line="256" w:lineRule="auto"/>
                        <w:jc w:val="right"/>
                        <w:rPr>
                          <w:rFonts w:ascii="Segoe UI Semilight" w:hAnsi="Segoe UI Semilight" w:cs="Segoe UI Semilight"/>
                          <w:color w:val="00264D" w:themeColor="background2"/>
                        </w:rPr>
                      </w:pPr>
                      <w:r w:rsidRPr="00F21FF1">
                        <w:rPr>
                          <w:rFonts w:ascii="Segoe UI Semilight" w:eastAsia="Segoe UI" w:hAnsi="Segoe UI Semilight" w:cs="Segoe UI Semilight"/>
                          <w:color w:val="00264D" w:themeColor="background2"/>
                          <w:kern w:val="24"/>
                          <w:sz w:val="20"/>
                          <w:szCs w:val="20"/>
                        </w:rPr>
                        <w:t>- Support person</w:t>
                      </w:r>
                    </w:p>
                    <w:p w14:paraId="5D77C5A0" w14:textId="77777777" w:rsidR="006464B4" w:rsidRDefault="006464B4" w:rsidP="006464B4">
                      <w:pPr>
                        <w:pStyle w:val="NormalWeb"/>
                        <w:spacing w:before="120" w:beforeAutospacing="0" w:after="120" w:afterAutospacing="0" w:line="256" w:lineRule="auto"/>
                        <w:jc w:val="right"/>
                        <w:rPr>
                          <w:rFonts w:ascii="Segoe UI Semilight" w:eastAsia="Segoe UI" w:hAnsi="Segoe UI Semilight" w:cs="Segoe UI Semilight"/>
                          <w:color w:val="00264D" w:themeColor="background2"/>
                          <w:kern w:val="24"/>
                          <w:sz w:val="20"/>
                          <w:szCs w:val="20"/>
                        </w:rPr>
                      </w:pPr>
                    </w:p>
                    <w:p w14:paraId="56E57359" w14:textId="77777777" w:rsidR="006464B4" w:rsidRPr="00F21FF1" w:rsidRDefault="006464B4" w:rsidP="006464B4">
                      <w:pPr>
                        <w:pStyle w:val="Callout"/>
                        <w:rPr>
                          <w:rFonts w:cs="Segoe UI Semilight"/>
                          <w:color w:val="00264D" w:themeColor="background2"/>
                          <w:sz w:val="20"/>
                          <w:szCs w:val="20"/>
                        </w:rPr>
                      </w:pPr>
                    </w:p>
                    <w:p w14:paraId="3B871093" w14:textId="77777777" w:rsidR="006464B4" w:rsidRPr="00F21FF1" w:rsidRDefault="006464B4" w:rsidP="006464B4">
                      <w:pPr>
                        <w:pStyle w:val="Callout"/>
                        <w:rPr>
                          <w:rFonts w:cs="Segoe UI Semilight"/>
                          <w:color w:val="00264D" w:themeColor="background2"/>
                          <w:sz w:val="20"/>
                          <w:szCs w:val="20"/>
                        </w:rPr>
                      </w:pPr>
                    </w:p>
                    <w:p w14:paraId="479398D1" w14:textId="77777777" w:rsidR="006464B4" w:rsidRPr="00F21FF1" w:rsidRDefault="006464B4" w:rsidP="006464B4"/>
                  </w:txbxContent>
                </v:textbox>
                <w10:wrap type="square" anchorx="margin"/>
              </v:shape>
            </w:pict>
          </mc:Fallback>
        </mc:AlternateContent>
      </w:r>
      <w:r w:rsidR="001249F7" w:rsidRPr="001249F7">
        <w:rPr>
          <w:rFonts w:cs="Segoe UI"/>
        </w:rPr>
        <w:t xml:space="preserve">Some clients and their support persons reported that they were not at risk of, or experiencing homelessness when they accessed Reconnect, and were surprised that this was the focus and intent of </w:t>
      </w:r>
      <w:r w:rsidR="007A7206">
        <w:rPr>
          <w:rFonts w:cs="Segoe UI"/>
        </w:rPr>
        <w:t>the Program</w:t>
      </w:r>
      <w:r w:rsidR="001249F7">
        <w:rPr>
          <w:rFonts w:cs="Segoe UI"/>
        </w:rPr>
        <w:t xml:space="preserve">. </w:t>
      </w:r>
      <w:r w:rsidR="00C471D4" w:rsidRPr="00660DD3">
        <w:rPr>
          <w:rFonts w:cs="Segoe UI"/>
        </w:rPr>
        <w:t xml:space="preserve">Many </w:t>
      </w:r>
      <w:r w:rsidR="00D90E46">
        <w:rPr>
          <w:rFonts w:cs="Segoe UI"/>
        </w:rPr>
        <w:t xml:space="preserve">Reconnect Service Providers </w:t>
      </w:r>
      <w:r w:rsidR="00C471D4" w:rsidRPr="00660DD3">
        <w:rPr>
          <w:rFonts w:cs="Segoe UI"/>
        </w:rPr>
        <w:t xml:space="preserve">tend to support </w:t>
      </w:r>
      <w:r w:rsidR="00831D7A" w:rsidRPr="00660DD3">
        <w:rPr>
          <w:rFonts w:cs="Segoe UI"/>
        </w:rPr>
        <w:t xml:space="preserve">children and young people in the school setting or experiencing other issues (but still living at home). </w:t>
      </w:r>
      <w:r w:rsidR="00ED0D64">
        <w:rPr>
          <w:rFonts w:cs="Segoe UI"/>
        </w:rPr>
        <w:t xml:space="preserve">Families </w:t>
      </w:r>
      <w:r w:rsidR="00D76302">
        <w:rPr>
          <w:rFonts w:cs="Segoe UI"/>
        </w:rPr>
        <w:t>c</w:t>
      </w:r>
      <w:r w:rsidR="00ED0D64">
        <w:rPr>
          <w:rFonts w:cs="Segoe UI"/>
        </w:rPr>
        <w:t>ited they were</w:t>
      </w:r>
      <w:r w:rsidR="00ED0D64" w:rsidRPr="00ED0D64">
        <w:rPr>
          <w:rFonts w:cs="Segoe UI"/>
        </w:rPr>
        <w:t xml:space="preserve"> discouraged to access Reconnect due to its homelessness criteria, </w:t>
      </w:r>
      <w:r w:rsidR="00A635C9">
        <w:rPr>
          <w:rFonts w:cs="Segoe UI"/>
        </w:rPr>
        <w:t>despite being told</w:t>
      </w:r>
      <w:r w:rsidR="00ED0D64" w:rsidRPr="00ED0D64">
        <w:rPr>
          <w:rFonts w:cs="Segoe UI"/>
        </w:rPr>
        <w:t xml:space="preserve"> they </w:t>
      </w:r>
      <w:r w:rsidR="00A635C9">
        <w:rPr>
          <w:rFonts w:cs="Segoe UI"/>
        </w:rPr>
        <w:t xml:space="preserve">could still access </w:t>
      </w:r>
      <w:r w:rsidR="007A7206">
        <w:rPr>
          <w:rFonts w:cs="Segoe UI"/>
        </w:rPr>
        <w:t>the Program</w:t>
      </w:r>
      <w:r w:rsidR="00A635C9">
        <w:rPr>
          <w:rFonts w:cs="Segoe UI"/>
        </w:rPr>
        <w:t xml:space="preserve"> for other reasons</w:t>
      </w:r>
      <w:r w:rsidR="00ED0D64" w:rsidRPr="00ED0D64">
        <w:rPr>
          <w:rFonts w:cs="Segoe UI"/>
        </w:rPr>
        <w:t>. Reconnect clients also reported struggling to self-identify as ‘at risk of homelessness’ when in need of other supports (e.g. struggling with disengagement from school).</w:t>
      </w:r>
      <w:r w:rsidR="00481733">
        <w:rPr>
          <w:rFonts w:cs="Segoe UI"/>
        </w:rPr>
        <w:t xml:space="preserve"> Many stakeholders commented on </w:t>
      </w:r>
      <w:r w:rsidR="00346BE4">
        <w:rPr>
          <w:rFonts w:cs="Segoe UI"/>
        </w:rPr>
        <w:t xml:space="preserve">the need for the focus and remit of </w:t>
      </w:r>
      <w:r w:rsidR="007A7206">
        <w:rPr>
          <w:rFonts w:cs="Segoe UI"/>
        </w:rPr>
        <w:t>the Program</w:t>
      </w:r>
      <w:r w:rsidR="00170CA8">
        <w:rPr>
          <w:rFonts w:cs="Segoe UI"/>
        </w:rPr>
        <w:t xml:space="preserve"> to be clearer to those wanting to access it across the system.</w:t>
      </w:r>
    </w:p>
    <w:p w14:paraId="045A535C" w14:textId="3D8C4986" w:rsidR="006464B4" w:rsidRPr="00F21FF1" w:rsidRDefault="00A54BCE" w:rsidP="006464B4">
      <w:pPr>
        <w:pStyle w:val="Bullet"/>
        <w:numPr>
          <w:ilvl w:val="0"/>
          <w:numId w:val="0"/>
        </w:numPr>
      </w:pPr>
      <w:r>
        <w:rPr>
          <w:rFonts w:cs="Segoe UI"/>
        </w:rPr>
        <w:t>Further, s</w:t>
      </w:r>
      <w:r w:rsidR="006464B4" w:rsidRPr="00660DD3">
        <w:rPr>
          <w:rFonts w:cs="Segoe UI"/>
        </w:rPr>
        <w:t xml:space="preserve">ome Providers reported that they </w:t>
      </w:r>
      <w:r w:rsidR="006464B4">
        <w:rPr>
          <w:rFonts w:cs="Segoe UI"/>
        </w:rPr>
        <w:t xml:space="preserve">are </w:t>
      </w:r>
      <w:r w:rsidR="006464B4" w:rsidRPr="00660DD3">
        <w:rPr>
          <w:rFonts w:cs="Segoe UI"/>
        </w:rPr>
        <w:t xml:space="preserve">limited in their ability to support </w:t>
      </w:r>
      <w:r w:rsidR="006464B4">
        <w:rPr>
          <w:rFonts w:cs="Segoe UI"/>
        </w:rPr>
        <w:t xml:space="preserve">children and </w:t>
      </w:r>
      <w:r w:rsidR="006464B4" w:rsidRPr="00660DD3">
        <w:rPr>
          <w:rFonts w:cs="Segoe UI"/>
        </w:rPr>
        <w:t>young people experiencing homelessness</w:t>
      </w:r>
      <w:r w:rsidR="006464B4">
        <w:rPr>
          <w:rFonts w:cs="Segoe UI"/>
        </w:rPr>
        <w:t xml:space="preserve">. These Providers emphasised </w:t>
      </w:r>
      <w:r w:rsidR="006464B4" w:rsidRPr="00660DD3">
        <w:rPr>
          <w:rFonts w:cs="Segoe UI"/>
        </w:rPr>
        <w:t>that</w:t>
      </w:r>
      <w:r w:rsidR="006464B4">
        <w:rPr>
          <w:rFonts w:cs="Segoe UI"/>
        </w:rPr>
        <w:t xml:space="preserve"> they </w:t>
      </w:r>
      <w:r w:rsidR="006464B4" w:rsidRPr="00660DD3">
        <w:rPr>
          <w:rFonts w:cs="Segoe UI"/>
        </w:rPr>
        <w:t xml:space="preserve">are constrained by broader housing supply issues, </w:t>
      </w:r>
      <w:r w:rsidR="006464B4">
        <w:rPr>
          <w:rFonts w:cs="Segoe UI"/>
        </w:rPr>
        <w:t>with many commenting on the long waitlist for housing in their local areas – and most not providing accommodation services through their organisation. D</w:t>
      </w:r>
      <w:r w:rsidR="006464B4" w:rsidRPr="00660DD3">
        <w:rPr>
          <w:rFonts w:cs="Segoe UI"/>
        </w:rPr>
        <w:t xml:space="preserve">espite this being the focus of the </w:t>
      </w:r>
      <w:r>
        <w:rPr>
          <w:rFonts w:cs="Segoe UI"/>
        </w:rPr>
        <w:t>P</w:t>
      </w:r>
      <w:r w:rsidR="006464B4" w:rsidRPr="00660DD3">
        <w:rPr>
          <w:rFonts w:cs="Segoe UI"/>
        </w:rPr>
        <w:t>rogram</w:t>
      </w:r>
      <w:r w:rsidR="006464B4">
        <w:rPr>
          <w:rFonts w:cs="Segoe UI"/>
        </w:rPr>
        <w:t>, f</w:t>
      </w:r>
      <w:r w:rsidR="006464B4" w:rsidRPr="00F21FF1">
        <w:t xml:space="preserve">ew </w:t>
      </w:r>
      <w:r>
        <w:t>P</w:t>
      </w:r>
      <w:r w:rsidR="006464B4" w:rsidRPr="00F21FF1">
        <w:t xml:space="preserve">roviders observe connecting young people with safe, secure and stable housing as a key </w:t>
      </w:r>
      <w:r>
        <w:t>achievable</w:t>
      </w:r>
      <w:r w:rsidR="006464B4" w:rsidRPr="00F21FF1">
        <w:t xml:space="preserve"> outcome of the Reconnect program (identified by 4</w:t>
      </w:r>
      <w:r w:rsidR="00DD7B54">
        <w:t xml:space="preserve">% </w:t>
      </w:r>
      <w:r w:rsidR="006464B4" w:rsidRPr="00F21FF1">
        <w:t xml:space="preserve">of 138 survey respondents). </w:t>
      </w:r>
    </w:p>
    <w:p w14:paraId="0AE2CCB4" w14:textId="44CE0165" w:rsidR="008E3BA2" w:rsidRPr="00F21FF1" w:rsidRDefault="003F695A" w:rsidP="008B6497">
      <w:pPr>
        <w:pStyle w:val="Heading5"/>
      </w:pPr>
      <w:r>
        <w:t>Reconnect Service Providers</w:t>
      </w:r>
      <w:r w:rsidR="008B6497" w:rsidRPr="00F21FF1">
        <w:t xml:space="preserve"> report</w:t>
      </w:r>
      <w:r w:rsidR="00FC6429" w:rsidRPr="00F21FF1">
        <w:t>ed</w:t>
      </w:r>
      <w:r w:rsidR="008B6497" w:rsidRPr="00F21FF1">
        <w:t xml:space="preserve"> the </w:t>
      </w:r>
      <w:r w:rsidR="00881D9B">
        <w:t>P</w:t>
      </w:r>
      <w:r w:rsidR="008B6497" w:rsidRPr="00F21FF1">
        <w:t xml:space="preserve">rogram’s intended age range, </w:t>
      </w:r>
      <w:r w:rsidR="00CF146F" w:rsidRPr="00F21FF1">
        <w:t xml:space="preserve">catchment areas and </w:t>
      </w:r>
      <w:r w:rsidR="00A4781C" w:rsidRPr="00F21FF1">
        <w:t xml:space="preserve">intended service period can limit their ability to appropriately support cohorts in need. </w:t>
      </w:r>
    </w:p>
    <w:p w14:paraId="268E03C1" w14:textId="21553A7E" w:rsidR="00103F76" w:rsidRPr="00F21FF1" w:rsidRDefault="003F695A" w:rsidP="009B32EA">
      <w:r>
        <w:t>Reconnect Service Providers</w:t>
      </w:r>
      <w:r w:rsidR="00103F76" w:rsidRPr="00F21FF1">
        <w:t xml:space="preserve"> report</w:t>
      </w:r>
      <w:r w:rsidR="00FC6429" w:rsidRPr="00F21FF1">
        <w:t>ed</w:t>
      </w:r>
      <w:r w:rsidR="00103F76" w:rsidRPr="00F21FF1">
        <w:t xml:space="preserve"> some service delivery challenges associated with the </w:t>
      </w:r>
      <w:r w:rsidR="00A54BCE">
        <w:t>P</w:t>
      </w:r>
      <w:r w:rsidR="00103F76" w:rsidRPr="00F21FF1">
        <w:t>rogram, including</w:t>
      </w:r>
      <w:r w:rsidR="00D96A60" w:rsidRPr="00F21FF1">
        <w:t xml:space="preserve"> the </w:t>
      </w:r>
      <w:r w:rsidR="00A54BCE">
        <w:t>P</w:t>
      </w:r>
      <w:r w:rsidR="00D96A60" w:rsidRPr="00F21FF1">
        <w:t>rogram’s</w:t>
      </w:r>
      <w:r w:rsidR="00103F76" w:rsidRPr="00F21FF1">
        <w:t>:</w:t>
      </w:r>
    </w:p>
    <w:p w14:paraId="1884D80D" w14:textId="62DFEABC" w:rsidR="009407CF" w:rsidRPr="00F21FF1" w:rsidRDefault="000921D0" w:rsidP="006F57DA">
      <w:pPr>
        <w:pStyle w:val="Bullet"/>
      </w:pPr>
      <w:r w:rsidRPr="00F21FF1">
        <w:rPr>
          <w:noProof/>
        </w:rPr>
        <mc:AlternateContent>
          <mc:Choice Requires="wps">
            <w:drawing>
              <wp:anchor distT="0" distB="0" distL="114300" distR="114300" simplePos="0" relativeHeight="251658250" behindDoc="0" locked="0" layoutInCell="1" allowOverlap="1" wp14:anchorId="00F73010" wp14:editId="30744020">
                <wp:simplePos x="0" y="0"/>
                <wp:positionH relativeFrom="column">
                  <wp:posOffset>3626485</wp:posOffset>
                </wp:positionH>
                <wp:positionV relativeFrom="paragraph">
                  <wp:posOffset>7620</wp:posOffset>
                </wp:positionV>
                <wp:extent cx="1941195" cy="1476000"/>
                <wp:effectExtent l="0" t="0" r="1905" b="0"/>
                <wp:wrapSquare wrapText="bothSides"/>
                <wp:docPr id="670764368" name="Text Box 7"/>
                <wp:cNvGraphicFramePr/>
                <a:graphic xmlns:a="http://schemas.openxmlformats.org/drawingml/2006/main">
                  <a:graphicData uri="http://schemas.microsoft.com/office/word/2010/wordprocessingShape">
                    <wps:wsp>
                      <wps:cNvSpPr txBox="1"/>
                      <wps:spPr>
                        <a:xfrm>
                          <a:off x="0" y="0"/>
                          <a:ext cx="1941195" cy="147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D99E" w14:textId="61C85906" w:rsidR="0024630F" w:rsidRPr="00D634E5" w:rsidRDefault="0024630F" w:rsidP="002A093B">
                            <w:pPr>
                              <w:pStyle w:val="Callout"/>
                              <w:jc w:val="right"/>
                              <w:rPr>
                                <w:rFonts w:ascii="Segoe UI Semibold" w:hAnsi="Segoe UI Semibold" w:cs="Segoe UI Semibold"/>
                                <w:color w:val="F25E21" w:themeColor="accent2"/>
                                <w:sz w:val="20"/>
                                <w:szCs w:val="20"/>
                              </w:rPr>
                            </w:pPr>
                            <w:r w:rsidRPr="008767F6">
                              <w:rPr>
                                <w:color w:val="auto"/>
                                <w:sz w:val="20"/>
                                <w:szCs w:val="20"/>
                              </w:rPr>
                              <w:t>“The young people I’m supporting were turning 18, and I had to refer them into other programs delivered by my organisation so I could keep giving them the support they need.”</w:t>
                            </w:r>
                            <w:r w:rsidRPr="008767F6">
                              <w:rPr>
                                <w:color w:val="auto"/>
                                <w:sz w:val="20"/>
                                <w:szCs w:val="20"/>
                              </w:rPr>
                              <w:br/>
                            </w:r>
                            <w:r w:rsidR="00F9158D" w:rsidRPr="00F21FF1">
                              <w:rPr>
                                <w:color w:val="00264D" w:themeColor="background2"/>
                                <w:sz w:val="20"/>
                                <w:szCs w:val="20"/>
                              </w:rPr>
                              <w:t xml:space="preserve">- </w:t>
                            </w:r>
                            <w:r w:rsidRPr="00F21FF1">
                              <w:rPr>
                                <w:color w:val="00264D" w:themeColor="background2"/>
                                <w:sz w:val="20"/>
                                <w:szCs w:val="20"/>
                              </w:rPr>
                              <w:t xml:space="preserve">Reconnect </w:t>
                            </w:r>
                            <w:r w:rsidR="001B3339">
                              <w:rPr>
                                <w:color w:val="00264D" w:themeColor="background2"/>
                                <w:sz w:val="20"/>
                                <w:szCs w:val="20"/>
                              </w:rPr>
                              <w:t>S</w:t>
                            </w:r>
                            <w:r w:rsidR="002A093B" w:rsidRPr="00F21FF1">
                              <w:rPr>
                                <w:color w:val="00264D" w:themeColor="background2"/>
                                <w:sz w:val="20"/>
                                <w:szCs w:val="20"/>
                              </w:rPr>
                              <w:t xml:space="preserve">ervice </w:t>
                            </w:r>
                            <w:r w:rsidR="001B3339">
                              <w:rPr>
                                <w:color w:val="00264D" w:themeColor="background2"/>
                                <w:sz w:val="20"/>
                                <w:szCs w:val="20"/>
                              </w:rPr>
                              <w:t>P</w:t>
                            </w:r>
                            <w:r w:rsidRPr="00F21FF1">
                              <w:rPr>
                                <w:color w:val="00264D" w:themeColor="background2"/>
                                <w:sz w:val="20"/>
                                <w:szCs w:val="20"/>
                              </w:rPr>
                              <w:t>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73010" id="_x0000_s1037" type="#_x0000_t202" style="position:absolute;left:0;text-align:left;margin-left:285.55pt;margin-top:.6pt;width:152.85pt;height:116.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" fillcolor="white [3201]" stroked="f" strokeweight=".5pt">
                <v:textbox inset="0,,1mm">
                  <w:txbxContent>
                    <w:p w14:paraId="2AF7D99E" w14:textId="61C85906" w:rsidR="0024630F" w:rsidRPr="00D634E5" w:rsidRDefault="0024630F" w:rsidP="002A093B">
                      <w:pPr>
                        <w:pStyle w:val="Callout"/>
                        <w:jc w:val="right"/>
                        <w:rPr>
                          <w:rFonts w:ascii="Segoe UI Semibold" w:hAnsi="Segoe UI Semibold" w:cs="Segoe UI Semibold"/>
                          <w:color w:val="F25E21" w:themeColor="accent2"/>
                          <w:sz w:val="20"/>
                          <w:szCs w:val="20"/>
                        </w:rPr>
                      </w:pPr>
                      <w:r w:rsidRPr="008767F6">
                        <w:rPr>
                          <w:color w:val="auto"/>
                          <w:sz w:val="20"/>
                          <w:szCs w:val="20"/>
                        </w:rPr>
                        <w:t>“The young people I’m supporting were turning 18, and I had to refer them into other programs delivered by my organisation so I could keep giving them the support they need.”</w:t>
                      </w:r>
                      <w:r w:rsidRPr="008767F6">
                        <w:rPr>
                          <w:color w:val="auto"/>
                          <w:sz w:val="20"/>
                          <w:szCs w:val="20"/>
                        </w:rPr>
                        <w:br/>
                      </w:r>
                      <w:r w:rsidR="00F9158D" w:rsidRPr="00F21FF1">
                        <w:rPr>
                          <w:color w:val="00264D" w:themeColor="background2"/>
                          <w:sz w:val="20"/>
                          <w:szCs w:val="20"/>
                        </w:rPr>
                        <w:t xml:space="preserve">- </w:t>
                      </w:r>
                      <w:r w:rsidRPr="00F21FF1">
                        <w:rPr>
                          <w:color w:val="00264D" w:themeColor="background2"/>
                          <w:sz w:val="20"/>
                          <w:szCs w:val="20"/>
                        </w:rPr>
                        <w:t xml:space="preserve">Reconnect </w:t>
                      </w:r>
                      <w:r w:rsidR="001B3339">
                        <w:rPr>
                          <w:color w:val="00264D" w:themeColor="background2"/>
                          <w:sz w:val="20"/>
                          <w:szCs w:val="20"/>
                        </w:rPr>
                        <w:t>S</w:t>
                      </w:r>
                      <w:r w:rsidR="002A093B" w:rsidRPr="00F21FF1">
                        <w:rPr>
                          <w:color w:val="00264D" w:themeColor="background2"/>
                          <w:sz w:val="20"/>
                          <w:szCs w:val="20"/>
                        </w:rPr>
                        <w:t xml:space="preserve">ervice </w:t>
                      </w:r>
                      <w:r w:rsidR="001B3339">
                        <w:rPr>
                          <w:color w:val="00264D" w:themeColor="background2"/>
                          <w:sz w:val="20"/>
                          <w:szCs w:val="20"/>
                        </w:rPr>
                        <w:t>P</w:t>
                      </w:r>
                      <w:r w:rsidRPr="00F21FF1">
                        <w:rPr>
                          <w:color w:val="00264D" w:themeColor="background2"/>
                          <w:sz w:val="20"/>
                          <w:szCs w:val="20"/>
                        </w:rPr>
                        <w:t>rovider</w:t>
                      </w:r>
                    </w:p>
                  </w:txbxContent>
                </v:textbox>
                <w10:wrap type="square"/>
              </v:shape>
            </w:pict>
          </mc:Fallback>
        </mc:AlternateContent>
      </w:r>
      <w:r w:rsidR="00D96A60" w:rsidRPr="00F21FF1">
        <w:rPr>
          <w:rFonts w:asciiTheme="majorHAnsi" w:hAnsiTheme="majorHAnsi" w:cstheme="majorHAnsi"/>
        </w:rPr>
        <w:t xml:space="preserve">Age eligibility. </w:t>
      </w:r>
      <w:r w:rsidR="003F695A">
        <w:t>Reconnect Service Providers</w:t>
      </w:r>
      <w:r w:rsidR="00C05439" w:rsidRPr="00F21FF1">
        <w:t xml:space="preserve"> report</w:t>
      </w:r>
      <w:r w:rsidR="00EE5F31" w:rsidRPr="00F21FF1">
        <w:t>ed</w:t>
      </w:r>
      <w:r w:rsidR="00C05439" w:rsidRPr="00F21FF1">
        <w:t xml:space="preserve"> </w:t>
      </w:r>
      <w:r w:rsidR="00C2429F" w:rsidRPr="00F21FF1">
        <w:t>challenges</w:t>
      </w:r>
      <w:r w:rsidR="00042B14" w:rsidRPr="00F21FF1">
        <w:t xml:space="preserve"> </w:t>
      </w:r>
      <w:r w:rsidR="00611B73" w:rsidRPr="00F21FF1">
        <w:t xml:space="preserve">delivering services to children and young people </w:t>
      </w:r>
      <w:r w:rsidR="001B05A8" w:rsidRPr="00F21FF1">
        <w:t xml:space="preserve">aged 12 to 18 years old (and up to 21 years old in </w:t>
      </w:r>
      <w:r w:rsidR="009A124A">
        <w:t xml:space="preserve">the </w:t>
      </w:r>
      <w:r w:rsidR="001B05A8" w:rsidRPr="00F21FF1">
        <w:t>case of newly arrived youth).</w:t>
      </w:r>
      <w:r w:rsidR="00ED290B" w:rsidRPr="00F21FF1">
        <w:t xml:space="preserve"> M</w:t>
      </w:r>
      <w:r w:rsidR="00C2721A" w:rsidRPr="00F21FF1">
        <w:t xml:space="preserve">ost emphasised that they are seeing </w:t>
      </w:r>
      <w:r w:rsidR="003F1357" w:rsidRPr="00F21FF1">
        <w:t>more</w:t>
      </w:r>
      <w:r w:rsidR="00C2721A" w:rsidRPr="00F21FF1">
        <w:t xml:space="preserve"> </w:t>
      </w:r>
      <w:r w:rsidR="00DB1042" w:rsidRPr="00F21FF1">
        <w:t xml:space="preserve">children and </w:t>
      </w:r>
      <w:r w:rsidR="00564D07" w:rsidRPr="00F21FF1">
        <w:t>young</w:t>
      </w:r>
      <w:r w:rsidR="00C2721A" w:rsidRPr="00F21FF1">
        <w:t xml:space="preserve"> people</w:t>
      </w:r>
      <w:r w:rsidR="00ED290B" w:rsidRPr="00F21FF1">
        <w:t xml:space="preserve"> </w:t>
      </w:r>
      <w:r w:rsidR="00564D07" w:rsidRPr="00F21FF1">
        <w:t>in need of</w:t>
      </w:r>
      <w:r w:rsidR="00ED290B" w:rsidRPr="00F21FF1">
        <w:t xml:space="preserve"> support</w:t>
      </w:r>
      <w:r w:rsidR="00C2721A" w:rsidRPr="00F21FF1">
        <w:t xml:space="preserve"> (</w:t>
      </w:r>
      <w:r w:rsidR="00ED290B" w:rsidRPr="00F21FF1">
        <w:t>e.g. below the age of</w:t>
      </w:r>
      <w:r w:rsidR="00C2721A" w:rsidRPr="00F21FF1">
        <w:t xml:space="preserve"> 12 and as young as 8)</w:t>
      </w:r>
      <w:r w:rsidR="00ED290B" w:rsidRPr="00F21FF1">
        <w:t xml:space="preserve"> </w:t>
      </w:r>
      <w:r w:rsidR="003F1357" w:rsidRPr="00F21FF1">
        <w:t>and often meet the</w:t>
      </w:r>
      <w:r w:rsidR="003E6A22" w:rsidRPr="00F21FF1">
        <w:t>ir out-of-scope threshold with t</w:t>
      </w:r>
      <w:r w:rsidR="004A2F68" w:rsidRPr="00F21FF1">
        <w:t>his group</w:t>
      </w:r>
      <w:r w:rsidR="003F1357" w:rsidRPr="00F21FF1">
        <w:t>.</w:t>
      </w:r>
      <w:r w:rsidR="00D90E46">
        <w:rPr>
          <w:rStyle w:val="FootnoteReference"/>
        </w:rPr>
        <w:footnoteReference w:id="19"/>
      </w:r>
      <w:r w:rsidR="00C2721A" w:rsidRPr="00F21FF1">
        <w:t xml:space="preserve"> This is exacerbated in more remote areas where there are limited other services</w:t>
      </w:r>
      <w:r w:rsidR="00275490" w:rsidRPr="00F21FF1">
        <w:t xml:space="preserve"> – and when younger siblings of clients need support</w:t>
      </w:r>
      <w:r w:rsidR="009F4AC4" w:rsidRPr="00F21FF1">
        <w:t>.</w:t>
      </w:r>
      <w:r w:rsidR="00275490" w:rsidRPr="00F21FF1">
        <w:t xml:space="preserve"> </w:t>
      </w:r>
      <w:r w:rsidR="003F695A">
        <w:t>Reconnect Service Providers</w:t>
      </w:r>
      <w:r w:rsidR="003F1357" w:rsidRPr="00F21FF1">
        <w:t xml:space="preserve"> noted that working with younger </w:t>
      </w:r>
      <w:r w:rsidR="00DC1F83" w:rsidRPr="00F21FF1">
        <w:t>age groups</w:t>
      </w:r>
      <w:r w:rsidR="003F1357" w:rsidRPr="00F21FF1">
        <w:t xml:space="preserve"> would likely </w:t>
      </w:r>
      <w:r w:rsidR="009C3D77" w:rsidRPr="00F21FF1">
        <w:t xml:space="preserve">deliver more effective early intervention </w:t>
      </w:r>
      <w:r w:rsidR="003F1357" w:rsidRPr="00F21FF1">
        <w:t>support</w:t>
      </w:r>
      <w:r w:rsidR="00DC1F83" w:rsidRPr="00F21FF1">
        <w:t xml:space="preserve">s for </w:t>
      </w:r>
      <w:r w:rsidR="00DB1042" w:rsidRPr="00F21FF1">
        <w:t xml:space="preserve">children and </w:t>
      </w:r>
      <w:r w:rsidR="009F4AC4" w:rsidRPr="00F21FF1">
        <w:t>young people at risk of homelessness.</w:t>
      </w:r>
      <w:r w:rsidR="003F1357" w:rsidRPr="00F21FF1">
        <w:t xml:space="preserve"> </w:t>
      </w:r>
      <w:r w:rsidR="00527C22" w:rsidRPr="00F21FF1">
        <w:t xml:space="preserve">More information on </w:t>
      </w:r>
      <w:proofErr w:type="spellStart"/>
      <w:r w:rsidR="000E5F9C" w:rsidRPr="00F21FF1">
        <w:t>Reconnect’s</w:t>
      </w:r>
      <w:proofErr w:type="spellEnd"/>
      <w:r w:rsidR="000E5F9C" w:rsidRPr="00F21FF1">
        <w:t xml:space="preserve"> </w:t>
      </w:r>
      <w:r w:rsidR="00527C22" w:rsidRPr="00F21FF1">
        <w:t xml:space="preserve">outcomes </w:t>
      </w:r>
      <w:r w:rsidR="000E5F9C" w:rsidRPr="00F21FF1">
        <w:t xml:space="preserve">delivered </w:t>
      </w:r>
      <w:r w:rsidR="00527C22" w:rsidRPr="00F21FF1">
        <w:t xml:space="preserve">for different age cohorts is provided in section </w:t>
      </w:r>
      <w:r w:rsidR="00246204" w:rsidRPr="00F21FF1">
        <w:rPr>
          <w:highlight w:val="yellow"/>
        </w:rPr>
        <w:fldChar w:fldCharType="begin"/>
      </w:r>
      <w:r w:rsidR="00246204" w:rsidRPr="00F21FF1">
        <w:instrText xml:space="preserve"> REF _Ref169180776 \r \h </w:instrText>
      </w:r>
      <w:r w:rsidR="00246204" w:rsidRPr="00F21FF1">
        <w:rPr>
          <w:highlight w:val="yellow"/>
        </w:rPr>
      </w:r>
      <w:r w:rsidR="00246204" w:rsidRPr="00F21FF1">
        <w:rPr>
          <w:highlight w:val="yellow"/>
        </w:rPr>
        <w:fldChar w:fldCharType="separate"/>
      </w:r>
      <w:r w:rsidR="00CF4964">
        <w:t>5.5</w:t>
      </w:r>
      <w:r w:rsidR="00246204" w:rsidRPr="00F21FF1">
        <w:rPr>
          <w:highlight w:val="yellow"/>
        </w:rPr>
        <w:fldChar w:fldCharType="end"/>
      </w:r>
      <w:r w:rsidR="00527C22" w:rsidRPr="00F21FF1">
        <w:t>.</w:t>
      </w:r>
    </w:p>
    <w:p w14:paraId="070642A1" w14:textId="04C9879A" w:rsidR="006F57DA" w:rsidRPr="00F21FF1" w:rsidRDefault="003F695A" w:rsidP="00DC5269">
      <w:pPr>
        <w:pStyle w:val="Bullet"/>
        <w:numPr>
          <w:ilvl w:val="0"/>
          <w:numId w:val="0"/>
        </w:numPr>
        <w:ind w:left="340"/>
      </w:pPr>
      <w:r>
        <w:t>Reconnect Service Providers</w:t>
      </w:r>
      <w:r w:rsidR="00BA3614" w:rsidRPr="00F21FF1">
        <w:t xml:space="preserve"> also report</w:t>
      </w:r>
      <w:r w:rsidR="00304E64" w:rsidRPr="00F21FF1">
        <w:t>ed</w:t>
      </w:r>
      <w:r w:rsidR="00BA3614" w:rsidRPr="00F21FF1">
        <w:t xml:space="preserve"> challenges </w:t>
      </w:r>
      <w:r w:rsidR="00FD7F18" w:rsidRPr="00F21FF1">
        <w:t>seeing older cohorts in need of support.</w:t>
      </w:r>
      <w:r w:rsidR="005C0F3B" w:rsidRPr="00F21FF1">
        <w:t xml:space="preserve"> Where a</w:t>
      </w:r>
      <w:r w:rsidR="00693893" w:rsidRPr="00F21FF1">
        <w:t xml:space="preserve"> young person near the age of 18 accesses </w:t>
      </w:r>
      <w:r w:rsidR="007A7206">
        <w:t>the Program</w:t>
      </w:r>
      <w:r w:rsidR="00693893" w:rsidRPr="00F21FF1">
        <w:t xml:space="preserve">, Reconnect </w:t>
      </w:r>
      <w:r>
        <w:t>Service Providers</w:t>
      </w:r>
      <w:r w:rsidR="00693893" w:rsidRPr="00F21FF1">
        <w:t xml:space="preserve"> reflected they had to prioritise quick referrals of the young person to another service to continue providing support.</w:t>
      </w:r>
      <w:r w:rsidR="00B72596" w:rsidRPr="00F21FF1">
        <w:t xml:space="preserve"> </w:t>
      </w:r>
      <w:r w:rsidR="000921D0" w:rsidRPr="00F21FF1">
        <w:t xml:space="preserve">Some </w:t>
      </w:r>
      <w:r w:rsidR="00037F7F">
        <w:t>Provider</w:t>
      </w:r>
      <w:r w:rsidR="000921D0" w:rsidRPr="00F21FF1">
        <w:t xml:space="preserve">s reflected that </w:t>
      </w:r>
      <w:r w:rsidR="0051453A" w:rsidRPr="00F21FF1">
        <w:t xml:space="preserve">older cohorts aged 16-18 tend to be transitioning to </w:t>
      </w:r>
      <w:proofErr w:type="gramStart"/>
      <w:r w:rsidR="0051453A" w:rsidRPr="00F21FF1">
        <w:t>independence, and</w:t>
      </w:r>
      <w:proofErr w:type="gramEnd"/>
      <w:r w:rsidR="0051453A" w:rsidRPr="00F21FF1">
        <w:t xml:space="preserve"> </w:t>
      </w:r>
      <w:r w:rsidR="0051344C" w:rsidRPr="00F21FF1">
        <w:t xml:space="preserve">are </w:t>
      </w:r>
      <w:r w:rsidR="0051453A" w:rsidRPr="00F21FF1">
        <w:t xml:space="preserve">in greatest need of </w:t>
      </w:r>
      <w:proofErr w:type="spellStart"/>
      <w:r w:rsidR="0051453A" w:rsidRPr="00F21FF1">
        <w:t>Reconnect’s</w:t>
      </w:r>
      <w:proofErr w:type="spellEnd"/>
      <w:r w:rsidR="0051453A" w:rsidRPr="00F21FF1">
        <w:t xml:space="preserve"> support (e.g. practical supports </w:t>
      </w:r>
      <w:r w:rsidR="003B5C12" w:rsidRPr="00F21FF1">
        <w:t xml:space="preserve">like applying for Centrelink, and </w:t>
      </w:r>
      <w:r w:rsidR="00C653B2" w:rsidRPr="00F21FF1">
        <w:t>enrolling for Medicare)</w:t>
      </w:r>
      <w:r w:rsidR="0071212C" w:rsidRPr="00F21FF1">
        <w:t xml:space="preserve">. </w:t>
      </w:r>
    </w:p>
    <w:p w14:paraId="2A987208" w14:textId="1FB7F03C" w:rsidR="006F57DA" w:rsidRPr="00F21FF1" w:rsidRDefault="00F71D4B">
      <w:pPr>
        <w:pStyle w:val="Bullet"/>
      </w:pPr>
      <w:r w:rsidRPr="00F21FF1">
        <w:rPr>
          <w:rFonts w:asciiTheme="majorHAnsi" w:hAnsiTheme="majorHAnsi" w:cstheme="majorHAnsi"/>
        </w:rPr>
        <w:t>Prescribed c</w:t>
      </w:r>
      <w:r w:rsidR="00A40CB3" w:rsidRPr="00F21FF1">
        <w:rPr>
          <w:rFonts w:asciiTheme="majorHAnsi" w:hAnsiTheme="majorHAnsi" w:cstheme="majorHAnsi"/>
        </w:rPr>
        <w:t>atchment area</w:t>
      </w:r>
      <w:r w:rsidRPr="00F21FF1">
        <w:rPr>
          <w:rFonts w:asciiTheme="majorHAnsi" w:hAnsiTheme="majorHAnsi" w:cstheme="majorHAnsi"/>
        </w:rPr>
        <w:t>s</w:t>
      </w:r>
      <w:r w:rsidR="00A40CB3" w:rsidRPr="00F21FF1">
        <w:rPr>
          <w:rFonts w:asciiTheme="majorHAnsi" w:hAnsiTheme="majorHAnsi" w:cstheme="majorHAnsi"/>
        </w:rPr>
        <w:t xml:space="preserve">. </w:t>
      </w:r>
      <w:r w:rsidR="003F695A">
        <w:t>Reconnect Service Providers</w:t>
      </w:r>
      <w:r w:rsidR="00C653B2" w:rsidRPr="00F21FF1">
        <w:t xml:space="preserve"> report</w:t>
      </w:r>
      <w:r w:rsidRPr="00F21FF1">
        <w:t>ed</w:t>
      </w:r>
      <w:r w:rsidR="00C653B2" w:rsidRPr="00F21FF1">
        <w:t xml:space="preserve"> challenges </w:t>
      </w:r>
      <w:r w:rsidR="00AB7E7D" w:rsidRPr="00F21FF1">
        <w:t>delivering service</w:t>
      </w:r>
      <w:r w:rsidR="005E2167" w:rsidRPr="00F21FF1">
        <w:t>s</w:t>
      </w:r>
      <w:r w:rsidR="00AB7E7D" w:rsidRPr="00F21FF1">
        <w:t xml:space="preserve"> in a prescribed region given</w:t>
      </w:r>
      <w:r w:rsidR="004B62FD" w:rsidRPr="00F21FF1">
        <w:t xml:space="preserve"> </w:t>
      </w:r>
      <w:r w:rsidRPr="00F21FF1">
        <w:t xml:space="preserve">demand for services and </w:t>
      </w:r>
      <w:r w:rsidR="000A0B81" w:rsidRPr="00F21FF1">
        <w:t>the</w:t>
      </w:r>
      <w:r w:rsidRPr="00F21FF1">
        <w:t xml:space="preserve"> complexity of need. Some </w:t>
      </w:r>
      <w:r w:rsidR="004252F2">
        <w:t>P</w:t>
      </w:r>
      <w:r w:rsidRPr="00F21FF1">
        <w:t xml:space="preserve">roviders identified that </w:t>
      </w:r>
      <w:r w:rsidR="00DB1042" w:rsidRPr="00F21FF1">
        <w:t>children and</w:t>
      </w:r>
      <w:r w:rsidRPr="00F21FF1">
        <w:t xml:space="preserve"> young people </w:t>
      </w:r>
      <w:r w:rsidR="00496CFE" w:rsidRPr="00F21FF1">
        <w:t xml:space="preserve">in crisis </w:t>
      </w:r>
      <w:r w:rsidRPr="00F21FF1">
        <w:t xml:space="preserve">tend to be transient, which can create </w:t>
      </w:r>
      <w:r w:rsidR="00E64B90" w:rsidRPr="00F21FF1">
        <w:t>service delivery challenges</w:t>
      </w:r>
      <w:r w:rsidR="00496CFE" w:rsidRPr="00F21FF1">
        <w:t xml:space="preserve"> when they </w:t>
      </w:r>
      <w:r w:rsidR="00115991" w:rsidRPr="00F21FF1">
        <w:t>are accessing Reconnect but have moved outside of the prescribed region.</w:t>
      </w:r>
      <w:r w:rsidR="00087A2F" w:rsidRPr="00F21FF1">
        <w:t xml:space="preserve"> </w:t>
      </w:r>
      <w:r w:rsidR="000A0B81" w:rsidRPr="00F21FF1">
        <w:t>Further, not all Reconnect services provide outreach as they are constrained by resources.</w:t>
      </w:r>
      <w:r w:rsidR="00087A2F" w:rsidRPr="00F21FF1">
        <w:t xml:space="preserve"> </w:t>
      </w:r>
      <w:r w:rsidR="00115991" w:rsidRPr="00F21FF1">
        <w:t>Specialist Reconnect</w:t>
      </w:r>
      <w:r w:rsidR="003F695A">
        <w:t xml:space="preserve"> Service Providers</w:t>
      </w:r>
      <w:r w:rsidR="00115991" w:rsidRPr="00F21FF1">
        <w:t xml:space="preserve"> </w:t>
      </w:r>
      <w:r w:rsidR="000A0B81" w:rsidRPr="00F21FF1">
        <w:t xml:space="preserve">emphasised this </w:t>
      </w:r>
      <w:r w:rsidR="004252F2">
        <w:t>challenge</w:t>
      </w:r>
      <w:r w:rsidR="000A0B81" w:rsidRPr="00F21FF1">
        <w:t xml:space="preserve"> as there are fewer services focussed </w:t>
      </w:r>
      <w:proofErr w:type="gramStart"/>
      <w:r w:rsidR="000A0B81" w:rsidRPr="00F21FF1">
        <w:t>towards</w:t>
      </w:r>
      <w:proofErr w:type="gramEnd"/>
      <w:r w:rsidR="000A0B81" w:rsidRPr="00F21FF1">
        <w:t xml:space="preserve"> </w:t>
      </w:r>
      <w:r w:rsidR="005A3167" w:rsidRPr="00F21FF1">
        <w:t>priority population</w:t>
      </w:r>
      <w:r w:rsidR="000A0B81" w:rsidRPr="00F21FF1">
        <w:t xml:space="preserve">s and high demand for the service </w:t>
      </w:r>
      <w:r w:rsidR="00DE79C0" w:rsidRPr="00F21FF1">
        <w:t>within and beyond their prescribed catchment area.</w:t>
      </w:r>
      <w:r w:rsidR="005A3167" w:rsidRPr="00F21FF1">
        <w:t xml:space="preserve"> </w:t>
      </w:r>
    </w:p>
    <w:p w14:paraId="7C0E8A84" w14:textId="3C58DD38" w:rsidR="00B54A29" w:rsidRPr="00F21FF1" w:rsidRDefault="0007318A">
      <w:pPr>
        <w:pStyle w:val="Bullet"/>
      </w:pPr>
      <w:bookmarkStart w:id="26" w:name="_Ref169181895"/>
      <w:r w:rsidRPr="00F21FF1">
        <w:rPr>
          <w:rFonts w:asciiTheme="majorHAnsi" w:hAnsiTheme="majorHAnsi" w:cstheme="majorHAnsi"/>
          <w:noProof/>
        </w:rPr>
        <mc:AlternateContent>
          <mc:Choice Requires="wps">
            <w:drawing>
              <wp:anchor distT="0" distB="0" distL="114300" distR="114300" simplePos="0" relativeHeight="251658251" behindDoc="0" locked="0" layoutInCell="1" allowOverlap="1" wp14:anchorId="207E44FD" wp14:editId="4BCE1C67">
                <wp:simplePos x="0" y="0"/>
                <wp:positionH relativeFrom="column">
                  <wp:posOffset>3676650</wp:posOffset>
                </wp:positionH>
                <wp:positionV relativeFrom="paragraph">
                  <wp:posOffset>250190</wp:posOffset>
                </wp:positionV>
                <wp:extent cx="2066290" cy="1565275"/>
                <wp:effectExtent l="0" t="0" r="0" b="0"/>
                <wp:wrapSquare wrapText="bothSides"/>
                <wp:docPr id="495071020" name="Text Box 7"/>
                <wp:cNvGraphicFramePr/>
                <a:graphic xmlns:a="http://schemas.openxmlformats.org/drawingml/2006/main">
                  <a:graphicData uri="http://schemas.microsoft.com/office/word/2010/wordprocessingShape">
                    <wps:wsp>
                      <wps:cNvSpPr txBox="1"/>
                      <wps:spPr>
                        <a:xfrm>
                          <a:off x="0" y="0"/>
                          <a:ext cx="2066290" cy="156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5C5BF" w14:textId="4AF4E57A" w:rsidR="0007318A" w:rsidRPr="00F21FF1" w:rsidRDefault="0007318A" w:rsidP="002A093B">
                            <w:pPr>
                              <w:pStyle w:val="Callout"/>
                              <w:jc w:val="right"/>
                              <w:rPr>
                                <w:color w:val="F25E21" w:themeColor="accent2"/>
                                <w:sz w:val="20"/>
                                <w:szCs w:val="20"/>
                              </w:rPr>
                            </w:pPr>
                            <w:r w:rsidRPr="008767F6">
                              <w:rPr>
                                <w:color w:val="auto"/>
                                <w:sz w:val="20"/>
                                <w:szCs w:val="20"/>
                              </w:rPr>
                              <w:t>“</w:t>
                            </w:r>
                            <w:r w:rsidR="00D06503" w:rsidRPr="008767F6">
                              <w:rPr>
                                <w:color w:val="auto"/>
                                <w:sz w:val="20"/>
                                <w:szCs w:val="20"/>
                              </w:rPr>
                              <w:t>The 12 weeks of service was not close to enough to support my child. We had to re</w:t>
                            </w:r>
                            <w:r w:rsidR="001F4C93" w:rsidRPr="008767F6">
                              <w:rPr>
                                <w:color w:val="auto"/>
                                <w:sz w:val="20"/>
                                <w:szCs w:val="20"/>
                              </w:rPr>
                              <w:t>-</w:t>
                            </w:r>
                            <w:r w:rsidR="00D06503" w:rsidRPr="008767F6">
                              <w:rPr>
                                <w:color w:val="auto"/>
                                <w:sz w:val="20"/>
                                <w:szCs w:val="20"/>
                              </w:rPr>
                              <w:t xml:space="preserve">access the program a year </w:t>
                            </w:r>
                            <w:r w:rsidR="001C28CE" w:rsidRPr="008767F6">
                              <w:rPr>
                                <w:color w:val="auto"/>
                                <w:sz w:val="20"/>
                                <w:szCs w:val="20"/>
                              </w:rPr>
                              <w:t xml:space="preserve">later </w:t>
                            </w:r>
                            <w:r w:rsidR="00267071" w:rsidRPr="008767F6">
                              <w:rPr>
                                <w:color w:val="auto"/>
                                <w:sz w:val="20"/>
                                <w:szCs w:val="20"/>
                              </w:rPr>
                              <w:t>as my child was not ready to leave the program at the end of the service period.</w:t>
                            </w:r>
                            <w:r w:rsidRPr="008767F6">
                              <w:rPr>
                                <w:color w:val="auto"/>
                                <w:sz w:val="20"/>
                                <w:szCs w:val="20"/>
                              </w:rPr>
                              <w:t>”</w:t>
                            </w:r>
                            <w:r w:rsidRPr="00F21FF1">
                              <w:rPr>
                                <w:color w:val="F25E21" w:themeColor="accent2"/>
                                <w:sz w:val="20"/>
                                <w:szCs w:val="20"/>
                              </w:rPr>
                              <w:br/>
                            </w:r>
                            <w:r w:rsidR="001C28CE" w:rsidRPr="00F21FF1">
                              <w:rPr>
                                <w:color w:val="00264D" w:themeColor="background2"/>
                                <w:sz w:val="20"/>
                                <w:szCs w:val="20"/>
                              </w:rPr>
                              <w:t xml:space="preserve">- </w:t>
                            </w:r>
                            <w:r w:rsidR="00D634E5">
                              <w:rPr>
                                <w:color w:val="00264D" w:themeColor="background2"/>
                                <w:sz w:val="20"/>
                                <w:szCs w:val="20"/>
                              </w:rPr>
                              <w:t>S</w:t>
                            </w:r>
                            <w:r w:rsidR="00267071" w:rsidRPr="00F21FF1">
                              <w:rPr>
                                <w:color w:val="00264D" w:themeColor="background2"/>
                                <w:sz w:val="20"/>
                                <w:szCs w:val="20"/>
                              </w:rPr>
                              <w:t>upport person</w:t>
                            </w:r>
                          </w:p>
                          <w:p w14:paraId="3CA2718B" w14:textId="77777777" w:rsidR="003826DB" w:rsidRPr="00F21FF1" w:rsidRDefault="003826DB"/>
                          <w:p w14:paraId="24504D88" w14:textId="496B838C" w:rsidR="0007318A" w:rsidRPr="00F21FF1" w:rsidRDefault="0007318A"/>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E44FD" id="_x0000_s1038" type="#_x0000_t202" style="position:absolute;left:0;text-align:left;margin-left:289.5pt;margin-top:19.7pt;width:162.7pt;height:12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" fillcolor="white [3201]" stroked="f" strokeweight=".5pt">
                <v:textbox inset="0,,1mm">
                  <w:txbxContent>
                    <w:p w14:paraId="68E5C5BF" w14:textId="4AF4E57A" w:rsidR="0007318A" w:rsidRPr="00F21FF1" w:rsidRDefault="0007318A" w:rsidP="002A093B">
                      <w:pPr>
                        <w:pStyle w:val="Callout"/>
                        <w:jc w:val="right"/>
                        <w:rPr>
                          <w:color w:val="F25E21" w:themeColor="accent2"/>
                          <w:sz w:val="20"/>
                          <w:szCs w:val="20"/>
                        </w:rPr>
                      </w:pPr>
                      <w:r w:rsidRPr="008767F6">
                        <w:rPr>
                          <w:color w:val="auto"/>
                          <w:sz w:val="20"/>
                          <w:szCs w:val="20"/>
                        </w:rPr>
                        <w:t>“</w:t>
                      </w:r>
                      <w:r w:rsidR="00D06503" w:rsidRPr="008767F6">
                        <w:rPr>
                          <w:color w:val="auto"/>
                          <w:sz w:val="20"/>
                          <w:szCs w:val="20"/>
                        </w:rPr>
                        <w:t>The 12 weeks of service was not close to enough to support my child. We had to re</w:t>
                      </w:r>
                      <w:r w:rsidR="001F4C93" w:rsidRPr="008767F6">
                        <w:rPr>
                          <w:color w:val="auto"/>
                          <w:sz w:val="20"/>
                          <w:szCs w:val="20"/>
                        </w:rPr>
                        <w:t>-</w:t>
                      </w:r>
                      <w:r w:rsidR="00D06503" w:rsidRPr="008767F6">
                        <w:rPr>
                          <w:color w:val="auto"/>
                          <w:sz w:val="20"/>
                          <w:szCs w:val="20"/>
                        </w:rPr>
                        <w:t xml:space="preserve">access the program a year </w:t>
                      </w:r>
                      <w:r w:rsidR="001C28CE" w:rsidRPr="008767F6">
                        <w:rPr>
                          <w:color w:val="auto"/>
                          <w:sz w:val="20"/>
                          <w:szCs w:val="20"/>
                        </w:rPr>
                        <w:t xml:space="preserve">later </w:t>
                      </w:r>
                      <w:r w:rsidR="00267071" w:rsidRPr="008767F6">
                        <w:rPr>
                          <w:color w:val="auto"/>
                          <w:sz w:val="20"/>
                          <w:szCs w:val="20"/>
                        </w:rPr>
                        <w:t>as my child was not ready to leave the program at the end of the service period.</w:t>
                      </w:r>
                      <w:r w:rsidRPr="008767F6">
                        <w:rPr>
                          <w:color w:val="auto"/>
                          <w:sz w:val="20"/>
                          <w:szCs w:val="20"/>
                        </w:rPr>
                        <w:t>”</w:t>
                      </w:r>
                      <w:r w:rsidRPr="00F21FF1">
                        <w:rPr>
                          <w:color w:val="F25E21" w:themeColor="accent2"/>
                          <w:sz w:val="20"/>
                          <w:szCs w:val="20"/>
                        </w:rPr>
                        <w:br/>
                      </w:r>
                      <w:r w:rsidR="001C28CE" w:rsidRPr="00F21FF1">
                        <w:rPr>
                          <w:color w:val="00264D" w:themeColor="background2"/>
                          <w:sz w:val="20"/>
                          <w:szCs w:val="20"/>
                        </w:rPr>
                        <w:t xml:space="preserve">- </w:t>
                      </w:r>
                      <w:r w:rsidR="00D634E5">
                        <w:rPr>
                          <w:color w:val="00264D" w:themeColor="background2"/>
                          <w:sz w:val="20"/>
                          <w:szCs w:val="20"/>
                        </w:rPr>
                        <w:t>S</w:t>
                      </w:r>
                      <w:r w:rsidR="00267071" w:rsidRPr="00F21FF1">
                        <w:rPr>
                          <w:color w:val="00264D" w:themeColor="background2"/>
                          <w:sz w:val="20"/>
                          <w:szCs w:val="20"/>
                        </w:rPr>
                        <w:t>upport person</w:t>
                      </w:r>
                    </w:p>
                    <w:p w14:paraId="3CA2718B" w14:textId="77777777" w:rsidR="003826DB" w:rsidRPr="00F21FF1" w:rsidRDefault="003826DB"/>
                    <w:p w14:paraId="24504D88" w14:textId="496B838C" w:rsidR="0007318A" w:rsidRPr="00F21FF1" w:rsidRDefault="0007318A"/>
                  </w:txbxContent>
                </v:textbox>
                <w10:wrap type="square"/>
              </v:shape>
            </w:pict>
          </mc:Fallback>
        </mc:AlternateContent>
      </w:r>
      <w:r w:rsidR="00A40CB3" w:rsidRPr="00F21FF1">
        <w:rPr>
          <w:rFonts w:asciiTheme="majorHAnsi" w:hAnsiTheme="majorHAnsi" w:cstheme="majorHAnsi"/>
        </w:rPr>
        <w:t xml:space="preserve">Timeframe of support. </w:t>
      </w:r>
      <w:r w:rsidR="003F695A">
        <w:t>Reconnect Service Providers</w:t>
      </w:r>
      <w:r w:rsidR="00FB14CC" w:rsidRPr="00F21FF1">
        <w:t xml:space="preserve"> report</w:t>
      </w:r>
      <w:r w:rsidR="00FC6429" w:rsidRPr="00F21FF1">
        <w:t>ed</w:t>
      </w:r>
      <w:r w:rsidR="00FB14CC" w:rsidRPr="00F21FF1">
        <w:t xml:space="preserve"> challenges delivering services </w:t>
      </w:r>
      <w:r w:rsidR="000F1862" w:rsidRPr="00F21FF1">
        <w:t xml:space="preserve">to a young person </w:t>
      </w:r>
      <w:r w:rsidR="005F5DF8" w:rsidRPr="00F21FF1">
        <w:t>within</w:t>
      </w:r>
      <w:r w:rsidR="00FB14CC" w:rsidRPr="00F21FF1">
        <w:t xml:space="preserve"> </w:t>
      </w:r>
      <w:r w:rsidR="00E208BF" w:rsidRPr="00F21FF1">
        <w:t>three to four months</w:t>
      </w:r>
      <w:r w:rsidR="00AD2B59" w:rsidRPr="00F21FF1">
        <w:t xml:space="preserve">. </w:t>
      </w:r>
      <w:r w:rsidR="005A3167" w:rsidRPr="00F21FF1">
        <w:t>D</w:t>
      </w:r>
      <w:r w:rsidR="003D3EA0" w:rsidRPr="00F21FF1">
        <w:t xml:space="preserve">EX data indicates that </w:t>
      </w:r>
      <w:r w:rsidR="00FA51C5" w:rsidRPr="00032B42">
        <w:t>54</w:t>
      </w:r>
      <w:r w:rsidR="00DD7B54" w:rsidRPr="00032B42">
        <w:t>%</w:t>
      </w:r>
      <w:r w:rsidR="00E81845" w:rsidRPr="00032B42">
        <w:t xml:space="preserve"> </w:t>
      </w:r>
      <w:r w:rsidR="003D3EA0" w:rsidRPr="00032B42">
        <w:t>of</w:t>
      </w:r>
      <w:r w:rsidR="003D3EA0" w:rsidRPr="00F21FF1">
        <w:t xml:space="preserve"> Reconnect clients accessed </w:t>
      </w:r>
      <w:r w:rsidR="007A7206">
        <w:t>the Program</w:t>
      </w:r>
      <w:r w:rsidR="003D3EA0" w:rsidRPr="00F21FF1">
        <w:t xml:space="preserve"> for less than 90 days, with a median of seven session</w:t>
      </w:r>
      <w:r w:rsidR="00940707" w:rsidRPr="00F21FF1">
        <w:t>s</w:t>
      </w:r>
      <w:r w:rsidR="003D3EA0" w:rsidRPr="00F21FF1">
        <w:t>.</w:t>
      </w:r>
      <w:r w:rsidR="00E409B8" w:rsidRPr="00F21FF1">
        <w:t xml:space="preserve"> </w:t>
      </w:r>
      <w:r w:rsidR="004B1436" w:rsidRPr="00F21FF1">
        <w:t xml:space="preserve">Some clients engage with the </w:t>
      </w:r>
      <w:r w:rsidR="004252F2">
        <w:t>P</w:t>
      </w:r>
      <w:r w:rsidR="004B1436" w:rsidRPr="00F21FF1">
        <w:t xml:space="preserve">rogram for </w:t>
      </w:r>
      <w:r w:rsidR="007A07E3" w:rsidRPr="00F21FF1">
        <w:t>much longer (</w:t>
      </w:r>
      <w:r w:rsidR="003A156D" w:rsidRPr="00F21FF1">
        <w:t>41</w:t>
      </w:r>
      <w:r w:rsidR="00DD7B54">
        <w:t>%</w:t>
      </w:r>
      <w:r w:rsidR="003A156D" w:rsidRPr="00F21FF1">
        <w:t>).</w:t>
      </w:r>
      <w:r w:rsidR="005D0FB5" w:rsidRPr="00F21FF1">
        <w:t xml:space="preserve"> </w:t>
      </w:r>
      <w:r w:rsidR="003F695A">
        <w:t>Reconnect Service Providers</w:t>
      </w:r>
      <w:r w:rsidR="00A932D6" w:rsidRPr="00F21FF1">
        <w:t xml:space="preserve"> report</w:t>
      </w:r>
      <w:r w:rsidR="00EE396D" w:rsidRPr="00F21FF1">
        <w:t>ed</w:t>
      </w:r>
      <w:r w:rsidR="00A932D6" w:rsidRPr="00F21FF1">
        <w:t xml:space="preserve"> </w:t>
      </w:r>
      <w:r w:rsidR="003E2528" w:rsidRPr="00F21FF1">
        <w:t>that the</w:t>
      </w:r>
      <w:r w:rsidR="008A0E9C" w:rsidRPr="00F21FF1">
        <w:t xml:space="preserve"> initial</w:t>
      </w:r>
      <w:r w:rsidR="00D4327A" w:rsidRPr="00F21FF1">
        <w:t xml:space="preserve"> three to four month</w:t>
      </w:r>
      <w:r w:rsidR="00695CA9" w:rsidRPr="00F21FF1">
        <w:t xml:space="preserve">s </w:t>
      </w:r>
      <w:r w:rsidR="00F15486" w:rsidRPr="00F21FF1">
        <w:t>is</w:t>
      </w:r>
      <w:r w:rsidR="00695CA9" w:rsidRPr="00F21FF1">
        <w:t xml:space="preserve"> often </w:t>
      </w:r>
      <w:r w:rsidR="00733918" w:rsidRPr="00F21FF1">
        <w:t xml:space="preserve">how long it takes to build rapport and trust with </w:t>
      </w:r>
      <w:r w:rsidR="00DB1042" w:rsidRPr="00F21FF1">
        <w:t xml:space="preserve">children and </w:t>
      </w:r>
      <w:r w:rsidR="00733918" w:rsidRPr="00F21FF1">
        <w:t>young people. They emphasised</w:t>
      </w:r>
      <w:r w:rsidR="007E0938" w:rsidRPr="00F21FF1">
        <w:t xml:space="preserve"> that</w:t>
      </w:r>
      <w:r w:rsidR="00733918" w:rsidRPr="00F21FF1">
        <w:t xml:space="preserve"> this mean</w:t>
      </w:r>
      <w:r w:rsidR="00A803E9" w:rsidRPr="00F21FF1">
        <w:t>s</w:t>
      </w:r>
      <w:r w:rsidR="00733918" w:rsidRPr="00F21FF1">
        <w:t xml:space="preserve"> they </w:t>
      </w:r>
      <w:r w:rsidR="00A803E9" w:rsidRPr="00F21FF1">
        <w:t xml:space="preserve">often </w:t>
      </w:r>
      <w:r w:rsidR="00733918" w:rsidRPr="00F21FF1">
        <w:t xml:space="preserve">are prematurely exiting </w:t>
      </w:r>
      <w:r w:rsidR="001146B6" w:rsidRPr="00F21FF1">
        <w:t>children and</w:t>
      </w:r>
      <w:r w:rsidR="00733918" w:rsidRPr="00F21FF1">
        <w:t xml:space="preserve"> young pe</w:t>
      </w:r>
      <w:r w:rsidR="001146B6" w:rsidRPr="00F21FF1">
        <w:t>ople</w:t>
      </w:r>
      <w:r w:rsidR="00733918" w:rsidRPr="00F21FF1">
        <w:t xml:space="preserve"> from the service. </w:t>
      </w:r>
      <w:r w:rsidR="00DB1042" w:rsidRPr="00F21FF1">
        <w:t>Children and young</w:t>
      </w:r>
      <w:r w:rsidR="00733918" w:rsidRPr="00F21FF1">
        <w:t xml:space="preserve"> people also emphasised that this time period was too short – and some noted </w:t>
      </w:r>
      <w:r w:rsidR="00202647" w:rsidRPr="00F21FF1">
        <w:t xml:space="preserve">that this </w:t>
      </w:r>
      <w:r w:rsidR="001146B6" w:rsidRPr="00F21FF1">
        <w:t>has resulted in</w:t>
      </w:r>
      <w:r w:rsidR="00202647" w:rsidRPr="00F21FF1">
        <w:t xml:space="preserve"> them reengag</w:t>
      </w:r>
      <w:r w:rsidR="001146B6" w:rsidRPr="00F21FF1">
        <w:t>ing</w:t>
      </w:r>
      <w:r w:rsidR="00202647" w:rsidRPr="00F21FF1">
        <w:t xml:space="preserve"> with the </w:t>
      </w:r>
      <w:r w:rsidR="004252F2">
        <w:t>P</w:t>
      </w:r>
      <w:r w:rsidR="00202647" w:rsidRPr="00F21FF1">
        <w:t>rogram after exiting</w:t>
      </w:r>
      <w:r w:rsidR="00733918" w:rsidRPr="00F21FF1">
        <w:t>.</w:t>
      </w:r>
      <w:bookmarkEnd w:id="26"/>
    </w:p>
    <w:p w14:paraId="426FEC15" w14:textId="7B1FD176" w:rsidR="00DB1A55" w:rsidRPr="00F21FF1" w:rsidRDefault="00706DCF" w:rsidP="002B73FA">
      <w:pPr>
        <w:pStyle w:val="Heading2"/>
      </w:pPr>
      <w:bookmarkStart w:id="27" w:name="_Ref169181835"/>
      <w:bookmarkStart w:id="28" w:name="_Ref169181896"/>
      <w:r w:rsidRPr="00F21FF1">
        <w:t xml:space="preserve">The </w:t>
      </w:r>
      <w:r w:rsidR="00DB1A55" w:rsidRPr="00F21FF1">
        <w:t xml:space="preserve">operational </w:t>
      </w:r>
      <w:r w:rsidR="00004C77" w:rsidRPr="00F21FF1">
        <w:t>administration and management</w:t>
      </w:r>
      <w:r w:rsidR="00DB1A55" w:rsidRPr="00F21FF1">
        <w:t xml:space="preserve"> of the </w:t>
      </w:r>
      <w:r w:rsidR="00043C4C" w:rsidRPr="00F21FF1">
        <w:t xml:space="preserve">Reconnect </w:t>
      </w:r>
      <w:r w:rsidR="00DB1A55" w:rsidRPr="00F21FF1">
        <w:t>program could be strengthened</w:t>
      </w:r>
      <w:bookmarkEnd w:id="27"/>
      <w:bookmarkEnd w:id="28"/>
    </w:p>
    <w:p w14:paraId="78859CDD" w14:textId="1285D093" w:rsidR="00043C4C" w:rsidRPr="00F21FF1" w:rsidRDefault="00335840" w:rsidP="00043C4C">
      <w:pPr>
        <w:rPr>
          <w:lang w:eastAsia="en-AU"/>
        </w:rPr>
      </w:pPr>
      <w:r w:rsidRPr="00F21FF1">
        <w:rPr>
          <w:lang w:eastAsia="en-AU"/>
        </w:rPr>
        <w:t xml:space="preserve">The Reconnect program is delivered by DSS’ </w:t>
      </w:r>
      <w:r w:rsidRPr="00F21FF1" w:rsidDel="00E70339">
        <w:rPr>
          <w:lang w:eastAsia="en-AU"/>
        </w:rPr>
        <w:t xml:space="preserve">Housing </w:t>
      </w:r>
      <w:r w:rsidR="00E70339">
        <w:rPr>
          <w:lang w:eastAsia="en-AU"/>
        </w:rPr>
        <w:t>and Homelessness Program Delivery Branch</w:t>
      </w:r>
      <w:r w:rsidRPr="00F21FF1">
        <w:rPr>
          <w:lang w:eastAsia="en-AU"/>
        </w:rPr>
        <w:t xml:space="preserve">, who manage overall program design and delivery. State and </w:t>
      </w:r>
      <w:r w:rsidR="0002387F" w:rsidRPr="00F21FF1">
        <w:rPr>
          <w:lang w:eastAsia="en-AU"/>
        </w:rPr>
        <w:t>territory-based</w:t>
      </w:r>
      <w:r w:rsidRPr="00F21FF1">
        <w:rPr>
          <w:lang w:eastAsia="en-AU"/>
        </w:rPr>
        <w:t xml:space="preserve"> </w:t>
      </w:r>
      <w:r w:rsidR="00855379" w:rsidRPr="00F21FF1">
        <w:rPr>
          <w:lang w:eastAsia="en-AU"/>
        </w:rPr>
        <w:t xml:space="preserve">FAMs </w:t>
      </w:r>
      <w:r w:rsidR="00587784" w:rsidRPr="00F21FF1">
        <w:rPr>
          <w:lang w:eastAsia="en-AU"/>
        </w:rPr>
        <w:t xml:space="preserve">support delivery of the </w:t>
      </w:r>
      <w:r w:rsidR="004252F2">
        <w:rPr>
          <w:lang w:eastAsia="en-AU"/>
        </w:rPr>
        <w:t>P</w:t>
      </w:r>
      <w:r w:rsidR="00587784" w:rsidRPr="00F21FF1">
        <w:rPr>
          <w:lang w:eastAsia="en-AU"/>
        </w:rPr>
        <w:t xml:space="preserve">rogram acting as the first point of contact for Reconnect </w:t>
      </w:r>
      <w:r w:rsidR="003F695A">
        <w:rPr>
          <w:lang w:eastAsia="en-AU"/>
        </w:rPr>
        <w:t>Service Providers</w:t>
      </w:r>
      <w:r w:rsidR="00587784" w:rsidRPr="00F21FF1">
        <w:rPr>
          <w:lang w:eastAsia="en-AU"/>
        </w:rPr>
        <w:t xml:space="preserve">, and </w:t>
      </w:r>
      <w:r w:rsidR="00F67B93" w:rsidRPr="00F21FF1">
        <w:rPr>
          <w:lang w:eastAsia="en-AU"/>
        </w:rPr>
        <w:t>providing assistance with program planning, data and reporting and administration</w:t>
      </w:r>
      <w:r w:rsidR="00C35305" w:rsidRPr="00F21FF1">
        <w:rPr>
          <w:lang w:eastAsia="en-AU"/>
        </w:rPr>
        <w:t xml:space="preserve">. </w:t>
      </w:r>
    </w:p>
    <w:p w14:paraId="2264E494" w14:textId="614701E6" w:rsidR="00B7736F" w:rsidRPr="00F21FF1" w:rsidRDefault="00C35305" w:rsidP="00043C4C">
      <w:pPr>
        <w:rPr>
          <w:lang w:eastAsia="en-AU"/>
        </w:rPr>
      </w:pPr>
      <w:r w:rsidRPr="00F21FF1">
        <w:rPr>
          <w:lang w:eastAsia="en-AU"/>
        </w:rPr>
        <w:t>DSS staff</w:t>
      </w:r>
      <w:r w:rsidR="002E3E75" w:rsidRPr="00F21FF1">
        <w:rPr>
          <w:lang w:eastAsia="en-AU"/>
        </w:rPr>
        <w:t xml:space="preserve"> reported administration and </w:t>
      </w:r>
      <w:r w:rsidR="00402DC5" w:rsidRPr="00F21FF1">
        <w:rPr>
          <w:lang w:eastAsia="en-AU"/>
        </w:rPr>
        <w:t>management</w:t>
      </w:r>
      <w:r w:rsidR="002E3E75" w:rsidRPr="00F21FF1">
        <w:rPr>
          <w:lang w:eastAsia="en-AU"/>
        </w:rPr>
        <w:t xml:space="preserve"> of the Reconnect program </w:t>
      </w:r>
      <w:r w:rsidRPr="00F21FF1">
        <w:rPr>
          <w:lang w:eastAsia="en-AU"/>
        </w:rPr>
        <w:t xml:space="preserve">as </w:t>
      </w:r>
      <w:r w:rsidR="009747A7" w:rsidRPr="00F21FF1">
        <w:rPr>
          <w:lang w:eastAsia="en-AU"/>
        </w:rPr>
        <w:t>generally effective.</w:t>
      </w:r>
      <w:r w:rsidR="00F15FDF" w:rsidRPr="00F21FF1">
        <w:rPr>
          <w:lang w:eastAsia="en-AU"/>
        </w:rPr>
        <w:t xml:space="preserve"> </w:t>
      </w:r>
      <w:r w:rsidR="00FA3FBD" w:rsidRPr="00F21FF1">
        <w:rPr>
          <w:lang w:eastAsia="en-AU"/>
        </w:rPr>
        <w:t>The AWPs were reported as an effective reporting mechanism for DSS,</w:t>
      </w:r>
      <w:r w:rsidR="00F15FDF" w:rsidRPr="00F21FF1">
        <w:rPr>
          <w:lang w:eastAsia="en-AU"/>
        </w:rPr>
        <w:t xml:space="preserve"> which </w:t>
      </w:r>
      <w:r w:rsidR="00FA3FBD" w:rsidRPr="00F21FF1">
        <w:rPr>
          <w:lang w:eastAsia="en-AU"/>
        </w:rPr>
        <w:t xml:space="preserve">help provide </w:t>
      </w:r>
      <w:r w:rsidR="0070583E" w:rsidRPr="00F21FF1">
        <w:rPr>
          <w:lang w:eastAsia="en-AU"/>
        </w:rPr>
        <w:t xml:space="preserve">useful insights around what </w:t>
      </w:r>
      <w:r w:rsidR="00F15FDF" w:rsidRPr="00F21FF1">
        <w:rPr>
          <w:lang w:eastAsia="en-AU"/>
        </w:rPr>
        <w:t xml:space="preserve">is </w:t>
      </w:r>
      <w:r w:rsidR="0070583E" w:rsidRPr="00F21FF1">
        <w:rPr>
          <w:lang w:eastAsia="en-AU"/>
        </w:rPr>
        <w:t>being delivered</w:t>
      </w:r>
      <w:r w:rsidR="00F15FDF" w:rsidRPr="00F21FF1">
        <w:rPr>
          <w:lang w:eastAsia="en-AU"/>
        </w:rPr>
        <w:t xml:space="preserve"> by </w:t>
      </w:r>
      <w:r w:rsidR="0070583E" w:rsidRPr="00F21FF1">
        <w:rPr>
          <w:lang w:eastAsia="en-AU"/>
        </w:rPr>
        <w:t xml:space="preserve">Reconnect </w:t>
      </w:r>
      <w:r w:rsidR="003F695A">
        <w:rPr>
          <w:lang w:eastAsia="en-AU"/>
        </w:rPr>
        <w:t>Service Providers</w:t>
      </w:r>
      <w:r w:rsidR="00302FAF" w:rsidRPr="00F21FF1">
        <w:rPr>
          <w:lang w:eastAsia="en-AU"/>
        </w:rPr>
        <w:t xml:space="preserve">. Qualitative reporting in the AWPs </w:t>
      </w:r>
      <w:r w:rsidR="002C2C3F" w:rsidRPr="00F21FF1">
        <w:rPr>
          <w:lang w:eastAsia="en-AU"/>
        </w:rPr>
        <w:t>is reported as particularly valuable</w:t>
      </w:r>
      <w:r w:rsidR="00302FAF" w:rsidRPr="00F21FF1">
        <w:rPr>
          <w:lang w:eastAsia="en-AU"/>
        </w:rPr>
        <w:t>, wh</w:t>
      </w:r>
      <w:r w:rsidR="009866D9" w:rsidRPr="00F21FF1">
        <w:rPr>
          <w:lang w:eastAsia="en-AU"/>
        </w:rPr>
        <w:t xml:space="preserve">ich provides DSS with </w:t>
      </w:r>
      <w:r w:rsidR="002C2C3F" w:rsidRPr="00F21FF1">
        <w:rPr>
          <w:lang w:eastAsia="en-AU"/>
        </w:rPr>
        <w:t xml:space="preserve">case study examples of the </w:t>
      </w:r>
      <w:r w:rsidR="00726655">
        <w:rPr>
          <w:lang w:eastAsia="en-AU"/>
        </w:rPr>
        <w:t>P</w:t>
      </w:r>
      <w:r w:rsidR="002C2C3F" w:rsidRPr="00F21FF1">
        <w:rPr>
          <w:lang w:eastAsia="en-AU"/>
        </w:rPr>
        <w:t>rogram, and an understanding of what is working well and not so well.</w:t>
      </w:r>
      <w:r w:rsidR="0069506B" w:rsidRPr="00F21FF1">
        <w:rPr>
          <w:lang w:eastAsia="en-AU"/>
        </w:rPr>
        <w:t xml:space="preserve"> </w:t>
      </w:r>
      <w:r w:rsidR="00726655">
        <w:rPr>
          <w:lang w:eastAsia="en-AU"/>
        </w:rPr>
        <w:t xml:space="preserve">Some </w:t>
      </w:r>
      <w:r w:rsidR="003F695A">
        <w:rPr>
          <w:lang w:eastAsia="en-AU"/>
        </w:rPr>
        <w:t>Reconnect Service Providers</w:t>
      </w:r>
      <w:r w:rsidR="0069506B" w:rsidRPr="00F21FF1">
        <w:rPr>
          <w:lang w:eastAsia="en-AU"/>
        </w:rPr>
        <w:t xml:space="preserve"> also reported the AWPs as effective and </w:t>
      </w:r>
      <w:r w:rsidR="005C13E5" w:rsidRPr="00F21FF1">
        <w:rPr>
          <w:lang w:eastAsia="en-AU"/>
        </w:rPr>
        <w:t xml:space="preserve">appropriate in length and detail for the size of the </w:t>
      </w:r>
      <w:r w:rsidR="00726655">
        <w:rPr>
          <w:lang w:eastAsia="en-AU"/>
        </w:rPr>
        <w:t>P</w:t>
      </w:r>
      <w:r w:rsidR="005C13E5" w:rsidRPr="00F21FF1">
        <w:rPr>
          <w:lang w:eastAsia="en-AU"/>
        </w:rPr>
        <w:t>rogram.</w:t>
      </w:r>
      <w:r w:rsidR="0069506B" w:rsidRPr="00F21FF1">
        <w:rPr>
          <w:lang w:eastAsia="en-AU"/>
        </w:rPr>
        <w:t xml:space="preserve"> </w:t>
      </w:r>
    </w:p>
    <w:p w14:paraId="5D667A9F" w14:textId="2CCEAB79" w:rsidR="00765BF9" w:rsidRPr="00F21FF1" w:rsidRDefault="002A093B" w:rsidP="00043C4C">
      <w:pPr>
        <w:rPr>
          <w:lang w:eastAsia="en-AU"/>
        </w:rPr>
      </w:pPr>
      <w:r w:rsidRPr="00F21FF1">
        <w:rPr>
          <w:lang w:eastAsia="en-AU"/>
        </w:rPr>
        <w:t xml:space="preserve">However, </w:t>
      </w:r>
      <w:r w:rsidR="00D94174" w:rsidRPr="00F21FF1">
        <w:rPr>
          <w:lang w:eastAsia="en-AU"/>
        </w:rPr>
        <w:t xml:space="preserve">DSS and Reconnect </w:t>
      </w:r>
      <w:r w:rsidR="003F695A">
        <w:rPr>
          <w:lang w:eastAsia="en-AU"/>
        </w:rPr>
        <w:t>Service Providers</w:t>
      </w:r>
      <w:r w:rsidR="00D94174" w:rsidRPr="00F21FF1">
        <w:rPr>
          <w:lang w:eastAsia="en-AU"/>
        </w:rPr>
        <w:t xml:space="preserve"> experience some administration </w:t>
      </w:r>
      <w:r w:rsidR="00AE5BCC" w:rsidRPr="00F21FF1">
        <w:rPr>
          <w:lang w:eastAsia="en-AU"/>
        </w:rPr>
        <w:t xml:space="preserve">challenges associated with </w:t>
      </w:r>
      <w:r w:rsidR="007A7206">
        <w:rPr>
          <w:lang w:eastAsia="en-AU"/>
        </w:rPr>
        <w:t>the Program</w:t>
      </w:r>
      <w:r w:rsidR="00262594" w:rsidRPr="00F21FF1">
        <w:rPr>
          <w:lang w:eastAsia="en-AU"/>
        </w:rPr>
        <w:t xml:space="preserve">, detailed in </w:t>
      </w:r>
      <w:r w:rsidR="00262594" w:rsidRPr="00F21FF1">
        <w:rPr>
          <w:lang w:eastAsia="en-AU"/>
        </w:rPr>
        <w:fldChar w:fldCharType="begin"/>
      </w:r>
      <w:r w:rsidR="00262594" w:rsidRPr="00F21FF1">
        <w:rPr>
          <w:lang w:eastAsia="en-AU"/>
        </w:rPr>
        <w:instrText xml:space="preserve"> REF _Ref168665470 \h </w:instrText>
      </w:r>
      <w:r w:rsidR="00262594" w:rsidRPr="00F21FF1">
        <w:rPr>
          <w:lang w:eastAsia="en-AU"/>
        </w:rPr>
      </w:r>
      <w:r w:rsidR="00262594" w:rsidRPr="00F21FF1">
        <w:rPr>
          <w:lang w:eastAsia="en-AU"/>
        </w:rPr>
        <w:fldChar w:fldCharType="separate"/>
      </w:r>
      <w:r w:rsidR="00CF4964" w:rsidRPr="00F21FF1">
        <w:t xml:space="preserve">Table </w:t>
      </w:r>
      <w:r w:rsidR="00CF4964">
        <w:rPr>
          <w:noProof/>
        </w:rPr>
        <w:t>3</w:t>
      </w:r>
      <w:r w:rsidR="00262594" w:rsidRPr="00F21FF1">
        <w:rPr>
          <w:lang w:eastAsia="en-AU"/>
        </w:rPr>
        <w:fldChar w:fldCharType="end"/>
      </w:r>
      <w:r w:rsidR="00262594" w:rsidRPr="00F21FF1">
        <w:rPr>
          <w:lang w:eastAsia="en-AU"/>
        </w:rPr>
        <w:t>.</w:t>
      </w:r>
    </w:p>
    <w:p w14:paraId="4352D894" w14:textId="55267EB7" w:rsidR="00262594" w:rsidRPr="00F21FF1" w:rsidRDefault="00262594" w:rsidP="00262594">
      <w:pPr>
        <w:pStyle w:val="Caption"/>
      </w:pPr>
      <w:bookmarkStart w:id="29" w:name="_Ref169193182"/>
      <w:bookmarkStart w:id="30" w:name="_Ref168665470"/>
      <w:r w:rsidRPr="00F21FF1">
        <w:t>Table</w:t>
      </w:r>
      <w:bookmarkEnd w:id="29"/>
      <w:r w:rsidRPr="00F21FF1">
        <w:t xml:space="preserve"> </w:t>
      </w:r>
      <w:r w:rsidRPr="00F21FF1">
        <w:fldChar w:fldCharType="begin"/>
      </w:r>
      <w:r w:rsidRPr="00F21FF1">
        <w:instrText xml:space="preserve"> SEQ Table \* ARABIC </w:instrText>
      </w:r>
      <w:r w:rsidRPr="00F21FF1">
        <w:fldChar w:fldCharType="separate"/>
      </w:r>
      <w:r w:rsidR="00CF4964">
        <w:rPr>
          <w:noProof/>
        </w:rPr>
        <w:t>3</w:t>
      </w:r>
      <w:r w:rsidRPr="00F21FF1">
        <w:fldChar w:fldCharType="end"/>
      </w:r>
      <w:bookmarkEnd w:id="30"/>
      <w:r w:rsidRPr="00F21FF1">
        <w:t xml:space="preserve"> | DSS and Reconnect </w:t>
      </w:r>
      <w:r w:rsidR="00587716">
        <w:t>S</w:t>
      </w:r>
      <w:r w:rsidR="00687C15" w:rsidRPr="00F21FF1">
        <w:t xml:space="preserve">ervice </w:t>
      </w:r>
      <w:r w:rsidR="00587716">
        <w:t>P</w:t>
      </w:r>
      <w:r w:rsidRPr="00F21FF1">
        <w:t>rovider administration challenges</w:t>
      </w:r>
    </w:p>
    <w:tbl>
      <w:tblPr>
        <w:tblStyle w:val="NousTableSide"/>
        <w:tblW w:w="0" w:type="auto"/>
        <w:tblInd w:w="-23" w:type="dxa"/>
        <w:tblLook w:val="04A0" w:firstRow="1" w:lastRow="0" w:firstColumn="1" w:lastColumn="0" w:noHBand="0" w:noVBand="1"/>
      </w:tblPr>
      <w:tblGrid>
        <w:gridCol w:w="1985"/>
        <w:gridCol w:w="6935"/>
      </w:tblGrid>
      <w:tr w:rsidR="00D94174" w:rsidRPr="00F21FF1" w14:paraId="61B9E45D" w14:textId="77777777" w:rsidTr="00F8689F">
        <w:tc>
          <w:tcPr>
            <w:cnfStyle w:val="001000000000" w:firstRow="0" w:lastRow="0" w:firstColumn="1" w:lastColumn="0" w:oddVBand="0" w:evenVBand="0" w:oddHBand="0" w:evenHBand="0" w:firstRowFirstColumn="0" w:firstRowLastColumn="0" w:lastRowFirstColumn="0" w:lastRowLastColumn="0"/>
            <w:tcW w:w="1985" w:type="dxa"/>
            <w:tcBorders>
              <w:left w:val="single" w:sz="18" w:space="0" w:color="25B3E0" w:themeColor="accent6"/>
            </w:tcBorders>
            <w:vAlign w:val="center"/>
          </w:tcPr>
          <w:p w14:paraId="3322C3BD" w14:textId="40EAAB64" w:rsidR="00D94174" w:rsidRPr="00F21FF1" w:rsidRDefault="00262594" w:rsidP="00043C4C">
            <w:pPr>
              <w:rPr>
                <w:lang w:eastAsia="en-AU"/>
              </w:rPr>
            </w:pPr>
            <w:r w:rsidRPr="00F21FF1">
              <w:rPr>
                <w:lang w:eastAsia="en-AU"/>
              </w:rPr>
              <w:t xml:space="preserve">DSS </w:t>
            </w:r>
            <w:r w:rsidR="00F8689F" w:rsidRPr="00F21FF1">
              <w:rPr>
                <w:rFonts w:asciiTheme="majorHAnsi" w:hAnsiTheme="majorHAnsi" w:cstheme="majorHAnsi"/>
                <w:lang w:eastAsia="en-AU"/>
              </w:rPr>
              <w:t>administration</w:t>
            </w:r>
            <w:r w:rsidR="00F8689F" w:rsidRPr="00F21FF1">
              <w:rPr>
                <w:lang w:eastAsia="en-AU"/>
              </w:rPr>
              <w:t xml:space="preserve"> and </w:t>
            </w:r>
            <w:r w:rsidR="00F8689F" w:rsidRPr="00F21FF1">
              <w:rPr>
                <w:rFonts w:asciiTheme="majorHAnsi" w:hAnsiTheme="majorHAnsi" w:cstheme="majorHAnsi"/>
                <w:lang w:eastAsia="en-AU"/>
              </w:rPr>
              <w:t>management</w:t>
            </w:r>
            <w:r w:rsidR="00F8689F" w:rsidRPr="00F21FF1">
              <w:rPr>
                <w:lang w:eastAsia="en-AU"/>
              </w:rPr>
              <w:t xml:space="preserve"> challenges include:</w:t>
            </w:r>
          </w:p>
        </w:tc>
        <w:tc>
          <w:tcPr>
            <w:tcW w:w="6935" w:type="dxa"/>
          </w:tcPr>
          <w:p w14:paraId="113D0BCD" w14:textId="59FBF324" w:rsidR="00F8689F" w:rsidRPr="00F21FF1" w:rsidRDefault="00F8689F" w:rsidP="00F8689F">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U</w:t>
            </w:r>
            <w:r w:rsidR="00187706" w:rsidRPr="00F21FF1">
              <w:rPr>
                <w:rFonts w:asciiTheme="majorHAnsi" w:hAnsiTheme="majorHAnsi" w:cstheme="majorHAnsi"/>
                <w:color w:val="00264D" w:themeColor="background2"/>
              </w:rPr>
              <w:t>sing</w:t>
            </w:r>
            <w:r w:rsidRPr="00F21FF1">
              <w:rPr>
                <w:rFonts w:asciiTheme="majorHAnsi" w:hAnsiTheme="majorHAnsi" w:cstheme="majorHAnsi"/>
                <w:color w:val="00264D" w:themeColor="background2"/>
              </w:rPr>
              <w:t xml:space="preserve"> DEX.</w:t>
            </w:r>
            <w:r w:rsidRPr="00F21FF1">
              <w:rPr>
                <w:color w:val="00264D" w:themeColor="background2"/>
              </w:rPr>
              <w:t xml:space="preserve"> </w:t>
            </w:r>
            <w:r w:rsidRPr="00F21FF1">
              <w:t xml:space="preserve">DSS staff reported accessing and analysing DEX data as a challenge, and that it can be difficult to clearly understand what is being reported by Reconnect </w:t>
            </w:r>
            <w:r w:rsidR="003F695A">
              <w:t>Service Providers</w:t>
            </w:r>
            <w:r w:rsidRPr="00F21FF1">
              <w:t xml:space="preserve"> through the platform.</w:t>
            </w:r>
          </w:p>
          <w:p w14:paraId="57BBFBDB" w14:textId="29469AEB" w:rsidR="00D94174" w:rsidRPr="00F21FF1" w:rsidRDefault="00F8689F" w:rsidP="00043C4C">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Engagement with aligned government agencies.</w:t>
            </w:r>
            <w:r w:rsidRPr="00F21FF1">
              <w:rPr>
                <w:color w:val="00264D" w:themeColor="background2"/>
              </w:rPr>
              <w:t xml:space="preserve"> </w:t>
            </w:r>
            <w:r w:rsidRPr="00F21FF1">
              <w:t xml:space="preserve">DSS reports challenges engaging with other federal and state and territory </w:t>
            </w:r>
            <w:r w:rsidR="000F2ED6">
              <w:t xml:space="preserve">government </w:t>
            </w:r>
            <w:r w:rsidRPr="00F21FF1">
              <w:t xml:space="preserve">agencies to appropriately promote and coordinate the Reconnect program across the sector. </w:t>
            </w:r>
          </w:p>
        </w:tc>
      </w:tr>
      <w:tr w:rsidR="00D94174" w:rsidRPr="00F21FF1" w14:paraId="7225DA8F" w14:textId="77777777" w:rsidTr="00F8689F">
        <w:tc>
          <w:tcPr>
            <w:cnfStyle w:val="001000000000" w:firstRow="0" w:lastRow="0" w:firstColumn="1" w:lastColumn="0" w:oddVBand="0" w:evenVBand="0" w:oddHBand="0" w:evenHBand="0" w:firstRowFirstColumn="0" w:firstRowLastColumn="0" w:lastRowFirstColumn="0" w:lastRowLastColumn="0"/>
            <w:tcW w:w="1985" w:type="dxa"/>
            <w:tcBorders>
              <w:left w:val="single" w:sz="18" w:space="0" w:color="25B3E0" w:themeColor="accent6"/>
            </w:tcBorders>
            <w:vAlign w:val="center"/>
          </w:tcPr>
          <w:p w14:paraId="337A9B87" w14:textId="217DA399" w:rsidR="00D94174" w:rsidRPr="00F21FF1" w:rsidRDefault="00F8689F" w:rsidP="00043C4C">
            <w:pPr>
              <w:rPr>
                <w:lang w:eastAsia="en-AU"/>
              </w:rPr>
            </w:pPr>
            <w:r w:rsidRPr="00F21FF1">
              <w:rPr>
                <w:lang w:eastAsia="en-AU"/>
              </w:rPr>
              <w:t xml:space="preserve">Reconnect </w:t>
            </w:r>
            <w:r w:rsidR="009624D7">
              <w:rPr>
                <w:lang w:eastAsia="en-AU"/>
              </w:rPr>
              <w:t>S</w:t>
            </w:r>
            <w:r w:rsidR="00687C15" w:rsidRPr="00F21FF1">
              <w:rPr>
                <w:lang w:eastAsia="en-AU"/>
              </w:rPr>
              <w:t xml:space="preserve">ervice </w:t>
            </w:r>
            <w:r w:rsidR="009624D7">
              <w:rPr>
                <w:lang w:eastAsia="en-AU"/>
              </w:rPr>
              <w:t>P</w:t>
            </w:r>
            <w:r w:rsidRPr="00F21FF1">
              <w:rPr>
                <w:lang w:eastAsia="en-AU"/>
              </w:rPr>
              <w:t xml:space="preserve">rovider </w:t>
            </w:r>
            <w:r w:rsidRPr="00F21FF1">
              <w:rPr>
                <w:rFonts w:asciiTheme="majorHAnsi" w:hAnsiTheme="majorHAnsi" w:cstheme="majorHAnsi"/>
                <w:lang w:eastAsia="en-AU"/>
              </w:rPr>
              <w:t>administration</w:t>
            </w:r>
            <w:r w:rsidRPr="00F21FF1">
              <w:rPr>
                <w:lang w:eastAsia="en-AU"/>
              </w:rPr>
              <w:t xml:space="preserve"> and </w:t>
            </w:r>
            <w:r w:rsidRPr="00F21FF1">
              <w:rPr>
                <w:rFonts w:asciiTheme="majorHAnsi" w:hAnsiTheme="majorHAnsi" w:cstheme="majorHAnsi"/>
                <w:lang w:eastAsia="en-AU"/>
              </w:rPr>
              <w:t>reporting</w:t>
            </w:r>
            <w:r w:rsidRPr="00F21FF1">
              <w:rPr>
                <w:lang w:eastAsia="en-AU"/>
              </w:rPr>
              <w:t xml:space="preserve"> challenges include:</w:t>
            </w:r>
          </w:p>
        </w:tc>
        <w:tc>
          <w:tcPr>
            <w:tcW w:w="6935" w:type="dxa"/>
          </w:tcPr>
          <w:p w14:paraId="14044FF1" w14:textId="56CCD58C" w:rsidR="00F8689F" w:rsidRPr="00F21FF1" w:rsidRDefault="00F8689F" w:rsidP="00F8689F">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Recording data through DEX.</w:t>
            </w:r>
            <w:r w:rsidRPr="00F21FF1">
              <w:rPr>
                <w:color w:val="00264D" w:themeColor="background2"/>
              </w:rPr>
              <w:t xml:space="preserve"> </w:t>
            </w:r>
            <w:r w:rsidR="003F695A">
              <w:t>Reconnect Service Providers</w:t>
            </w:r>
            <w:r w:rsidRPr="00F21FF1">
              <w:t xml:space="preserve"> reported limited training and guidance on how to use DEX, and that they often learn to use DEX through trial and error. DEX was also identified as often duplicating data entry, as Reconnect </w:t>
            </w:r>
            <w:r w:rsidR="003F695A">
              <w:t>Service Providers</w:t>
            </w:r>
            <w:r w:rsidRPr="00F21FF1">
              <w:t xml:space="preserve"> tend to record data on their own internal systems. </w:t>
            </w:r>
            <w:r w:rsidR="003F695A">
              <w:t>Reconnect Service Providers</w:t>
            </w:r>
            <w:r w:rsidRPr="00F21FF1">
              <w:t xml:space="preserve"> reflected that as they do not receive any outputs from data entered into DEX, they need to collect and record their own data to inform service decision</w:t>
            </w:r>
            <w:r w:rsidR="00093E0D">
              <w:t>-</w:t>
            </w:r>
            <w:r w:rsidRPr="00F21FF1">
              <w:t xml:space="preserve">making. </w:t>
            </w:r>
          </w:p>
          <w:p w14:paraId="01AD586C" w14:textId="31E07D5F" w:rsidR="00D94174" w:rsidRPr="00F21FF1" w:rsidRDefault="00F8689F" w:rsidP="00043C4C">
            <w:pPr>
              <w:pStyle w:val="Bullet"/>
              <w:cnfStyle w:val="000000000000" w:firstRow="0" w:lastRow="0" w:firstColumn="0" w:lastColumn="0" w:oddVBand="0" w:evenVBand="0" w:oddHBand="0" w:evenHBand="0" w:firstRowFirstColumn="0" w:firstRowLastColumn="0" w:lastRowFirstColumn="0" w:lastRowLastColumn="0"/>
            </w:pPr>
            <w:r w:rsidRPr="00F21FF1">
              <w:rPr>
                <w:rFonts w:asciiTheme="majorHAnsi" w:hAnsiTheme="majorHAnsi" w:cstheme="majorHAnsi"/>
                <w:color w:val="00264D" w:themeColor="background2"/>
              </w:rPr>
              <w:t>Working productively and efficiently with FAMs.</w:t>
            </w:r>
            <w:r w:rsidRPr="00F21FF1">
              <w:rPr>
                <w:color w:val="00264D" w:themeColor="background2"/>
              </w:rPr>
              <w:t xml:space="preserve"> </w:t>
            </w:r>
            <w:r w:rsidRPr="00F21FF1">
              <w:t xml:space="preserve">Some Reconnect </w:t>
            </w:r>
            <w:r w:rsidR="003F695A">
              <w:t>Service Providers</w:t>
            </w:r>
            <w:r w:rsidRPr="00F21FF1">
              <w:t xml:space="preserve"> reported challenges engaging with their FAM, particularly where the role had been subject to staff turnover. Regular virtual calls were reported as helpful to keep Reconnect </w:t>
            </w:r>
            <w:r w:rsidR="003F695A">
              <w:t>Service Providers</w:t>
            </w:r>
            <w:r w:rsidRPr="00F21FF1">
              <w:t xml:space="preserve"> up to date of Reconnect program processes, streamline DEX reporting and ensure FAMs are familiar with Reconnect </w:t>
            </w:r>
            <w:r w:rsidR="00587716">
              <w:t>S</w:t>
            </w:r>
            <w:r w:rsidR="00687C15" w:rsidRPr="00F21FF1">
              <w:t xml:space="preserve">ervice </w:t>
            </w:r>
            <w:r w:rsidR="00587716">
              <w:t>P</w:t>
            </w:r>
            <w:r w:rsidRPr="00F21FF1">
              <w:t xml:space="preserve">rovider’s services. Some Reconnect </w:t>
            </w:r>
            <w:r w:rsidR="003F695A">
              <w:t>Service Providers</w:t>
            </w:r>
            <w:r w:rsidRPr="00F21FF1">
              <w:t xml:space="preserve"> also reported challenges adjusting AWP goals and targets with FAMs.</w:t>
            </w:r>
          </w:p>
        </w:tc>
      </w:tr>
    </w:tbl>
    <w:p w14:paraId="150CD587" w14:textId="6323F8F5" w:rsidR="003C5F32" w:rsidRPr="00F21FF1" w:rsidRDefault="004053DF" w:rsidP="003C4925">
      <w:pPr>
        <w:spacing w:before="120"/>
      </w:pPr>
      <w:r w:rsidRPr="00F21FF1">
        <w:rPr>
          <w:rFonts w:asciiTheme="majorHAnsi" w:hAnsiTheme="majorHAnsi" w:cstheme="majorHAnsi"/>
          <w:noProof/>
        </w:rPr>
        <mc:AlternateContent>
          <mc:Choice Requires="wps">
            <w:drawing>
              <wp:anchor distT="0" distB="0" distL="114300" distR="114300" simplePos="0" relativeHeight="251658254" behindDoc="0" locked="0" layoutInCell="1" allowOverlap="1" wp14:anchorId="0858AA3B" wp14:editId="3FC621A7">
                <wp:simplePos x="0" y="0"/>
                <wp:positionH relativeFrom="margin">
                  <wp:align>left</wp:align>
                </wp:positionH>
                <wp:positionV relativeFrom="paragraph">
                  <wp:posOffset>693384</wp:posOffset>
                </wp:positionV>
                <wp:extent cx="5624195" cy="869950"/>
                <wp:effectExtent l="0" t="0" r="0" b="6350"/>
                <wp:wrapSquare wrapText="bothSides"/>
                <wp:docPr id="887908203" name="Text Box 7"/>
                <wp:cNvGraphicFramePr/>
                <a:graphic xmlns:a="http://schemas.openxmlformats.org/drawingml/2006/main">
                  <a:graphicData uri="http://schemas.microsoft.com/office/word/2010/wordprocessingShape">
                    <wps:wsp>
                      <wps:cNvSpPr txBox="1"/>
                      <wps:spPr>
                        <a:xfrm>
                          <a:off x="0" y="0"/>
                          <a:ext cx="5624195" cy="869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16C4B" w14:textId="340A7D6A" w:rsidR="00F8689F" w:rsidRPr="00F21FF1" w:rsidRDefault="00F8689F" w:rsidP="001146B6">
                            <w:pPr>
                              <w:pStyle w:val="Callout"/>
                              <w:jc w:val="right"/>
                              <w:rPr>
                                <w:color w:val="F25E21" w:themeColor="accent2"/>
                                <w:sz w:val="20"/>
                                <w:szCs w:val="20"/>
                              </w:rPr>
                            </w:pPr>
                            <w:r w:rsidRPr="008767F6">
                              <w:rPr>
                                <w:color w:val="auto"/>
                                <w:sz w:val="20"/>
                                <w:szCs w:val="20"/>
                              </w:rPr>
                              <w:t xml:space="preserve">“Having regular engagement with our FAM is really helpful – it helps to get us both on the same </w:t>
                            </w:r>
                            <w:proofErr w:type="gramStart"/>
                            <w:r w:rsidRPr="008767F6">
                              <w:rPr>
                                <w:color w:val="auto"/>
                                <w:sz w:val="20"/>
                                <w:szCs w:val="20"/>
                              </w:rPr>
                              <w:t>page, and</w:t>
                            </w:r>
                            <w:proofErr w:type="gramEnd"/>
                            <w:r w:rsidRPr="008767F6">
                              <w:rPr>
                                <w:color w:val="auto"/>
                                <w:sz w:val="20"/>
                                <w:szCs w:val="20"/>
                              </w:rPr>
                              <w:t xml:space="preserve"> allows us to showcase what we are delivering through Reconnect.”</w:t>
                            </w:r>
                            <w:r w:rsidRPr="008767F6">
                              <w:rPr>
                                <w:color w:val="auto"/>
                                <w:sz w:val="20"/>
                                <w:szCs w:val="20"/>
                              </w:rPr>
                              <w:br/>
                            </w:r>
                            <w:r w:rsidRPr="00F21FF1">
                              <w:rPr>
                                <w:color w:val="00264D" w:themeColor="background2"/>
                                <w:sz w:val="20"/>
                                <w:szCs w:val="20"/>
                              </w:rPr>
                              <w:t xml:space="preserve">- Reconnect </w:t>
                            </w:r>
                            <w:r w:rsidR="000C7726">
                              <w:rPr>
                                <w:color w:val="00264D" w:themeColor="background2"/>
                                <w:sz w:val="20"/>
                                <w:szCs w:val="20"/>
                              </w:rPr>
                              <w:t>S</w:t>
                            </w:r>
                            <w:r w:rsidR="00687C15" w:rsidRPr="00F21FF1">
                              <w:rPr>
                                <w:color w:val="00264D" w:themeColor="background2"/>
                                <w:sz w:val="20"/>
                                <w:szCs w:val="20"/>
                              </w:rPr>
                              <w:t xml:space="preserve">ervice </w:t>
                            </w:r>
                            <w:r w:rsidR="000C7726">
                              <w:rPr>
                                <w:color w:val="00264D" w:themeColor="background2"/>
                                <w:sz w:val="20"/>
                                <w:szCs w:val="20"/>
                              </w:rPr>
                              <w:t>P</w:t>
                            </w:r>
                            <w:r w:rsidRPr="00F21FF1">
                              <w:rPr>
                                <w:color w:val="00264D" w:themeColor="background2"/>
                                <w:sz w:val="20"/>
                                <w:szCs w:val="20"/>
                              </w:rPr>
                              <w:t>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58AA3B" id="_x0000_s1039" type="#_x0000_t202" style="position:absolute;margin-left:0;margin-top:54.6pt;width:442.85pt;height:68.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" fillcolor="white [3201]" stroked="f" strokeweight=".5pt">
                <v:textbox inset="0,,1mm">
                  <w:txbxContent>
                    <w:p w14:paraId="3AC16C4B" w14:textId="340A7D6A" w:rsidR="00F8689F" w:rsidRPr="00F21FF1" w:rsidRDefault="00F8689F" w:rsidP="001146B6">
                      <w:pPr>
                        <w:pStyle w:val="Callout"/>
                        <w:jc w:val="right"/>
                        <w:rPr>
                          <w:color w:val="F25E21" w:themeColor="accent2"/>
                          <w:sz w:val="20"/>
                          <w:szCs w:val="20"/>
                        </w:rPr>
                      </w:pPr>
                      <w:r w:rsidRPr="008767F6">
                        <w:rPr>
                          <w:color w:val="auto"/>
                          <w:sz w:val="20"/>
                          <w:szCs w:val="20"/>
                        </w:rPr>
                        <w:t xml:space="preserve">“Having regular engagement with our FAM is really helpful – it helps to get us both on the same </w:t>
                      </w:r>
                      <w:proofErr w:type="gramStart"/>
                      <w:r w:rsidRPr="008767F6">
                        <w:rPr>
                          <w:color w:val="auto"/>
                          <w:sz w:val="20"/>
                          <w:szCs w:val="20"/>
                        </w:rPr>
                        <w:t>page, and</w:t>
                      </w:r>
                      <w:proofErr w:type="gramEnd"/>
                      <w:r w:rsidRPr="008767F6">
                        <w:rPr>
                          <w:color w:val="auto"/>
                          <w:sz w:val="20"/>
                          <w:szCs w:val="20"/>
                        </w:rPr>
                        <w:t xml:space="preserve"> allows us to showcase what we are delivering through Reconnect.”</w:t>
                      </w:r>
                      <w:r w:rsidRPr="008767F6">
                        <w:rPr>
                          <w:color w:val="auto"/>
                          <w:sz w:val="20"/>
                          <w:szCs w:val="20"/>
                        </w:rPr>
                        <w:br/>
                      </w:r>
                      <w:r w:rsidRPr="00F21FF1">
                        <w:rPr>
                          <w:color w:val="00264D" w:themeColor="background2"/>
                          <w:sz w:val="20"/>
                          <w:szCs w:val="20"/>
                        </w:rPr>
                        <w:t xml:space="preserve">- Reconnect </w:t>
                      </w:r>
                      <w:r w:rsidR="000C7726">
                        <w:rPr>
                          <w:color w:val="00264D" w:themeColor="background2"/>
                          <w:sz w:val="20"/>
                          <w:szCs w:val="20"/>
                        </w:rPr>
                        <w:t>S</w:t>
                      </w:r>
                      <w:r w:rsidR="00687C15" w:rsidRPr="00F21FF1">
                        <w:rPr>
                          <w:color w:val="00264D" w:themeColor="background2"/>
                          <w:sz w:val="20"/>
                          <w:szCs w:val="20"/>
                        </w:rPr>
                        <w:t xml:space="preserve">ervice </w:t>
                      </w:r>
                      <w:r w:rsidR="000C7726">
                        <w:rPr>
                          <w:color w:val="00264D" w:themeColor="background2"/>
                          <w:sz w:val="20"/>
                          <w:szCs w:val="20"/>
                        </w:rPr>
                        <w:t>P</w:t>
                      </w:r>
                      <w:r w:rsidRPr="00F21FF1">
                        <w:rPr>
                          <w:color w:val="00264D" w:themeColor="background2"/>
                          <w:sz w:val="20"/>
                          <w:szCs w:val="20"/>
                        </w:rPr>
                        <w:t>rovider</w:t>
                      </w:r>
                    </w:p>
                  </w:txbxContent>
                </v:textbox>
                <w10:wrap type="square" anchorx="margin"/>
              </v:shape>
            </w:pict>
          </mc:Fallback>
        </mc:AlternateContent>
      </w:r>
      <w:r w:rsidR="0091571B" w:rsidRPr="00F21FF1">
        <w:t xml:space="preserve">DSS and Reconnect </w:t>
      </w:r>
      <w:r w:rsidR="003F695A">
        <w:t>Service Providers</w:t>
      </w:r>
      <w:r w:rsidR="0091571B" w:rsidRPr="00F21FF1">
        <w:t xml:space="preserve"> also reported </w:t>
      </w:r>
      <w:r w:rsidR="00F410F3" w:rsidRPr="00F21FF1">
        <w:t xml:space="preserve">some </w:t>
      </w:r>
      <w:r w:rsidR="0091571B" w:rsidRPr="00F21FF1">
        <w:t>challenges</w:t>
      </w:r>
      <w:r w:rsidR="00380EDD" w:rsidRPr="00F21FF1">
        <w:t xml:space="preserve"> regarding </w:t>
      </w:r>
      <w:r w:rsidR="005B3FB0" w:rsidRPr="00F21FF1">
        <w:t>DEX and attribution o</w:t>
      </w:r>
      <w:r w:rsidR="00D16904" w:rsidRPr="00F21FF1">
        <w:t xml:space="preserve">f DEX SCORE domains </w:t>
      </w:r>
      <w:r w:rsidR="00EC6474" w:rsidRPr="00F21FF1">
        <w:t>to</w:t>
      </w:r>
      <w:r w:rsidR="00D16904" w:rsidRPr="00F21FF1">
        <w:t xml:space="preserve"> program outcomes</w:t>
      </w:r>
      <w:r w:rsidR="0091571B" w:rsidRPr="00F21FF1">
        <w:t xml:space="preserve">. </w:t>
      </w:r>
      <w:r w:rsidR="009D612E" w:rsidRPr="00F21FF1">
        <w:t>This is</w:t>
      </w:r>
      <w:r w:rsidR="00D16904" w:rsidRPr="00F21FF1">
        <w:t xml:space="preserve"> described in more detail in </w:t>
      </w:r>
      <w:r w:rsidR="00EC6474" w:rsidRPr="00F21FF1">
        <w:t xml:space="preserve">section </w:t>
      </w:r>
      <w:r w:rsidR="00EC6474" w:rsidRPr="00F21FF1">
        <w:fldChar w:fldCharType="begin"/>
      </w:r>
      <w:r w:rsidR="00EC6474" w:rsidRPr="00F21FF1">
        <w:instrText xml:space="preserve"> REF _Ref168665937 \r \h </w:instrText>
      </w:r>
      <w:r w:rsidR="00EC6474" w:rsidRPr="00F21FF1">
        <w:fldChar w:fldCharType="separate"/>
      </w:r>
      <w:r w:rsidR="00CF4964">
        <w:t>5.7</w:t>
      </w:r>
      <w:r w:rsidR="00EC6474" w:rsidRPr="00F21FF1">
        <w:fldChar w:fldCharType="end"/>
      </w:r>
      <w:r w:rsidR="00EC6474" w:rsidRPr="00F21FF1">
        <w:t>.</w:t>
      </w:r>
      <w:r w:rsidR="003C5F32" w:rsidRPr="00F21FF1">
        <w:br w:type="page"/>
      </w:r>
    </w:p>
    <w:p w14:paraId="4E2073B2" w14:textId="6DA5801E" w:rsidR="0066429D" w:rsidRPr="00F21FF1" w:rsidRDefault="006243F4" w:rsidP="00B85F29">
      <w:pPr>
        <w:pStyle w:val="Heading1"/>
        <w:numPr>
          <w:ilvl w:val="0"/>
          <w:numId w:val="3"/>
        </w:numPr>
        <w:rPr>
          <w:color w:val="FFFFFF" w:themeColor="background1"/>
        </w:rPr>
      </w:pPr>
      <w:bookmarkStart w:id="31" w:name="_Ref135204478"/>
      <w:bookmarkStart w:id="32" w:name="_Ref169180426"/>
      <w:bookmarkStart w:id="33" w:name="_Toc170225827"/>
      <w:r w:rsidRPr="00F21FF1">
        <w:rPr>
          <w:noProof/>
          <w:color w:val="FFFFFF" w:themeColor="background1"/>
        </w:rPr>
        <w:drawing>
          <wp:anchor distT="0" distB="0" distL="114300" distR="114300" simplePos="0" relativeHeight="251658246" behindDoc="1" locked="0" layoutInCell="1" allowOverlap="1" wp14:anchorId="7FFA94EC" wp14:editId="17D12B97">
            <wp:simplePos x="0" y="0"/>
            <wp:positionH relativeFrom="page">
              <wp:posOffset>-14766</wp:posOffset>
            </wp:positionH>
            <wp:positionV relativeFrom="paragraph">
              <wp:posOffset>-803910</wp:posOffset>
            </wp:positionV>
            <wp:extent cx="7559675" cy="1619250"/>
            <wp:effectExtent l="0" t="0" r="3175"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008351BF" w:rsidRPr="00F21FF1">
        <w:rPr>
          <w:color w:val="FFFFFF" w:themeColor="background1"/>
        </w:rPr>
        <w:t>Review findings</w:t>
      </w:r>
      <w:bookmarkEnd w:id="31"/>
      <w:r w:rsidR="009F066F" w:rsidRPr="00F21FF1">
        <w:rPr>
          <w:color w:val="FFFFFF" w:themeColor="background1"/>
        </w:rPr>
        <w:t>: Efficiency of the Reconnect program</w:t>
      </w:r>
      <w:bookmarkEnd w:id="32"/>
      <w:bookmarkEnd w:id="33"/>
    </w:p>
    <w:p w14:paraId="042BB231" w14:textId="77777777" w:rsidR="00DA2AB7" w:rsidRPr="00DA2AB7" w:rsidRDefault="00DA2AB7" w:rsidP="00DA2AB7">
      <w:pPr>
        <w:rPr>
          <w:lang w:eastAsia="en-AU"/>
        </w:rPr>
      </w:pPr>
    </w:p>
    <w:tbl>
      <w:tblPr>
        <w:tblStyle w:val="NOUSSideHeader1"/>
        <w:tblW w:w="9050" w:type="dxa"/>
        <w:tblLook w:val="0420" w:firstRow="1" w:lastRow="0" w:firstColumn="0" w:lastColumn="0" w:noHBand="0" w:noVBand="1"/>
      </w:tblPr>
      <w:tblGrid>
        <w:gridCol w:w="9050"/>
      </w:tblGrid>
      <w:tr w:rsidR="0053523F" w:rsidRPr="00F21FF1" w14:paraId="4F459976"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40D53B02" w14:textId="6132CB16" w:rsidR="0053523F" w:rsidRPr="00F21FF1" w:rsidRDefault="0053523F">
            <w:pPr>
              <w:spacing w:before="120" w:line="259" w:lineRule="auto"/>
              <w:rPr>
                <w:rFonts w:asciiTheme="majorHAnsi" w:hAnsiTheme="majorHAnsi" w:cstheme="majorHAnsi"/>
                <w:sz w:val="21"/>
                <w:szCs w:val="21"/>
              </w:rPr>
            </w:pPr>
            <w:bookmarkStart w:id="34" w:name="_Hlk163047643"/>
            <w:r w:rsidRPr="00F21FF1">
              <w:rPr>
                <w:rFonts w:asciiTheme="majorHAnsi" w:hAnsiTheme="majorHAnsi" w:cstheme="majorHAnsi"/>
                <w:sz w:val="21"/>
                <w:szCs w:val="21"/>
              </w:rPr>
              <w:t xml:space="preserve">The section seeks to answer the following </w:t>
            </w:r>
            <w:r w:rsidR="00773509">
              <w:rPr>
                <w:rFonts w:asciiTheme="majorHAnsi" w:hAnsiTheme="majorHAnsi" w:cstheme="majorHAnsi"/>
                <w:sz w:val="21"/>
                <w:szCs w:val="21"/>
              </w:rPr>
              <w:t>R</w:t>
            </w:r>
            <w:r w:rsidRPr="00F21FF1">
              <w:rPr>
                <w:rFonts w:asciiTheme="majorHAnsi" w:hAnsiTheme="majorHAnsi" w:cstheme="majorHAnsi"/>
                <w:sz w:val="21"/>
                <w:szCs w:val="21"/>
              </w:rPr>
              <w:t>eview KLE: Does the Reconnect program represent value-for-money for the Australian Government?</w:t>
            </w:r>
          </w:p>
        </w:tc>
      </w:tr>
    </w:tbl>
    <w:bookmarkEnd w:id="34"/>
    <w:p w14:paraId="3C1D26A0" w14:textId="66EDF105" w:rsidR="0053523F" w:rsidRPr="00F21FF1" w:rsidRDefault="0053523F" w:rsidP="0053523F">
      <w:pPr>
        <w:pStyle w:val="Heading2"/>
        <w:tabs>
          <w:tab w:val="num" w:pos="1440"/>
        </w:tabs>
        <w:ind w:left="578" w:hanging="578"/>
        <w:rPr>
          <w:sz w:val="28"/>
          <w:szCs w:val="18"/>
        </w:rPr>
      </w:pPr>
      <w:r w:rsidRPr="00F21FF1">
        <w:rPr>
          <w:sz w:val="28"/>
          <w:szCs w:val="18"/>
        </w:rPr>
        <w:t>Reconnect funding has increased with indexation over time</w:t>
      </w:r>
    </w:p>
    <w:p w14:paraId="455F8B09" w14:textId="2C0C1A6E" w:rsidR="0053523F" w:rsidRPr="00F21FF1" w:rsidRDefault="0053523F" w:rsidP="0053523F">
      <w:pPr>
        <w:rPr>
          <w:lang w:eastAsia="en-AU"/>
        </w:rPr>
      </w:pPr>
      <w:r w:rsidRPr="00F21FF1">
        <w:rPr>
          <w:lang w:eastAsia="en-AU"/>
        </w:rPr>
        <w:t>The average funding per Reconnect</w:t>
      </w:r>
      <w:r w:rsidR="002115A6">
        <w:rPr>
          <w:lang w:eastAsia="en-AU"/>
        </w:rPr>
        <w:t xml:space="preserve"> activity</w:t>
      </w:r>
      <w:r w:rsidR="00CE30C5">
        <w:rPr>
          <w:rStyle w:val="FootnoteReference"/>
          <w:lang w:eastAsia="en-AU"/>
        </w:rPr>
        <w:footnoteReference w:id="20"/>
      </w:r>
      <w:r w:rsidR="002115A6">
        <w:rPr>
          <w:lang w:eastAsia="en-AU"/>
        </w:rPr>
        <w:t xml:space="preserve"> </w:t>
      </w:r>
      <w:r w:rsidRPr="00F21FF1">
        <w:rPr>
          <w:lang w:eastAsia="en-AU"/>
        </w:rPr>
        <w:t xml:space="preserve">has increased over time from 2018/19 to 2022/23. The annual rate of increased funding over this period of time is larger than the increase in annual inflation, as highlighted in </w:t>
      </w:r>
      <w:r w:rsidRPr="00F21FF1">
        <w:rPr>
          <w:lang w:eastAsia="en-AU"/>
        </w:rPr>
        <w:fldChar w:fldCharType="begin"/>
      </w:r>
      <w:r w:rsidRPr="00F21FF1">
        <w:rPr>
          <w:lang w:eastAsia="en-AU"/>
        </w:rPr>
        <w:instrText xml:space="preserve"> REF _Ref168406716 \h </w:instrText>
      </w:r>
      <w:r w:rsidRPr="00F21FF1">
        <w:rPr>
          <w:lang w:eastAsia="en-AU"/>
        </w:rPr>
      </w:r>
      <w:r w:rsidRPr="00F21FF1">
        <w:rPr>
          <w:lang w:eastAsia="en-AU"/>
        </w:rPr>
        <w:fldChar w:fldCharType="separate"/>
      </w:r>
      <w:r w:rsidR="00CF4964" w:rsidRPr="00F21FF1">
        <w:t xml:space="preserve">Figure </w:t>
      </w:r>
      <w:r w:rsidR="00CF4964">
        <w:rPr>
          <w:noProof/>
        </w:rPr>
        <w:t>7</w:t>
      </w:r>
      <w:r w:rsidRPr="00F21FF1">
        <w:rPr>
          <w:lang w:eastAsia="en-AU"/>
        </w:rPr>
        <w:fldChar w:fldCharType="end"/>
      </w:r>
      <w:r w:rsidRPr="00F21FF1">
        <w:rPr>
          <w:lang w:eastAsia="en-AU"/>
        </w:rPr>
        <w:t xml:space="preserve">. </w:t>
      </w:r>
      <w:r w:rsidRPr="00F21FF1">
        <w:t>The largest relative</w:t>
      </w:r>
      <w:r w:rsidRPr="00F21FF1">
        <w:rPr>
          <w:lang w:eastAsia="en-AU"/>
        </w:rPr>
        <w:t xml:space="preserve"> annual increases in funding are from 2020/21 to 2021/22 (15.9%), and 2021/22 to 2022/23 (9.2%). </w:t>
      </w:r>
    </w:p>
    <w:p w14:paraId="7D65B9F9" w14:textId="60147D4F" w:rsidR="0053523F" w:rsidRPr="00F21FF1" w:rsidRDefault="0053523F" w:rsidP="0053523F">
      <w:pPr>
        <w:pStyle w:val="Caption"/>
      </w:pPr>
      <w:bookmarkStart w:id="35" w:name="_Ref168406716"/>
      <w:r w:rsidRPr="00F21FF1">
        <w:t xml:space="preserve">Figure </w:t>
      </w:r>
      <w:r w:rsidRPr="00F21FF1">
        <w:fldChar w:fldCharType="begin"/>
      </w:r>
      <w:r w:rsidRPr="00F21FF1">
        <w:instrText xml:space="preserve"> SEQ Figure \* ARABIC </w:instrText>
      </w:r>
      <w:r w:rsidRPr="00F21FF1">
        <w:fldChar w:fldCharType="separate"/>
      </w:r>
      <w:r w:rsidR="00CF4964">
        <w:rPr>
          <w:noProof/>
        </w:rPr>
        <w:t>7</w:t>
      </w:r>
      <w:r w:rsidRPr="00F21FF1">
        <w:fldChar w:fldCharType="end"/>
      </w:r>
      <w:bookmarkEnd w:id="35"/>
      <w:r w:rsidRPr="00F21FF1">
        <w:t xml:space="preserve"> | Average funding per </w:t>
      </w:r>
      <w:r w:rsidR="00227EAC">
        <w:t xml:space="preserve">Reconnect activity </w:t>
      </w:r>
      <w:r w:rsidRPr="00F21FF1">
        <w:t>from 2018/19 to 2022/23</w:t>
      </w:r>
    </w:p>
    <w:p w14:paraId="0479993A" w14:textId="691BB3DF" w:rsidR="00ED6DEE" w:rsidRPr="00ED6DEE" w:rsidRDefault="00ED6DEE" w:rsidP="001F1BA4">
      <w:r>
        <w:rPr>
          <w:noProof/>
        </w:rPr>
        <w:drawing>
          <wp:inline distT="0" distB="0" distL="0" distR="0" wp14:anchorId="67273C31" wp14:editId="3096454B">
            <wp:extent cx="5670000" cy="2503117"/>
            <wp:effectExtent l="0" t="0" r="6985" b="0"/>
            <wp:docPr id="1050490993" name="Picture 25" descr="Column graph showing the average funding per Reconnect activity from 2018/19 to 2022/23&#10;In 2018/19 the average was $221,904&#10;In 2019/20 the average was $225,577&#10;In 2020/21 the average was $227,703&#10;In 2021/22 the average was $263,804&#10;In 2022/23 the average was $288,188&#10;Average funding per Reconnect activity increased by an average of 6.8% per year from 2018/19 to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0993" name="Picture 25" descr="Column graph showing the average funding per Reconnect activity from 2018/19 to 2022/23&#10;In 2018/19 the average was $221,904&#10;In 2019/20 the average was $225,577&#10;In 2020/21 the average was $227,703&#10;In 2021/22 the average was $263,804&#10;In 2022/23 the average was $288,188&#10;Average funding per Reconnect activity increased by an average of 6.8% per year from 2018/19 to 2022/23.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000" cy="2503117"/>
                    </a:xfrm>
                    <a:prstGeom prst="rect">
                      <a:avLst/>
                    </a:prstGeom>
                    <a:noFill/>
                  </pic:spPr>
                </pic:pic>
              </a:graphicData>
            </a:graphic>
          </wp:inline>
        </w:drawing>
      </w:r>
    </w:p>
    <w:p w14:paraId="51897E7D" w14:textId="3BD87B9A" w:rsidR="004929EE" w:rsidRPr="00F21FF1" w:rsidRDefault="00490433" w:rsidP="0053523F">
      <w:r w:rsidRPr="00F21FF1">
        <w:t xml:space="preserve">Though </w:t>
      </w:r>
      <w:r w:rsidR="0053523F" w:rsidRPr="00F21FF1">
        <w:t xml:space="preserve">funding </w:t>
      </w:r>
      <w:r w:rsidRPr="00F21FF1">
        <w:t xml:space="preserve">has increased </w:t>
      </w:r>
      <w:r w:rsidR="0053523F" w:rsidRPr="00F21FF1">
        <w:t>over this period, Reconnect</w:t>
      </w:r>
      <w:r w:rsidR="003F695A">
        <w:t xml:space="preserve"> Service Providers</w:t>
      </w:r>
      <w:r w:rsidR="0053523F" w:rsidRPr="00F21FF1">
        <w:t xml:space="preserve"> perceived that funding had not </w:t>
      </w:r>
      <w:r w:rsidR="00E533E1" w:rsidRPr="00F21FF1">
        <w:t xml:space="preserve">kept pace </w:t>
      </w:r>
      <w:r w:rsidR="0053523F" w:rsidRPr="00F21FF1">
        <w:t xml:space="preserve">with </w:t>
      </w:r>
      <w:r w:rsidR="001561F6" w:rsidRPr="00F21FF1">
        <w:t xml:space="preserve">inflation or the </w:t>
      </w:r>
      <w:r w:rsidR="00E533E1" w:rsidRPr="00F21FF1">
        <w:t xml:space="preserve">increasing </w:t>
      </w:r>
      <w:r w:rsidR="0053523F" w:rsidRPr="00F21FF1">
        <w:t xml:space="preserve">cost of delivery (which includes staffing costs, administration costs, operational costs and brokerage). </w:t>
      </w:r>
      <w:r w:rsidR="00252C28" w:rsidRPr="00F21FF1">
        <w:t>If th</w:t>
      </w:r>
      <w:r w:rsidR="00B83863" w:rsidRPr="00F21FF1">
        <w:t xml:space="preserve">e </w:t>
      </w:r>
      <w:r w:rsidR="00726655">
        <w:t>P</w:t>
      </w:r>
      <w:r w:rsidR="00BD459D" w:rsidRPr="00F21FF1">
        <w:t xml:space="preserve">rogram’s </w:t>
      </w:r>
      <w:r w:rsidR="003B5A51" w:rsidRPr="00F21FF1">
        <w:t xml:space="preserve">funding had not increased in-line with the cost of delivery, this </w:t>
      </w:r>
      <w:r w:rsidR="00876462" w:rsidRPr="00F21FF1">
        <w:t xml:space="preserve">may explain why </w:t>
      </w:r>
      <w:r w:rsidR="00016FD6" w:rsidRPr="00F21FF1">
        <w:t xml:space="preserve">the </w:t>
      </w:r>
      <w:r w:rsidR="00A7118B" w:rsidRPr="00F21FF1">
        <w:t xml:space="preserve">average number of sessions </w:t>
      </w:r>
      <w:r w:rsidR="00157D55" w:rsidRPr="00F21FF1">
        <w:t>per</w:t>
      </w:r>
      <w:r w:rsidR="00C74A2D">
        <w:t xml:space="preserve"> </w:t>
      </w:r>
      <w:r w:rsidR="00ED6DEE">
        <w:t xml:space="preserve">Reconnect activity </w:t>
      </w:r>
      <w:r w:rsidR="00754DA2" w:rsidRPr="00F21FF1">
        <w:t xml:space="preserve">decreased each year </w:t>
      </w:r>
      <w:r w:rsidR="00157D55" w:rsidRPr="00F21FF1">
        <w:t>from</w:t>
      </w:r>
      <w:r w:rsidR="00754DA2" w:rsidRPr="00F21FF1">
        <w:t xml:space="preserve"> 2019/20</w:t>
      </w:r>
      <w:r w:rsidR="0079350A" w:rsidRPr="00F21FF1">
        <w:t xml:space="preserve"> (where the average number of sessions would be expected to increase with higher levels of funding)</w:t>
      </w:r>
      <w:r w:rsidR="00754DA2" w:rsidRPr="00F21FF1">
        <w:t>.</w:t>
      </w:r>
      <w:r w:rsidR="008D0F29" w:rsidRPr="00F21FF1">
        <w:t xml:space="preserve"> However,</w:t>
      </w:r>
      <w:r w:rsidR="00754DA2" w:rsidRPr="00F21FF1">
        <w:t xml:space="preserve"> </w:t>
      </w:r>
      <w:r w:rsidR="00F0252B" w:rsidRPr="00F21FF1">
        <w:fldChar w:fldCharType="begin"/>
      </w:r>
      <w:r w:rsidR="00F0252B" w:rsidRPr="00F21FF1">
        <w:instrText xml:space="preserve"> REF _Ref169190183 \h </w:instrText>
      </w:r>
      <w:r w:rsidR="00F0252B" w:rsidRPr="00F21FF1">
        <w:fldChar w:fldCharType="separate"/>
      </w:r>
      <w:r w:rsidR="00CF4964" w:rsidRPr="00F21FF1">
        <w:t xml:space="preserve">Figure </w:t>
      </w:r>
      <w:r w:rsidR="00CF4964">
        <w:rPr>
          <w:noProof/>
        </w:rPr>
        <w:t>8</w:t>
      </w:r>
      <w:r w:rsidR="00F0252B" w:rsidRPr="00F21FF1">
        <w:fldChar w:fldCharType="end"/>
      </w:r>
      <w:r w:rsidR="00F0252B" w:rsidRPr="00F21FF1">
        <w:t xml:space="preserve"> </w:t>
      </w:r>
      <w:r w:rsidR="00B548A5" w:rsidRPr="00F21FF1">
        <w:t xml:space="preserve">demonstrates </w:t>
      </w:r>
      <w:r w:rsidR="008D0F29" w:rsidRPr="00F21FF1">
        <w:t>that,</w:t>
      </w:r>
      <w:r w:rsidR="00B548A5" w:rsidRPr="00F21FF1">
        <w:t xml:space="preserve"> </w:t>
      </w:r>
      <w:r w:rsidR="00037AEB" w:rsidRPr="00F21FF1">
        <w:t xml:space="preserve">despite the increased level of funding each year, the number of sessions </w:t>
      </w:r>
      <w:r w:rsidR="0083017D" w:rsidRPr="00F21FF1">
        <w:t>has</w:t>
      </w:r>
      <w:r w:rsidR="00157D55" w:rsidRPr="00F21FF1">
        <w:t xml:space="preserve"> </w:t>
      </w:r>
      <w:r w:rsidR="00037AEB" w:rsidRPr="00F21FF1">
        <w:t>decreased since 2019/20.</w:t>
      </w:r>
    </w:p>
    <w:p w14:paraId="33B35B4F" w14:textId="0E3A80DB" w:rsidR="0053523F" w:rsidRPr="00F21FF1" w:rsidRDefault="00F0252B" w:rsidP="00F0252B">
      <w:pPr>
        <w:pStyle w:val="Caption"/>
      </w:pPr>
      <w:bookmarkStart w:id="36" w:name="_Ref169190183"/>
      <w:r w:rsidRPr="00F21FF1">
        <w:t xml:space="preserve">Figure </w:t>
      </w:r>
      <w:r w:rsidRPr="00F21FF1">
        <w:fldChar w:fldCharType="begin"/>
      </w:r>
      <w:r w:rsidRPr="00F21FF1">
        <w:instrText xml:space="preserve"> SEQ Figure \* ARABIC </w:instrText>
      </w:r>
      <w:r w:rsidRPr="00F21FF1">
        <w:fldChar w:fldCharType="separate"/>
      </w:r>
      <w:r w:rsidR="00CF4964">
        <w:rPr>
          <w:noProof/>
        </w:rPr>
        <w:t>8</w:t>
      </w:r>
      <w:r w:rsidRPr="00F21FF1">
        <w:fldChar w:fldCharType="end"/>
      </w:r>
      <w:bookmarkEnd w:id="36"/>
      <w:r w:rsidRPr="00F21FF1">
        <w:t xml:space="preserve"> </w:t>
      </w:r>
      <w:r w:rsidR="0053523F" w:rsidRPr="00F21FF1">
        <w:t xml:space="preserve">| </w:t>
      </w:r>
      <w:bookmarkStart w:id="37" w:name="_Hlk179384560"/>
      <w:r w:rsidR="0053523F" w:rsidRPr="001F1BA4">
        <w:t xml:space="preserve">Average funding and average number of sessions per Reconnect </w:t>
      </w:r>
      <w:r w:rsidR="00ED6DEE" w:rsidRPr="001F1BA4">
        <w:t xml:space="preserve">activity </w:t>
      </w:r>
      <w:r w:rsidR="0053523F" w:rsidRPr="001F1BA4">
        <w:t>from 2018/19 to 2022/23</w:t>
      </w:r>
      <w:bookmarkEnd w:id="37"/>
      <w:r w:rsidR="001F1BA4">
        <w:rPr>
          <w:rStyle w:val="FootnoteReference"/>
        </w:rPr>
        <w:footnoteReference w:id="21"/>
      </w:r>
    </w:p>
    <w:p w14:paraId="02C2BB32" w14:textId="66410F80" w:rsidR="0053523F" w:rsidRPr="00F21FF1" w:rsidRDefault="00CF676B" w:rsidP="00F63A37">
      <w:r>
        <w:rPr>
          <w:noProof/>
        </w:rPr>
        <w:drawing>
          <wp:inline distT="0" distB="0" distL="0" distR="0" wp14:anchorId="32AE817A" wp14:editId="6A8A7BF7">
            <wp:extent cx="5670000" cy="2357169"/>
            <wp:effectExtent l="0" t="0" r="6985" b="5080"/>
            <wp:docPr id="859215981" name="Picture 26" descr="Column graph showing average funding and average number of sessions per Reconnect activity from 2018/19 to 2022/23&#10;In 2018/19 the average funding was $221,904 and average number of sessions was 824&#10;In 2019/20 the average funding was $225,577 and average number of sessions was 924&#10;In 2020/21 the average funding was $227,703 and average number of sessions was 921&#10;In 2021/22 the average funding was $263,804 and average number of sessions was 847&#10;In 2022/23 the average funding was $288,188 and average number of sessions was 748&#10;Despite average funding per Reconnect activity increasing each year the average number of sessions has decreased since 2019/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15981" name="Picture 26" descr="Column graph showing average funding and average number of sessions per Reconnect activity from 2018/19 to 2022/23&#10;In 2018/19 the average funding was $221,904 and average number of sessions was 824&#10;In 2019/20 the average funding was $225,577 and average number of sessions was 924&#10;In 2020/21 the average funding was $227,703 and average number of sessions was 921&#10;In 2021/22 the average funding was $263,804 and average number of sessions was 847&#10;In 2022/23 the average funding was $288,188 and average number of sessions was 748&#10;Despite average funding per Reconnect activity increasing each year the average number of sessions has decreased since 2019/20.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000" cy="2357169"/>
                    </a:xfrm>
                    <a:prstGeom prst="rect">
                      <a:avLst/>
                    </a:prstGeom>
                    <a:noFill/>
                  </pic:spPr>
                </pic:pic>
              </a:graphicData>
            </a:graphic>
          </wp:inline>
        </w:drawing>
      </w:r>
    </w:p>
    <w:p w14:paraId="03942A4F" w14:textId="62E92D1E" w:rsidR="0053523F" w:rsidRPr="00F21FF1" w:rsidRDefault="0053523F" w:rsidP="007976A2">
      <w:pPr>
        <w:pStyle w:val="Heading5"/>
        <w:spacing w:before="120"/>
      </w:pPr>
      <w:r w:rsidRPr="00F21FF1">
        <w:t xml:space="preserve">Most Reconnect </w:t>
      </w:r>
      <w:r w:rsidR="003F695A">
        <w:t>Service Providers</w:t>
      </w:r>
      <w:r w:rsidRPr="00F21FF1">
        <w:t xml:space="preserve"> reported they do not cross-subsidise funding and do not receive other program grants to support Reconnect clients. </w:t>
      </w:r>
    </w:p>
    <w:p w14:paraId="339213AD" w14:textId="02A79C35" w:rsidR="00EB4BD1" w:rsidRPr="000B0548" w:rsidRDefault="00ED7B60" w:rsidP="000B0548">
      <w:pPr>
        <w:rPr>
          <w:rStyle w:val="cf01"/>
          <w:sz w:val="19"/>
          <w:szCs w:val="19"/>
        </w:rPr>
      </w:pPr>
      <w:r w:rsidRPr="000B0548">
        <w:rPr>
          <w:rStyle w:val="cf01"/>
          <w:sz w:val="19"/>
          <w:szCs w:val="19"/>
        </w:rPr>
        <w:t>M</w:t>
      </w:r>
      <w:r w:rsidR="0053523F" w:rsidRPr="000B0548">
        <w:rPr>
          <w:rStyle w:val="cf01"/>
          <w:sz w:val="19"/>
          <w:szCs w:val="19"/>
        </w:rPr>
        <w:t xml:space="preserve">ajority of Reconnect </w:t>
      </w:r>
      <w:r w:rsidR="00001624" w:rsidRPr="000B0548">
        <w:rPr>
          <w:rStyle w:val="cf01"/>
          <w:sz w:val="19"/>
          <w:szCs w:val="19"/>
        </w:rPr>
        <w:t>S</w:t>
      </w:r>
      <w:r w:rsidR="00687C15" w:rsidRPr="000B0548">
        <w:rPr>
          <w:rStyle w:val="cf01"/>
          <w:sz w:val="19"/>
          <w:szCs w:val="19"/>
        </w:rPr>
        <w:t xml:space="preserve">ervice </w:t>
      </w:r>
      <w:r w:rsidR="00001624" w:rsidRPr="000B0548">
        <w:rPr>
          <w:rStyle w:val="cf01"/>
          <w:sz w:val="19"/>
          <w:szCs w:val="19"/>
        </w:rPr>
        <w:t>P</w:t>
      </w:r>
      <w:r w:rsidR="0053523F" w:rsidRPr="000B0548">
        <w:rPr>
          <w:rStyle w:val="cf01"/>
          <w:sz w:val="19"/>
          <w:szCs w:val="19"/>
        </w:rPr>
        <w:t xml:space="preserve">roviders do not cross-subsidise Reconnect and do not receive additional funding for programs that support Reconnect clients. </w:t>
      </w:r>
      <w:r w:rsidR="00145202" w:rsidRPr="000B0548">
        <w:rPr>
          <w:rStyle w:val="cf01"/>
          <w:sz w:val="19"/>
          <w:szCs w:val="19"/>
        </w:rPr>
        <w:t>Seventy-eight</w:t>
      </w:r>
      <w:r w:rsidR="0053523F" w:rsidRPr="000B0548">
        <w:rPr>
          <w:rStyle w:val="cf01"/>
          <w:sz w:val="19"/>
          <w:szCs w:val="19"/>
        </w:rPr>
        <w:t xml:space="preserve"> per cent (n=94) of Reconnect </w:t>
      </w:r>
      <w:r w:rsidR="003F695A" w:rsidRPr="000B0548">
        <w:rPr>
          <w:rStyle w:val="cf01"/>
          <w:sz w:val="19"/>
          <w:szCs w:val="19"/>
        </w:rPr>
        <w:t>Service Providers</w:t>
      </w:r>
      <w:r w:rsidR="0053523F" w:rsidRPr="000B0548">
        <w:rPr>
          <w:rStyle w:val="cf01"/>
          <w:sz w:val="19"/>
          <w:szCs w:val="19"/>
        </w:rPr>
        <w:t xml:space="preserve"> </w:t>
      </w:r>
      <w:r w:rsidR="00D72794" w:rsidRPr="000B0548">
        <w:rPr>
          <w:rStyle w:val="cf01"/>
          <w:sz w:val="19"/>
          <w:szCs w:val="19"/>
        </w:rPr>
        <w:t xml:space="preserve">reported in the survey </w:t>
      </w:r>
      <w:r w:rsidR="0053523F" w:rsidRPr="000B0548">
        <w:rPr>
          <w:rStyle w:val="cf01"/>
          <w:sz w:val="19"/>
          <w:szCs w:val="19"/>
        </w:rPr>
        <w:t xml:space="preserve">they did not receive additional funding to deliver services that also support Reconnect clients. However, </w:t>
      </w:r>
      <w:r w:rsidR="00D72794" w:rsidRPr="000B0548">
        <w:rPr>
          <w:rStyle w:val="cf01"/>
          <w:sz w:val="19"/>
          <w:szCs w:val="19"/>
        </w:rPr>
        <w:t xml:space="preserve">interviews </w:t>
      </w:r>
      <w:r w:rsidR="00784A02" w:rsidRPr="000B0548">
        <w:rPr>
          <w:rStyle w:val="cf01"/>
          <w:sz w:val="19"/>
          <w:szCs w:val="19"/>
        </w:rPr>
        <w:t xml:space="preserve">revealed </w:t>
      </w:r>
      <w:r w:rsidR="0053523F" w:rsidRPr="000B0548">
        <w:rPr>
          <w:rStyle w:val="cf01"/>
          <w:sz w:val="19"/>
          <w:szCs w:val="19"/>
        </w:rPr>
        <w:t xml:space="preserve">that Reconnect </w:t>
      </w:r>
      <w:r w:rsidR="003F695A" w:rsidRPr="000B0548">
        <w:rPr>
          <w:rStyle w:val="cf01"/>
          <w:sz w:val="19"/>
          <w:szCs w:val="19"/>
        </w:rPr>
        <w:t>Service Providers</w:t>
      </w:r>
      <w:r w:rsidR="0053523F" w:rsidRPr="000B0548">
        <w:rPr>
          <w:rStyle w:val="cf01"/>
          <w:sz w:val="19"/>
          <w:szCs w:val="19"/>
        </w:rPr>
        <w:t xml:space="preserve"> often deliver other programs and services including </w:t>
      </w:r>
      <w:r w:rsidR="008C3E62" w:rsidRPr="000B0548">
        <w:rPr>
          <w:rStyle w:val="cf01"/>
          <w:sz w:val="19"/>
          <w:szCs w:val="19"/>
        </w:rPr>
        <w:t>S</w:t>
      </w:r>
      <w:r w:rsidR="005E307C" w:rsidRPr="000B0548">
        <w:rPr>
          <w:rStyle w:val="cf01"/>
          <w:sz w:val="19"/>
          <w:szCs w:val="19"/>
        </w:rPr>
        <w:t>HS,</w:t>
      </w:r>
      <w:r w:rsidR="0053523F" w:rsidRPr="000B0548">
        <w:rPr>
          <w:rStyle w:val="cf01"/>
          <w:sz w:val="19"/>
          <w:szCs w:val="19"/>
        </w:rPr>
        <w:t xml:space="preserve"> </w:t>
      </w:r>
      <w:r w:rsidR="00F93FCE" w:rsidRPr="000B0548">
        <w:rPr>
          <w:rStyle w:val="cf01"/>
          <w:sz w:val="19"/>
          <w:szCs w:val="19"/>
        </w:rPr>
        <w:t>family-based</w:t>
      </w:r>
      <w:r w:rsidR="0053523F" w:rsidRPr="000B0548">
        <w:rPr>
          <w:rStyle w:val="cf01"/>
          <w:sz w:val="19"/>
          <w:szCs w:val="19"/>
        </w:rPr>
        <w:t xml:space="preserve"> services and other early intervention and prevention programs. </w:t>
      </w:r>
    </w:p>
    <w:p w14:paraId="6627D491" w14:textId="101DBFBF" w:rsidR="0053523F" w:rsidRPr="000B0548" w:rsidRDefault="00784A02" w:rsidP="000B0548">
      <w:pPr>
        <w:rPr>
          <w:szCs w:val="19"/>
        </w:rPr>
      </w:pPr>
      <w:r w:rsidRPr="000B0548">
        <w:rPr>
          <w:rStyle w:val="cf01"/>
          <w:sz w:val="19"/>
          <w:szCs w:val="19"/>
        </w:rPr>
        <w:t xml:space="preserve">These interviews suggested that </w:t>
      </w:r>
      <w:r w:rsidR="0053523F" w:rsidRPr="000B0548">
        <w:rPr>
          <w:rStyle w:val="cf01"/>
          <w:sz w:val="19"/>
          <w:szCs w:val="19"/>
        </w:rPr>
        <w:t>Reconnect</w:t>
      </w:r>
      <w:r w:rsidR="00687C15" w:rsidRPr="000B0548">
        <w:rPr>
          <w:rStyle w:val="cf01"/>
          <w:sz w:val="19"/>
          <w:szCs w:val="19"/>
        </w:rPr>
        <w:t xml:space="preserve"> </w:t>
      </w:r>
      <w:r w:rsidR="00001624" w:rsidRPr="000B0548">
        <w:rPr>
          <w:rStyle w:val="cf01"/>
          <w:sz w:val="19"/>
          <w:szCs w:val="19"/>
        </w:rPr>
        <w:t>S</w:t>
      </w:r>
      <w:r w:rsidR="00687C15" w:rsidRPr="000B0548">
        <w:rPr>
          <w:rStyle w:val="cf01"/>
          <w:sz w:val="19"/>
          <w:szCs w:val="19"/>
        </w:rPr>
        <w:t>ervice</w:t>
      </w:r>
      <w:r w:rsidR="0053523F" w:rsidRPr="000B0548">
        <w:rPr>
          <w:rStyle w:val="cf01"/>
          <w:sz w:val="19"/>
          <w:szCs w:val="19"/>
        </w:rPr>
        <w:t xml:space="preserve"> </w:t>
      </w:r>
      <w:r w:rsidR="00001624" w:rsidRPr="000B0548">
        <w:rPr>
          <w:rStyle w:val="cf01"/>
          <w:sz w:val="19"/>
          <w:szCs w:val="19"/>
        </w:rPr>
        <w:t>P</w:t>
      </w:r>
      <w:r w:rsidR="0053523F" w:rsidRPr="000B0548">
        <w:rPr>
          <w:rStyle w:val="cf01"/>
          <w:sz w:val="19"/>
          <w:szCs w:val="19"/>
        </w:rPr>
        <w:t>roviders may not be directly cross-subsidising Reconnect or supporting Reconnect clients through other early intervention and prevention programs</w:t>
      </w:r>
      <w:r w:rsidR="00AB20C4" w:rsidRPr="000B0548">
        <w:rPr>
          <w:rStyle w:val="cf01"/>
          <w:sz w:val="19"/>
          <w:szCs w:val="19"/>
        </w:rPr>
        <w:t>.</w:t>
      </w:r>
      <w:r w:rsidR="0053523F" w:rsidRPr="000B0548">
        <w:rPr>
          <w:rStyle w:val="cf01"/>
          <w:sz w:val="19"/>
          <w:szCs w:val="19"/>
        </w:rPr>
        <w:t xml:space="preserve"> </w:t>
      </w:r>
      <w:r w:rsidR="0028006A" w:rsidRPr="000B0548">
        <w:rPr>
          <w:rStyle w:val="cf01"/>
          <w:sz w:val="19"/>
          <w:szCs w:val="19"/>
        </w:rPr>
        <w:t>However</w:t>
      </w:r>
      <w:r w:rsidR="0053523F" w:rsidRPr="000B0548">
        <w:rPr>
          <w:rStyle w:val="cf01"/>
          <w:sz w:val="19"/>
          <w:szCs w:val="19"/>
        </w:rPr>
        <w:t xml:space="preserve">, they may be utilising </w:t>
      </w:r>
      <w:r w:rsidR="00723E0C" w:rsidRPr="000B0548">
        <w:rPr>
          <w:rStyle w:val="cf01"/>
          <w:sz w:val="19"/>
          <w:szCs w:val="19"/>
        </w:rPr>
        <w:t xml:space="preserve">other program </w:t>
      </w:r>
      <w:r w:rsidR="0053523F" w:rsidRPr="000B0548">
        <w:rPr>
          <w:rStyle w:val="cf01"/>
          <w:sz w:val="19"/>
          <w:szCs w:val="19"/>
        </w:rPr>
        <w:t xml:space="preserve">resources </w:t>
      </w:r>
      <w:r w:rsidR="008B21F3" w:rsidRPr="000B0548">
        <w:rPr>
          <w:rStyle w:val="cf01"/>
          <w:sz w:val="19"/>
          <w:szCs w:val="19"/>
        </w:rPr>
        <w:t xml:space="preserve">or their broader overheads </w:t>
      </w:r>
      <w:r w:rsidR="0053523F" w:rsidRPr="000B0548">
        <w:rPr>
          <w:rStyle w:val="cf01"/>
          <w:sz w:val="19"/>
          <w:szCs w:val="19"/>
        </w:rPr>
        <w:t>(such as additional staff</w:t>
      </w:r>
      <w:r w:rsidR="004F40E3" w:rsidRPr="000B0548">
        <w:rPr>
          <w:rStyle w:val="cf01"/>
          <w:sz w:val="19"/>
          <w:szCs w:val="19"/>
        </w:rPr>
        <w:t xml:space="preserve"> or office space</w:t>
      </w:r>
      <w:r w:rsidR="0053523F" w:rsidRPr="000B0548">
        <w:rPr>
          <w:rStyle w:val="cf01"/>
          <w:sz w:val="19"/>
          <w:szCs w:val="19"/>
        </w:rPr>
        <w:t xml:space="preserve">) to support </w:t>
      </w:r>
      <w:r w:rsidR="007A7206" w:rsidRPr="000B0548">
        <w:rPr>
          <w:rStyle w:val="cf01"/>
          <w:sz w:val="19"/>
          <w:szCs w:val="19"/>
        </w:rPr>
        <w:t>the Program</w:t>
      </w:r>
      <w:r w:rsidR="0053523F" w:rsidRPr="000B0548">
        <w:rPr>
          <w:rStyle w:val="cf01"/>
          <w:sz w:val="19"/>
          <w:szCs w:val="19"/>
        </w:rPr>
        <w:t xml:space="preserve"> when needed. This would support Reconnect</w:t>
      </w:r>
      <w:r w:rsidR="003F695A" w:rsidRPr="000B0548">
        <w:rPr>
          <w:rStyle w:val="cf01"/>
          <w:sz w:val="19"/>
          <w:szCs w:val="19"/>
        </w:rPr>
        <w:t xml:space="preserve"> Service Providers</w:t>
      </w:r>
      <w:r w:rsidR="0053523F" w:rsidRPr="000B0548">
        <w:rPr>
          <w:rStyle w:val="cf01"/>
          <w:sz w:val="19"/>
          <w:szCs w:val="19"/>
        </w:rPr>
        <w:t xml:space="preserve"> to service the demand for Reconnect in light of what they perceive as increased costs of delivery above </w:t>
      </w:r>
      <w:r w:rsidR="007A7206" w:rsidRPr="000B0548">
        <w:rPr>
          <w:rStyle w:val="cf01"/>
          <w:sz w:val="19"/>
          <w:szCs w:val="19"/>
        </w:rPr>
        <w:t>the Program</w:t>
      </w:r>
      <w:r w:rsidR="0053523F" w:rsidRPr="000B0548">
        <w:rPr>
          <w:rStyle w:val="cf01"/>
          <w:sz w:val="19"/>
          <w:szCs w:val="19"/>
        </w:rPr>
        <w:t xml:space="preserve">’s annual indexation </w:t>
      </w:r>
      <w:proofErr w:type="gramStart"/>
      <w:r w:rsidR="0053523F" w:rsidRPr="000B0548">
        <w:rPr>
          <w:rStyle w:val="cf01"/>
          <w:sz w:val="19"/>
          <w:szCs w:val="19"/>
        </w:rPr>
        <w:t>payment</w:t>
      </w:r>
      <w:r w:rsidR="00822871" w:rsidRPr="000B0548">
        <w:rPr>
          <w:rStyle w:val="cf01"/>
          <w:sz w:val="19"/>
          <w:szCs w:val="19"/>
        </w:rPr>
        <w:t>, and</w:t>
      </w:r>
      <w:proofErr w:type="gramEnd"/>
      <w:r w:rsidR="00822871" w:rsidRPr="000B0548">
        <w:rPr>
          <w:rStyle w:val="cf01"/>
          <w:sz w:val="19"/>
          <w:szCs w:val="19"/>
        </w:rPr>
        <w:t xml:space="preserve"> would mean that the cost to service clients is actually greater than </w:t>
      </w:r>
      <w:r w:rsidR="00022751" w:rsidRPr="000B0548">
        <w:rPr>
          <w:rStyle w:val="cf01"/>
          <w:sz w:val="19"/>
          <w:szCs w:val="19"/>
        </w:rPr>
        <w:t>the funding provided</w:t>
      </w:r>
      <w:r w:rsidR="0053523F" w:rsidRPr="000B0548">
        <w:rPr>
          <w:rStyle w:val="cf01"/>
          <w:sz w:val="19"/>
          <w:szCs w:val="19"/>
        </w:rPr>
        <w:t>.</w:t>
      </w:r>
      <w:r w:rsidR="00E21039" w:rsidRPr="000B0548">
        <w:rPr>
          <w:rStyle w:val="cf01"/>
          <w:sz w:val="19"/>
          <w:szCs w:val="19"/>
        </w:rPr>
        <w:t xml:space="preserve"> </w:t>
      </w:r>
      <w:r w:rsidR="00D115C8" w:rsidRPr="000B0548">
        <w:rPr>
          <w:rStyle w:val="cf01"/>
          <w:sz w:val="19"/>
          <w:szCs w:val="19"/>
        </w:rPr>
        <w:t xml:space="preserve">The quantitative data </w:t>
      </w:r>
      <w:r w:rsidR="003A183E" w:rsidRPr="000B0548">
        <w:rPr>
          <w:rStyle w:val="cf01"/>
          <w:sz w:val="19"/>
          <w:szCs w:val="19"/>
        </w:rPr>
        <w:t xml:space="preserve">makes this assertion unclear, as the average number of sessions per </w:t>
      </w:r>
      <w:r w:rsidR="00A61CB4" w:rsidRPr="000B0548">
        <w:rPr>
          <w:rStyle w:val="cf01"/>
          <w:sz w:val="19"/>
          <w:szCs w:val="19"/>
        </w:rPr>
        <w:t xml:space="preserve">Reconnect activity </w:t>
      </w:r>
      <w:r w:rsidR="003A183E" w:rsidRPr="000B0548">
        <w:rPr>
          <w:rStyle w:val="cf01"/>
          <w:sz w:val="19"/>
          <w:szCs w:val="19"/>
        </w:rPr>
        <w:t>has reduced despite increased level of funding</w:t>
      </w:r>
      <w:r w:rsidR="001A60D1" w:rsidRPr="000B0548">
        <w:rPr>
          <w:rStyle w:val="cf01"/>
          <w:sz w:val="19"/>
          <w:szCs w:val="19"/>
        </w:rPr>
        <w:t xml:space="preserve"> above the rate of inflation. This warrants further investigation by DSS</w:t>
      </w:r>
      <w:r w:rsidR="00092318" w:rsidRPr="000B0548">
        <w:rPr>
          <w:rStyle w:val="cf01"/>
          <w:sz w:val="19"/>
          <w:szCs w:val="19"/>
        </w:rPr>
        <w:t>.</w:t>
      </w:r>
    </w:p>
    <w:p w14:paraId="2112B488" w14:textId="04B8DCD5" w:rsidR="0053523F" w:rsidRPr="00F21FF1" w:rsidRDefault="0053523F" w:rsidP="00723E0C">
      <w:pPr>
        <w:pStyle w:val="Heading2"/>
        <w:tabs>
          <w:tab w:val="num" w:pos="1440"/>
        </w:tabs>
        <w:spacing w:before="200"/>
        <w:ind w:left="578" w:hanging="578"/>
        <w:rPr>
          <w:sz w:val="28"/>
          <w:szCs w:val="18"/>
        </w:rPr>
      </w:pPr>
      <w:r w:rsidRPr="00F21FF1">
        <w:rPr>
          <w:sz w:val="28"/>
          <w:szCs w:val="18"/>
        </w:rPr>
        <w:t>Reconnect is relatively cost efficient to deliver compared to other early intervention and prevention programs</w:t>
      </w:r>
    </w:p>
    <w:p w14:paraId="33AFDB35" w14:textId="11F871D3" w:rsidR="00A8608D" w:rsidRPr="00F21FF1" w:rsidRDefault="0053523F" w:rsidP="0053523F">
      <w:pPr>
        <w:rPr>
          <w:lang w:eastAsia="en-AU"/>
        </w:rPr>
      </w:pPr>
      <w:r w:rsidRPr="00F21FF1">
        <w:rPr>
          <w:lang w:eastAsia="en-AU"/>
        </w:rPr>
        <w:t xml:space="preserve">The cost to deliver the Reconnect program </w:t>
      </w:r>
      <w:r w:rsidR="00BB0A0D">
        <w:rPr>
          <w:lang w:eastAsia="en-AU"/>
        </w:rPr>
        <w:t>wa</w:t>
      </w:r>
      <w:r w:rsidRPr="00F21FF1">
        <w:rPr>
          <w:lang w:eastAsia="en-AU"/>
        </w:rPr>
        <w:t>s approximately $</w:t>
      </w:r>
      <w:r w:rsidR="00504351">
        <w:rPr>
          <w:lang w:eastAsia="en-AU"/>
        </w:rPr>
        <w:t xml:space="preserve">2,175 </w:t>
      </w:r>
      <w:r w:rsidRPr="00F21FF1">
        <w:rPr>
          <w:lang w:eastAsia="en-AU"/>
        </w:rPr>
        <w:t>per individual across 2018/19 to 2022/23.</w:t>
      </w:r>
      <w:r w:rsidR="00814C14" w:rsidRPr="00F21FF1">
        <w:rPr>
          <w:rStyle w:val="FootnoteReference"/>
          <w:lang w:eastAsia="en-AU"/>
        </w:rPr>
        <w:footnoteReference w:id="22"/>
      </w:r>
      <w:r w:rsidR="00814C14" w:rsidRPr="00F21FF1">
        <w:rPr>
          <w:lang w:eastAsia="en-AU"/>
        </w:rPr>
        <w:t xml:space="preserve"> </w:t>
      </w:r>
      <w:r w:rsidRPr="00F21FF1">
        <w:rPr>
          <w:lang w:eastAsia="en-AU"/>
        </w:rPr>
        <w:t xml:space="preserve">The cost to deliver the Reconnect program per individual has been compared to similar programs in </w:t>
      </w:r>
      <w:r w:rsidR="00E367EA" w:rsidRPr="00F21FF1">
        <w:rPr>
          <w:lang w:eastAsia="en-AU"/>
        </w:rPr>
        <w:fldChar w:fldCharType="begin"/>
      </w:r>
      <w:r w:rsidR="00E367EA" w:rsidRPr="00F21FF1">
        <w:rPr>
          <w:lang w:eastAsia="en-AU"/>
        </w:rPr>
        <w:instrText xml:space="preserve"> REF _Ref169193194 \h </w:instrText>
      </w:r>
      <w:r w:rsidR="00E367EA" w:rsidRPr="00F21FF1">
        <w:rPr>
          <w:lang w:eastAsia="en-AU"/>
        </w:rPr>
      </w:r>
      <w:r w:rsidR="00E367EA" w:rsidRPr="00F21FF1">
        <w:rPr>
          <w:lang w:eastAsia="en-AU"/>
        </w:rPr>
        <w:fldChar w:fldCharType="separate"/>
      </w:r>
      <w:r w:rsidR="00CF4964" w:rsidRPr="00F21FF1">
        <w:t xml:space="preserve">Table </w:t>
      </w:r>
      <w:r w:rsidR="00CF4964">
        <w:rPr>
          <w:noProof/>
        </w:rPr>
        <w:t>4</w:t>
      </w:r>
      <w:r w:rsidR="00E367EA" w:rsidRPr="00F21FF1">
        <w:rPr>
          <w:lang w:eastAsia="en-AU"/>
        </w:rPr>
        <w:fldChar w:fldCharType="end"/>
      </w:r>
      <w:r w:rsidRPr="00F21FF1">
        <w:rPr>
          <w:lang w:eastAsia="en-AU"/>
        </w:rPr>
        <w:t xml:space="preserve">, including those that focus on youth, early intervention and prevention, homelessness and that provide housing. Whilst this includes a breadth of programs, it is important to include these different comparisons as there is no exact comparison program to Reconnect as an early intervention and prevention program that is focussed on preventing youth homelessness but does not provide housing. </w:t>
      </w:r>
    </w:p>
    <w:p w14:paraId="65A4853E" w14:textId="7001AEE7" w:rsidR="0053523F" w:rsidRPr="00F21FF1" w:rsidRDefault="0053523F" w:rsidP="0053523F">
      <w:pPr>
        <w:rPr>
          <w:lang w:eastAsia="en-AU"/>
        </w:rPr>
      </w:pPr>
      <w:r w:rsidRPr="00F21FF1">
        <w:rPr>
          <w:lang w:eastAsia="en-AU"/>
        </w:rPr>
        <w:t xml:space="preserve">It is also worth noting the Review has not conducted a cost effectiveness analysis (where the cost of producing specific outcomes is compared) as there is not available data on the extent to which a child or young person avoids homelessness through the Reconnect program. Therefore, the cost effectiveness of </w:t>
      </w:r>
      <w:r w:rsidR="007A7206">
        <w:rPr>
          <w:lang w:eastAsia="en-AU"/>
        </w:rPr>
        <w:t>the Program</w:t>
      </w:r>
      <w:r w:rsidRPr="00F21FF1">
        <w:rPr>
          <w:lang w:eastAsia="en-AU"/>
        </w:rPr>
        <w:t xml:space="preserve"> in contributing to the avoidance of children and young people entering into homelessness cannot be accurately measured.</w:t>
      </w:r>
    </w:p>
    <w:p w14:paraId="7398926F" w14:textId="77777777" w:rsidR="0053523F" w:rsidRPr="00F21FF1" w:rsidRDefault="0053523F" w:rsidP="0053523F">
      <w:pPr>
        <w:spacing w:after="165"/>
        <w:rPr>
          <w:lang w:eastAsia="en-AU"/>
        </w:rPr>
        <w:sectPr w:rsidR="0053523F" w:rsidRPr="00F21FF1" w:rsidSect="0053523F">
          <w:footerReference w:type="default" r:id="rId31"/>
          <w:pgSz w:w="11907" w:h="16839" w:code="9"/>
          <w:pgMar w:top="1418" w:right="1418" w:bottom="1701" w:left="1559" w:header="720" w:footer="720" w:gutter="0"/>
          <w:cols w:space="720"/>
          <w:docGrid w:linePitch="360"/>
        </w:sectPr>
      </w:pPr>
    </w:p>
    <w:p w14:paraId="2B17815F" w14:textId="00FA9193" w:rsidR="0053523F" w:rsidRPr="00F21FF1" w:rsidRDefault="00EF2FF9" w:rsidP="00EF2FF9">
      <w:pPr>
        <w:pStyle w:val="Caption"/>
      </w:pPr>
      <w:bookmarkStart w:id="38" w:name="_Ref169193194"/>
      <w:r w:rsidRPr="00F21FF1">
        <w:t xml:space="preserve">Table </w:t>
      </w:r>
      <w:r w:rsidRPr="00F21FF1">
        <w:fldChar w:fldCharType="begin"/>
      </w:r>
      <w:r w:rsidRPr="00F21FF1">
        <w:instrText xml:space="preserve"> SEQ Table \* ARABIC </w:instrText>
      </w:r>
      <w:r w:rsidRPr="00F21FF1">
        <w:fldChar w:fldCharType="separate"/>
      </w:r>
      <w:r w:rsidR="00CF4964">
        <w:rPr>
          <w:noProof/>
        </w:rPr>
        <w:t>4</w:t>
      </w:r>
      <w:r w:rsidRPr="00F21FF1">
        <w:fldChar w:fldCharType="end"/>
      </w:r>
      <w:bookmarkEnd w:id="38"/>
      <w:r w:rsidRPr="00F21FF1">
        <w:t xml:space="preserve"> | Comparison of cost efficiency</w:t>
      </w:r>
    </w:p>
    <w:tbl>
      <w:tblPr>
        <w:tblStyle w:val="NOUSSideHeader1"/>
        <w:tblW w:w="13750" w:type="dxa"/>
        <w:tblLayout w:type="fixed"/>
        <w:tblLook w:val="04A0" w:firstRow="1" w:lastRow="0" w:firstColumn="1" w:lastColumn="0" w:noHBand="0" w:noVBand="1"/>
      </w:tblPr>
      <w:tblGrid>
        <w:gridCol w:w="1560"/>
        <w:gridCol w:w="4961"/>
        <w:gridCol w:w="1445"/>
        <w:gridCol w:w="1446"/>
        <w:gridCol w:w="1446"/>
        <w:gridCol w:w="1446"/>
        <w:gridCol w:w="1446"/>
      </w:tblGrid>
      <w:tr w:rsidR="00131479" w:rsidRPr="00F21FF1" w14:paraId="7B2C51DB" w14:textId="77777777" w:rsidTr="00E84833">
        <w:trPr>
          <w:cnfStyle w:val="100000000000" w:firstRow="1" w:lastRow="0" w:firstColumn="0" w:lastColumn="0" w:oddVBand="0" w:evenVBand="0" w:oddHBand="0" w:evenHBand="0" w:firstRowFirstColumn="0" w:firstRowLastColumn="0" w:lastRowFirstColumn="0" w:lastRowLastColumn="0"/>
          <w:trHeight w:val="408"/>
        </w:trPr>
        <w:tc>
          <w:tcPr>
            <w:tcW w:w="1560" w:type="dxa"/>
            <w:shd w:val="clear" w:color="auto" w:fill="00264D" w:themeFill="background2"/>
          </w:tcPr>
          <w:p w14:paraId="7FFF66DF" w14:textId="77777777" w:rsidR="00EF2FF9" w:rsidRPr="00F21FF1" w:rsidRDefault="00EF2FF9" w:rsidP="005E51CF">
            <w:pPr>
              <w:spacing w:after="165" w:line="259" w:lineRule="auto"/>
              <w:rPr>
                <w:rFonts w:asciiTheme="majorHAnsi" w:hAnsiTheme="majorHAnsi" w:cstheme="majorHAnsi"/>
                <w:color w:val="FFFFFF" w:themeColor="background1"/>
                <w:sz w:val="16"/>
                <w:szCs w:val="16"/>
                <w:lang w:eastAsia="en-AU"/>
              </w:rPr>
            </w:pPr>
            <w:r w:rsidRPr="00F21FF1">
              <w:rPr>
                <w:rFonts w:asciiTheme="majorHAnsi" w:hAnsiTheme="majorHAnsi" w:cstheme="majorHAnsi"/>
                <w:color w:val="FFFFFF" w:themeColor="background1"/>
                <w:sz w:val="16"/>
                <w:szCs w:val="16"/>
                <w:lang w:eastAsia="en-AU"/>
              </w:rPr>
              <w:t>Program</w:t>
            </w:r>
          </w:p>
        </w:tc>
        <w:tc>
          <w:tcPr>
            <w:tcW w:w="4961" w:type="dxa"/>
            <w:shd w:val="clear" w:color="auto" w:fill="00264D" w:themeFill="background2"/>
          </w:tcPr>
          <w:p w14:paraId="041A7ACB" w14:textId="77777777" w:rsidR="00EF2FF9" w:rsidRPr="00F21FF1" w:rsidRDefault="00EF2FF9" w:rsidP="005E51CF">
            <w:pPr>
              <w:spacing w:after="165" w:line="259" w:lineRule="auto"/>
              <w:rPr>
                <w:rFonts w:asciiTheme="majorHAnsi" w:hAnsiTheme="majorHAnsi" w:cstheme="majorHAnsi"/>
                <w:color w:val="FFFFFF" w:themeColor="background1"/>
                <w:sz w:val="16"/>
                <w:szCs w:val="16"/>
                <w:lang w:eastAsia="en-AU"/>
              </w:rPr>
            </w:pPr>
            <w:r w:rsidRPr="00F21FF1">
              <w:rPr>
                <w:rFonts w:asciiTheme="majorHAnsi" w:hAnsiTheme="majorHAnsi" w:cstheme="majorHAnsi"/>
                <w:color w:val="FFFFFF" w:themeColor="background1"/>
                <w:sz w:val="16"/>
                <w:szCs w:val="16"/>
                <w:lang w:eastAsia="en-AU"/>
              </w:rPr>
              <w:t>Description</w:t>
            </w:r>
          </w:p>
        </w:tc>
        <w:tc>
          <w:tcPr>
            <w:tcW w:w="1445" w:type="dxa"/>
            <w:shd w:val="clear" w:color="auto" w:fill="00264D" w:themeFill="background2"/>
          </w:tcPr>
          <w:p w14:paraId="06E561F1" w14:textId="77777777" w:rsidR="00EF2FF9" w:rsidRPr="00F21FF1" w:rsidRDefault="00EF2FF9" w:rsidP="0087696F">
            <w:pPr>
              <w:spacing w:after="165" w:line="259" w:lineRule="auto"/>
              <w:jc w:val="center"/>
              <w:rPr>
                <w:rFonts w:asciiTheme="majorHAnsi" w:hAnsiTheme="majorHAnsi" w:cstheme="majorHAnsi"/>
                <w:color w:val="FFFFFF" w:themeColor="background1"/>
                <w:sz w:val="16"/>
                <w:szCs w:val="16"/>
                <w:lang w:eastAsia="en-AU"/>
              </w:rPr>
            </w:pPr>
            <w:r w:rsidRPr="00F21FF1">
              <w:rPr>
                <w:rFonts w:asciiTheme="majorHAnsi" w:hAnsiTheme="majorHAnsi" w:cstheme="majorHAnsi"/>
                <w:color w:val="FFFFFF" w:themeColor="background1"/>
                <w:sz w:val="16"/>
                <w:szCs w:val="16"/>
                <w:lang w:eastAsia="en-AU"/>
              </w:rPr>
              <w:t>$ per client ($ 2022/23)</w:t>
            </w:r>
          </w:p>
        </w:tc>
        <w:tc>
          <w:tcPr>
            <w:tcW w:w="1446" w:type="dxa"/>
            <w:shd w:val="clear" w:color="auto" w:fill="00264D" w:themeFill="background2"/>
          </w:tcPr>
          <w:p w14:paraId="28EB03C3" w14:textId="7777777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Youth focus</w:t>
            </w:r>
          </w:p>
        </w:tc>
        <w:tc>
          <w:tcPr>
            <w:tcW w:w="1446" w:type="dxa"/>
            <w:shd w:val="clear" w:color="auto" w:fill="00264D" w:themeFill="background2"/>
          </w:tcPr>
          <w:p w14:paraId="5AFC25EE" w14:textId="7777777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Early intervention and prevention</w:t>
            </w:r>
          </w:p>
        </w:tc>
        <w:tc>
          <w:tcPr>
            <w:tcW w:w="1446" w:type="dxa"/>
            <w:shd w:val="clear" w:color="auto" w:fill="00264D" w:themeFill="background2"/>
          </w:tcPr>
          <w:p w14:paraId="1648105A" w14:textId="7777777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Homelessness</w:t>
            </w:r>
          </w:p>
        </w:tc>
        <w:tc>
          <w:tcPr>
            <w:tcW w:w="1446" w:type="dxa"/>
            <w:shd w:val="clear" w:color="auto" w:fill="00264D" w:themeFill="background2"/>
          </w:tcPr>
          <w:p w14:paraId="65A80DF5" w14:textId="683FB3F7" w:rsidR="00EF2FF9" w:rsidRPr="008767F6" w:rsidRDefault="00EF2FF9" w:rsidP="006D2FDB">
            <w:pPr>
              <w:spacing w:after="165" w:line="259" w:lineRule="auto"/>
              <w:jc w:val="center"/>
              <w:rPr>
                <w:rFonts w:asciiTheme="majorHAnsi" w:hAnsiTheme="majorHAnsi" w:cstheme="majorHAnsi"/>
                <w:color w:val="FFFFFF" w:themeColor="background1"/>
                <w:sz w:val="16"/>
                <w:szCs w:val="16"/>
                <w:lang w:eastAsia="en-AU"/>
              </w:rPr>
            </w:pPr>
            <w:r w:rsidRPr="008767F6">
              <w:rPr>
                <w:rFonts w:asciiTheme="majorHAnsi" w:hAnsiTheme="majorHAnsi" w:cstheme="majorHAnsi"/>
                <w:color w:val="FFFFFF" w:themeColor="background1"/>
                <w:sz w:val="16"/>
                <w:szCs w:val="16"/>
                <w:lang w:eastAsia="en-AU"/>
              </w:rPr>
              <w:t>Housing attached</w:t>
            </w:r>
          </w:p>
        </w:tc>
      </w:tr>
      <w:tr w:rsidR="00E84833" w:rsidRPr="00F21FF1" w14:paraId="51D01209" w14:textId="77777777" w:rsidTr="00A255B9">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7115C2EC" w14:textId="619B2897" w:rsidR="00E84833"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Youth Foyer</w:t>
            </w:r>
            <w:r w:rsidR="00E84833">
              <w:rPr>
                <w:rStyle w:val="EndnoteReference"/>
                <w:rFonts w:asciiTheme="majorHAnsi" w:hAnsiTheme="majorHAnsi" w:cstheme="majorHAnsi"/>
                <w:sz w:val="16"/>
                <w:szCs w:val="16"/>
              </w:rPr>
              <w:endnoteReference w:id="43"/>
            </w:r>
          </w:p>
        </w:tc>
        <w:tc>
          <w:tcPr>
            <w:tcW w:w="4961" w:type="dxa"/>
          </w:tcPr>
          <w:p w14:paraId="6AE3C50D" w14:textId="2DB8B173" w:rsidR="00E84833" w:rsidRPr="00F21FF1" w:rsidRDefault="00CE5C5C" w:rsidP="00151D12">
            <w:pPr>
              <w:pStyle w:val="TableNText"/>
              <w:rPr>
                <w:sz w:val="16"/>
                <w:szCs w:val="16"/>
              </w:rPr>
            </w:pPr>
            <w:r>
              <w:rPr>
                <w:sz w:val="16"/>
                <w:szCs w:val="16"/>
              </w:rPr>
              <w:t>Integrated learning and accommodation settings for young people, typically aged 16</w:t>
            </w:r>
            <w:r w:rsidR="009C2AA2">
              <w:rPr>
                <w:sz w:val="16"/>
                <w:szCs w:val="16"/>
              </w:rPr>
              <w:t>-24</w:t>
            </w:r>
            <w:r w:rsidR="002126B7">
              <w:rPr>
                <w:sz w:val="16"/>
                <w:szCs w:val="16"/>
              </w:rPr>
              <w:t xml:space="preserve">, to </w:t>
            </w:r>
            <w:r w:rsidR="00EA6BC4">
              <w:rPr>
                <w:sz w:val="16"/>
                <w:szCs w:val="16"/>
              </w:rPr>
              <w:t>live in for up to two years. This integrates housing, education, employment and life skills.</w:t>
            </w:r>
          </w:p>
        </w:tc>
        <w:tc>
          <w:tcPr>
            <w:tcW w:w="1445" w:type="dxa"/>
          </w:tcPr>
          <w:p w14:paraId="3F0B8486" w14:textId="707B6528" w:rsidR="00E84833" w:rsidRPr="00F21FF1" w:rsidRDefault="00E84833"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$39,971</w:t>
            </w:r>
          </w:p>
        </w:tc>
        <w:tc>
          <w:tcPr>
            <w:tcW w:w="1446" w:type="dxa"/>
            <w:shd w:val="clear" w:color="auto" w:fill="F2F2F2" w:themeFill="background1" w:themeFillShade="F2"/>
          </w:tcPr>
          <w:p w14:paraId="37E7EBD0" w14:textId="26C9384F"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574E49F3" w14:textId="1081F13D"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7177E2BD" w14:textId="64107006" w:rsidR="00E84833" w:rsidRPr="008767F6" w:rsidRDefault="00E84833"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1F426958" w14:textId="65A67F3A"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r>
      <w:tr w:rsidR="00E84833" w:rsidRPr="00F21FF1" w14:paraId="1F96AAD1" w14:textId="77777777" w:rsidTr="00A255B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61DCE1A0" w14:textId="7174AC02" w:rsidR="00E84833" w:rsidRPr="00F21FF1" w:rsidRDefault="00E84833"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Sustaining Young People’s Tenancies</w:t>
            </w:r>
            <w:r>
              <w:rPr>
                <w:rStyle w:val="EndnoteReference"/>
                <w:rFonts w:asciiTheme="majorHAnsi" w:hAnsiTheme="majorHAnsi" w:cstheme="majorHAnsi"/>
                <w:sz w:val="16"/>
                <w:szCs w:val="16"/>
              </w:rPr>
              <w:endnoteReference w:id="44"/>
            </w:r>
          </w:p>
        </w:tc>
        <w:tc>
          <w:tcPr>
            <w:tcW w:w="4961" w:type="dxa"/>
          </w:tcPr>
          <w:p w14:paraId="71C8B514" w14:textId="5FC623D1" w:rsidR="00E84833" w:rsidRPr="00F21FF1" w:rsidRDefault="00E84833" w:rsidP="00151D12">
            <w:pPr>
              <w:pStyle w:val="TableNText"/>
              <w:rPr>
                <w:sz w:val="16"/>
                <w:szCs w:val="16"/>
              </w:rPr>
            </w:pPr>
            <w:r w:rsidRPr="00F21FF1">
              <w:rPr>
                <w:sz w:val="16"/>
                <w:szCs w:val="16"/>
              </w:rPr>
              <w:t>Mobile support services to assist young people aged 16-25 who are in social housing and are at risk of losing their tenancy and becoming homeless, to sustain their social housing tenancy.</w:t>
            </w:r>
          </w:p>
        </w:tc>
        <w:tc>
          <w:tcPr>
            <w:tcW w:w="1445" w:type="dxa"/>
          </w:tcPr>
          <w:p w14:paraId="3BD7A711" w14:textId="7085C42C" w:rsidR="00E84833" w:rsidRPr="00F21FF1" w:rsidRDefault="00E84833"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$9,38</w:t>
            </w:r>
            <w:r>
              <w:rPr>
                <w:rFonts w:asciiTheme="majorHAnsi" w:hAnsiTheme="majorHAnsi" w:cstheme="majorHAnsi"/>
                <w:sz w:val="16"/>
                <w:szCs w:val="16"/>
              </w:rPr>
              <w:t>3</w:t>
            </w:r>
          </w:p>
        </w:tc>
        <w:tc>
          <w:tcPr>
            <w:tcW w:w="1446" w:type="dxa"/>
            <w:shd w:val="clear" w:color="auto" w:fill="F2F2F2" w:themeFill="background1" w:themeFillShade="F2"/>
          </w:tcPr>
          <w:p w14:paraId="5B31191B" w14:textId="21BDD6D5"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059D0A29" w14:textId="0AE769D2" w:rsidR="00E84833" w:rsidRPr="008767F6" w:rsidRDefault="00E84833"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749B8934" w14:textId="6AD358DB" w:rsidR="00E84833" w:rsidRPr="008767F6" w:rsidRDefault="00E84833"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tcPr>
          <w:p w14:paraId="0DEB8695" w14:textId="77777777" w:rsidR="00E84833" w:rsidRPr="008767F6" w:rsidRDefault="00E84833" w:rsidP="00151D12">
            <w:pPr>
              <w:pStyle w:val="TableNText"/>
              <w:jc w:val="center"/>
              <w:rPr>
                <w:sz w:val="16"/>
                <w:szCs w:val="16"/>
              </w:rPr>
            </w:pPr>
          </w:p>
        </w:tc>
      </w:tr>
      <w:tr w:rsidR="00151D12" w:rsidRPr="00F21FF1" w14:paraId="5778F0DD" w14:textId="77777777" w:rsidTr="00A255B9">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72470126" w14:textId="7C8E4237" w:rsidR="00E84833" w:rsidRPr="00F21FF1" w:rsidRDefault="00E84833"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Homeless Youth Assistance Program</w:t>
            </w:r>
            <w:r>
              <w:rPr>
                <w:rStyle w:val="EndnoteReference"/>
                <w:rFonts w:asciiTheme="majorHAnsi" w:hAnsiTheme="majorHAnsi" w:cstheme="majorHAnsi"/>
                <w:sz w:val="16"/>
                <w:szCs w:val="16"/>
              </w:rPr>
              <w:endnoteReference w:id="45"/>
            </w:r>
          </w:p>
        </w:tc>
        <w:tc>
          <w:tcPr>
            <w:tcW w:w="4961" w:type="dxa"/>
          </w:tcPr>
          <w:p w14:paraId="2904160D" w14:textId="1906ED0C" w:rsidR="00151D12" w:rsidRPr="00F21FF1" w:rsidRDefault="00151D12" w:rsidP="00151D12">
            <w:pPr>
              <w:pStyle w:val="TableNText"/>
              <w:rPr>
                <w:sz w:val="16"/>
                <w:szCs w:val="16"/>
              </w:rPr>
            </w:pPr>
            <w:r w:rsidRPr="00F21FF1">
              <w:rPr>
                <w:sz w:val="16"/>
                <w:szCs w:val="16"/>
              </w:rPr>
              <w:t>Supports unaccompanied children and young people aged 12-16 access to integrated support and accommodation services – with a focus on reunifying children and young people with their families and broader support networks, as well as enabling them to transition to longer-term support accommodation.</w:t>
            </w:r>
          </w:p>
        </w:tc>
        <w:tc>
          <w:tcPr>
            <w:tcW w:w="1445" w:type="dxa"/>
          </w:tcPr>
          <w:p w14:paraId="1CCEC552" w14:textId="2DA1E89F"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$21,127</w:t>
            </w:r>
          </w:p>
        </w:tc>
        <w:tc>
          <w:tcPr>
            <w:tcW w:w="1446" w:type="dxa"/>
            <w:shd w:val="clear" w:color="auto" w:fill="F2F2F2" w:themeFill="background1" w:themeFillShade="F2"/>
          </w:tcPr>
          <w:p w14:paraId="4374910A" w14:textId="2D101747"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69ECF396" w14:textId="5D59C766"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4249C238" w14:textId="58436E44" w:rsidR="00151D12" w:rsidRPr="008767F6" w:rsidRDefault="00151D12"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tcPr>
          <w:p w14:paraId="22ACBA6F" w14:textId="77777777" w:rsidR="00151D12" w:rsidRPr="008767F6" w:rsidRDefault="00151D12" w:rsidP="00151D12">
            <w:pPr>
              <w:pStyle w:val="TableNText"/>
              <w:jc w:val="center"/>
              <w:rPr>
                <w:sz w:val="16"/>
                <w:szCs w:val="16"/>
              </w:rPr>
            </w:pPr>
          </w:p>
        </w:tc>
      </w:tr>
      <w:tr w:rsidR="00DF353C" w:rsidRPr="00F21FF1" w14:paraId="5B8F4CEB" w14:textId="77777777" w:rsidTr="00A255B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74DDEE31" w14:textId="49344C18" w:rsidR="00151D12" w:rsidRPr="00F21FF1" w:rsidRDefault="00D9008B" w:rsidP="00151D12">
            <w:pPr>
              <w:pStyle w:val="TableNText"/>
              <w:rPr>
                <w:rFonts w:asciiTheme="majorHAnsi" w:hAnsiTheme="majorHAnsi" w:cstheme="majorHAnsi"/>
                <w:sz w:val="16"/>
                <w:szCs w:val="16"/>
              </w:rPr>
            </w:pPr>
            <w:r>
              <w:rPr>
                <w:rFonts w:asciiTheme="majorHAnsi" w:hAnsiTheme="majorHAnsi" w:cstheme="majorHAnsi"/>
                <w:sz w:val="16"/>
                <w:szCs w:val="16"/>
              </w:rPr>
              <w:t>SHS</w:t>
            </w:r>
          </w:p>
        </w:tc>
        <w:tc>
          <w:tcPr>
            <w:tcW w:w="4961" w:type="dxa"/>
          </w:tcPr>
          <w:p w14:paraId="0107BD60" w14:textId="724A1910" w:rsidR="00151D12" w:rsidRPr="00F21FF1" w:rsidRDefault="00151D12" w:rsidP="00151D12">
            <w:pPr>
              <w:pStyle w:val="TableNText"/>
              <w:rPr>
                <w:sz w:val="16"/>
                <w:szCs w:val="16"/>
              </w:rPr>
            </w:pPr>
            <w:r w:rsidRPr="00F21FF1">
              <w:rPr>
                <w:sz w:val="16"/>
                <w:szCs w:val="16"/>
              </w:rPr>
              <w:t>All services provided by specialist homelessness agencies to support clients who are homeless or to prevent homelessness from occurring among those at risk of homelessness.</w:t>
            </w:r>
          </w:p>
        </w:tc>
        <w:tc>
          <w:tcPr>
            <w:tcW w:w="1445" w:type="dxa"/>
          </w:tcPr>
          <w:p w14:paraId="20F8AAD3" w14:textId="20FA6E09"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$3,49</w:t>
            </w:r>
            <w:r w:rsidR="00D13D59">
              <w:rPr>
                <w:rFonts w:asciiTheme="majorHAnsi" w:hAnsiTheme="majorHAnsi" w:cstheme="majorHAnsi"/>
                <w:sz w:val="16"/>
                <w:szCs w:val="16"/>
              </w:rPr>
              <w:t>9</w:t>
            </w:r>
          </w:p>
        </w:tc>
        <w:tc>
          <w:tcPr>
            <w:tcW w:w="1446" w:type="dxa"/>
            <w:shd w:val="clear" w:color="auto" w:fill="F2F2F2" w:themeFill="background1" w:themeFillShade="F2"/>
          </w:tcPr>
          <w:p w14:paraId="7EBE14CD" w14:textId="50DC353B"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w:t>
            </w:r>
            <w:r w:rsidRPr="008767F6">
              <w:rPr>
                <w:rStyle w:val="FootnoteReference"/>
                <w:sz w:val="16"/>
                <w:szCs w:val="16"/>
              </w:rPr>
              <w:footnoteReference w:id="23"/>
            </w:r>
          </w:p>
        </w:tc>
        <w:tc>
          <w:tcPr>
            <w:tcW w:w="1446" w:type="dxa"/>
            <w:shd w:val="clear" w:color="auto" w:fill="F2F2F2" w:themeFill="background1" w:themeFillShade="F2"/>
          </w:tcPr>
          <w:p w14:paraId="5D30F1FF" w14:textId="4633CE5E"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w:t>
            </w:r>
            <w:r w:rsidRPr="008767F6">
              <w:rPr>
                <w:rStyle w:val="FootnoteReference"/>
                <w:sz w:val="16"/>
                <w:szCs w:val="16"/>
              </w:rPr>
              <w:footnoteReference w:id="24"/>
            </w:r>
          </w:p>
        </w:tc>
        <w:tc>
          <w:tcPr>
            <w:tcW w:w="1446" w:type="dxa"/>
            <w:shd w:val="clear" w:color="auto" w:fill="F2F2F2" w:themeFill="background1" w:themeFillShade="F2"/>
          </w:tcPr>
          <w:p w14:paraId="39C0AD10" w14:textId="03A2A7CD" w:rsidR="00151D12" w:rsidRPr="008767F6" w:rsidRDefault="00151D12" w:rsidP="00151D12">
            <w:pPr>
              <w:pStyle w:val="TableNText"/>
              <w:jc w:val="center"/>
              <w:rPr>
                <w:rFonts w:ascii="Wingdings 2" w:eastAsia="Wingdings 2" w:hAnsi="Wingdings 2" w:cs="Wingdings 2"/>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2FBC0818" w14:textId="120C177A"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w:t>
            </w:r>
            <w:r w:rsidRPr="008767F6">
              <w:rPr>
                <w:rStyle w:val="FootnoteReference"/>
                <w:sz w:val="16"/>
                <w:szCs w:val="16"/>
              </w:rPr>
              <w:footnoteReference w:id="25"/>
            </w:r>
          </w:p>
        </w:tc>
      </w:tr>
      <w:tr w:rsidR="00151D12" w:rsidRPr="00F21FF1" w14:paraId="2F885CD1" w14:textId="77777777" w:rsidTr="00A255B9">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1FEDA07F" w14:textId="5C5660B5" w:rsidR="00E84833"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Functional Family Therapy – Child Welfare (FFT-CW)</w:t>
            </w:r>
            <w:r w:rsidR="00E84833">
              <w:rPr>
                <w:rStyle w:val="EndnoteReference"/>
                <w:rFonts w:asciiTheme="majorHAnsi" w:hAnsiTheme="majorHAnsi" w:cstheme="majorHAnsi"/>
                <w:sz w:val="16"/>
                <w:szCs w:val="16"/>
              </w:rPr>
              <w:endnoteReference w:id="46"/>
            </w:r>
          </w:p>
        </w:tc>
        <w:tc>
          <w:tcPr>
            <w:tcW w:w="4961" w:type="dxa"/>
          </w:tcPr>
          <w:p w14:paraId="7A32DADC" w14:textId="2E4F264D" w:rsidR="00151D12" w:rsidRPr="00F21FF1" w:rsidRDefault="00151D12" w:rsidP="00151D12">
            <w:pPr>
              <w:pStyle w:val="TableNText"/>
              <w:rPr>
                <w:sz w:val="16"/>
                <w:szCs w:val="16"/>
              </w:rPr>
            </w:pPr>
            <w:r w:rsidRPr="00F21FF1">
              <w:rPr>
                <w:sz w:val="16"/>
                <w:szCs w:val="16"/>
              </w:rPr>
              <w:t>A short-term family therapy that aims to address problems within a family that may result in a child or young person entering O</w:t>
            </w:r>
            <w:r w:rsidR="002B195C">
              <w:rPr>
                <w:sz w:val="16"/>
                <w:szCs w:val="16"/>
              </w:rPr>
              <w:t xml:space="preserve">ut </w:t>
            </w:r>
            <w:r w:rsidR="00303DD8">
              <w:rPr>
                <w:sz w:val="16"/>
                <w:szCs w:val="16"/>
              </w:rPr>
              <w:t>o</w:t>
            </w:r>
            <w:r w:rsidR="002B195C">
              <w:rPr>
                <w:sz w:val="16"/>
                <w:szCs w:val="16"/>
              </w:rPr>
              <w:t xml:space="preserve">f </w:t>
            </w:r>
            <w:r w:rsidRPr="00F21FF1">
              <w:rPr>
                <w:sz w:val="16"/>
                <w:szCs w:val="16"/>
              </w:rPr>
              <w:t>H</w:t>
            </w:r>
            <w:r w:rsidR="002B195C">
              <w:rPr>
                <w:sz w:val="16"/>
                <w:szCs w:val="16"/>
              </w:rPr>
              <w:t xml:space="preserve">ome </w:t>
            </w:r>
            <w:r w:rsidRPr="00F21FF1">
              <w:rPr>
                <w:sz w:val="16"/>
                <w:szCs w:val="16"/>
              </w:rPr>
              <w:t>C</w:t>
            </w:r>
            <w:r w:rsidR="002B195C">
              <w:rPr>
                <w:sz w:val="16"/>
                <w:szCs w:val="16"/>
              </w:rPr>
              <w:t>are</w:t>
            </w:r>
            <w:r w:rsidRPr="00F21FF1">
              <w:rPr>
                <w:sz w:val="16"/>
                <w:szCs w:val="16"/>
              </w:rPr>
              <w:t>.</w:t>
            </w:r>
          </w:p>
        </w:tc>
        <w:tc>
          <w:tcPr>
            <w:tcW w:w="1445" w:type="dxa"/>
          </w:tcPr>
          <w:p w14:paraId="0C032901" w14:textId="015F8753"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$16,82</w:t>
            </w:r>
            <w:r w:rsidR="00D13D59">
              <w:rPr>
                <w:rFonts w:asciiTheme="majorHAnsi" w:hAnsiTheme="majorHAnsi" w:cstheme="majorHAnsi"/>
                <w:sz w:val="16"/>
                <w:szCs w:val="16"/>
              </w:rPr>
              <w:t>8</w:t>
            </w:r>
            <w:r w:rsidRPr="00F21FF1">
              <w:rPr>
                <w:rFonts w:asciiTheme="majorHAnsi" w:hAnsiTheme="majorHAnsi" w:cstheme="majorHAnsi"/>
                <w:sz w:val="16"/>
                <w:szCs w:val="16"/>
              </w:rPr>
              <w:t xml:space="preserve"> </w:t>
            </w:r>
            <w:r w:rsidR="003226B7">
              <w:rPr>
                <w:rFonts w:asciiTheme="majorHAnsi" w:hAnsiTheme="majorHAnsi" w:cstheme="majorHAnsi"/>
                <w:sz w:val="16"/>
                <w:szCs w:val="16"/>
              </w:rPr>
              <w:br w:type="textWrapping" w:clear="all"/>
            </w:r>
            <w:r w:rsidRPr="00F21FF1">
              <w:rPr>
                <w:rFonts w:asciiTheme="majorHAnsi" w:hAnsiTheme="majorHAnsi" w:cstheme="majorHAnsi"/>
                <w:sz w:val="16"/>
                <w:szCs w:val="16"/>
              </w:rPr>
              <w:t>(not including establishment costs)</w:t>
            </w:r>
          </w:p>
        </w:tc>
        <w:tc>
          <w:tcPr>
            <w:tcW w:w="1446" w:type="dxa"/>
            <w:shd w:val="clear" w:color="auto" w:fill="F2F2F2" w:themeFill="background1" w:themeFillShade="F2"/>
          </w:tcPr>
          <w:p w14:paraId="7048C13C" w14:textId="130DF49B"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322A0BA4" w14:textId="1F21F3CB"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120D5B56" w14:textId="77777777" w:rsidR="00151D12" w:rsidRPr="008767F6" w:rsidRDefault="00151D12" w:rsidP="00151D12">
            <w:pPr>
              <w:pStyle w:val="TableNText"/>
              <w:jc w:val="center"/>
              <w:rPr>
                <w:rFonts w:ascii="Wingdings 2" w:eastAsia="Wingdings 2" w:hAnsi="Wingdings 2" w:cs="Wingdings 2"/>
                <w:sz w:val="16"/>
                <w:szCs w:val="16"/>
              </w:rPr>
            </w:pPr>
          </w:p>
        </w:tc>
        <w:tc>
          <w:tcPr>
            <w:tcW w:w="1446" w:type="dxa"/>
          </w:tcPr>
          <w:p w14:paraId="2575B408" w14:textId="77777777" w:rsidR="00151D12" w:rsidRPr="008767F6" w:rsidRDefault="00151D12" w:rsidP="00151D12">
            <w:pPr>
              <w:pStyle w:val="TableNText"/>
              <w:jc w:val="center"/>
              <w:rPr>
                <w:sz w:val="16"/>
                <w:szCs w:val="16"/>
              </w:rPr>
            </w:pPr>
          </w:p>
        </w:tc>
      </w:tr>
      <w:tr w:rsidR="00D07644" w:rsidRPr="00F21FF1" w14:paraId="464F2299" w14:textId="77777777" w:rsidTr="00A255B9">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75E37CC9" w14:textId="6175FE44" w:rsidR="00D07644"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Multi-Systemic Therapy (MST)</w:t>
            </w:r>
            <w:r w:rsidR="00D07644">
              <w:rPr>
                <w:rStyle w:val="EndnoteReference"/>
                <w:rFonts w:asciiTheme="majorHAnsi" w:hAnsiTheme="majorHAnsi" w:cstheme="majorHAnsi"/>
                <w:sz w:val="16"/>
                <w:szCs w:val="16"/>
              </w:rPr>
              <w:endnoteReference w:id="47"/>
            </w:r>
          </w:p>
        </w:tc>
        <w:tc>
          <w:tcPr>
            <w:tcW w:w="4961" w:type="dxa"/>
          </w:tcPr>
          <w:p w14:paraId="33373291" w14:textId="467BCFAA" w:rsidR="00D07644" w:rsidRPr="00F21FF1" w:rsidRDefault="00D07644" w:rsidP="00151D12">
            <w:pPr>
              <w:pStyle w:val="TableNText"/>
              <w:rPr>
                <w:sz w:val="16"/>
                <w:szCs w:val="16"/>
              </w:rPr>
            </w:pPr>
            <w:r w:rsidRPr="00F21FF1">
              <w:rPr>
                <w:sz w:val="16"/>
                <w:szCs w:val="16"/>
              </w:rPr>
              <w:t>An intensive family and community-based treatment that addresses the multiple causes of serious antisocial behaviour in juvenile offenders.</w:t>
            </w:r>
          </w:p>
        </w:tc>
        <w:tc>
          <w:tcPr>
            <w:tcW w:w="1445" w:type="dxa"/>
          </w:tcPr>
          <w:p w14:paraId="679BAEC7" w14:textId="48D73AEB" w:rsidR="00D07644" w:rsidRPr="00F21FF1" w:rsidRDefault="00D07644"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 xml:space="preserve">$30,581 </w:t>
            </w:r>
            <w:r w:rsidR="003226B7">
              <w:rPr>
                <w:rFonts w:asciiTheme="majorHAnsi" w:hAnsiTheme="majorHAnsi" w:cstheme="majorHAnsi"/>
                <w:sz w:val="16"/>
                <w:szCs w:val="16"/>
              </w:rPr>
              <w:br w:type="textWrapping" w:clear="all"/>
            </w:r>
            <w:r w:rsidRPr="00F21FF1">
              <w:rPr>
                <w:rFonts w:asciiTheme="majorHAnsi" w:hAnsiTheme="majorHAnsi" w:cstheme="majorHAnsi"/>
                <w:sz w:val="16"/>
                <w:szCs w:val="16"/>
              </w:rPr>
              <w:t>(not including establishment costs)</w:t>
            </w:r>
          </w:p>
        </w:tc>
        <w:tc>
          <w:tcPr>
            <w:tcW w:w="1446" w:type="dxa"/>
            <w:shd w:val="clear" w:color="auto" w:fill="F2F2F2" w:themeFill="background1" w:themeFillShade="F2"/>
          </w:tcPr>
          <w:p w14:paraId="5A8CFAC8" w14:textId="58EEA74E" w:rsidR="00D07644" w:rsidRPr="008767F6" w:rsidRDefault="00D07644"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shd w:val="clear" w:color="auto" w:fill="F2F2F2" w:themeFill="background1" w:themeFillShade="F2"/>
          </w:tcPr>
          <w:p w14:paraId="6D7DB979" w14:textId="569536F9" w:rsidR="00D07644" w:rsidRPr="008767F6" w:rsidRDefault="00D07644"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0B41499A" w14:textId="77777777" w:rsidR="00D07644" w:rsidRPr="008767F6" w:rsidRDefault="00D07644" w:rsidP="00151D12">
            <w:pPr>
              <w:pStyle w:val="TableNText"/>
              <w:jc w:val="center"/>
              <w:rPr>
                <w:rFonts w:ascii="Wingdings 2" w:eastAsia="Wingdings 2" w:hAnsi="Wingdings 2" w:cs="Wingdings 2"/>
                <w:sz w:val="16"/>
                <w:szCs w:val="16"/>
              </w:rPr>
            </w:pPr>
          </w:p>
        </w:tc>
        <w:tc>
          <w:tcPr>
            <w:tcW w:w="1446" w:type="dxa"/>
          </w:tcPr>
          <w:p w14:paraId="62B1491F" w14:textId="77777777" w:rsidR="00D07644" w:rsidRPr="008767F6" w:rsidRDefault="00D07644" w:rsidP="00151D12">
            <w:pPr>
              <w:pStyle w:val="TableNText"/>
              <w:jc w:val="center"/>
              <w:rPr>
                <w:sz w:val="16"/>
                <w:szCs w:val="16"/>
              </w:rPr>
            </w:pPr>
          </w:p>
        </w:tc>
      </w:tr>
      <w:tr w:rsidR="00151D12" w:rsidRPr="00F21FF1" w14:paraId="099A84B3" w14:textId="77777777" w:rsidTr="00E84833">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6E4D474D" w14:textId="7979C0CB" w:rsidR="00D07644" w:rsidRPr="00F21FF1" w:rsidRDefault="00D07644"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Tenancy Support</w:t>
            </w:r>
            <w:r>
              <w:rPr>
                <w:rStyle w:val="EndnoteReference"/>
                <w:rFonts w:asciiTheme="majorHAnsi" w:hAnsiTheme="majorHAnsi" w:cstheme="majorHAnsi"/>
                <w:sz w:val="16"/>
                <w:szCs w:val="16"/>
              </w:rPr>
              <w:endnoteReference w:id="48"/>
            </w:r>
          </w:p>
        </w:tc>
        <w:tc>
          <w:tcPr>
            <w:tcW w:w="4961" w:type="dxa"/>
          </w:tcPr>
          <w:p w14:paraId="25B541D8" w14:textId="77777777" w:rsidR="00151D12" w:rsidRPr="00F21FF1" w:rsidRDefault="00151D12" w:rsidP="00151D12">
            <w:pPr>
              <w:pStyle w:val="TableNText"/>
              <w:rPr>
                <w:sz w:val="16"/>
                <w:szCs w:val="16"/>
              </w:rPr>
            </w:pPr>
            <w:r w:rsidRPr="00F21FF1">
              <w:rPr>
                <w:sz w:val="16"/>
                <w:szCs w:val="16"/>
              </w:rPr>
              <w:t>Tenant support programs under the previous National Partnership Agreement on Homelessness in Victoria, South Australia and Western Australia.</w:t>
            </w:r>
          </w:p>
        </w:tc>
        <w:tc>
          <w:tcPr>
            <w:tcW w:w="1445" w:type="dxa"/>
          </w:tcPr>
          <w:p w14:paraId="35ABD276" w14:textId="7C58562E"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$2,73</w:t>
            </w:r>
            <w:r w:rsidR="00D13D59">
              <w:rPr>
                <w:rFonts w:asciiTheme="majorHAnsi" w:hAnsiTheme="majorHAnsi" w:cstheme="majorHAnsi"/>
                <w:sz w:val="16"/>
                <w:szCs w:val="16"/>
              </w:rPr>
              <w:t>2</w:t>
            </w:r>
          </w:p>
        </w:tc>
        <w:tc>
          <w:tcPr>
            <w:tcW w:w="1446" w:type="dxa"/>
          </w:tcPr>
          <w:p w14:paraId="1BB5CE4A" w14:textId="77777777" w:rsidR="00151D12" w:rsidRPr="008767F6" w:rsidRDefault="00151D12" w:rsidP="00151D12">
            <w:pPr>
              <w:pStyle w:val="TableNText"/>
              <w:jc w:val="center"/>
              <w:rPr>
                <w:sz w:val="16"/>
                <w:szCs w:val="16"/>
              </w:rPr>
            </w:pPr>
          </w:p>
        </w:tc>
        <w:tc>
          <w:tcPr>
            <w:tcW w:w="1446" w:type="dxa"/>
          </w:tcPr>
          <w:p w14:paraId="28B7A30F" w14:textId="77777777" w:rsidR="00151D12" w:rsidRPr="008767F6" w:rsidRDefault="00151D12" w:rsidP="00151D12">
            <w:pPr>
              <w:pStyle w:val="TableNText"/>
              <w:jc w:val="center"/>
              <w:rPr>
                <w:sz w:val="16"/>
                <w:szCs w:val="16"/>
              </w:rPr>
            </w:pPr>
          </w:p>
        </w:tc>
        <w:tc>
          <w:tcPr>
            <w:tcW w:w="1446" w:type="dxa"/>
            <w:shd w:val="clear" w:color="auto" w:fill="F2F2F2" w:themeFill="background1" w:themeFillShade="F2"/>
          </w:tcPr>
          <w:p w14:paraId="27F73671" w14:textId="77777777"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51F0452C" w14:textId="77777777" w:rsidR="00151D12" w:rsidRPr="008767F6" w:rsidRDefault="00151D12" w:rsidP="00151D12">
            <w:pPr>
              <w:pStyle w:val="TableNText"/>
              <w:jc w:val="center"/>
              <w:rPr>
                <w:sz w:val="16"/>
                <w:szCs w:val="16"/>
              </w:rPr>
            </w:pPr>
          </w:p>
        </w:tc>
      </w:tr>
      <w:tr w:rsidR="00D07644" w:rsidRPr="00F21FF1" w14:paraId="2AC7FFD7" w14:textId="77777777" w:rsidTr="00E84833">
        <w:trPr>
          <w:cnfStyle w:val="000000010000" w:firstRow="0" w:lastRow="0" w:firstColumn="0" w:lastColumn="0" w:oddVBand="0" w:evenVBand="0" w:oddHBand="0" w:evenHBand="1" w:firstRowFirstColumn="0" w:firstRowLastColumn="0" w:lastRowFirstColumn="0" w:lastRowLastColumn="0"/>
        </w:trPr>
        <w:tc>
          <w:tcPr>
            <w:tcW w:w="1560" w:type="dxa"/>
            <w:shd w:val="clear" w:color="auto" w:fill="E6E6E1" w:themeFill="accent5"/>
          </w:tcPr>
          <w:p w14:paraId="2587174A" w14:textId="4EF58DF0" w:rsidR="00D07644" w:rsidRPr="00F21FF1" w:rsidRDefault="00151D12"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The Cottage</w:t>
            </w:r>
            <w:r w:rsidR="00D07644">
              <w:rPr>
                <w:rStyle w:val="EndnoteReference"/>
                <w:rFonts w:asciiTheme="majorHAnsi" w:hAnsiTheme="majorHAnsi" w:cstheme="majorHAnsi"/>
                <w:sz w:val="16"/>
                <w:szCs w:val="16"/>
              </w:rPr>
              <w:endnoteReference w:id="49"/>
            </w:r>
          </w:p>
        </w:tc>
        <w:tc>
          <w:tcPr>
            <w:tcW w:w="4961" w:type="dxa"/>
          </w:tcPr>
          <w:p w14:paraId="4A952DE6" w14:textId="77777777" w:rsidR="00D07644" w:rsidRPr="00F21FF1" w:rsidRDefault="00D07644" w:rsidP="00151D12">
            <w:pPr>
              <w:pStyle w:val="TableNText"/>
              <w:rPr>
                <w:sz w:val="16"/>
                <w:szCs w:val="16"/>
              </w:rPr>
            </w:pPr>
            <w:r w:rsidRPr="00F21FF1">
              <w:rPr>
                <w:sz w:val="16"/>
                <w:szCs w:val="16"/>
              </w:rPr>
              <w:t>Program for people who are homeless or at risk of homelessness and require hospital in the home services and assistance with managing medication and personal care.</w:t>
            </w:r>
          </w:p>
        </w:tc>
        <w:tc>
          <w:tcPr>
            <w:tcW w:w="1445" w:type="dxa"/>
          </w:tcPr>
          <w:p w14:paraId="580EBD59" w14:textId="7CB16E3E" w:rsidR="00D07644" w:rsidRPr="00F21FF1" w:rsidRDefault="00D07644"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$6,211</w:t>
            </w:r>
          </w:p>
        </w:tc>
        <w:tc>
          <w:tcPr>
            <w:tcW w:w="1446" w:type="dxa"/>
          </w:tcPr>
          <w:p w14:paraId="4882F5A5" w14:textId="77777777" w:rsidR="00D07644" w:rsidRPr="008767F6" w:rsidRDefault="00D07644" w:rsidP="00151D12">
            <w:pPr>
              <w:pStyle w:val="TableNText"/>
              <w:jc w:val="center"/>
              <w:rPr>
                <w:sz w:val="16"/>
                <w:szCs w:val="16"/>
              </w:rPr>
            </w:pPr>
          </w:p>
        </w:tc>
        <w:tc>
          <w:tcPr>
            <w:tcW w:w="1446" w:type="dxa"/>
          </w:tcPr>
          <w:p w14:paraId="63168D83" w14:textId="77777777" w:rsidR="00D07644" w:rsidRPr="008767F6" w:rsidRDefault="00D07644" w:rsidP="00151D12">
            <w:pPr>
              <w:pStyle w:val="TableNText"/>
              <w:jc w:val="center"/>
              <w:rPr>
                <w:sz w:val="16"/>
                <w:szCs w:val="16"/>
              </w:rPr>
            </w:pPr>
          </w:p>
        </w:tc>
        <w:tc>
          <w:tcPr>
            <w:tcW w:w="1446" w:type="dxa"/>
            <w:shd w:val="clear" w:color="auto" w:fill="F2F2F2" w:themeFill="background1" w:themeFillShade="F2"/>
          </w:tcPr>
          <w:p w14:paraId="733FBADF" w14:textId="77777777" w:rsidR="00D07644" w:rsidRPr="008767F6" w:rsidRDefault="00D07644"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6EF0E682" w14:textId="77777777" w:rsidR="00D07644" w:rsidRPr="008767F6" w:rsidRDefault="00D07644" w:rsidP="00151D12">
            <w:pPr>
              <w:pStyle w:val="TableNText"/>
              <w:jc w:val="center"/>
              <w:rPr>
                <w:sz w:val="16"/>
                <w:szCs w:val="16"/>
              </w:rPr>
            </w:pPr>
          </w:p>
        </w:tc>
      </w:tr>
      <w:tr w:rsidR="00151D12" w:rsidRPr="00F21FF1" w14:paraId="753423F8" w14:textId="77777777" w:rsidTr="00E84833">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E6E6E1" w:themeFill="accent5"/>
          </w:tcPr>
          <w:p w14:paraId="7D613888" w14:textId="2286868F" w:rsidR="00D07644" w:rsidRPr="00F21FF1" w:rsidRDefault="00D07644" w:rsidP="00151D12">
            <w:pPr>
              <w:pStyle w:val="TableNText"/>
              <w:rPr>
                <w:rFonts w:asciiTheme="majorHAnsi" w:hAnsiTheme="majorHAnsi" w:cstheme="majorHAnsi"/>
                <w:sz w:val="16"/>
                <w:szCs w:val="16"/>
              </w:rPr>
            </w:pPr>
            <w:r w:rsidRPr="00F21FF1">
              <w:rPr>
                <w:rFonts w:asciiTheme="majorHAnsi" w:hAnsiTheme="majorHAnsi" w:cstheme="majorHAnsi"/>
                <w:sz w:val="16"/>
                <w:szCs w:val="16"/>
              </w:rPr>
              <w:t>Housing Support Workers Corrective Service</w:t>
            </w:r>
            <w:r>
              <w:rPr>
                <w:rStyle w:val="EndnoteReference"/>
                <w:rFonts w:asciiTheme="majorHAnsi" w:hAnsiTheme="majorHAnsi" w:cstheme="majorHAnsi"/>
                <w:sz w:val="16"/>
                <w:szCs w:val="16"/>
              </w:rPr>
              <w:endnoteReference w:id="50"/>
            </w:r>
          </w:p>
        </w:tc>
        <w:tc>
          <w:tcPr>
            <w:tcW w:w="4961" w:type="dxa"/>
          </w:tcPr>
          <w:p w14:paraId="15C2B604" w14:textId="77777777" w:rsidR="00151D12" w:rsidRPr="00F21FF1" w:rsidRDefault="00151D12" w:rsidP="00151D12">
            <w:pPr>
              <w:pStyle w:val="TableNText"/>
              <w:rPr>
                <w:sz w:val="16"/>
                <w:szCs w:val="16"/>
              </w:rPr>
            </w:pPr>
            <w:r w:rsidRPr="00F21FF1">
              <w:rPr>
                <w:sz w:val="16"/>
                <w:szCs w:val="16"/>
              </w:rPr>
              <w:t>Housing support worker programs for people exiting correctional institutions</w:t>
            </w:r>
          </w:p>
        </w:tc>
        <w:tc>
          <w:tcPr>
            <w:tcW w:w="1445" w:type="dxa"/>
          </w:tcPr>
          <w:p w14:paraId="69CD6DA0" w14:textId="77D1137F" w:rsidR="00151D12" w:rsidRPr="00F21FF1" w:rsidRDefault="00151D12" w:rsidP="0087696F">
            <w:pPr>
              <w:pStyle w:val="TableNText"/>
              <w:jc w:val="center"/>
              <w:rPr>
                <w:rFonts w:asciiTheme="majorHAnsi" w:hAnsiTheme="majorHAnsi" w:cstheme="majorHAnsi"/>
                <w:sz w:val="16"/>
                <w:szCs w:val="16"/>
              </w:rPr>
            </w:pPr>
            <w:r w:rsidRPr="00F21FF1">
              <w:rPr>
                <w:rFonts w:asciiTheme="majorHAnsi" w:hAnsiTheme="majorHAnsi" w:cstheme="majorHAnsi"/>
                <w:sz w:val="16"/>
                <w:szCs w:val="16"/>
              </w:rPr>
              <w:t>$11,24</w:t>
            </w:r>
            <w:r w:rsidR="00D13D59">
              <w:rPr>
                <w:rFonts w:asciiTheme="majorHAnsi" w:hAnsiTheme="majorHAnsi" w:cstheme="majorHAnsi"/>
                <w:sz w:val="16"/>
                <w:szCs w:val="16"/>
              </w:rPr>
              <w:t>5</w:t>
            </w:r>
          </w:p>
        </w:tc>
        <w:tc>
          <w:tcPr>
            <w:tcW w:w="1446" w:type="dxa"/>
          </w:tcPr>
          <w:p w14:paraId="08F3797B" w14:textId="77777777" w:rsidR="00151D12" w:rsidRPr="008767F6" w:rsidRDefault="00151D12" w:rsidP="00151D12">
            <w:pPr>
              <w:pStyle w:val="TableNText"/>
              <w:jc w:val="center"/>
              <w:rPr>
                <w:sz w:val="16"/>
                <w:szCs w:val="16"/>
              </w:rPr>
            </w:pPr>
          </w:p>
        </w:tc>
        <w:tc>
          <w:tcPr>
            <w:tcW w:w="1446" w:type="dxa"/>
          </w:tcPr>
          <w:p w14:paraId="7F881BCD" w14:textId="77777777" w:rsidR="00151D12" w:rsidRPr="008767F6" w:rsidRDefault="00151D12" w:rsidP="00151D12">
            <w:pPr>
              <w:pStyle w:val="TableNText"/>
              <w:jc w:val="center"/>
              <w:rPr>
                <w:sz w:val="16"/>
                <w:szCs w:val="16"/>
              </w:rPr>
            </w:pPr>
          </w:p>
        </w:tc>
        <w:tc>
          <w:tcPr>
            <w:tcW w:w="1446" w:type="dxa"/>
            <w:shd w:val="clear" w:color="auto" w:fill="F2F2F2" w:themeFill="background1" w:themeFillShade="F2"/>
          </w:tcPr>
          <w:p w14:paraId="239F898D" w14:textId="77777777" w:rsidR="00151D12" w:rsidRPr="008767F6" w:rsidRDefault="00151D12" w:rsidP="00151D12">
            <w:pPr>
              <w:pStyle w:val="TableNText"/>
              <w:jc w:val="center"/>
              <w:rPr>
                <w:sz w:val="16"/>
                <w:szCs w:val="16"/>
              </w:rPr>
            </w:pPr>
            <w:r w:rsidRPr="008767F6">
              <w:rPr>
                <w:rFonts w:ascii="Wingdings 2" w:eastAsia="Wingdings 2" w:hAnsi="Wingdings 2" w:cs="Wingdings 2"/>
                <w:sz w:val="16"/>
                <w:szCs w:val="16"/>
              </w:rPr>
              <w:t>P</w:t>
            </w:r>
          </w:p>
        </w:tc>
        <w:tc>
          <w:tcPr>
            <w:tcW w:w="1446" w:type="dxa"/>
          </w:tcPr>
          <w:p w14:paraId="3A6CA649" w14:textId="77777777" w:rsidR="00151D12" w:rsidRPr="008767F6" w:rsidRDefault="00151D12" w:rsidP="00151D12">
            <w:pPr>
              <w:pStyle w:val="TableNText"/>
              <w:jc w:val="center"/>
              <w:rPr>
                <w:sz w:val="16"/>
                <w:szCs w:val="16"/>
              </w:rPr>
            </w:pPr>
          </w:p>
        </w:tc>
      </w:tr>
    </w:tbl>
    <w:p w14:paraId="4B044224" w14:textId="74BEDDED" w:rsidR="008742E4" w:rsidRDefault="008742E4">
      <w:pPr>
        <w:spacing w:after="160"/>
        <w:rPr>
          <w:lang w:eastAsia="en-AU"/>
        </w:rPr>
      </w:pPr>
    </w:p>
    <w:p w14:paraId="3505710E" w14:textId="77777777" w:rsidR="0053523F" w:rsidRPr="00F21FF1" w:rsidRDefault="0053523F" w:rsidP="0053523F">
      <w:pPr>
        <w:spacing w:after="165"/>
        <w:rPr>
          <w:lang w:eastAsia="en-AU"/>
        </w:rPr>
        <w:sectPr w:rsidR="0053523F" w:rsidRPr="00F21FF1" w:rsidSect="0053523F">
          <w:pgSz w:w="16839" w:h="11907" w:orient="landscape" w:code="9"/>
          <w:pgMar w:top="1559" w:right="1418" w:bottom="1418" w:left="1701" w:header="720" w:footer="720" w:gutter="0"/>
          <w:cols w:space="720"/>
          <w:docGrid w:linePitch="360"/>
        </w:sectPr>
      </w:pPr>
    </w:p>
    <w:p w14:paraId="0989EBA6" w14:textId="27AD93B6" w:rsidR="0053523F" w:rsidRPr="00F21FF1" w:rsidRDefault="0053523F" w:rsidP="0053523F">
      <w:pPr>
        <w:rPr>
          <w:lang w:eastAsia="en-AU"/>
        </w:rPr>
      </w:pPr>
      <w:r w:rsidRPr="00F21FF1">
        <w:rPr>
          <w:lang w:eastAsia="en-AU"/>
        </w:rPr>
        <w:t>These figures suggest that Reconnect is relatively more cost efficient to deliver per individual</w:t>
      </w:r>
      <w:r w:rsidR="003C5B90" w:rsidRPr="00F21FF1">
        <w:rPr>
          <w:lang w:eastAsia="en-AU"/>
        </w:rPr>
        <w:t xml:space="preserve">, </w:t>
      </w:r>
      <w:r w:rsidRPr="00F21FF1">
        <w:rPr>
          <w:lang w:eastAsia="en-AU"/>
        </w:rPr>
        <w:t>compared to other similar programs</w:t>
      </w:r>
      <w:r w:rsidR="00493975">
        <w:rPr>
          <w:lang w:eastAsia="en-AU"/>
        </w:rPr>
        <w:t xml:space="preserve"> (</w:t>
      </w:r>
      <w:r w:rsidRPr="00F21FF1">
        <w:rPr>
          <w:lang w:eastAsia="en-AU"/>
        </w:rPr>
        <w:t xml:space="preserve">particularly those that are early intervention and prevention or </w:t>
      </w:r>
      <w:r w:rsidR="003C5B90" w:rsidRPr="00F21FF1">
        <w:rPr>
          <w:lang w:eastAsia="en-AU"/>
        </w:rPr>
        <w:t>focussed</w:t>
      </w:r>
      <w:r w:rsidRPr="00F21FF1">
        <w:rPr>
          <w:lang w:eastAsia="en-AU"/>
        </w:rPr>
        <w:t xml:space="preserve"> on reducing homelessness</w:t>
      </w:r>
      <w:r w:rsidR="00493975">
        <w:rPr>
          <w:lang w:eastAsia="en-AU"/>
        </w:rPr>
        <w:t>)</w:t>
      </w:r>
      <w:r w:rsidRPr="00F21FF1">
        <w:rPr>
          <w:lang w:eastAsia="en-AU"/>
        </w:rPr>
        <w:t xml:space="preserve">. Additionally, the total funding for the Reconnect program is much smaller than government investments in other similar services. </w:t>
      </w:r>
      <w:r w:rsidRPr="00F21FF1">
        <w:t>For example, the recurrent expenditure on SHS was $1.4 billion in 2022-23. The expenditure on Reconnect in the same year was $29.1 million, which is comparatively approximately only 2</w:t>
      </w:r>
      <w:r w:rsidR="00145202">
        <w:t>%</w:t>
      </w:r>
      <w:r w:rsidRPr="00F21FF1">
        <w:t xml:space="preserve"> of the SHS expenditure.</w:t>
      </w:r>
    </w:p>
    <w:p w14:paraId="0B21FF4C" w14:textId="4F3C9E33" w:rsidR="0053523F" w:rsidRPr="00F21FF1" w:rsidRDefault="0053523F" w:rsidP="0053523F">
      <w:pPr>
        <w:pStyle w:val="Heading2"/>
        <w:tabs>
          <w:tab w:val="num" w:pos="1440"/>
        </w:tabs>
        <w:ind w:left="578" w:hanging="578"/>
        <w:rPr>
          <w:sz w:val="28"/>
          <w:szCs w:val="18"/>
        </w:rPr>
      </w:pPr>
      <w:r w:rsidRPr="00F21FF1">
        <w:rPr>
          <w:sz w:val="28"/>
          <w:szCs w:val="18"/>
        </w:rPr>
        <w:t xml:space="preserve">Within the </w:t>
      </w:r>
      <w:r w:rsidR="00D9008B">
        <w:rPr>
          <w:sz w:val="28"/>
          <w:szCs w:val="18"/>
        </w:rPr>
        <w:t>P</w:t>
      </w:r>
      <w:r w:rsidRPr="00F21FF1">
        <w:rPr>
          <w:sz w:val="28"/>
          <w:szCs w:val="18"/>
        </w:rPr>
        <w:t xml:space="preserve">rogram delivery, there is a large </w:t>
      </w:r>
      <w:r w:rsidR="00FA680F">
        <w:rPr>
          <w:sz w:val="28"/>
          <w:szCs w:val="18"/>
        </w:rPr>
        <w:t>‘</w:t>
      </w:r>
      <w:r w:rsidRPr="00F21FF1">
        <w:rPr>
          <w:sz w:val="28"/>
          <w:szCs w:val="18"/>
        </w:rPr>
        <w:t>tail</w:t>
      </w:r>
      <w:r w:rsidR="00FA680F">
        <w:rPr>
          <w:sz w:val="28"/>
          <w:szCs w:val="18"/>
        </w:rPr>
        <w:t>’</w:t>
      </w:r>
      <w:r w:rsidRPr="00F21FF1">
        <w:rPr>
          <w:sz w:val="28"/>
          <w:szCs w:val="18"/>
        </w:rPr>
        <w:t xml:space="preserve"> of </w:t>
      </w:r>
      <w:r w:rsidR="00503A5B">
        <w:rPr>
          <w:sz w:val="28"/>
          <w:szCs w:val="18"/>
        </w:rPr>
        <w:t>activities</w:t>
      </w:r>
      <w:r w:rsidRPr="00F21FF1">
        <w:rPr>
          <w:sz w:val="28"/>
          <w:szCs w:val="18"/>
        </w:rPr>
        <w:t xml:space="preserve"> delivered at a high</w:t>
      </w:r>
      <w:r w:rsidR="00D9008B" w:rsidRPr="00F21FF1">
        <w:rPr>
          <w:sz w:val="28"/>
          <w:szCs w:val="18"/>
        </w:rPr>
        <w:t>-</w:t>
      </w:r>
      <w:r w:rsidRPr="00F21FF1">
        <w:rPr>
          <w:sz w:val="28"/>
          <w:szCs w:val="18"/>
        </w:rPr>
        <w:t>cost point, suggesting more can be done to improve operational efficiency</w:t>
      </w:r>
    </w:p>
    <w:p w14:paraId="324BBEBB" w14:textId="491B21B0" w:rsidR="0053523F" w:rsidRPr="00F21FF1" w:rsidRDefault="0053523F" w:rsidP="0053523F">
      <w:pPr>
        <w:rPr>
          <w:lang w:eastAsia="en-AU"/>
        </w:rPr>
      </w:pPr>
      <w:r w:rsidRPr="00F21FF1">
        <w:rPr>
          <w:lang w:eastAsia="en-AU"/>
        </w:rPr>
        <w:t xml:space="preserve">Of the </w:t>
      </w:r>
      <w:r w:rsidR="001B7110">
        <w:rPr>
          <w:lang w:eastAsia="en-AU"/>
        </w:rPr>
        <w:t>101</w:t>
      </w:r>
      <w:r w:rsidRPr="00F21FF1">
        <w:rPr>
          <w:lang w:eastAsia="en-AU"/>
        </w:rPr>
        <w:t xml:space="preserve"> </w:t>
      </w:r>
      <w:r w:rsidR="00EB2DCD">
        <w:rPr>
          <w:lang w:eastAsia="en-AU"/>
        </w:rPr>
        <w:t xml:space="preserve">Reconnect </w:t>
      </w:r>
      <w:r w:rsidR="00FA680F">
        <w:rPr>
          <w:lang w:eastAsia="en-AU"/>
        </w:rPr>
        <w:t>activities</w:t>
      </w:r>
      <w:r w:rsidR="00324781">
        <w:rPr>
          <w:lang w:eastAsia="en-AU"/>
        </w:rPr>
        <w:t xml:space="preserve">, </w:t>
      </w:r>
      <w:r w:rsidRPr="00F21FF1">
        <w:rPr>
          <w:lang w:eastAsia="en-AU"/>
        </w:rPr>
        <w:t xml:space="preserve">each </w:t>
      </w:r>
      <w:r w:rsidR="00135473">
        <w:rPr>
          <w:lang w:eastAsia="en-AU"/>
        </w:rPr>
        <w:t>activity’s</w:t>
      </w:r>
      <w:r w:rsidRPr="00F21FF1">
        <w:rPr>
          <w:lang w:eastAsia="en-AU"/>
        </w:rPr>
        <w:t xml:space="preserve"> funding per session</w:t>
      </w:r>
      <w:r w:rsidRPr="00F21FF1" w:rsidDel="00324781">
        <w:rPr>
          <w:lang w:eastAsia="en-AU"/>
        </w:rPr>
        <w:t xml:space="preserve"> </w:t>
      </w:r>
      <w:r w:rsidRPr="00F21FF1">
        <w:rPr>
          <w:lang w:eastAsia="en-AU"/>
        </w:rPr>
        <w:t xml:space="preserve">in 2022/23 has been calculated and graphed as illustrated in </w:t>
      </w:r>
      <w:r w:rsidRPr="00F21FF1">
        <w:rPr>
          <w:lang w:eastAsia="en-AU"/>
        </w:rPr>
        <w:fldChar w:fldCharType="begin"/>
      </w:r>
      <w:r w:rsidRPr="00F21FF1">
        <w:rPr>
          <w:lang w:eastAsia="en-AU"/>
        </w:rPr>
        <w:instrText xml:space="preserve"> REF _Ref168416170 \h </w:instrText>
      </w:r>
      <w:r w:rsidRPr="00F21FF1">
        <w:rPr>
          <w:lang w:eastAsia="en-AU"/>
        </w:rPr>
      </w:r>
      <w:r w:rsidRPr="00F21FF1">
        <w:rPr>
          <w:lang w:eastAsia="en-AU"/>
        </w:rPr>
        <w:fldChar w:fldCharType="separate"/>
      </w:r>
      <w:r w:rsidR="00CF4964" w:rsidRPr="00F21FF1">
        <w:t xml:space="preserve">Figure </w:t>
      </w:r>
      <w:r w:rsidR="00CF4964">
        <w:rPr>
          <w:noProof/>
        </w:rPr>
        <w:t>9</w:t>
      </w:r>
      <w:r w:rsidRPr="00F21FF1">
        <w:rPr>
          <w:lang w:eastAsia="en-AU"/>
        </w:rPr>
        <w:fldChar w:fldCharType="end"/>
      </w:r>
      <w:r w:rsidRPr="00F21FF1">
        <w:rPr>
          <w:lang w:eastAsia="en-AU"/>
        </w:rPr>
        <w:t xml:space="preserve">. </w:t>
      </w:r>
    </w:p>
    <w:p w14:paraId="1EE0E7A6" w14:textId="46F749C5" w:rsidR="0053523F" w:rsidRPr="00F21FF1" w:rsidRDefault="0053523F" w:rsidP="0053523F">
      <w:pPr>
        <w:pStyle w:val="Caption"/>
      </w:pPr>
      <w:bookmarkStart w:id="39" w:name="_Ref168416170"/>
      <w:r w:rsidRPr="00F21FF1">
        <w:t xml:space="preserve">Figure </w:t>
      </w:r>
      <w:r w:rsidRPr="00F21FF1">
        <w:fldChar w:fldCharType="begin"/>
      </w:r>
      <w:r w:rsidRPr="00F21FF1">
        <w:instrText xml:space="preserve"> SEQ Figure \* ARABIC </w:instrText>
      </w:r>
      <w:r w:rsidRPr="00F21FF1">
        <w:fldChar w:fldCharType="separate"/>
      </w:r>
      <w:r w:rsidR="00CF4964">
        <w:rPr>
          <w:noProof/>
        </w:rPr>
        <w:t>9</w:t>
      </w:r>
      <w:r w:rsidRPr="00F21FF1">
        <w:fldChar w:fldCharType="end"/>
      </w:r>
      <w:bookmarkEnd w:id="39"/>
      <w:r w:rsidRPr="00F21FF1">
        <w:t xml:space="preserve"> | Cost efficiency across </w:t>
      </w:r>
      <w:r w:rsidR="002E4051">
        <w:t xml:space="preserve">the </w:t>
      </w:r>
      <w:r w:rsidRPr="00F21FF1">
        <w:t xml:space="preserve">Reconnect </w:t>
      </w:r>
      <w:r w:rsidR="002E4051">
        <w:t>activities</w:t>
      </w:r>
      <w:r w:rsidRPr="00F21FF1">
        <w:t xml:space="preserve"> in 2022/23</w:t>
      </w:r>
    </w:p>
    <w:p w14:paraId="2FA67A9A" w14:textId="7A670800" w:rsidR="0053523F" w:rsidRPr="00F21FF1" w:rsidRDefault="00DA171C" w:rsidP="0053523F">
      <w:pPr>
        <w:pStyle w:val="Bullet"/>
        <w:numPr>
          <w:ilvl w:val="0"/>
          <w:numId w:val="0"/>
        </w:numPr>
      </w:pPr>
      <w:r>
        <w:rPr>
          <w:noProof/>
        </w:rPr>
        <w:drawing>
          <wp:inline distT="0" distB="0" distL="0" distR="0" wp14:anchorId="38D6E3CB" wp14:editId="5611E953">
            <wp:extent cx="5670000" cy="2679455"/>
            <wp:effectExtent l="0" t="0" r="6985" b="6985"/>
            <wp:docPr id="1799373735" name="Picture 27" descr="Column graph showing cost efficiency across the Reconnect activities in 2022/23&#10;13 activities delivered at $100-$200 per session &#10;19 activities delivered at $200-$300 per session&#10;17 activities delivered at $300-$400 per session&#10;7 activities delivered at $400-500 per session&#10;5 activities delivered at $500-$600 per session&#10;8 activities delivered at $600-700 per session&#10;4 activities delivered at $700-$800 per session&#10;8 activities delivered at $800-$900 per session&#10;4 activities delivered at $900-$1,000 per session&#10;1 activity delivered at $1,000-$1,100 per session&#10;2 activities delivered at $1,100-$1,200 per session &#10;2 activities delivered at $1,200-$1,300 per session&#10;0 activities delivered a $1,300-$1,400 per session&#10;2 activities delivered at $1,400-$1,500 per session&#10;1 activity delivered at $1,500-$1,600 per session&#10;3 activities delivered at $1,600-$1,700 per session&#10;2 activities delivering at $1,700-$1,800 per session&#10;0 activities delivering at $1,800-$1,900 per session&#10;1 activity delivering at $1,900-$2,000 per session&#10;2 activities delivering at $2,000+ per session&#10;Median funding per session - $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73735" name="Picture 27" descr="Column graph showing cost efficiency across the Reconnect activities in 2022/23&#10;13 activities delivered at $100-$200 per session &#10;19 activities delivered at $200-$300 per session&#10;17 activities delivered at $300-$400 per session&#10;7 activities delivered at $400-500 per session&#10;5 activities delivered at $500-$600 per session&#10;8 activities delivered at $600-700 per session&#10;4 activities delivered at $700-$800 per session&#10;8 activities delivered at $800-$900 per session&#10;4 activities delivered at $900-$1,000 per session&#10;1 activity delivered at $1,000-$1,100 per session&#10;2 activities delivered at $1,100-$1,200 per session &#10;2 activities delivered at $1,200-$1,300 per session&#10;0 activities delivered a $1,300-$1,400 per session&#10;2 activities delivered at $1,400-$1,500 per session&#10;1 activity delivered at $1,500-$1,600 per session&#10;3 activities delivered at $1,600-$1,700 per session&#10;2 activities delivering at $1,700-$1,800 per session&#10;0 activities delivering at $1,800-$1,900 per session&#10;1 activity delivering at $1,900-$2,000 per session&#10;2 activities delivering at $2,000+ per session&#10;Median funding per session - $429&#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0000" cy="2679455"/>
                    </a:xfrm>
                    <a:prstGeom prst="rect">
                      <a:avLst/>
                    </a:prstGeom>
                    <a:noFill/>
                  </pic:spPr>
                </pic:pic>
              </a:graphicData>
            </a:graphic>
          </wp:inline>
        </w:drawing>
      </w:r>
      <w:r w:rsidR="0053523F" w:rsidRPr="00F21FF1">
        <w:t xml:space="preserve">Key insights from assessing the cost efficiency across Reconnect </w:t>
      </w:r>
      <w:r>
        <w:t xml:space="preserve">activities </w:t>
      </w:r>
      <w:r w:rsidR="0053523F" w:rsidRPr="00F21FF1">
        <w:t>include:</w:t>
      </w:r>
    </w:p>
    <w:p w14:paraId="20BA3D8A" w14:textId="56650F28" w:rsidR="0053523F" w:rsidRPr="00F21FF1" w:rsidRDefault="0053523F" w:rsidP="0053523F">
      <w:pPr>
        <w:pStyle w:val="Bullet"/>
      </w:pPr>
      <w:r w:rsidRPr="00F21FF1">
        <w:t>Most Reconnect</w:t>
      </w:r>
      <w:r w:rsidR="00687C15" w:rsidRPr="00F21FF1">
        <w:t xml:space="preserve"> </w:t>
      </w:r>
      <w:r w:rsidR="00CD40BF">
        <w:t xml:space="preserve">activities were delivered </w:t>
      </w:r>
      <w:r w:rsidRPr="00F21FF1">
        <w:t xml:space="preserve">in a </w:t>
      </w:r>
      <w:r w:rsidR="0021068F" w:rsidRPr="00F21FF1">
        <w:t>cost-efficient</w:t>
      </w:r>
      <w:r w:rsidRPr="00F21FF1">
        <w:t xml:space="preserve"> way, with more than half (5</w:t>
      </w:r>
      <w:r w:rsidR="005C5871">
        <w:t>5</w:t>
      </w:r>
      <w:r w:rsidRPr="00F21FF1">
        <w:t>.</w:t>
      </w:r>
      <w:r w:rsidR="005C5871">
        <w:t>4</w:t>
      </w:r>
      <w:r w:rsidR="00145202">
        <w:t>%</w:t>
      </w:r>
      <w:r w:rsidRPr="00F21FF1">
        <w:t xml:space="preserve">) of these </w:t>
      </w:r>
      <w:r w:rsidR="00CD40BF">
        <w:t xml:space="preserve">activities delivered at </w:t>
      </w:r>
      <w:r w:rsidRPr="00F21FF1">
        <w:t xml:space="preserve">less than $500 per session, </w:t>
      </w:r>
      <w:r w:rsidR="003E3D45">
        <w:t xml:space="preserve">and </w:t>
      </w:r>
      <w:r w:rsidRPr="00F21FF1">
        <w:t>most (18.</w:t>
      </w:r>
      <w:r w:rsidR="00DA47CB">
        <w:t>8</w:t>
      </w:r>
      <w:r w:rsidR="00145202">
        <w:t>%</w:t>
      </w:r>
      <w:r w:rsidRPr="00F21FF1">
        <w:t xml:space="preserve">) spending approximately $200-$300 per session. This may be driven by the fact that Reconnect does not provide </w:t>
      </w:r>
      <w:proofErr w:type="gramStart"/>
      <w:r w:rsidRPr="00F21FF1">
        <w:t>housing, and</w:t>
      </w:r>
      <w:proofErr w:type="gramEnd"/>
      <w:r w:rsidRPr="00F21FF1">
        <w:t xml:space="preserve"> has a less intensive model compared to some other services. It is worth noting that Reconnect does rely on other services to achieve outcomes (which they refer clients to), and those costs are not attributed here</w:t>
      </w:r>
      <w:r w:rsidR="00F56F3C" w:rsidRPr="00F21FF1">
        <w:t xml:space="preserve"> (see further in section </w:t>
      </w:r>
      <w:r w:rsidR="00EC55E7" w:rsidRPr="00F21FF1">
        <w:fldChar w:fldCharType="begin"/>
      </w:r>
      <w:r w:rsidR="00EC55E7" w:rsidRPr="00F21FF1">
        <w:instrText xml:space="preserve"> REF _Ref169181163 \r \h  \* MERGEFORMAT </w:instrText>
      </w:r>
      <w:r w:rsidR="00EC55E7" w:rsidRPr="00F21FF1">
        <w:fldChar w:fldCharType="separate"/>
      </w:r>
      <w:r w:rsidR="00CF4964">
        <w:t>5.2</w:t>
      </w:r>
      <w:r w:rsidR="00EC55E7" w:rsidRPr="00F21FF1">
        <w:fldChar w:fldCharType="end"/>
      </w:r>
      <w:r w:rsidR="00F56F3C" w:rsidRPr="00F21FF1">
        <w:t>)</w:t>
      </w:r>
      <w:r w:rsidRPr="00F21FF1">
        <w:t>.</w:t>
      </w:r>
    </w:p>
    <w:p w14:paraId="23D79793" w14:textId="33D48C30" w:rsidR="0053523F" w:rsidRPr="00F21FF1" w:rsidRDefault="0053523F" w:rsidP="0053523F">
      <w:pPr>
        <w:pStyle w:val="Bullet"/>
      </w:pPr>
      <w:r w:rsidRPr="00F21FF1">
        <w:t xml:space="preserve">There is large variability in the funding per session across </w:t>
      </w:r>
      <w:r w:rsidR="00271F48">
        <w:t xml:space="preserve">Reconnect </w:t>
      </w:r>
      <w:r w:rsidR="003E3D45">
        <w:t>activities</w:t>
      </w:r>
      <w:r w:rsidRPr="00F21FF1">
        <w:t>; the median funding per session is approximately $4</w:t>
      </w:r>
      <w:r w:rsidR="00DA47CB">
        <w:t>29</w:t>
      </w:r>
      <w:r w:rsidRPr="00F21FF1">
        <w:t xml:space="preserve">, yet </w:t>
      </w:r>
      <w:r w:rsidR="0087340D">
        <w:t>26</w:t>
      </w:r>
      <w:r w:rsidRPr="00F21FF1">
        <w:t xml:space="preserve"> (</w:t>
      </w:r>
      <w:r w:rsidR="004E626F">
        <w:t>25</w:t>
      </w:r>
      <w:r w:rsidRPr="00F21FF1">
        <w:t>.</w:t>
      </w:r>
      <w:r w:rsidR="004E626F">
        <w:t>7</w:t>
      </w:r>
      <w:r w:rsidR="00636148">
        <w:t>%</w:t>
      </w:r>
      <w:r w:rsidRPr="00F21FF1">
        <w:t xml:space="preserve">) </w:t>
      </w:r>
      <w:r w:rsidR="00481F72">
        <w:t xml:space="preserve">Reconnect </w:t>
      </w:r>
      <w:r w:rsidR="003E3D45">
        <w:t xml:space="preserve">activities </w:t>
      </w:r>
      <w:r w:rsidRPr="00F21FF1">
        <w:t xml:space="preserve">have funding per session that is more than double this amount. </w:t>
      </w:r>
      <w:r w:rsidR="003E3D45">
        <w:t xml:space="preserve">Reconnect activities </w:t>
      </w:r>
      <w:r w:rsidRPr="00F21FF1">
        <w:t>operating well above the median typically operated with low throughput numbers during the 2022/23 period. This could be due to</w:t>
      </w:r>
      <w:r w:rsidR="00727986" w:rsidDel="00A7094F">
        <w:t xml:space="preserve"> </w:t>
      </w:r>
      <w:r w:rsidR="00A7094F">
        <w:t xml:space="preserve">Reconnect </w:t>
      </w:r>
      <w:r w:rsidR="00A56C0B">
        <w:t xml:space="preserve">activities </w:t>
      </w:r>
      <w:r w:rsidRPr="00F21FF1">
        <w:t>having low demand, higher intensive models with longer session times, poor performance, or referral networks not working as effectively as they should.</w:t>
      </w:r>
    </w:p>
    <w:p w14:paraId="20DE9DF9" w14:textId="639A43B3" w:rsidR="0053523F" w:rsidRPr="00F21FF1" w:rsidRDefault="0053523F" w:rsidP="0053523F">
      <w:pPr>
        <w:pStyle w:val="Bullet"/>
      </w:pPr>
      <w:r w:rsidRPr="00F21FF1">
        <w:t xml:space="preserve">Additionally, there are two </w:t>
      </w:r>
      <w:r w:rsidR="00271F48">
        <w:t xml:space="preserve">Reconnect </w:t>
      </w:r>
      <w:r w:rsidR="003A5D7A">
        <w:t xml:space="preserve">activities </w:t>
      </w:r>
      <w:r w:rsidRPr="00F21FF1">
        <w:t xml:space="preserve">who deliver </w:t>
      </w:r>
      <w:r w:rsidR="003A5D7A">
        <w:t xml:space="preserve">the Program </w:t>
      </w:r>
      <w:r w:rsidRPr="00F21FF1">
        <w:t>at above $2,000 per session – at $5,01</w:t>
      </w:r>
      <w:r w:rsidR="00B109EB">
        <w:t>4</w:t>
      </w:r>
      <w:r w:rsidRPr="00F21FF1">
        <w:t xml:space="preserve"> and $14,390 per session. These are likely outliers in the data, as the </w:t>
      </w:r>
      <w:r w:rsidR="003A5D7A">
        <w:t>activities</w:t>
      </w:r>
      <w:r w:rsidR="003A5D7A" w:rsidRPr="00F21FF1">
        <w:t xml:space="preserve"> </w:t>
      </w:r>
      <w:r w:rsidRPr="00F21FF1">
        <w:t xml:space="preserve">receive funding amounts that are greater than the </w:t>
      </w:r>
      <w:proofErr w:type="gramStart"/>
      <w:r w:rsidRPr="00F21FF1">
        <w:t>median, but</w:t>
      </w:r>
      <w:proofErr w:type="gramEnd"/>
      <w:r w:rsidRPr="00F21FF1">
        <w:t xml:space="preserve"> report a relatively low number of individual client sessions. These </w:t>
      </w:r>
      <w:r w:rsidR="00F425A3">
        <w:t>P</w:t>
      </w:r>
      <w:r w:rsidRPr="00F21FF1">
        <w:t>roviders are not reporting a high number of total client sessions (which include support person sessions) which indicate there is likely underreporting/data quality issues.</w:t>
      </w:r>
    </w:p>
    <w:p w14:paraId="175F1C72" w14:textId="6BA49043" w:rsidR="0053523F" w:rsidRPr="00F21FF1" w:rsidRDefault="0053523F" w:rsidP="0053523F">
      <w:pPr>
        <w:pStyle w:val="Bullet"/>
      </w:pPr>
      <w:r w:rsidRPr="00F21FF1">
        <w:t xml:space="preserve">Overall, there is opportunity for DSS to understand why some Reconnect </w:t>
      </w:r>
      <w:r w:rsidR="009D45DC">
        <w:t xml:space="preserve">activities </w:t>
      </w:r>
      <w:r w:rsidRPr="00F21FF1">
        <w:t xml:space="preserve">are delivering a much more cost-efficient service and to understand how this data translates to outcomes. This further analysis will help identify how some Reconnect </w:t>
      </w:r>
      <w:r w:rsidR="009D45DC">
        <w:t xml:space="preserve">activities </w:t>
      </w:r>
      <w:r w:rsidRPr="00F21FF1">
        <w:t xml:space="preserve">could be operating in a more </w:t>
      </w:r>
      <w:r w:rsidR="00BD0E7E" w:rsidRPr="00F21FF1">
        <w:t>cost-efficient</w:t>
      </w:r>
      <w:r w:rsidRPr="00F21FF1">
        <w:t xml:space="preserve"> way and ideally lead to a more efficient delivery of outcomes across the service.</w:t>
      </w:r>
    </w:p>
    <w:p w14:paraId="5842C6E4" w14:textId="1E3DB442" w:rsidR="0053523F" w:rsidRPr="00F21FF1" w:rsidRDefault="0053523F" w:rsidP="0053523F">
      <w:pPr>
        <w:pStyle w:val="Heading5"/>
      </w:pPr>
      <w:r w:rsidRPr="00F21FF1">
        <w:t xml:space="preserve">The cost efficiency per remoteness level is lowest for </w:t>
      </w:r>
      <w:r w:rsidR="00E41AA5">
        <w:t>r</w:t>
      </w:r>
      <w:r w:rsidRPr="00F21FF1">
        <w:t xml:space="preserve">egional areas and highest for </w:t>
      </w:r>
      <w:r w:rsidR="00E41AA5">
        <w:t>m</w:t>
      </w:r>
      <w:r w:rsidRPr="00F21FF1">
        <w:t xml:space="preserve">ajor </w:t>
      </w:r>
      <w:r w:rsidR="00E41AA5">
        <w:t>c</w:t>
      </w:r>
      <w:r w:rsidRPr="00F21FF1">
        <w:t xml:space="preserve">ity and </w:t>
      </w:r>
      <w:r w:rsidR="00E41AA5">
        <w:t>r</w:t>
      </w:r>
      <w:r w:rsidRPr="00F21FF1">
        <w:t>emote areas</w:t>
      </w:r>
      <w:r w:rsidR="00BD0E7E" w:rsidRPr="00F21FF1">
        <w:t>.</w:t>
      </w:r>
    </w:p>
    <w:p w14:paraId="14D50E3E" w14:textId="77777777" w:rsidR="0053523F" w:rsidRPr="00F21FF1" w:rsidRDefault="0053523F" w:rsidP="0053523F">
      <w:r w:rsidRPr="00F21FF1">
        <w:rPr>
          <w:lang w:eastAsia="en-AU"/>
        </w:rPr>
        <w:t xml:space="preserve">The data suggests there is a variation in the </w:t>
      </w:r>
      <w:proofErr w:type="gramStart"/>
      <w:r w:rsidRPr="00F21FF1">
        <w:rPr>
          <w:lang w:eastAsia="en-AU"/>
        </w:rPr>
        <w:t>cost of service</w:t>
      </w:r>
      <w:proofErr w:type="gramEnd"/>
      <w:r w:rsidRPr="00F21FF1">
        <w:rPr>
          <w:lang w:eastAsia="en-AU"/>
        </w:rPr>
        <w:t xml:space="preserve"> delivery across Australia: </w:t>
      </w:r>
    </w:p>
    <w:p w14:paraId="4C902C33" w14:textId="2992A672" w:rsidR="0053523F" w:rsidRPr="008767F6" w:rsidRDefault="0053523F" w:rsidP="0053523F">
      <w:pPr>
        <w:pStyle w:val="Bullet"/>
      </w:pPr>
      <w:r w:rsidRPr="00F21FF1">
        <w:t xml:space="preserve">Across </w:t>
      </w:r>
      <w:r w:rsidRPr="008767F6">
        <w:t xml:space="preserve">different levels of remoteness, </w:t>
      </w:r>
      <w:r w:rsidR="009D45DC" w:rsidRPr="008767F6">
        <w:t xml:space="preserve">activities </w:t>
      </w:r>
      <w:r w:rsidRPr="008767F6">
        <w:t xml:space="preserve">in </w:t>
      </w:r>
      <w:r w:rsidRPr="008767F6">
        <w:rPr>
          <w:rFonts w:ascii="Segoe UI Semibold" w:hAnsi="Segoe UI Semibold" w:cs="Segoe UI Semibold"/>
        </w:rPr>
        <w:t xml:space="preserve">inner regional </w:t>
      </w:r>
      <w:r w:rsidRPr="008767F6">
        <w:t xml:space="preserve">and </w:t>
      </w:r>
      <w:r w:rsidRPr="008767F6">
        <w:rPr>
          <w:rFonts w:ascii="Segoe UI Semibold" w:hAnsi="Segoe UI Semibold" w:cs="Segoe UI Semibold"/>
        </w:rPr>
        <w:t xml:space="preserve">outer regional </w:t>
      </w:r>
      <w:r w:rsidRPr="008767F6">
        <w:rPr>
          <w:rFonts w:asciiTheme="minorHAnsi" w:hAnsiTheme="minorHAnsi" w:cstheme="minorHAnsi"/>
        </w:rPr>
        <w:t xml:space="preserve">areas </w:t>
      </w:r>
      <w:r w:rsidRPr="008767F6">
        <w:t>have the lowest median cost per session ($35</w:t>
      </w:r>
      <w:r w:rsidR="0045672A" w:rsidRPr="008767F6">
        <w:t>9</w:t>
      </w:r>
      <w:r w:rsidRPr="008767F6">
        <w:t xml:space="preserve"> and $2</w:t>
      </w:r>
      <w:r w:rsidR="0045672A" w:rsidRPr="008767F6">
        <w:t>16</w:t>
      </w:r>
      <w:r w:rsidRPr="008767F6">
        <w:t xml:space="preserve">, respectively). This may be due to </w:t>
      </w:r>
      <w:r w:rsidR="00373706" w:rsidRPr="008767F6">
        <w:t xml:space="preserve">Reconnect </w:t>
      </w:r>
      <w:r w:rsidR="009D45DC" w:rsidRPr="008767F6">
        <w:t xml:space="preserve">activities </w:t>
      </w:r>
      <w:r w:rsidRPr="008767F6">
        <w:t xml:space="preserve">in regional areas operating with effective referral networks, which was identified by Reconnect </w:t>
      </w:r>
      <w:r w:rsidR="003F695A" w:rsidRPr="008767F6">
        <w:t>Service Providers</w:t>
      </w:r>
      <w:r w:rsidRPr="008767F6">
        <w:t xml:space="preserve"> through consultations and AWPs.</w:t>
      </w:r>
    </w:p>
    <w:p w14:paraId="51FC8BE6" w14:textId="15FB1C4B" w:rsidR="0053523F" w:rsidRPr="00F21FF1" w:rsidRDefault="009D45DC" w:rsidP="0053523F">
      <w:pPr>
        <w:pStyle w:val="Bullet"/>
      </w:pPr>
      <w:r w:rsidRPr="008767F6">
        <w:t>Reconnect activities</w:t>
      </w:r>
      <w:r w:rsidR="0053523F" w:rsidRPr="008767F6">
        <w:t xml:space="preserve"> across </w:t>
      </w:r>
      <w:r w:rsidR="0053523F" w:rsidRPr="008767F6">
        <w:rPr>
          <w:rFonts w:asciiTheme="majorHAnsi" w:hAnsiTheme="majorHAnsi" w:cstheme="majorHAnsi"/>
        </w:rPr>
        <w:t xml:space="preserve">metropolitan </w:t>
      </w:r>
      <w:r w:rsidR="0053523F" w:rsidRPr="008767F6">
        <w:t>($50</w:t>
      </w:r>
      <w:r w:rsidR="002D1EDA" w:rsidRPr="008767F6">
        <w:t>0</w:t>
      </w:r>
      <w:r w:rsidR="0053523F" w:rsidRPr="008767F6">
        <w:t xml:space="preserve"> median cost per session), </w:t>
      </w:r>
      <w:r w:rsidR="0053523F" w:rsidRPr="008767F6">
        <w:rPr>
          <w:rFonts w:asciiTheme="majorHAnsi" w:hAnsiTheme="majorHAnsi" w:cstheme="majorHAnsi"/>
        </w:rPr>
        <w:t>remote</w:t>
      </w:r>
      <w:r w:rsidR="0053523F" w:rsidRPr="008767F6">
        <w:t xml:space="preserve"> ($64</w:t>
      </w:r>
      <w:r w:rsidR="00B109EB" w:rsidRPr="008767F6">
        <w:t>1</w:t>
      </w:r>
      <w:r w:rsidR="00C40510" w:rsidRPr="008767F6">
        <w:t xml:space="preserve"> </w:t>
      </w:r>
      <w:r w:rsidR="0053523F" w:rsidRPr="008767F6">
        <w:t xml:space="preserve">median cost per session) and </w:t>
      </w:r>
      <w:r w:rsidR="0053523F" w:rsidRPr="008767F6">
        <w:rPr>
          <w:rFonts w:asciiTheme="majorHAnsi" w:hAnsiTheme="majorHAnsi" w:cstheme="majorHAnsi"/>
        </w:rPr>
        <w:t>very remote</w:t>
      </w:r>
      <w:r w:rsidR="0053523F" w:rsidRPr="008767F6">
        <w:t xml:space="preserve"> ($</w:t>
      </w:r>
      <w:r w:rsidR="00D92322" w:rsidRPr="008767F6">
        <w:t>626</w:t>
      </w:r>
      <w:r w:rsidR="0053523F" w:rsidRPr="008767F6">
        <w:t xml:space="preserve"> median cost per session) areas are relatively less cost efficient. This may be due to higher staffing and transport costs in remote regions, identified by Reconnect </w:t>
      </w:r>
      <w:r w:rsidR="003F695A" w:rsidRPr="008767F6">
        <w:t>Service Providers</w:t>
      </w:r>
      <w:r w:rsidR="0053523F" w:rsidRPr="008767F6">
        <w:t xml:space="preserve"> through the survey, consultations and AWPs. However, the high cost for major city </w:t>
      </w:r>
      <w:r w:rsidRPr="008767F6">
        <w:t xml:space="preserve">activities </w:t>
      </w:r>
      <w:r w:rsidR="0053523F" w:rsidRPr="008767F6">
        <w:t xml:space="preserve">may require further investigation. Additionally, the median cost of remote </w:t>
      </w:r>
      <w:r>
        <w:t xml:space="preserve">activities </w:t>
      </w:r>
      <w:r w:rsidR="0053523F" w:rsidRPr="00F21FF1">
        <w:t xml:space="preserve">has been skewed due to a large outlier and a small count of </w:t>
      </w:r>
      <w:proofErr w:type="gramStart"/>
      <w:r>
        <w:t>activities</w:t>
      </w:r>
      <w:r w:rsidR="0053523F" w:rsidRPr="00F21FF1">
        <w:t>, and</w:t>
      </w:r>
      <w:proofErr w:type="gramEnd"/>
      <w:r w:rsidR="0053523F" w:rsidRPr="00F21FF1">
        <w:t xml:space="preserve"> would be $47</w:t>
      </w:r>
      <w:r w:rsidR="00B109EB">
        <w:t>2</w:t>
      </w:r>
      <w:r w:rsidR="0053523F" w:rsidRPr="00F21FF1">
        <w:t xml:space="preserve"> excluding this outlier.</w:t>
      </w:r>
    </w:p>
    <w:p w14:paraId="608FDB8E" w14:textId="3FE486AC" w:rsidR="0053523F" w:rsidRPr="00F21FF1" w:rsidRDefault="0053523F" w:rsidP="0053523F">
      <w:pPr>
        <w:pStyle w:val="Bullet"/>
        <w:numPr>
          <w:ilvl w:val="0"/>
          <w:numId w:val="0"/>
        </w:numPr>
        <w:ind w:left="340" w:hanging="340"/>
      </w:pPr>
      <w:r w:rsidRPr="00F21FF1">
        <w:t xml:space="preserve">This is further described in </w:t>
      </w:r>
      <w:r w:rsidRPr="00F21FF1">
        <w:fldChar w:fldCharType="begin"/>
      </w:r>
      <w:r w:rsidRPr="00F21FF1">
        <w:instrText xml:space="preserve"> REF _Ref168581616 \h  \* MERGEFORMAT </w:instrText>
      </w:r>
      <w:r w:rsidRPr="00F21FF1">
        <w:fldChar w:fldCharType="separate"/>
      </w:r>
      <w:r w:rsidR="00CF4964" w:rsidRPr="00F21FF1">
        <w:t xml:space="preserve">Table </w:t>
      </w:r>
      <w:r w:rsidR="00CF4964">
        <w:t>5</w:t>
      </w:r>
      <w:r w:rsidRPr="00F21FF1">
        <w:fldChar w:fldCharType="end"/>
      </w:r>
      <w:r w:rsidRPr="00F21FF1">
        <w:t xml:space="preserve"> below. </w:t>
      </w:r>
    </w:p>
    <w:p w14:paraId="09E6D119" w14:textId="1619E686" w:rsidR="0053523F" w:rsidRPr="00F21FF1" w:rsidRDefault="0053523F" w:rsidP="0053523F">
      <w:pPr>
        <w:pStyle w:val="Caption"/>
      </w:pPr>
      <w:bookmarkStart w:id="40" w:name="_Ref168581616"/>
      <w:r w:rsidRPr="00F21FF1">
        <w:t xml:space="preserve">Table </w:t>
      </w:r>
      <w:r w:rsidRPr="00F21FF1">
        <w:fldChar w:fldCharType="begin"/>
      </w:r>
      <w:r w:rsidRPr="00F21FF1">
        <w:instrText xml:space="preserve"> SEQ Table \* ARABIC </w:instrText>
      </w:r>
      <w:r w:rsidRPr="00F21FF1">
        <w:fldChar w:fldCharType="separate"/>
      </w:r>
      <w:r w:rsidR="00CF4964">
        <w:rPr>
          <w:noProof/>
        </w:rPr>
        <w:t>5</w:t>
      </w:r>
      <w:r w:rsidRPr="00F21FF1">
        <w:fldChar w:fldCharType="end"/>
      </w:r>
      <w:bookmarkEnd w:id="40"/>
      <w:r w:rsidRPr="00F21FF1">
        <w:t xml:space="preserve"> | Cost efficiency across Reconnect </w:t>
      </w:r>
      <w:r w:rsidR="009D45DC">
        <w:t xml:space="preserve">activities </w:t>
      </w:r>
      <w:r w:rsidRPr="00F21FF1">
        <w:t>per remoteness level in 2022/23</w:t>
      </w:r>
    </w:p>
    <w:tbl>
      <w:tblPr>
        <w:tblStyle w:val="NousTableTopandside5"/>
        <w:tblW w:w="0" w:type="auto"/>
        <w:tblLook w:val="04A0" w:firstRow="1" w:lastRow="0" w:firstColumn="1" w:lastColumn="0" w:noHBand="0" w:noVBand="1"/>
      </w:tblPr>
      <w:tblGrid>
        <w:gridCol w:w="1486"/>
        <w:gridCol w:w="1486"/>
        <w:gridCol w:w="1487"/>
        <w:gridCol w:w="1487"/>
        <w:gridCol w:w="1487"/>
        <w:gridCol w:w="1487"/>
      </w:tblGrid>
      <w:tr w:rsidR="0053523F" w:rsidRPr="00F21FF1" w14:paraId="666DF36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264D" w:themeFill="background2"/>
          </w:tcPr>
          <w:p w14:paraId="76F05EE1" w14:textId="77777777" w:rsidR="0053523F" w:rsidRPr="00F21FF1" w:rsidRDefault="0053523F">
            <w:pPr>
              <w:rPr>
                <w:color w:val="FFFFFF" w:themeColor="background1"/>
              </w:rPr>
            </w:pPr>
          </w:p>
        </w:tc>
        <w:tc>
          <w:tcPr>
            <w:tcW w:w="0" w:type="dxa"/>
            <w:shd w:val="clear" w:color="auto" w:fill="00264D" w:themeFill="background2"/>
          </w:tcPr>
          <w:p w14:paraId="7E74E3C8"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Low</w:t>
            </w:r>
          </w:p>
        </w:tc>
        <w:tc>
          <w:tcPr>
            <w:tcW w:w="0" w:type="dxa"/>
            <w:shd w:val="clear" w:color="auto" w:fill="00264D" w:themeFill="background2"/>
          </w:tcPr>
          <w:p w14:paraId="65536E35"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High</w:t>
            </w:r>
          </w:p>
        </w:tc>
        <w:tc>
          <w:tcPr>
            <w:tcW w:w="0" w:type="dxa"/>
            <w:shd w:val="clear" w:color="auto" w:fill="00264D" w:themeFill="background2"/>
          </w:tcPr>
          <w:p w14:paraId="4CB7DF83"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Average</w:t>
            </w:r>
          </w:p>
        </w:tc>
        <w:tc>
          <w:tcPr>
            <w:tcW w:w="0" w:type="dxa"/>
            <w:shd w:val="clear" w:color="auto" w:fill="00264D" w:themeFill="background2"/>
          </w:tcPr>
          <w:p w14:paraId="450692E2"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Median</w:t>
            </w:r>
          </w:p>
        </w:tc>
        <w:tc>
          <w:tcPr>
            <w:tcW w:w="0" w:type="dxa"/>
            <w:shd w:val="clear" w:color="auto" w:fill="00264D" w:themeFill="background2"/>
          </w:tcPr>
          <w:p w14:paraId="283DD054"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Count</w:t>
            </w:r>
          </w:p>
        </w:tc>
      </w:tr>
      <w:tr w:rsidR="0053523F" w:rsidRPr="00F21FF1" w14:paraId="3D46BE61" w14:textId="77777777">
        <w:tc>
          <w:tcPr>
            <w:cnfStyle w:val="001000000000" w:firstRow="0" w:lastRow="0" w:firstColumn="1" w:lastColumn="0" w:oddVBand="0" w:evenVBand="0" w:oddHBand="0" w:evenHBand="0" w:firstRowFirstColumn="0" w:firstRowLastColumn="0" w:lastRowFirstColumn="0" w:lastRowLastColumn="0"/>
            <w:tcW w:w="0" w:type="dxa"/>
          </w:tcPr>
          <w:p w14:paraId="231F2B1B" w14:textId="77777777" w:rsidR="0053523F" w:rsidRPr="00F21FF1" w:rsidRDefault="0053523F">
            <w:pPr>
              <w:rPr>
                <w:rFonts w:asciiTheme="majorHAnsi" w:hAnsiTheme="majorHAnsi" w:cstheme="majorHAnsi"/>
              </w:rPr>
            </w:pPr>
            <w:r w:rsidRPr="00F21FF1">
              <w:rPr>
                <w:rFonts w:asciiTheme="majorHAnsi" w:hAnsiTheme="majorHAnsi" w:cstheme="majorHAnsi"/>
              </w:rPr>
              <w:t>Overall</w:t>
            </w:r>
          </w:p>
        </w:tc>
        <w:tc>
          <w:tcPr>
            <w:tcW w:w="0" w:type="dxa"/>
            <w:tcBorders>
              <w:top w:val="nil"/>
              <w:left w:val="nil"/>
              <w:bottom w:val="single" w:sz="8" w:space="0" w:color="E6E6E1"/>
              <w:right w:val="nil"/>
            </w:tcBorders>
            <w:shd w:val="clear" w:color="auto" w:fill="F2F2F2" w:themeFill="background1" w:themeFillShade="F2"/>
            <w:vAlign w:val="bottom"/>
          </w:tcPr>
          <w:p w14:paraId="7DC5743C" w14:textId="2B0A8E7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$1</w:t>
            </w:r>
            <w:r w:rsidR="00C067D4">
              <w:rPr>
                <w:rFonts w:cs="Segoe UI"/>
                <w:b/>
                <w:kern w:val="24"/>
                <w:sz w:val="18"/>
                <w:szCs w:val="18"/>
              </w:rPr>
              <w:t>03</w:t>
            </w:r>
          </w:p>
        </w:tc>
        <w:tc>
          <w:tcPr>
            <w:tcW w:w="0" w:type="dxa"/>
            <w:tcBorders>
              <w:top w:val="nil"/>
              <w:left w:val="nil"/>
              <w:bottom w:val="single" w:sz="8" w:space="0" w:color="E6E6E1"/>
              <w:right w:val="nil"/>
            </w:tcBorders>
            <w:shd w:val="clear" w:color="auto" w:fill="F2F2F2" w:themeFill="background1" w:themeFillShade="F2"/>
            <w:vAlign w:val="bottom"/>
          </w:tcPr>
          <w:p w14:paraId="1B09224D" w14:textId="7A8763E7"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$14,390</w:t>
            </w:r>
          </w:p>
        </w:tc>
        <w:tc>
          <w:tcPr>
            <w:tcW w:w="0" w:type="dxa"/>
            <w:tcBorders>
              <w:top w:val="nil"/>
              <w:left w:val="nil"/>
              <w:bottom w:val="single" w:sz="8" w:space="0" w:color="E6E6E1"/>
              <w:right w:val="nil"/>
            </w:tcBorders>
            <w:shd w:val="clear" w:color="auto" w:fill="F2F2F2" w:themeFill="background1" w:themeFillShade="F2"/>
            <w:vAlign w:val="bottom"/>
          </w:tcPr>
          <w:p w14:paraId="4875AB3B" w14:textId="04E54702"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$7</w:t>
            </w:r>
            <w:r w:rsidR="00C067D4">
              <w:rPr>
                <w:rFonts w:cs="Segoe UI"/>
                <w:b/>
                <w:kern w:val="24"/>
                <w:sz w:val="18"/>
                <w:szCs w:val="18"/>
              </w:rPr>
              <w:t>67</w:t>
            </w:r>
          </w:p>
        </w:tc>
        <w:tc>
          <w:tcPr>
            <w:tcW w:w="0" w:type="dxa"/>
            <w:tcBorders>
              <w:top w:val="nil"/>
              <w:left w:val="nil"/>
              <w:bottom w:val="single" w:sz="8" w:space="0" w:color="E6E6E1"/>
              <w:right w:val="nil"/>
            </w:tcBorders>
            <w:shd w:val="clear" w:color="auto" w:fill="F2F2F2" w:themeFill="background1" w:themeFillShade="F2"/>
            <w:vAlign w:val="bottom"/>
          </w:tcPr>
          <w:p w14:paraId="6536C64E" w14:textId="2DBC432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b/>
                <w:kern w:val="24"/>
                <w:sz w:val="18"/>
                <w:szCs w:val="18"/>
              </w:rPr>
              <w:t>$4</w:t>
            </w:r>
            <w:r w:rsidR="00C067D4">
              <w:rPr>
                <w:rFonts w:cs="Segoe UI"/>
                <w:b/>
                <w:kern w:val="24"/>
                <w:sz w:val="18"/>
                <w:szCs w:val="18"/>
              </w:rPr>
              <w:t>29</w:t>
            </w:r>
          </w:p>
        </w:tc>
        <w:tc>
          <w:tcPr>
            <w:tcW w:w="0" w:type="dxa"/>
            <w:tcBorders>
              <w:top w:val="nil"/>
              <w:left w:val="nil"/>
              <w:bottom w:val="single" w:sz="8" w:space="0" w:color="E6E6E1"/>
              <w:right w:val="nil"/>
            </w:tcBorders>
            <w:shd w:val="clear" w:color="auto" w:fill="F2F2F2" w:themeFill="background1" w:themeFillShade="F2"/>
            <w:vAlign w:val="bottom"/>
          </w:tcPr>
          <w:p w14:paraId="0162904E" w14:textId="4A801798" w:rsidR="0053523F" w:rsidRPr="00F21FF1" w:rsidRDefault="00C067D4">
            <w:pPr>
              <w:cnfStyle w:val="000000000000" w:firstRow="0" w:lastRow="0" w:firstColumn="0" w:lastColumn="0" w:oddVBand="0" w:evenVBand="0" w:oddHBand="0" w:evenHBand="0" w:firstRowFirstColumn="0" w:firstRowLastColumn="0" w:lastRowFirstColumn="0" w:lastRowLastColumn="0"/>
            </w:pPr>
            <w:r>
              <w:rPr>
                <w:rFonts w:cs="Segoe UI"/>
                <w:b/>
                <w:kern w:val="24"/>
                <w:sz w:val="18"/>
                <w:szCs w:val="18"/>
              </w:rPr>
              <w:t>101</w:t>
            </w:r>
          </w:p>
        </w:tc>
      </w:tr>
      <w:tr w:rsidR="0053523F" w:rsidRPr="00F21FF1" w14:paraId="06FA5851" w14:textId="77777777">
        <w:tc>
          <w:tcPr>
            <w:cnfStyle w:val="001000000000" w:firstRow="0" w:lastRow="0" w:firstColumn="1" w:lastColumn="0" w:oddVBand="0" w:evenVBand="0" w:oddHBand="0" w:evenHBand="0" w:firstRowFirstColumn="0" w:firstRowLastColumn="0" w:lastRowFirstColumn="0" w:lastRowLastColumn="0"/>
            <w:tcW w:w="1486" w:type="dxa"/>
          </w:tcPr>
          <w:p w14:paraId="5E025200" w14:textId="365CF376"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Major </w:t>
            </w:r>
            <w:r w:rsidR="00491FAA" w:rsidRPr="008767F6">
              <w:rPr>
                <w:rFonts w:asciiTheme="majorHAnsi" w:hAnsiTheme="majorHAnsi" w:cstheme="majorHAnsi"/>
                <w:color w:val="auto"/>
              </w:rPr>
              <w:t>c</w:t>
            </w:r>
            <w:r w:rsidRPr="008767F6">
              <w:rPr>
                <w:rFonts w:asciiTheme="majorHAnsi" w:hAnsiTheme="majorHAnsi" w:cstheme="majorHAnsi"/>
                <w:color w:val="auto"/>
              </w:rPr>
              <w:t>ity</w:t>
            </w:r>
          </w:p>
        </w:tc>
        <w:tc>
          <w:tcPr>
            <w:tcW w:w="1486" w:type="dxa"/>
            <w:tcBorders>
              <w:top w:val="single" w:sz="8" w:space="0" w:color="E6E6E1"/>
              <w:left w:val="nil"/>
              <w:bottom w:val="single" w:sz="8" w:space="0" w:color="E6E6E1"/>
              <w:right w:val="nil"/>
            </w:tcBorders>
            <w:shd w:val="clear" w:color="auto" w:fill="auto"/>
            <w:vAlign w:val="bottom"/>
          </w:tcPr>
          <w:p w14:paraId="1A10A93D" w14:textId="7787DF07"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$12</w:t>
            </w:r>
            <w:r w:rsidR="00B109EB">
              <w:rPr>
                <w:rFonts w:cs="Segoe UI"/>
                <w:kern w:val="24"/>
                <w:sz w:val="18"/>
                <w:szCs w:val="18"/>
              </w:rPr>
              <w:t>9</w:t>
            </w:r>
          </w:p>
        </w:tc>
        <w:tc>
          <w:tcPr>
            <w:tcW w:w="1487" w:type="dxa"/>
            <w:tcBorders>
              <w:top w:val="single" w:sz="8" w:space="0" w:color="E6E6E1"/>
              <w:left w:val="nil"/>
              <w:bottom w:val="single" w:sz="8" w:space="0" w:color="E6E6E1"/>
              <w:right w:val="nil"/>
            </w:tcBorders>
            <w:shd w:val="clear" w:color="auto" w:fill="auto"/>
            <w:vAlign w:val="bottom"/>
          </w:tcPr>
          <w:p w14:paraId="0C393778" w14:textId="3CF78937"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$5,01</w:t>
            </w:r>
            <w:r w:rsidR="00B109EB">
              <w:rPr>
                <w:rFonts w:cs="Segoe UI"/>
                <w:kern w:val="24"/>
                <w:sz w:val="18"/>
                <w:szCs w:val="18"/>
              </w:rPr>
              <w:t>4</w:t>
            </w:r>
          </w:p>
        </w:tc>
        <w:tc>
          <w:tcPr>
            <w:tcW w:w="1487" w:type="dxa"/>
            <w:tcBorders>
              <w:top w:val="single" w:sz="8" w:space="0" w:color="E6E6E1"/>
              <w:left w:val="nil"/>
              <w:bottom w:val="single" w:sz="8" w:space="0" w:color="E6E6E1"/>
              <w:right w:val="nil"/>
            </w:tcBorders>
            <w:shd w:val="clear" w:color="auto" w:fill="auto"/>
            <w:vAlign w:val="bottom"/>
          </w:tcPr>
          <w:p w14:paraId="0A11B3D0" w14:textId="5B70A71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$7</w:t>
            </w:r>
            <w:r w:rsidR="00B109EB">
              <w:rPr>
                <w:rFonts w:cs="Segoe UI"/>
                <w:kern w:val="24"/>
                <w:sz w:val="18"/>
                <w:szCs w:val="18"/>
              </w:rPr>
              <w:t>40</w:t>
            </w:r>
          </w:p>
        </w:tc>
        <w:tc>
          <w:tcPr>
            <w:tcW w:w="1487" w:type="dxa"/>
            <w:tcBorders>
              <w:top w:val="single" w:sz="8" w:space="0" w:color="E6E6E1"/>
              <w:left w:val="nil"/>
              <w:bottom w:val="single" w:sz="8" w:space="0" w:color="E6E6E1"/>
              <w:right w:val="nil"/>
            </w:tcBorders>
            <w:shd w:val="clear" w:color="auto" w:fill="auto"/>
            <w:vAlign w:val="bottom"/>
          </w:tcPr>
          <w:p w14:paraId="642BF566" w14:textId="49247D9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$50</w:t>
            </w:r>
            <w:r w:rsidR="00902169">
              <w:rPr>
                <w:rFonts w:cs="Segoe UI"/>
                <w:kern w:val="24"/>
                <w:sz w:val="18"/>
                <w:szCs w:val="18"/>
              </w:rPr>
              <w:t>0</w:t>
            </w:r>
          </w:p>
        </w:tc>
        <w:tc>
          <w:tcPr>
            <w:tcW w:w="1487" w:type="dxa"/>
            <w:tcBorders>
              <w:top w:val="single" w:sz="8" w:space="0" w:color="E6E6E1"/>
              <w:left w:val="nil"/>
              <w:bottom w:val="single" w:sz="8" w:space="0" w:color="E6E6E1"/>
              <w:right w:val="nil"/>
            </w:tcBorders>
            <w:shd w:val="clear" w:color="auto" w:fill="auto"/>
            <w:vAlign w:val="bottom"/>
          </w:tcPr>
          <w:p w14:paraId="057224CC" w14:textId="0CE97A6A"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w:t>
            </w:r>
            <w:r w:rsidR="00902169">
              <w:rPr>
                <w:rFonts w:cs="Segoe UI"/>
                <w:kern w:val="24"/>
                <w:sz w:val="18"/>
                <w:szCs w:val="18"/>
              </w:rPr>
              <w:t>7</w:t>
            </w:r>
          </w:p>
        </w:tc>
      </w:tr>
      <w:tr w:rsidR="0053523F" w:rsidRPr="00F21FF1" w14:paraId="03145506" w14:textId="77777777">
        <w:tc>
          <w:tcPr>
            <w:cnfStyle w:val="001000000000" w:firstRow="0" w:lastRow="0" w:firstColumn="1" w:lastColumn="0" w:oddVBand="0" w:evenVBand="0" w:oddHBand="0" w:evenHBand="0" w:firstRowFirstColumn="0" w:firstRowLastColumn="0" w:lastRowFirstColumn="0" w:lastRowLastColumn="0"/>
            <w:tcW w:w="1486" w:type="dxa"/>
          </w:tcPr>
          <w:p w14:paraId="4D1AC35D" w14:textId="14DD51F4"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Inner </w:t>
            </w:r>
            <w:r w:rsidR="00491FAA" w:rsidRPr="008767F6">
              <w:rPr>
                <w:rFonts w:asciiTheme="majorHAnsi" w:hAnsiTheme="majorHAnsi" w:cstheme="majorHAnsi"/>
                <w:color w:val="auto"/>
              </w:rPr>
              <w:t>r</w:t>
            </w:r>
            <w:r w:rsidRPr="008767F6">
              <w:rPr>
                <w:rFonts w:asciiTheme="majorHAnsi" w:hAnsiTheme="majorHAnsi" w:cstheme="majorHAnsi"/>
                <w:color w:val="auto"/>
              </w:rPr>
              <w:t>egional</w:t>
            </w:r>
          </w:p>
        </w:tc>
        <w:tc>
          <w:tcPr>
            <w:tcW w:w="1486" w:type="dxa"/>
            <w:tcBorders>
              <w:top w:val="single" w:sz="8" w:space="0" w:color="E6E6E1"/>
              <w:left w:val="nil"/>
              <w:bottom w:val="single" w:sz="8" w:space="0" w:color="E6E6E1"/>
              <w:right w:val="nil"/>
            </w:tcBorders>
            <w:shd w:val="clear" w:color="auto" w:fill="auto"/>
            <w:vAlign w:val="bottom"/>
          </w:tcPr>
          <w:p w14:paraId="16C59982" w14:textId="1DB4AA98"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$178</w:t>
            </w:r>
          </w:p>
        </w:tc>
        <w:tc>
          <w:tcPr>
            <w:tcW w:w="1487" w:type="dxa"/>
            <w:tcBorders>
              <w:top w:val="single" w:sz="8" w:space="0" w:color="E6E6E1"/>
              <w:left w:val="nil"/>
              <w:bottom w:val="single" w:sz="8" w:space="0" w:color="E6E6E1"/>
              <w:right w:val="nil"/>
            </w:tcBorders>
            <w:shd w:val="clear" w:color="auto" w:fill="auto"/>
            <w:vAlign w:val="bottom"/>
          </w:tcPr>
          <w:p w14:paraId="359ED815" w14:textId="56BBE2B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$1,62</w:t>
            </w:r>
            <w:r w:rsidR="00B109EB">
              <w:rPr>
                <w:rFonts w:cs="Segoe UI"/>
                <w:kern w:val="24"/>
                <w:sz w:val="18"/>
                <w:szCs w:val="18"/>
              </w:rPr>
              <w:t>2</w:t>
            </w:r>
          </w:p>
        </w:tc>
        <w:tc>
          <w:tcPr>
            <w:tcW w:w="1487" w:type="dxa"/>
            <w:tcBorders>
              <w:top w:val="single" w:sz="8" w:space="0" w:color="E6E6E1"/>
              <w:left w:val="nil"/>
              <w:bottom w:val="single" w:sz="8" w:space="0" w:color="E6E6E1"/>
              <w:right w:val="nil"/>
            </w:tcBorders>
            <w:shd w:val="clear" w:color="auto" w:fill="auto"/>
            <w:vAlign w:val="bottom"/>
          </w:tcPr>
          <w:p w14:paraId="29D47EE3" w14:textId="5C25268F"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w:t>
            </w:r>
            <w:r w:rsidR="00902169">
              <w:rPr>
                <w:rFonts w:cs="Segoe UI"/>
                <w:kern w:val="24"/>
                <w:sz w:val="18"/>
                <w:szCs w:val="18"/>
              </w:rPr>
              <w:t>54</w:t>
            </w:r>
          </w:p>
        </w:tc>
        <w:tc>
          <w:tcPr>
            <w:tcW w:w="1487" w:type="dxa"/>
            <w:tcBorders>
              <w:top w:val="single" w:sz="8" w:space="0" w:color="E6E6E1"/>
              <w:left w:val="nil"/>
              <w:bottom w:val="single" w:sz="8" w:space="0" w:color="E6E6E1"/>
              <w:right w:val="nil"/>
            </w:tcBorders>
            <w:shd w:val="clear" w:color="auto" w:fill="auto"/>
            <w:vAlign w:val="bottom"/>
          </w:tcPr>
          <w:p w14:paraId="58149B76" w14:textId="3E4B8E0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$35</w:t>
            </w:r>
            <w:r w:rsidR="00902169">
              <w:rPr>
                <w:rFonts w:cs="Segoe UI"/>
                <w:kern w:val="24"/>
                <w:sz w:val="18"/>
                <w:szCs w:val="18"/>
              </w:rPr>
              <w:t>9</w:t>
            </w:r>
          </w:p>
        </w:tc>
        <w:tc>
          <w:tcPr>
            <w:tcW w:w="1487" w:type="dxa"/>
            <w:tcBorders>
              <w:top w:val="single" w:sz="8" w:space="0" w:color="E6E6E1"/>
              <w:left w:val="nil"/>
              <w:bottom w:val="single" w:sz="8" w:space="0" w:color="E6E6E1"/>
              <w:right w:val="nil"/>
            </w:tcBorders>
            <w:shd w:val="clear" w:color="auto" w:fill="auto"/>
            <w:vAlign w:val="bottom"/>
          </w:tcPr>
          <w:p w14:paraId="299CE545" w14:textId="2A87D8A0"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2</w:t>
            </w:r>
            <w:r w:rsidR="00902169">
              <w:rPr>
                <w:rFonts w:cs="Segoe UI"/>
                <w:kern w:val="24"/>
                <w:sz w:val="18"/>
                <w:szCs w:val="18"/>
              </w:rPr>
              <w:t>1</w:t>
            </w:r>
          </w:p>
        </w:tc>
      </w:tr>
      <w:tr w:rsidR="0053523F" w:rsidRPr="00F21FF1" w14:paraId="052CE4F3" w14:textId="77777777">
        <w:tc>
          <w:tcPr>
            <w:cnfStyle w:val="001000000000" w:firstRow="0" w:lastRow="0" w:firstColumn="1" w:lastColumn="0" w:oddVBand="0" w:evenVBand="0" w:oddHBand="0" w:evenHBand="0" w:firstRowFirstColumn="0" w:firstRowLastColumn="0" w:lastRowFirstColumn="0" w:lastRowLastColumn="0"/>
            <w:tcW w:w="1486" w:type="dxa"/>
          </w:tcPr>
          <w:p w14:paraId="3E0E6933" w14:textId="007B6AC4"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Outer </w:t>
            </w:r>
            <w:r w:rsidR="00491FAA" w:rsidRPr="008767F6">
              <w:rPr>
                <w:rFonts w:asciiTheme="majorHAnsi" w:hAnsiTheme="majorHAnsi" w:cstheme="majorHAnsi"/>
                <w:color w:val="auto"/>
              </w:rPr>
              <w:t>r</w:t>
            </w:r>
            <w:r w:rsidRPr="008767F6">
              <w:rPr>
                <w:rFonts w:asciiTheme="majorHAnsi" w:hAnsiTheme="majorHAnsi" w:cstheme="majorHAnsi"/>
                <w:color w:val="auto"/>
              </w:rPr>
              <w:t>egional</w:t>
            </w:r>
          </w:p>
        </w:tc>
        <w:tc>
          <w:tcPr>
            <w:tcW w:w="1486" w:type="dxa"/>
            <w:tcBorders>
              <w:top w:val="single" w:sz="8" w:space="0" w:color="E6E6E1"/>
              <w:left w:val="nil"/>
              <w:bottom w:val="single" w:sz="8" w:space="0" w:color="E6E6E1"/>
              <w:right w:val="nil"/>
            </w:tcBorders>
            <w:shd w:val="clear" w:color="auto" w:fill="auto"/>
            <w:vAlign w:val="bottom"/>
          </w:tcPr>
          <w:p w14:paraId="49E68ED7" w14:textId="2ADD2FCA"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w:t>
            </w:r>
            <w:r w:rsidR="00902169">
              <w:rPr>
                <w:rFonts w:cs="Segoe UI"/>
                <w:kern w:val="24"/>
                <w:sz w:val="18"/>
                <w:szCs w:val="18"/>
              </w:rPr>
              <w:t>03</w:t>
            </w:r>
          </w:p>
        </w:tc>
        <w:tc>
          <w:tcPr>
            <w:tcW w:w="1487" w:type="dxa"/>
            <w:tcBorders>
              <w:top w:val="single" w:sz="8" w:space="0" w:color="E6E6E1"/>
              <w:left w:val="nil"/>
              <w:bottom w:val="single" w:sz="8" w:space="0" w:color="E6E6E1"/>
              <w:right w:val="nil"/>
            </w:tcBorders>
            <w:shd w:val="clear" w:color="auto" w:fill="auto"/>
            <w:vAlign w:val="bottom"/>
          </w:tcPr>
          <w:p w14:paraId="2D029943" w14:textId="3D1E9461"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$1,086</w:t>
            </w:r>
          </w:p>
        </w:tc>
        <w:tc>
          <w:tcPr>
            <w:tcW w:w="1487" w:type="dxa"/>
            <w:tcBorders>
              <w:top w:val="single" w:sz="8" w:space="0" w:color="E6E6E1"/>
              <w:left w:val="nil"/>
              <w:bottom w:val="single" w:sz="8" w:space="0" w:color="E6E6E1"/>
              <w:right w:val="nil"/>
            </w:tcBorders>
            <w:shd w:val="clear" w:color="auto" w:fill="auto"/>
            <w:vAlign w:val="bottom"/>
          </w:tcPr>
          <w:p w14:paraId="57BE59EF" w14:textId="7C9E5C98"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w:t>
            </w:r>
            <w:r w:rsidR="00902169">
              <w:rPr>
                <w:rFonts w:cs="Segoe UI"/>
                <w:kern w:val="24"/>
                <w:sz w:val="18"/>
                <w:szCs w:val="18"/>
              </w:rPr>
              <w:t>24</w:t>
            </w:r>
          </w:p>
        </w:tc>
        <w:tc>
          <w:tcPr>
            <w:tcW w:w="1487" w:type="dxa"/>
            <w:tcBorders>
              <w:top w:val="single" w:sz="8" w:space="0" w:color="E6E6E1"/>
              <w:left w:val="nil"/>
              <w:bottom w:val="single" w:sz="8" w:space="0" w:color="E6E6E1"/>
              <w:right w:val="nil"/>
            </w:tcBorders>
            <w:shd w:val="clear" w:color="auto" w:fill="auto"/>
            <w:vAlign w:val="bottom"/>
          </w:tcPr>
          <w:p w14:paraId="3C8D0150" w14:textId="31597D1B"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$2</w:t>
            </w:r>
            <w:r w:rsidR="00902169">
              <w:rPr>
                <w:rFonts w:cs="Segoe UI"/>
                <w:kern w:val="24"/>
                <w:sz w:val="18"/>
                <w:szCs w:val="18"/>
              </w:rPr>
              <w:t>16</w:t>
            </w:r>
          </w:p>
        </w:tc>
        <w:tc>
          <w:tcPr>
            <w:tcW w:w="1487" w:type="dxa"/>
            <w:tcBorders>
              <w:top w:val="single" w:sz="8" w:space="0" w:color="E6E6E1"/>
              <w:left w:val="nil"/>
              <w:bottom w:val="single" w:sz="8" w:space="0" w:color="E6E6E1"/>
              <w:right w:val="nil"/>
            </w:tcBorders>
            <w:shd w:val="clear" w:color="auto" w:fill="auto"/>
            <w:vAlign w:val="bottom"/>
          </w:tcPr>
          <w:p w14:paraId="08782B97" w14:textId="36296A4C"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w:t>
            </w:r>
            <w:r w:rsidR="00902169">
              <w:rPr>
                <w:rFonts w:cs="Segoe UI"/>
                <w:kern w:val="24"/>
                <w:sz w:val="18"/>
                <w:szCs w:val="18"/>
              </w:rPr>
              <w:t>4</w:t>
            </w:r>
            <w:r w:rsidRPr="00F21FF1">
              <w:rPr>
                <w:rFonts w:cs="Segoe UI"/>
                <w:kern w:val="24"/>
                <w:sz w:val="18"/>
                <w:szCs w:val="18"/>
              </w:rPr>
              <w:t xml:space="preserve"> </w:t>
            </w:r>
          </w:p>
        </w:tc>
      </w:tr>
      <w:tr w:rsidR="0053523F" w:rsidRPr="00F21FF1" w14:paraId="2175AD25" w14:textId="77777777">
        <w:tc>
          <w:tcPr>
            <w:cnfStyle w:val="001000000000" w:firstRow="0" w:lastRow="0" w:firstColumn="1" w:lastColumn="0" w:oddVBand="0" w:evenVBand="0" w:oddHBand="0" w:evenHBand="0" w:firstRowFirstColumn="0" w:firstRowLastColumn="0" w:lastRowFirstColumn="0" w:lastRowLastColumn="0"/>
            <w:tcW w:w="1486" w:type="dxa"/>
          </w:tcPr>
          <w:p w14:paraId="2657EE62" w14:textId="77777777"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Remote</w:t>
            </w:r>
          </w:p>
        </w:tc>
        <w:tc>
          <w:tcPr>
            <w:tcW w:w="1486" w:type="dxa"/>
            <w:tcBorders>
              <w:top w:val="single" w:sz="8" w:space="0" w:color="E6E6E1"/>
              <w:left w:val="nil"/>
              <w:bottom w:val="single" w:sz="8" w:space="0" w:color="E6E6E1"/>
              <w:right w:val="nil"/>
            </w:tcBorders>
            <w:shd w:val="clear" w:color="auto" w:fill="auto"/>
            <w:vAlign w:val="bottom"/>
          </w:tcPr>
          <w:p w14:paraId="1660F09C" w14:textId="2C7279F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w:t>
            </w:r>
            <w:r w:rsidR="00B109EB">
              <w:rPr>
                <w:rFonts w:cs="Segoe UI"/>
                <w:kern w:val="24"/>
                <w:sz w:val="18"/>
                <w:szCs w:val="18"/>
              </w:rPr>
              <w:t>80</w:t>
            </w:r>
          </w:p>
        </w:tc>
        <w:tc>
          <w:tcPr>
            <w:tcW w:w="1487" w:type="dxa"/>
            <w:tcBorders>
              <w:top w:val="single" w:sz="8" w:space="0" w:color="E6E6E1"/>
              <w:left w:val="nil"/>
              <w:bottom w:val="single" w:sz="8" w:space="0" w:color="E6E6E1"/>
              <w:right w:val="nil"/>
            </w:tcBorders>
            <w:shd w:val="clear" w:color="auto" w:fill="auto"/>
            <w:vAlign w:val="bottom"/>
          </w:tcPr>
          <w:p w14:paraId="1FFB3D55" w14:textId="7709E4D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$14,390</w:t>
            </w:r>
          </w:p>
        </w:tc>
        <w:tc>
          <w:tcPr>
            <w:tcW w:w="1487" w:type="dxa"/>
            <w:tcBorders>
              <w:top w:val="single" w:sz="8" w:space="0" w:color="E6E6E1"/>
              <w:left w:val="nil"/>
              <w:bottom w:val="single" w:sz="8" w:space="0" w:color="E6E6E1"/>
              <w:right w:val="nil"/>
            </w:tcBorders>
            <w:shd w:val="clear" w:color="auto" w:fill="auto"/>
            <w:vAlign w:val="bottom"/>
          </w:tcPr>
          <w:p w14:paraId="046CA340" w14:textId="06E3251C"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$3,27</w:t>
            </w:r>
            <w:r w:rsidR="00B109EB">
              <w:rPr>
                <w:rFonts w:cs="Segoe UI"/>
                <w:kern w:val="24"/>
                <w:sz w:val="18"/>
                <w:szCs w:val="18"/>
              </w:rPr>
              <w:t>2</w:t>
            </w:r>
          </w:p>
        </w:tc>
        <w:tc>
          <w:tcPr>
            <w:tcW w:w="1487" w:type="dxa"/>
            <w:tcBorders>
              <w:top w:val="single" w:sz="8" w:space="0" w:color="E6E6E1"/>
              <w:left w:val="nil"/>
              <w:bottom w:val="single" w:sz="8" w:space="0" w:color="E6E6E1"/>
              <w:right w:val="nil"/>
            </w:tcBorders>
            <w:shd w:val="clear" w:color="auto" w:fill="auto"/>
            <w:vAlign w:val="bottom"/>
          </w:tcPr>
          <w:p w14:paraId="56BF78A9" w14:textId="625241BB"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$64</w:t>
            </w:r>
            <w:r w:rsidR="00B109EB">
              <w:rPr>
                <w:rFonts w:cs="Segoe UI"/>
                <w:kern w:val="24"/>
                <w:sz w:val="18"/>
                <w:szCs w:val="18"/>
              </w:rPr>
              <w:t>1</w:t>
            </w:r>
          </w:p>
        </w:tc>
        <w:tc>
          <w:tcPr>
            <w:tcW w:w="1487" w:type="dxa"/>
            <w:tcBorders>
              <w:top w:val="single" w:sz="8" w:space="0" w:color="E6E6E1"/>
              <w:left w:val="nil"/>
              <w:bottom w:val="single" w:sz="8" w:space="0" w:color="E6E6E1"/>
              <w:right w:val="nil"/>
            </w:tcBorders>
            <w:shd w:val="clear" w:color="auto" w:fill="auto"/>
            <w:vAlign w:val="bottom"/>
          </w:tcPr>
          <w:p w14:paraId="0A84BDE5" w14:textId="5C2FC0FE"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w:t>
            </w:r>
          </w:p>
        </w:tc>
      </w:tr>
      <w:tr w:rsidR="0053523F" w:rsidRPr="00F21FF1" w14:paraId="144176F9" w14:textId="77777777">
        <w:tc>
          <w:tcPr>
            <w:cnfStyle w:val="001000000000" w:firstRow="0" w:lastRow="0" w:firstColumn="1" w:lastColumn="0" w:oddVBand="0" w:evenVBand="0" w:oddHBand="0" w:evenHBand="0" w:firstRowFirstColumn="0" w:firstRowLastColumn="0" w:lastRowFirstColumn="0" w:lastRowLastColumn="0"/>
            <w:tcW w:w="1486" w:type="dxa"/>
          </w:tcPr>
          <w:p w14:paraId="3A802BB3" w14:textId="4BF32C81"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 xml:space="preserve">Very </w:t>
            </w:r>
            <w:r w:rsidR="00491FAA" w:rsidRPr="008767F6">
              <w:rPr>
                <w:rFonts w:asciiTheme="majorHAnsi" w:hAnsiTheme="majorHAnsi" w:cstheme="majorHAnsi"/>
                <w:color w:val="auto"/>
              </w:rPr>
              <w:t>r</w:t>
            </w:r>
            <w:r w:rsidRPr="008767F6">
              <w:rPr>
                <w:rFonts w:asciiTheme="majorHAnsi" w:hAnsiTheme="majorHAnsi" w:cstheme="majorHAnsi"/>
                <w:color w:val="auto"/>
              </w:rPr>
              <w:t xml:space="preserve">emote </w:t>
            </w:r>
          </w:p>
        </w:tc>
        <w:tc>
          <w:tcPr>
            <w:tcW w:w="1486" w:type="dxa"/>
            <w:tcBorders>
              <w:top w:val="single" w:sz="8" w:space="0" w:color="E6E6E1"/>
              <w:left w:val="nil"/>
              <w:bottom w:val="nil"/>
              <w:right w:val="nil"/>
            </w:tcBorders>
            <w:shd w:val="clear" w:color="auto" w:fill="auto"/>
            <w:vAlign w:val="bottom"/>
          </w:tcPr>
          <w:p w14:paraId="621941E6" w14:textId="119CD4A0"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$39</w:t>
            </w:r>
            <w:r w:rsidR="00B109EB">
              <w:rPr>
                <w:rFonts w:cs="Segoe UI"/>
                <w:kern w:val="24"/>
                <w:sz w:val="18"/>
                <w:szCs w:val="18"/>
              </w:rPr>
              <w:t>9</w:t>
            </w:r>
          </w:p>
        </w:tc>
        <w:tc>
          <w:tcPr>
            <w:tcW w:w="1487" w:type="dxa"/>
            <w:tcBorders>
              <w:top w:val="single" w:sz="8" w:space="0" w:color="E6E6E1"/>
              <w:left w:val="nil"/>
              <w:bottom w:val="nil"/>
              <w:right w:val="nil"/>
            </w:tcBorders>
            <w:shd w:val="clear" w:color="auto" w:fill="auto"/>
            <w:vAlign w:val="bottom"/>
          </w:tcPr>
          <w:p w14:paraId="7E020684" w14:textId="166EF9FD"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w:t>
            </w:r>
            <w:r w:rsidR="0080151A">
              <w:rPr>
                <w:rFonts w:cs="Segoe UI"/>
                <w:kern w:val="24"/>
                <w:sz w:val="18"/>
                <w:szCs w:val="18"/>
              </w:rPr>
              <w:t>1,6401</w:t>
            </w:r>
          </w:p>
        </w:tc>
        <w:tc>
          <w:tcPr>
            <w:tcW w:w="1487" w:type="dxa"/>
            <w:tcBorders>
              <w:top w:val="single" w:sz="8" w:space="0" w:color="E6E6E1"/>
              <w:left w:val="nil"/>
              <w:bottom w:val="nil"/>
              <w:right w:val="nil"/>
            </w:tcBorders>
            <w:shd w:val="clear" w:color="auto" w:fill="auto"/>
            <w:vAlign w:val="bottom"/>
          </w:tcPr>
          <w:p w14:paraId="2EC100B9" w14:textId="20AB39B8"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w:t>
            </w:r>
            <w:r w:rsidR="0080151A">
              <w:rPr>
                <w:rFonts w:cs="Segoe UI"/>
                <w:kern w:val="24"/>
                <w:sz w:val="18"/>
                <w:szCs w:val="18"/>
              </w:rPr>
              <w:t>823</w:t>
            </w:r>
          </w:p>
        </w:tc>
        <w:tc>
          <w:tcPr>
            <w:tcW w:w="1487" w:type="dxa"/>
            <w:tcBorders>
              <w:top w:val="single" w:sz="8" w:space="0" w:color="E6E6E1"/>
              <w:left w:val="nil"/>
              <w:bottom w:val="nil"/>
              <w:right w:val="nil"/>
            </w:tcBorders>
            <w:shd w:val="clear" w:color="auto" w:fill="auto"/>
            <w:vAlign w:val="bottom"/>
          </w:tcPr>
          <w:p w14:paraId="3D457BF8" w14:textId="2211526F"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w:t>
            </w:r>
            <w:r w:rsidR="0080151A">
              <w:rPr>
                <w:rFonts w:cs="Segoe UI"/>
                <w:kern w:val="24"/>
                <w:sz w:val="18"/>
                <w:szCs w:val="18"/>
              </w:rPr>
              <w:t>626</w:t>
            </w:r>
          </w:p>
        </w:tc>
        <w:tc>
          <w:tcPr>
            <w:tcW w:w="1487" w:type="dxa"/>
            <w:tcBorders>
              <w:top w:val="single" w:sz="8" w:space="0" w:color="E6E6E1"/>
              <w:left w:val="nil"/>
              <w:bottom w:val="nil"/>
              <w:right w:val="nil"/>
            </w:tcBorders>
            <w:shd w:val="clear" w:color="auto" w:fill="auto"/>
            <w:vAlign w:val="bottom"/>
          </w:tcPr>
          <w:p w14:paraId="2DB1ACDD" w14:textId="36A48BEC" w:rsidR="0053523F" w:rsidRPr="00F21FF1" w:rsidRDefault="00902169">
            <w:pPr>
              <w:cnfStyle w:val="000000000000" w:firstRow="0" w:lastRow="0" w:firstColumn="0" w:lastColumn="0" w:oddVBand="0" w:evenVBand="0" w:oddHBand="0" w:evenHBand="0" w:firstRowFirstColumn="0" w:firstRowLastColumn="0" w:lastRowFirstColumn="0" w:lastRowLastColumn="0"/>
            </w:pPr>
            <w:r>
              <w:rPr>
                <w:rFonts w:cs="Segoe UI"/>
                <w:kern w:val="24"/>
                <w:sz w:val="18"/>
                <w:szCs w:val="18"/>
              </w:rPr>
              <w:t>4</w:t>
            </w:r>
          </w:p>
        </w:tc>
      </w:tr>
    </w:tbl>
    <w:p w14:paraId="324811D8" w14:textId="4DA14E16" w:rsidR="0053523F" w:rsidRPr="00F21FF1" w:rsidRDefault="0053523F" w:rsidP="0053523F">
      <w:pPr>
        <w:pStyle w:val="Heading5"/>
        <w:numPr>
          <w:ilvl w:val="0"/>
          <w:numId w:val="0"/>
        </w:numPr>
      </w:pPr>
      <w:r w:rsidRPr="00F21FF1">
        <w:t xml:space="preserve">Non-specialist </w:t>
      </w:r>
      <w:r w:rsidR="009D45DC">
        <w:t xml:space="preserve">services </w:t>
      </w:r>
      <w:r w:rsidRPr="00F21FF1">
        <w:t xml:space="preserve">are slightly more cost efficient compared to specialist </w:t>
      </w:r>
      <w:r w:rsidR="009D45DC">
        <w:t>services</w:t>
      </w:r>
      <w:r w:rsidR="00BD0E7E" w:rsidRPr="00F21FF1">
        <w:t>.</w:t>
      </w:r>
    </w:p>
    <w:p w14:paraId="11E167EF" w14:textId="0F98E2C0" w:rsidR="0053523F" w:rsidRPr="00F21FF1" w:rsidRDefault="0053523F" w:rsidP="0053523F">
      <w:pPr>
        <w:rPr>
          <w:lang w:eastAsia="en-AU"/>
        </w:rPr>
      </w:pPr>
      <w:r w:rsidRPr="008767F6">
        <w:rPr>
          <w:lang w:eastAsia="en-AU"/>
        </w:rPr>
        <w:t xml:space="preserve">The median cost per session for </w:t>
      </w:r>
      <w:r w:rsidRPr="008767F6">
        <w:rPr>
          <w:rFonts w:asciiTheme="majorHAnsi" w:hAnsiTheme="majorHAnsi" w:cstheme="majorHAnsi"/>
          <w:lang w:eastAsia="en-AU"/>
        </w:rPr>
        <w:t>non-specialist</w:t>
      </w:r>
      <w:r w:rsidRPr="008767F6">
        <w:rPr>
          <w:lang w:eastAsia="en-AU"/>
        </w:rPr>
        <w:t xml:space="preserve"> </w:t>
      </w:r>
      <w:r w:rsidR="009D45DC" w:rsidRPr="008767F6">
        <w:rPr>
          <w:lang w:eastAsia="en-AU"/>
        </w:rPr>
        <w:t xml:space="preserve">services </w:t>
      </w:r>
      <w:r w:rsidRPr="008767F6">
        <w:rPr>
          <w:lang w:eastAsia="en-AU"/>
        </w:rPr>
        <w:t>($4</w:t>
      </w:r>
      <w:r w:rsidR="007E219C" w:rsidRPr="008767F6">
        <w:rPr>
          <w:lang w:eastAsia="en-AU"/>
        </w:rPr>
        <w:t>10</w:t>
      </w:r>
      <w:r w:rsidRPr="008767F6">
        <w:rPr>
          <w:lang w:eastAsia="en-AU"/>
        </w:rPr>
        <w:t xml:space="preserve">) is relatively lower than the median cost for </w:t>
      </w:r>
      <w:r w:rsidRPr="008767F6">
        <w:rPr>
          <w:rFonts w:asciiTheme="majorHAnsi" w:hAnsiTheme="majorHAnsi" w:cstheme="majorHAnsi"/>
          <w:lang w:eastAsia="en-AU"/>
        </w:rPr>
        <w:t xml:space="preserve">specialist </w:t>
      </w:r>
      <w:r w:rsidR="009D45DC" w:rsidRPr="008767F6">
        <w:rPr>
          <w:lang w:eastAsia="en-AU"/>
        </w:rPr>
        <w:t xml:space="preserve">services </w:t>
      </w:r>
      <w:r w:rsidRPr="008767F6">
        <w:rPr>
          <w:lang w:eastAsia="en-AU"/>
        </w:rPr>
        <w:t xml:space="preserve">($500). Consultations with </w:t>
      </w:r>
      <w:r w:rsidR="00157993" w:rsidRPr="008767F6">
        <w:rPr>
          <w:lang w:eastAsia="en-AU"/>
        </w:rPr>
        <w:t>s</w:t>
      </w:r>
      <w:r w:rsidRPr="008767F6">
        <w:rPr>
          <w:lang w:eastAsia="en-AU"/>
        </w:rPr>
        <w:t xml:space="preserve">pecialist </w:t>
      </w:r>
      <w:r w:rsidR="009D45DC" w:rsidRPr="008767F6">
        <w:rPr>
          <w:lang w:eastAsia="en-AU"/>
        </w:rPr>
        <w:t xml:space="preserve">services </w:t>
      </w:r>
      <w:r w:rsidRPr="008767F6">
        <w:rPr>
          <w:lang w:eastAsia="en-AU"/>
        </w:rPr>
        <w:t>highlighted that they often provide individualised support to clients rather than group work</w:t>
      </w:r>
      <w:r w:rsidRPr="00F21FF1">
        <w:rPr>
          <w:lang w:eastAsia="en-AU"/>
        </w:rPr>
        <w:t>, which would create higher costs to deliver per session. However, further investigation would be required to understand this difference.</w:t>
      </w:r>
    </w:p>
    <w:p w14:paraId="0F5CF4D9" w14:textId="01EC9B78" w:rsidR="0053523F" w:rsidRPr="00F21FF1" w:rsidRDefault="0053523F" w:rsidP="0053523F">
      <w:pPr>
        <w:rPr>
          <w:lang w:eastAsia="en-AU"/>
        </w:rPr>
      </w:pPr>
      <w:r w:rsidRPr="00F21FF1">
        <w:rPr>
          <w:lang w:eastAsia="en-AU"/>
        </w:rPr>
        <w:t xml:space="preserve">This is further described in </w:t>
      </w:r>
      <w:r w:rsidRPr="00F21FF1">
        <w:rPr>
          <w:lang w:eastAsia="en-AU"/>
        </w:rPr>
        <w:fldChar w:fldCharType="begin"/>
      </w:r>
      <w:r w:rsidRPr="00F21FF1">
        <w:rPr>
          <w:lang w:eastAsia="en-AU"/>
        </w:rPr>
        <w:instrText xml:space="preserve"> REF _Ref168581624 \h </w:instrText>
      </w:r>
      <w:r w:rsidRPr="00F21FF1">
        <w:rPr>
          <w:lang w:eastAsia="en-AU"/>
        </w:rPr>
      </w:r>
      <w:r w:rsidRPr="00F21FF1">
        <w:rPr>
          <w:lang w:eastAsia="en-AU"/>
        </w:rPr>
        <w:fldChar w:fldCharType="separate"/>
      </w:r>
      <w:r w:rsidR="00CF4964" w:rsidRPr="00F21FF1">
        <w:t xml:space="preserve">Table </w:t>
      </w:r>
      <w:r w:rsidR="00CF4964">
        <w:rPr>
          <w:noProof/>
        </w:rPr>
        <w:t>6</w:t>
      </w:r>
      <w:r w:rsidRPr="00F21FF1">
        <w:rPr>
          <w:lang w:eastAsia="en-AU"/>
        </w:rPr>
        <w:fldChar w:fldCharType="end"/>
      </w:r>
      <w:r w:rsidRPr="00F21FF1">
        <w:rPr>
          <w:lang w:eastAsia="en-AU"/>
        </w:rPr>
        <w:t xml:space="preserve"> below.</w:t>
      </w:r>
    </w:p>
    <w:p w14:paraId="7C29E512" w14:textId="6C6782ED" w:rsidR="0053523F" w:rsidRPr="00F21FF1" w:rsidRDefault="0053523F" w:rsidP="0053523F">
      <w:pPr>
        <w:pStyle w:val="Caption"/>
        <w:rPr>
          <w:lang w:eastAsia="en-AU"/>
        </w:rPr>
      </w:pPr>
      <w:bookmarkStart w:id="41" w:name="_Ref168581624"/>
      <w:r w:rsidRPr="00F21FF1">
        <w:t xml:space="preserve">Table </w:t>
      </w:r>
      <w:r w:rsidRPr="00F21FF1">
        <w:fldChar w:fldCharType="begin"/>
      </w:r>
      <w:r w:rsidRPr="00F21FF1">
        <w:instrText xml:space="preserve"> SEQ Table \* ARABIC </w:instrText>
      </w:r>
      <w:r w:rsidRPr="00F21FF1">
        <w:fldChar w:fldCharType="separate"/>
      </w:r>
      <w:r w:rsidR="00CF4964">
        <w:rPr>
          <w:noProof/>
        </w:rPr>
        <w:t>6</w:t>
      </w:r>
      <w:r w:rsidRPr="00F21FF1">
        <w:fldChar w:fldCharType="end"/>
      </w:r>
      <w:bookmarkEnd w:id="41"/>
      <w:r w:rsidRPr="00F21FF1">
        <w:t xml:space="preserve"> | Cost efficiency across Reconnect </w:t>
      </w:r>
      <w:r w:rsidR="009D45DC">
        <w:t xml:space="preserve">activities </w:t>
      </w:r>
      <w:r w:rsidRPr="00F21FF1">
        <w:t>per specialist and non-specialist services in 2022/23</w:t>
      </w:r>
    </w:p>
    <w:tbl>
      <w:tblPr>
        <w:tblStyle w:val="NousTableTopandside5"/>
        <w:tblW w:w="0" w:type="auto"/>
        <w:tblLook w:val="04A0" w:firstRow="1" w:lastRow="0" w:firstColumn="1" w:lastColumn="0" w:noHBand="0" w:noVBand="1"/>
      </w:tblPr>
      <w:tblGrid>
        <w:gridCol w:w="1486"/>
        <w:gridCol w:w="1486"/>
        <w:gridCol w:w="1487"/>
        <w:gridCol w:w="1487"/>
        <w:gridCol w:w="1487"/>
        <w:gridCol w:w="1487"/>
      </w:tblGrid>
      <w:tr w:rsidR="00002E35" w:rsidRPr="00F21FF1" w14:paraId="600CC3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shd w:val="clear" w:color="auto" w:fill="00264D" w:themeFill="background2"/>
          </w:tcPr>
          <w:p w14:paraId="6E45E53D" w14:textId="77777777" w:rsidR="0053523F" w:rsidRPr="00F21FF1" w:rsidRDefault="0053523F">
            <w:pPr>
              <w:rPr>
                <w:color w:val="FFFFFF" w:themeColor="background1"/>
              </w:rPr>
            </w:pPr>
          </w:p>
        </w:tc>
        <w:tc>
          <w:tcPr>
            <w:tcW w:w="1486" w:type="dxa"/>
            <w:shd w:val="clear" w:color="auto" w:fill="00264D" w:themeFill="background2"/>
          </w:tcPr>
          <w:p w14:paraId="0A783F30"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Low</w:t>
            </w:r>
          </w:p>
        </w:tc>
        <w:tc>
          <w:tcPr>
            <w:tcW w:w="1487" w:type="dxa"/>
            <w:shd w:val="clear" w:color="auto" w:fill="00264D" w:themeFill="background2"/>
          </w:tcPr>
          <w:p w14:paraId="421CC8D0"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High</w:t>
            </w:r>
          </w:p>
        </w:tc>
        <w:tc>
          <w:tcPr>
            <w:tcW w:w="1487" w:type="dxa"/>
            <w:shd w:val="clear" w:color="auto" w:fill="00264D" w:themeFill="background2"/>
          </w:tcPr>
          <w:p w14:paraId="6550AC20"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Average</w:t>
            </w:r>
          </w:p>
        </w:tc>
        <w:tc>
          <w:tcPr>
            <w:tcW w:w="1487" w:type="dxa"/>
            <w:shd w:val="clear" w:color="auto" w:fill="00264D" w:themeFill="background2"/>
          </w:tcPr>
          <w:p w14:paraId="62E83C49"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Median</w:t>
            </w:r>
          </w:p>
        </w:tc>
        <w:tc>
          <w:tcPr>
            <w:tcW w:w="1487" w:type="dxa"/>
            <w:shd w:val="clear" w:color="auto" w:fill="00264D" w:themeFill="background2"/>
          </w:tcPr>
          <w:p w14:paraId="025DB59C" w14:textId="77777777" w:rsidR="0053523F" w:rsidRPr="00F21FF1" w:rsidRDefault="005352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F21FF1">
              <w:rPr>
                <w:rFonts w:asciiTheme="majorHAnsi" w:hAnsiTheme="majorHAnsi" w:cstheme="majorHAnsi"/>
                <w:color w:val="FFFFFF" w:themeColor="background1"/>
              </w:rPr>
              <w:t>Count</w:t>
            </w:r>
          </w:p>
        </w:tc>
      </w:tr>
      <w:tr w:rsidR="00002E35" w:rsidRPr="00F21FF1" w14:paraId="4DB48241" w14:textId="77777777">
        <w:tc>
          <w:tcPr>
            <w:cnfStyle w:val="001000000000" w:firstRow="0" w:lastRow="0" w:firstColumn="1" w:lastColumn="0" w:oddVBand="0" w:evenVBand="0" w:oddHBand="0" w:evenHBand="0" w:firstRowFirstColumn="0" w:firstRowLastColumn="0" w:lastRowFirstColumn="0" w:lastRowLastColumn="0"/>
            <w:tcW w:w="1486" w:type="dxa"/>
          </w:tcPr>
          <w:p w14:paraId="64A80384" w14:textId="77777777"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Specialist</w:t>
            </w:r>
          </w:p>
        </w:tc>
        <w:tc>
          <w:tcPr>
            <w:tcW w:w="1486" w:type="dxa"/>
            <w:tcBorders>
              <w:top w:val="nil"/>
              <w:left w:val="nil"/>
              <w:bottom w:val="single" w:sz="8" w:space="0" w:color="E6E6E1"/>
              <w:right w:val="nil"/>
            </w:tcBorders>
            <w:shd w:val="clear" w:color="auto" w:fill="auto"/>
          </w:tcPr>
          <w:p w14:paraId="1C9BC6F5" w14:textId="33C307C3"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t>$134</w:t>
            </w:r>
          </w:p>
        </w:tc>
        <w:tc>
          <w:tcPr>
            <w:tcW w:w="1487" w:type="dxa"/>
            <w:tcBorders>
              <w:top w:val="nil"/>
              <w:left w:val="nil"/>
              <w:bottom w:val="single" w:sz="8" w:space="0" w:color="E6E6E1"/>
              <w:right w:val="nil"/>
            </w:tcBorders>
            <w:shd w:val="clear" w:color="auto" w:fill="auto"/>
          </w:tcPr>
          <w:p w14:paraId="1F2C5CFA" w14:textId="6D5EEF12"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t>$14,390</w:t>
            </w:r>
          </w:p>
        </w:tc>
        <w:tc>
          <w:tcPr>
            <w:tcW w:w="1487" w:type="dxa"/>
            <w:tcBorders>
              <w:top w:val="nil"/>
              <w:left w:val="nil"/>
              <w:bottom w:val="single" w:sz="8" w:space="0" w:color="E6E6E1"/>
              <w:right w:val="nil"/>
            </w:tcBorders>
            <w:shd w:val="clear" w:color="auto" w:fill="auto"/>
          </w:tcPr>
          <w:p w14:paraId="03F7B09A" w14:textId="55BB242C"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t>$1,085</w:t>
            </w:r>
          </w:p>
        </w:tc>
        <w:tc>
          <w:tcPr>
            <w:tcW w:w="1487" w:type="dxa"/>
            <w:tcBorders>
              <w:top w:val="nil"/>
              <w:left w:val="nil"/>
              <w:bottom w:val="single" w:sz="8" w:space="0" w:color="E6E6E1"/>
              <w:right w:val="nil"/>
            </w:tcBorders>
            <w:shd w:val="clear" w:color="auto" w:fill="auto"/>
            <w:vAlign w:val="center"/>
          </w:tcPr>
          <w:p w14:paraId="503EA5E3" w14:textId="1E998966"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$500</w:t>
            </w:r>
          </w:p>
        </w:tc>
        <w:tc>
          <w:tcPr>
            <w:tcW w:w="1487" w:type="dxa"/>
            <w:tcBorders>
              <w:top w:val="nil"/>
              <w:left w:val="nil"/>
              <w:bottom w:val="single" w:sz="8" w:space="0" w:color="E6E6E1"/>
              <w:right w:val="nil"/>
            </w:tcBorders>
            <w:shd w:val="clear" w:color="auto" w:fill="auto"/>
            <w:vAlign w:val="bottom"/>
          </w:tcPr>
          <w:p w14:paraId="0E6EDA2C" w14:textId="4BD229C1" w:rsidR="0053523F" w:rsidRPr="00F21FF1" w:rsidRDefault="0053523F">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31</w:t>
            </w:r>
          </w:p>
        </w:tc>
      </w:tr>
      <w:tr w:rsidR="00452919" w:rsidRPr="00F21FF1" w14:paraId="51611D2A" w14:textId="77777777" w:rsidTr="00002E35">
        <w:trPr>
          <w:trHeight w:val="23"/>
        </w:trPr>
        <w:tc>
          <w:tcPr>
            <w:cnfStyle w:val="001000000000" w:firstRow="0" w:lastRow="0" w:firstColumn="1" w:lastColumn="0" w:oddVBand="0" w:evenVBand="0" w:oddHBand="0" w:evenHBand="0" w:firstRowFirstColumn="0" w:firstRowLastColumn="0" w:lastRowFirstColumn="0" w:lastRowLastColumn="0"/>
            <w:tcW w:w="0" w:type="dxa"/>
          </w:tcPr>
          <w:p w14:paraId="20F5E144" w14:textId="77777777" w:rsidR="0053523F" w:rsidRPr="008767F6" w:rsidRDefault="0053523F">
            <w:pPr>
              <w:rPr>
                <w:rFonts w:asciiTheme="majorHAnsi" w:hAnsiTheme="majorHAnsi" w:cstheme="majorHAnsi"/>
                <w:color w:val="auto"/>
              </w:rPr>
            </w:pPr>
            <w:r w:rsidRPr="008767F6">
              <w:rPr>
                <w:rFonts w:asciiTheme="majorHAnsi" w:hAnsiTheme="majorHAnsi" w:cstheme="majorHAnsi"/>
                <w:color w:val="auto"/>
              </w:rPr>
              <w:t>Non-specialist</w:t>
            </w:r>
          </w:p>
        </w:tc>
        <w:tc>
          <w:tcPr>
            <w:tcW w:w="0" w:type="dxa"/>
            <w:tcBorders>
              <w:top w:val="single" w:sz="8" w:space="0" w:color="E6E6E1"/>
              <w:left w:val="nil"/>
              <w:bottom w:val="single" w:sz="8" w:space="0" w:color="E6E6E1"/>
              <w:right w:val="nil"/>
            </w:tcBorders>
            <w:shd w:val="clear" w:color="auto" w:fill="auto"/>
            <w:vAlign w:val="center"/>
          </w:tcPr>
          <w:p w14:paraId="13CFA587" w14:textId="2899F359"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t>$1</w:t>
            </w:r>
            <w:r w:rsidR="00002E35">
              <w:t>03</w:t>
            </w:r>
          </w:p>
        </w:tc>
        <w:tc>
          <w:tcPr>
            <w:tcW w:w="0" w:type="dxa"/>
            <w:tcBorders>
              <w:top w:val="single" w:sz="8" w:space="0" w:color="E6E6E1"/>
              <w:left w:val="nil"/>
              <w:bottom w:val="single" w:sz="8" w:space="0" w:color="E6E6E1"/>
              <w:right w:val="nil"/>
            </w:tcBorders>
            <w:shd w:val="clear" w:color="auto" w:fill="auto"/>
            <w:vAlign w:val="center"/>
          </w:tcPr>
          <w:p w14:paraId="200DEBE2" w14:textId="1E8656DD"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t>$5,01</w:t>
            </w:r>
            <w:r w:rsidR="007E219C">
              <w:t>4</w:t>
            </w:r>
          </w:p>
        </w:tc>
        <w:tc>
          <w:tcPr>
            <w:tcW w:w="0" w:type="dxa"/>
            <w:tcBorders>
              <w:top w:val="single" w:sz="8" w:space="0" w:color="E6E6E1"/>
              <w:left w:val="nil"/>
              <w:bottom w:val="single" w:sz="8" w:space="0" w:color="E6E6E1"/>
              <w:right w:val="nil"/>
            </w:tcBorders>
            <w:shd w:val="clear" w:color="auto" w:fill="auto"/>
            <w:vAlign w:val="center"/>
          </w:tcPr>
          <w:p w14:paraId="511F0DA6" w14:textId="35197201"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t>$62</w:t>
            </w:r>
            <w:r w:rsidR="0080151A">
              <w:t>6</w:t>
            </w:r>
          </w:p>
        </w:tc>
        <w:tc>
          <w:tcPr>
            <w:tcW w:w="0" w:type="dxa"/>
            <w:tcBorders>
              <w:top w:val="single" w:sz="8" w:space="0" w:color="E6E6E1"/>
              <w:left w:val="nil"/>
              <w:bottom w:val="single" w:sz="8" w:space="0" w:color="E6E6E1"/>
              <w:right w:val="nil"/>
            </w:tcBorders>
            <w:shd w:val="clear" w:color="auto" w:fill="auto"/>
            <w:vAlign w:val="center"/>
          </w:tcPr>
          <w:p w14:paraId="2F5B7D43" w14:textId="086ED84D" w:rsidR="0053523F" w:rsidRPr="00F21FF1" w:rsidRDefault="0053523F" w:rsidP="00002E35">
            <w:pPr>
              <w:cnfStyle w:val="000000000000" w:firstRow="0" w:lastRow="0" w:firstColumn="0" w:lastColumn="0" w:oddVBand="0" w:evenVBand="0" w:oddHBand="0" w:evenHBand="0" w:firstRowFirstColumn="0" w:firstRowLastColumn="0" w:lastRowFirstColumn="0" w:lastRowLastColumn="0"/>
            </w:pPr>
            <w:r w:rsidRPr="00F21FF1">
              <w:rPr>
                <w:rFonts w:cs="Segoe UI"/>
                <w:kern w:val="24"/>
                <w:sz w:val="18"/>
                <w:szCs w:val="18"/>
              </w:rPr>
              <w:t>$4</w:t>
            </w:r>
            <w:r w:rsidR="007E219C">
              <w:rPr>
                <w:rFonts w:cs="Segoe UI"/>
                <w:kern w:val="24"/>
                <w:sz w:val="18"/>
                <w:szCs w:val="18"/>
              </w:rPr>
              <w:t>10</w:t>
            </w:r>
          </w:p>
        </w:tc>
        <w:tc>
          <w:tcPr>
            <w:tcW w:w="0" w:type="dxa"/>
            <w:tcBorders>
              <w:top w:val="single" w:sz="8" w:space="0" w:color="E6E6E1"/>
              <w:left w:val="nil"/>
              <w:bottom w:val="single" w:sz="8" w:space="0" w:color="E6E6E1"/>
              <w:right w:val="nil"/>
            </w:tcBorders>
            <w:shd w:val="clear" w:color="auto" w:fill="auto"/>
            <w:vAlign w:val="center"/>
          </w:tcPr>
          <w:p w14:paraId="63E132A7" w14:textId="2C374D95" w:rsidR="0053523F" w:rsidRPr="00F21FF1" w:rsidRDefault="00002E35" w:rsidP="00002E35">
            <w:pPr>
              <w:cnfStyle w:val="000000000000" w:firstRow="0" w:lastRow="0" w:firstColumn="0" w:lastColumn="0" w:oddVBand="0" w:evenVBand="0" w:oddHBand="0" w:evenHBand="0" w:firstRowFirstColumn="0" w:firstRowLastColumn="0" w:lastRowFirstColumn="0" w:lastRowLastColumn="0"/>
            </w:pPr>
            <w:r>
              <w:t>70</w:t>
            </w:r>
          </w:p>
        </w:tc>
      </w:tr>
    </w:tbl>
    <w:p w14:paraId="0342C5B9" w14:textId="77777777" w:rsidR="0053523F" w:rsidRPr="00F21FF1" w:rsidRDefault="0053523F" w:rsidP="0053523F">
      <w:pPr>
        <w:pStyle w:val="Heading2"/>
        <w:tabs>
          <w:tab w:val="num" w:pos="1440"/>
        </w:tabs>
        <w:ind w:left="578" w:hanging="578"/>
        <w:rPr>
          <w:sz w:val="28"/>
          <w:szCs w:val="18"/>
        </w:rPr>
      </w:pPr>
      <w:r w:rsidRPr="00F21FF1">
        <w:rPr>
          <w:sz w:val="28"/>
          <w:szCs w:val="18"/>
        </w:rPr>
        <w:t xml:space="preserve">Reconnect has several cost drivers and is largely driven by staffing costs </w:t>
      </w:r>
    </w:p>
    <w:p w14:paraId="33A802A1" w14:textId="433E5816" w:rsidR="0053523F" w:rsidRPr="00F21FF1" w:rsidRDefault="0053523F" w:rsidP="0053523F">
      <w:r w:rsidRPr="00F21FF1">
        <w:t xml:space="preserve">A number of cost drivers were identified that impact on managing and operating the </w:t>
      </w:r>
      <w:r w:rsidR="00041184">
        <w:t>P</w:t>
      </w:r>
      <w:r w:rsidRPr="00F21FF1">
        <w:t xml:space="preserve">rogram. These cost drivers have been detailed in </w:t>
      </w:r>
      <w:r w:rsidRPr="00F21FF1">
        <w:fldChar w:fldCharType="begin"/>
      </w:r>
      <w:r w:rsidRPr="00F21FF1">
        <w:instrText xml:space="preserve"> REF _Ref168497600 \h </w:instrText>
      </w:r>
      <w:r w:rsidRPr="00F21FF1">
        <w:fldChar w:fldCharType="separate"/>
      </w:r>
      <w:r w:rsidR="00CF4964" w:rsidRPr="00F21FF1">
        <w:t xml:space="preserve">Figure </w:t>
      </w:r>
      <w:r w:rsidR="00CF4964">
        <w:rPr>
          <w:noProof/>
        </w:rPr>
        <w:t>10</w:t>
      </w:r>
      <w:r w:rsidRPr="00F21FF1">
        <w:fldChar w:fldCharType="end"/>
      </w:r>
      <w:r w:rsidRPr="00F21FF1">
        <w:t xml:space="preserve"> below.</w:t>
      </w:r>
    </w:p>
    <w:p w14:paraId="4F79ABB6" w14:textId="21E7BB02" w:rsidR="0053523F" w:rsidRPr="00F21FF1" w:rsidRDefault="0053523F" w:rsidP="0053523F">
      <w:pPr>
        <w:pStyle w:val="Caption"/>
      </w:pPr>
      <w:bookmarkStart w:id="42" w:name="_Ref168497600"/>
      <w:r w:rsidRPr="00F21FF1">
        <w:t xml:space="preserve">Figure </w:t>
      </w:r>
      <w:r w:rsidRPr="00F21FF1">
        <w:fldChar w:fldCharType="begin"/>
      </w:r>
      <w:r w:rsidRPr="00F21FF1">
        <w:instrText xml:space="preserve"> SEQ Figure \* ARABIC </w:instrText>
      </w:r>
      <w:r w:rsidRPr="00F21FF1">
        <w:fldChar w:fldCharType="separate"/>
      </w:r>
      <w:r w:rsidR="00CF4964">
        <w:rPr>
          <w:noProof/>
        </w:rPr>
        <w:t>10</w:t>
      </w:r>
      <w:r w:rsidRPr="00F21FF1">
        <w:fldChar w:fldCharType="end"/>
      </w:r>
      <w:bookmarkEnd w:id="42"/>
      <w:r w:rsidRPr="00F21FF1">
        <w:t xml:space="preserve"> | Cost drivers for Reconnect </w:t>
      </w:r>
      <w:r w:rsidR="003F695A">
        <w:t>Service Providers</w:t>
      </w:r>
    </w:p>
    <w:p w14:paraId="4889D7A8" w14:textId="682EF86C" w:rsidR="0005662C" w:rsidRPr="0005662C" w:rsidRDefault="0005662C" w:rsidP="0005662C">
      <w:r>
        <w:rPr>
          <w:noProof/>
        </w:rPr>
        <w:drawing>
          <wp:inline distT="0" distB="0" distL="0" distR="0" wp14:anchorId="3D757E15" wp14:editId="19CBAAFB">
            <wp:extent cx="5669307" cy="3874295"/>
            <wp:effectExtent l="0" t="0" r="7620" b="0"/>
            <wp:docPr id="545203771" name="Picture 24" descr="Cost Drivers for the Reconnect Program &#10;Staffing Insights&#10;• Most Reconnect Service Providers noted that staffing and resourcing is the largest cost driver of the Program.&#10;• Reconnect Service Providers in the survey reported that approximately 90% of staff are paid and 10% are volunteers. &#10;• Providers in the survey who only deliver one Reconnect service reported having two to three paid staff members whilst those delivering multiple services reported having approximately four paid staff. &#10;• AWPs report that approximately 50% of funding is budgeted for staffing. &#10;• Providers reported challenges in recruiting and retaining qualified staff. &#10;Travel time and costs Insights &#10;• Some Reconnect Service Providers noted they will travel over 1.5 hours each way to visit schools – with associated operational and resourcing costs. &#10;• Regional and remote Reconnect Service Providers often reported travel time and costs as a major driver and challenge, as they cover large geographic areas and have less public transport options. &#10;• Providers report that transport is an important factor for their service delivery due to the nature of outreach in the Program. &#10;Brokerage Insights&#10;• Generally low funding amounts are budgeted for brokerage, with one Provider reporting approximately $2,000 budgeted for brokerage.&#10;• The current Operational Guidelines suggest that approximately 5% of funding should be reserved for brokerage. &#10;• Reconnect Service Providers noted the importance of brokerage in providing practical support to clients, especially given the recent increase in cost of living. However, they noted that this support can become constrained when needing to fund other Program costs. &#10;Administration and operations Insights&#10;• Other costs reported by Reconnect Service Providers as part of their budgeting include administrative costs (e.g. overheads) and operational costs (e.g. costs associated with service delivery of client sess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03771" name="Picture 24" descr="Cost Drivers for the Reconnect Program &#10;Staffing Insights&#10;• Most Reconnect Service Providers noted that staffing and resourcing is the largest cost driver of the Program.&#10;• Reconnect Service Providers in the survey reported that approximately 90% of staff are paid and 10% are volunteers. &#10;• Providers in the survey who only deliver one Reconnect service reported having two to three paid staff members whilst those delivering multiple services reported having approximately four paid staff. &#10;• AWPs report that approximately 50% of funding is budgeted for staffing. &#10;• Providers reported challenges in recruiting and retaining qualified staff. &#10;Travel time and costs Insights &#10;• Some Reconnect Service Providers noted they will travel over 1.5 hours each way to visit schools – with associated operational and resourcing costs. &#10;• Regional and remote Reconnect Service Providers often reported travel time and costs as a major driver and challenge, as they cover large geographic areas and have less public transport options. &#10;• Providers report that transport is an important factor for their service delivery due to the nature of outreach in the Program. &#10;Brokerage Insights&#10;• Generally low funding amounts are budgeted for brokerage, with one Provider reporting approximately $2,000 budgeted for brokerage.&#10;• The current Operational Guidelines suggest that approximately 5% of funding should be reserved for brokerage. &#10;• Reconnect Service Providers noted the importance of brokerage in providing practical support to clients, especially given the recent increase in cost of living. However, they noted that this support can become constrained when needing to fund other Program costs. &#10;Administration and operations Insights&#10;• Other costs reported by Reconnect Service Providers as part of their budgeting include administrative costs (e.g. overheads) and operational costs (e.g. costs associated with service delivery of client sessions).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669307" cy="3874295"/>
                    </a:xfrm>
                    <a:prstGeom prst="rect">
                      <a:avLst/>
                    </a:prstGeom>
                  </pic:spPr>
                </pic:pic>
              </a:graphicData>
            </a:graphic>
          </wp:inline>
        </w:drawing>
      </w:r>
    </w:p>
    <w:p w14:paraId="698A0642" w14:textId="44EB85C4" w:rsidR="00EA02A9" w:rsidRDefault="00EA02A9" w:rsidP="000850FB">
      <w:pPr>
        <w:rPr>
          <w:color w:val="FFFFFF" w:themeColor="background1"/>
        </w:rPr>
      </w:pPr>
    </w:p>
    <w:p w14:paraId="4DCF2CA4" w14:textId="71C339B7" w:rsidR="0053523F" w:rsidRPr="00F21FF1" w:rsidRDefault="0053523F" w:rsidP="000850FB">
      <w:r w:rsidRPr="00F21FF1">
        <w:rPr>
          <w:color w:val="FFFFFF" w:themeColor="background1"/>
        </w:rPr>
        <w:br w:type="page"/>
      </w:r>
    </w:p>
    <w:p w14:paraId="619E1D4E" w14:textId="5782BE66" w:rsidR="00B04F6A" w:rsidRPr="00F21FF1" w:rsidRDefault="00E85FF9" w:rsidP="00B85F29">
      <w:pPr>
        <w:pStyle w:val="Heading1"/>
        <w:numPr>
          <w:ilvl w:val="0"/>
          <w:numId w:val="3"/>
        </w:numPr>
      </w:pPr>
      <w:bookmarkStart w:id="43" w:name="_Ref169180433"/>
      <w:bookmarkStart w:id="44" w:name="_Toc170225828"/>
      <w:r w:rsidRPr="00F21FF1">
        <w:rPr>
          <w:noProof/>
          <w:color w:val="FFFFFF" w:themeColor="background1"/>
        </w:rPr>
        <w:drawing>
          <wp:anchor distT="0" distB="0" distL="114300" distR="114300" simplePos="0" relativeHeight="251658248" behindDoc="1" locked="0" layoutInCell="1" allowOverlap="1" wp14:anchorId="4DBC1116" wp14:editId="4A55A1BB">
            <wp:simplePos x="0" y="0"/>
            <wp:positionH relativeFrom="margin">
              <wp:posOffset>-977900</wp:posOffset>
            </wp:positionH>
            <wp:positionV relativeFrom="paragraph">
              <wp:posOffset>-784699</wp:posOffset>
            </wp:positionV>
            <wp:extent cx="7559675" cy="1619250"/>
            <wp:effectExtent l="0" t="0" r="3175" b="0"/>
            <wp:wrapNone/>
            <wp:docPr id="489729150" name="Picture 489729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29150" name="Picture 48972915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Pr="00F21FF1">
        <w:rPr>
          <w:color w:val="FFFFFF" w:themeColor="background1"/>
        </w:rPr>
        <w:t xml:space="preserve">Review findings: </w:t>
      </w:r>
      <w:r w:rsidR="000139F9" w:rsidRPr="00F21FF1">
        <w:rPr>
          <w:color w:val="FFFFFF" w:themeColor="background1"/>
        </w:rPr>
        <w:t>Effectiveness of the Reconnect program</w:t>
      </w:r>
      <w:bookmarkEnd w:id="43"/>
      <w:bookmarkEnd w:id="44"/>
    </w:p>
    <w:p w14:paraId="1DF89523" w14:textId="77777777" w:rsidR="00B04F6A" w:rsidRPr="00F21FF1" w:rsidRDefault="00B04F6A" w:rsidP="00B04F6A"/>
    <w:tbl>
      <w:tblPr>
        <w:tblStyle w:val="NOUSSideHeader1"/>
        <w:tblW w:w="9050" w:type="dxa"/>
        <w:tblLook w:val="0420" w:firstRow="1" w:lastRow="0" w:firstColumn="0" w:lastColumn="0" w:noHBand="0" w:noVBand="1"/>
      </w:tblPr>
      <w:tblGrid>
        <w:gridCol w:w="9050"/>
      </w:tblGrid>
      <w:tr w:rsidR="003F1700" w:rsidRPr="00F21FF1" w14:paraId="1629BF88"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5A234563" w14:textId="1F56425E" w:rsidR="003F1700" w:rsidRPr="00F21FF1" w:rsidRDefault="003F1700">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seeks to answer the following </w:t>
            </w:r>
            <w:r w:rsidR="00773509">
              <w:rPr>
                <w:rFonts w:asciiTheme="majorHAnsi" w:hAnsiTheme="majorHAnsi" w:cstheme="majorHAnsi"/>
                <w:sz w:val="21"/>
                <w:szCs w:val="21"/>
              </w:rPr>
              <w:t>R</w:t>
            </w:r>
            <w:r w:rsidRPr="00F21FF1">
              <w:rPr>
                <w:rFonts w:asciiTheme="majorHAnsi" w:hAnsiTheme="majorHAnsi" w:cstheme="majorHAnsi"/>
                <w:sz w:val="21"/>
                <w:szCs w:val="21"/>
              </w:rPr>
              <w:t>eview KLE: To what extent is the Reconnect program achieving its desired outcomes? For whom?</w:t>
            </w:r>
          </w:p>
        </w:tc>
      </w:tr>
    </w:tbl>
    <w:p w14:paraId="5AA592B4" w14:textId="77777777" w:rsidR="003F1700" w:rsidRPr="00F21FF1" w:rsidRDefault="003F1700" w:rsidP="003F1700"/>
    <w:p w14:paraId="1CF9FC7A" w14:textId="77777777" w:rsidR="003F1700" w:rsidRPr="00F21FF1" w:rsidRDefault="003F1700" w:rsidP="003F1700">
      <w:pPr>
        <w:pStyle w:val="Heading2"/>
        <w:tabs>
          <w:tab w:val="num" w:pos="1440"/>
        </w:tabs>
        <w:ind w:left="578" w:hanging="578"/>
      </w:pPr>
      <w:r w:rsidRPr="00F21FF1">
        <w:t>Reconnect has supported over 30,000 clients across over 470,000 sessions</w:t>
      </w:r>
    </w:p>
    <w:p w14:paraId="3D579C2D" w14:textId="67CDCC6F" w:rsidR="003F1700" w:rsidRPr="00F21FF1" w:rsidRDefault="003F1700" w:rsidP="003F1700">
      <w:r w:rsidRPr="00F21FF1">
        <w:t xml:space="preserve">Reconnect supports a broad range of </w:t>
      </w:r>
      <w:r w:rsidR="003B219D" w:rsidRPr="00F21FF1">
        <w:t xml:space="preserve">children and </w:t>
      </w:r>
      <w:r w:rsidRPr="00F21FF1">
        <w:t>young people with specific demographics and needs, supporting over 30,000</w:t>
      </w:r>
      <w:r w:rsidR="00126A6B">
        <w:t xml:space="preserve"> individual</w:t>
      </w:r>
      <w:r w:rsidRPr="00F21FF1">
        <w:t xml:space="preserve"> clients across over 470,000 sessions</w:t>
      </w:r>
      <w:r w:rsidR="007219AB">
        <w:rPr>
          <w:rStyle w:val="FootnoteReference"/>
        </w:rPr>
        <w:footnoteReference w:id="26"/>
      </w:r>
      <w:r w:rsidRPr="00F21FF1">
        <w:t xml:space="preserve"> from </w:t>
      </w:r>
      <w:r w:rsidR="006E5990">
        <w:t>1</w:t>
      </w:r>
      <w:r w:rsidRPr="00F21FF1">
        <w:t xml:space="preserve"> Ju</w:t>
      </w:r>
      <w:r w:rsidR="006E5990">
        <w:t>ly</w:t>
      </w:r>
      <w:r w:rsidRPr="00F21FF1">
        <w:t xml:space="preserve"> 2018 to 31 </w:t>
      </w:r>
      <w:r w:rsidR="006E5990">
        <w:t xml:space="preserve">December </w:t>
      </w:r>
      <w:r w:rsidRPr="00F21FF1">
        <w:t>202</w:t>
      </w:r>
      <w:r w:rsidR="006E5990">
        <w:t>3</w:t>
      </w:r>
      <w:r w:rsidRPr="00F21FF1">
        <w:t xml:space="preserve">. </w:t>
      </w:r>
      <w:r w:rsidRPr="00F21FF1">
        <w:rPr>
          <w:b/>
        </w:rPr>
        <w:fldChar w:fldCharType="begin"/>
      </w:r>
      <w:r w:rsidRPr="00F21FF1">
        <w:instrText xml:space="preserve"> REF _Ref168655998 \h  \* MERGEFORMAT </w:instrText>
      </w:r>
      <w:r w:rsidRPr="00F21FF1">
        <w:rPr>
          <w:b/>
        </w:rPr>
      </w:r>
      <w:r w:rsidRPr="00F21FF1">
        <w:rPr>
          <w:b/>
        </w:rPr>
        <w:fldChar w:fldCharType="separate"/>
      </w:r>
      <w:r w:rsidR="00CF4964" w:rsidRPr="00F21FF1">
        <w:t xml:space="preserve">Figure </w:t>
      </w:r>
      <w:r w:rsidR="00CF4964">
        <w:t>11</w:t>
      </w:r>
      <w:r w:rsidRPr="00F21FF1">
        <w:rPr>
          <w:b/>
        </w:rPr>
        <w:fldChar w:fldCharType="end"/>
      </w:r>
      <w:r w:rsidRPr="00F21FF1">
        <w:t xml:space="preserve"> further details the demographic spread of </w:t>
      </w:r>
      <w:r w:rsidR="003B219D" w:rsidRPr="00F21FF1">
        <w:t xml:space="preserve">children and </w:t>
      </w:r>
      <w:r w:rsidRPr="00F21FF1">
        <w:t xml:space="preserve">young people over this period. </w:t>
      </w:r>
    </w:p>
    <w:p w14:paraId="650F4B9A" w14:textId="54429386" w:rsidR="003F1700" w:rsidRPr="00F21FF1" w:rsidRDefault="003F1700" w:rsidP="003F1700">
      <w:pPr>
        <w:pStyle w:val="Caption"/>
      </w:pPr>
      <w:bookmarkStart w:id="45" w:name="_Ref168655998"/>
      <w:r w:rsidRPr="00F21FF1">
        <w:t xml:space="preserve">Figure </w:t>
      </w:r>
      <w:r w:rsidRPr="00F21FF1">
        <w:fldChar w:fldCharType="begin"/>
      </w:r>
      <w:r w:rsidRPr="00F21FF1">
        <w:instrText xml:space="preserve"> SEQ Figure \* ARABIC </w:instrText>
      </w:r>
      <w:r w:rsidRPr="00F21FF1">
        <w:fldChar w:fldCharType="separate"/>
      </w:r>
      <w:r w:rsidR="00CF4964">
        <w:rPr>
          <w:noProof/>
        </w:rPr>
        <w:t>11</w:t>
      </w:r>
      <w:r w:rsidRPr="00F21FF1">
        <w:fldChar w:fldCharType="end"/>
      </w:r>
      <w:bookmarkEnd w:id="45"/>
      <w:r w:rsidRPr="00F21FF1">
        <w:t xml:space="preserve"> | Reconnect client profile snapshot</w:t>
      </w:r>
      <w:r w:rsidR="007621CA">
        <w:rPr>
          <w:rStyle w:val="FootnoteReference"/>
        </w:rPr>
        <w:footnoteReference w:id="27"/>
      </w:r>
    </w:p>
    <w:p w14:paraId="16D44A4F" w14:textId="5128813A" w:rsidR="003F1700" w:rsidRPr="00F21FF1" w:rsidRDefault="00773B8E" w:rsidP="003F1700">
      <w:r>
        <w:rPr>
          <w:noProof/>
        </w:rPr>
        <w:drawing>
          <wp:inline distT="0" distB="0" distL="0" distR="0" wp14:anchorId="1F5F16AB" wp14:editId="39C68E96">
            <wp:extent cx="5661381" cy="2035174"/>
            <wp:effectExtent l="0" t="0" r="0" b="3810"/>
            <wp:docPr id="1731188388" name="Picture 1" descr="Reconnect Client Profile&#10;Gender&#10;Of young people engaged:&#10;58% identified as female&#10;40% identified as male&#10;1% identified as intersex&#10;2% did not disclose their gender&#10;Indigenous &#10;23% of young people engaged by the Reconnect Program identify as Indigenous.&#10;Age &#10;Of young people engaged: &#10;21% were 12 – 13 years old&#10;32% were 14 – 15 years old&#10;34% were 16 – 18 years old&#10;4% were 19 – 21 years old&#10;8% were outside the eligible age range&#10;Experiencing disability&#10;15% of young people engaged by the Reconnect Program identify as experiencing a disability.&#10;Multicultural&#10;11% of young people engaged by the Reconnect Program identify as CA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88388" name="Picture 1" descr="Reconnect Client Profile&#10;Gender&#10;Of young people engaged:&#10;58% identified as female&#10;40% identified as male&#10;1% identified as intersex&#10;2% did not disclose their gender&#10;Indigenous &#10;23% of young people engaged by the Reconnect Program identify as Indigenous.&#10;Age &#10;Of young people engaged: &#10;21% were 12 – 13 years old&#10;32% were 14 – 15 years old&#10;34% were 16 – 18 years old&#10;4% were 19 – 21 years old&#10;8% were outside the eligible age range&#10;Experiencing disability&#10;15% of young people engaged by the Reconnect Program identify as experiencing a disability.&#10;Multicultural&#10;11% of young people engaged by the Reconnect Program identify as CALD.&#10;&#10;"/>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5661381" cy="2035174"/>
                    </a:xfrm>
                    <a:prstGeom prst="rect">
                      <a:avLst/>
                    </a:prstGeom>
                  </pic:spPr>
                </pic:pic>
              </a:graphicData>
            </a:graphic>
          </wp:inline>
        </w:drawing>
      </w:r>
    </w:p>
    <w:p w14:paraId="693379BC" w14:textId="77777777" w:rsidR="003F1700" w:rsidRPr="008767F6" w:rsidRDefault="003F1700" w:rsidP="003F1700">
      <w:r w:rsidRPr="00F21FF1">
        <w:t xml:space="preserve">The key insights from </w:t>
      </w:r>
      <w:r w:rsidRPr="008767F6">
        <w:t xml:space="preserve">the Reconnect client profile includes: </w:t>
      </w:r>
    </w:p>
    <w:p w14:paraId="76D2149C" w14:textId="769E2B11" w:rsidR="003F1700" w:rsidRPr="008767F6" w:rsidRDefault="003F1700" w:rsidP="003F1700">
      <w:pPr>
        <w:pStyle w:val="Bullet"/>
      </w:pPr>
      <w:r w:rsidRPr="008767F6">
        <w:t xml:space="preserve">A higher proportion of </w:t>
      </w:r>
      <w:r w:rsidRPr="008767F6">
        <w:rPr>
          <w:rFonts w:asciiTheme="majorHAnsi" w:hAnsiTheme="majorHAnsi" w:cstheme="majorHAnsi"/>
        </w:rPr>
        <w:t>females</w:t>
      </w:r>
      <w:r w:rsidRPr="008767F6">
        <w:t xml:space="preserve"> engaged with the </w:t>
      </w:r>
      <w:r w:rsidR="00666AD0" w:rsidRPr="008767F6">
        <w:t>P</w:t>
      </w:r>
      <w:r w:rsidRPr="008767F6">
        <w:t>rogram.</w:t>
      </w:r>
    </w:p>
    <w:p w14:paraId="746D936A" w14:textId="28B700BB" w:rsidR="003F1700" w:rsidRPr="008767F6" w:rsidRDefault="003F1700" w:rsidP="003F1700">
      <w:pPr>
        <w:pStyle w:val="Bullet"/>
      </w:pPr>
      <w:r w:rsidRPr="008767F6">
        <w:t xml:space="preserve">The proportion of clients </w:t>
      </w:r>
      <w:r w:rsidRPr="008767F6">
        <w:rPr>
          <w:rFonts w:asciiTheme="majorHAnsi" w:hAnsiTheme="majorHAnsi" w:cstheme="majorHAnsi"/>
        </w:rPr>
        <w:t xml:space="preserve">outside the eligible age range </w:t>
      </w:r>
      <w:r w:rsidRPr="008767F6">
        <w:rPr>
          <w:rFonts w:asciiTheme="minorHAnsi" w:hAnsiTheme="minorHAnsi" w:cstheme="minorHAnsi"/>
        </w:rPr>
        <w:t>was within the 10</w:t>
      </w:r>
      <w:r w:rsidR="00636148" w:rsidRPr="008767F6">
        <w:rPr>
          <w:rFonts w:asciiTheme="minorHAnsi" w:hAnsiTheme="minorHAnsi" w:cstheme="minorHAnsi"/>
        </w:rPr>
        <w:t xml:space="preserve">% </w:t>
      </w:r>
      <w:r w:rsidRPr="008767F6">
        <w:rPr>
          <w:rFonts w:asciiTheme="minorHAnsi" w:hAnsiTheme="minorHAnsi" w:cstheme="minorHAnsi"/>
        </w:rPr>
        <w:t xml:space="preserve">range that </w:t>
      </w:r>
      <w:r w:rsidR="00666AD0" w:rsidRPr="008767F6">
        <w:rPr>
          <w:rFonts w:asciiTheme="minorHAnsi" w:hAnsiTheme="minorHAnsi" w:cstheme="minorHAnsi"/>
        </w:rPr>
        <w:t>P</w:t>
      </w:r>
      <w:r w:rsidRPr="008767F6">
        <w:rPr>
          <w:rFonts w:asciiTheme="minorHAnsi" w:hAnsiTheme="minorHAnsi" w:cstheme="minorHAnsi"/>
        </w:rPr>
        <w:t>roviders can use for out-of-scope clients.</w:t>
      </w:r>
    </w:p>
    <w:p w14:paraId="2ABD3555" w14:textId="305BEC5A" w:rsidR="003F1700" w:rsidRPr="00F21FF1" w:rsidRDefault="003F1700" w:rsidP="003F1700">
      <w:pPr>
        <w:pStyle w:val="Bullet"/>
      </w:pPr>
      <w:r w:rsidRPr="008767F6">
        <w:rPr>
          <w:rFonts w:asciiTheme="minorHAnsi" w:hAnsiTheme="minorHAnsi" w:cstheme="minorHAnsi"/>
        </w:rPr>
        <w:t xml:space="preserve">Clients who identified as </w:t>
      </w:r>
      <w:r w:rsidR="006E2471" w:rsidRPr="008767F6">
        <w:rPr>
          <w:rFonts w:asciiTheme="majorHAnsi" w:hAnsiTheme="majorHAnsi" w:cstheme="majorHAnsi"/>
        </w:rPr>
        <w:t xml:space="preserve">First Nations </w:t>
      </w:r>
      <w:r w:rsidR="009F31BE" w:rsidRPr="008767F6">
        <w:rPr>
          <w:rFonts w:asciiTheme="minorHAnsi" w:hAnsiTheme="minorHAnsi" w:cstheme="minorHAnsi"/>
        </w:rPr>
        <w:t>(</w:t>
      </w:r>
      <w:r w:rsidR="0088123C" w:rsidRPr="008767F6">
        <w:rPr>
          <w:rFonts w:asciiTheme="minorHAnsi" w:hAnsiTheme="minorHAnsi" w:cstheme="minorHAnsi"/>
        </w:rPr>
        <w:t>23%)</w:t>
      </w:r>
      <w:r w:rsidR="0088123C" w:rsidRPr="008767F6">
        <w:rPr>
          <w:rFonts w:asciiTheme="majorHAnsi" w:hAnsiTheme="majorHAnsi" w:cstheme="majorHAnsi"/>
        </w:rPr>
        <w:t xml:space="preserve"> </w:t>
      </w:r>
      <w:r w:rsidRPr="008767F6">
        <w:t>were overrepresented compared to the general population</w:t>
      </w:r>
      <w:r w:rsidR="009F31BE" w:rsidRPr="008767F6">
        <w:t xml:space="preserve"> (3.8% in 2021)</w:t>
      </w:r>
      <w:r w:rsidRPr="008767F6">
        <w:t>,</w:t>
      </w:r>
      <w:r w:rsidR="00CB0910" w:rsidRPr="008767F6">
        <w:rPr>
          <w:rStyle w:val="EndnoteReference"/>
        </w:rPr>
        <w:endnoteReference w:id="51"/>
      </w:r>
      <w:r w:rsidR="00CB0910" w:rsidRPr="008767F6">
        <w:t xml:space="preserve"> but broadly aligned to the </w:t>
      </w:r>
      <w:r w:rsidR="00CB0910" w:rsidRPr="00F21FF1">
        <w:t xml:space="preserve">proportion of </w:t>
      </w:r>
      <w:r w:rsidR="00AC7BC2">
        <w:t xml:space="preserve">the </w:t>
      </w:r>
      <w:r w:rsidR="00CB0910" w:rsidRPr="00F21FF1">
        <w:t>homeless population (20% in 2021).</w:t>
      </w:r>
      <w:r w:rsidR="00CB0910" w:rsidRPr="00F21FF1">
        <w:rPr>
          <w:rStyle w:val="EndnoteReference"/>
        </w:rPr>
        <w:endnoteReference w:id="52"/>
      </w:r>
      <w:r w:rsidR="00CB0910" w:rsidRPr="00F21FF1">
        <w:t xml:space="preserve"> </w:t>
      </w:r>
    </w:p>
    <w:p w14:paraId="37B3C00B" w14:textId="6D7890FA" w:rsidR="00A643C0" w:rsidRPr="008767F6" w:rsidRDefault="003F1700" w:rsidP="003F1700">
      <w:pPr>
        <w:pStyle w:val="Bullet"/>
      </w:pPr>
      <w:r w:rsidRPr="00F21FF1">
        <w:t xml:space="preserve">Clients who </w:t>
      </w:r>
      <w:r w:rsidRPr="008767F6">
        <w:t xml:space="preserve">identified as </w:t>
      </w:r>
      <w:r w:rsidRPr="008767F6">
        <w:rPr>
          <w:rFonts w:asciiTheme="majorHAnsi" w:hAnsiTheme="majorHAnsi" w:cstheme="majorHAnsi"/>
        </w:rPr>
        <w:t xml:space="preserve">experiencing disability </w:t>
      </w:r>
      <w:r w:rsidR="0088123C" w:rsidRPr="008767F6">
        <w:rPr>
          <w:rFonts w:asciiTheme="minorHAnsi" w:hAnsiTheme="minorHAnsi" w:cstheme="minorHAnsi"/>
        </w:rPr>
        <w:t>(15%)</w:t>
      </w:r>
      <w:r w:rsidR="0088123C" w:rsidRPr="008767F6">
        <w:rPr>
          <w:rFonts w:asciiTheme="majorHAnsi" w:hAnsiTheme="majorHAnsi" w:cstheme="majorHAnsi"/>
        </w:rPr>
        <w:t xml:space="preserve"> </w:t>
      </w:r>
      <w:r w:rsidRPr="008767F6">
        <w:t xml:space="preserve">was </w:t>
      </w:r>
      <w:r w:rsidR="00A643C0" w:rsidRPr="008767F6">
        <w:t>broadly aligned with the general population</w:t>
      </w:r>
      <w:r w:rsidR="0088123C" w:rsidRPr="008767F6">
        <w:t xml:space="preserve"> (17.7% of the population in 2018)</w:t>
      </w:r>
      <w:r w:rsidR="00366F60" w:rsidRPr="008767F6">
        <w:t>,</w:t>
      </w:r>
      <w:r w:rsidR="00CB0910" w:rsidRPr="008767F6">
        <w:rPr>
          <w:rStyle w:val="EndnoteReference"/>
        </w:rPr>
        <w:endnoteReference w:id="53"/>
      </w:r>
      <w:r w:rsidR="00CB0910" w:rsidRPr="008767F6">
        <w:t xml:space="preserve"> but slightly higher than that of those experiencing homelessness (9.5% of SHS clients in 2022-23 identified as experiencing disability).</w:t>
      </w:r>
      <w:r w:rsidR="00CB0910" w:rsidRPr="008767F6">
        <w:rPr>
          <w:rStyle w:val="EndnoteReference"/>
        </w:rPr>
        <w:endnoteReference w:id="54"/>
      </w:r>
      <w:r w:rsidR="00CB0910" w:rsidRPr="008767F6">
        <w:t xml:space="preserve"> </w:t>
      </w:r>
    </w:p>
    <w:p w14:paraId="406757E3" w14:textId="6BC7C9DA" w:rsidR="006264B8" w:rsidRDefault="006264B8" w:rsidP="003F1700">
      <w:pPr>
        <w:pStyle w:val="Bullet"/>
      </w:pPr>
      <w:r w:rsidRPr="008767F6">
        <w:t xml:space="preserve">11% of clients identified as </w:t>
      </w:r>
      <w:r w:rsidRPr="008767F6">
        <w:rPr>
          <w:rFonts w:ascii="Segoe UI Semibold" w:hAnsi="Segoe UI Semibold" w:cs="Segoe UI Semibold"/>
        </w:rPr>
        <w:t>CALD</w:t>
      </w:r>
      <w:r w:rsidRPr="008767F6">
        <w:t xml:space="preserve"> (noting DEX defines CALD specifically as being both born overseas and speaking a main language other than </w:t>
      </w:r>
      <w:r w:rsidRPr="006264B8">
        <w:t>English at home). Further investigation would be required to determine if those who identify as CALD are underrepresented in the Reconnect Program.</w:t>
      </w:r>
    </w:p>
    <w:p w14:paraId="47AD321F" w14:textId="18C7E537" w:rsidR="003F1700" w:rsidRPr="00F21FF1" w:rsidRDefault="003B219D" w:rsidP="003F1700">
      <w:pPr>
        <w:pStyle w:val="Heading2"/>
        <w:tabs>
          <w:tab w:val="num" w:pos="1440"/>
        </w:tabs>
        <w:ind w:left="578" w:hanging="578"/>
      </w:pPr>
      <w:bookmarkStart w:id="46" w:name="_Ref169180726"/>
      <w:bookmarkStart w:id="47" w:name="_Ref169181163"/>
      <w:r w:rsidRPr="00F21FF1">
        <w:t>Children and y</w:t>
      </w:r>
      <w:r w:rsidR="003F1700" w:rsidRPr="00F21FF1">
        <w:t xml:space="preserve">oung people usually enter Reconnect through </w:t>
      </w:r>
      <w:r w:rsidR="00EE4FF6">
        <w:t>educational agencies</w:t>
      </w:r>
      <w:r w:rsidR="00EE4FF6" w:rsidRPr="00F21FF1">
        <w:t xml:space="preserve"> </w:t>
      </w:r>
      <w:r w:rsidR="003F1700" w:rsidRPr="00F21FF1">
        <w:t xml:space="preserve">and are supported within the </w:t>
      </w:r>
      <w:proofErr w:type="gramStart"/>
      <w:r w:rsidR="003F1700" w:rsidRPr="00F21FF1">
        <w:t>3-4 month</w:t>
      </w:r>
      <w:proofErr w:type="gramEnd"/>
      <w:r w:rsidR="003F1700" w:rsidRPr="00F21FF1">
        <w:t xml:space="preserve"> timeframe</w:t>
      </w:r>
      <w:bookmarkEnd w:id="46"/>
      <w:bookmarkEnd w:id="47"/>
    </w:p>
    <w:p w14:paraId="5A689B50" w14:textId="164CAB8E" w:rsidR="003F1700" w:rsidRPr="00F21FF1" w:rsidRDefault="003F1700" w:rsidP="003F1700">
      <w:pPr>
        <w:rPr>
          <w:lang w:eastAsia="en-AU"/>
        </w:rPr>
      </w:pPr>
      <w:r w:rsidRPr="00F21FF1">
        <w:rPr>
          <w:lang w:eastAsia="en-AU"/>
        </w:rPr>
        <w:t xml:space="preserve">Clients through Reconnect have a varied journey which typically lasts for a median of 77 days (approximately 2.5 months) over 7 sessions, and </w:t>
      </w:r>
      <w:r w:rsidR="00666AD0">
        <w:rPr>
          <w:lang w:eastAsia="en-AU"/>
        </w:rPr>
        <w:t>the DEX data outlines that this is</w:t>
      </w:r>
      <w:r w:rsidRPr="00F21FF1">
        <w:rPr>
          <w:lang w:eastAsia="en-AU"/>
        </w:rPr>
        <w:t xml:space="preserve"> predominantly </w:t>
      </w:r>
      <w:r w:rsidR="00666AD0">
        <w:rPr>
          <w:lang w:eastAsia="en-AU"/>
        </w:rPr>
        <w:t xml:space="preserve">through </w:t>
      </w:r>
      <w:r w:rsidRPr="00F21FF1">
        <w:rPr>
          <w:lang w:eastAsia="en-AU"/>
        </w:rPr>
        <w:t>advocacy/support</w:t>
      </w:r>
      <w:r w:rsidR="00FE7249">
        <w:rPr>
          <w:lang w:eastAsia="en-AU"/>
        </w:rPr>
        <w:t>, intake</w:t>
      </w:r>
      <w:r w:rsidR="00DA4CDC">
        <w:rPr>
          <w:lang w:eastAsia="en-AU"/>
        </w:rPr>
        <w:t>/</w:t>
      </w:r>
      <w:r w:rsidR="00FE7249">
        <w:rPr>
          <w:lang w:eastAsia="en-AU"/>
        </w:rPr>
        <w:t>assessment</w:t>
      </w:r>
      <w:r w:rsidRPr="00F21FF1">
        <w:rPr>
          <w:lang w:eastAsia="en-AU"/>
        </w:rPr>
        <w:t xml:space="preserve"> and </w:t>
      </w:r>
      <w:r w:rsidRPr="00A117B8">
        <w:rPr>
          <w:lang w:eastAsia="en-AU"/>
        </w:rPr>
        <w:t>information/advice/referral sessions</w:t>
      </w:r>
      <w:r w:rsidRPr="00F21FF1">
        <w:rPr>
          <w:lang w:eastAsia="en-AU"/>
        </w:rPr>
        <w:t>.</w:t>
      </w:r>
      <w:r w:rsidR="00AC4204">
        <w:rPr>
          <w:rStyle w:val="FootnoteReference"/>
          <w:lang w:eastAsia="en-AU"/>
        </w:rPr>
        <w:footnoteReference w:id="28"/>
      </w:r>
      <w:r w:rsidRPr="00F21FF1">
        <w:rPr>
          <w:lang w:eastAsia="en-AU"/>
        </w:rPr>
        <w:t xml:space="preserve"> </w:t>
      </w:r>
      <w:r w:rsidRPr="003C7E60">
        <w:rPr>
          <w:lang w:eastAsia="en-AU"/>
        </w:rPr>
        <w:fldChar w:fldCharType="begin"/>
      </w:r>
      <w:r w:rsidRPr="003C7E60">
        <w:rPr>
          <w:lang w:eastAsia="en-AU"/>
        </w:rPr>
        <w:instrText xml:space="preserve"> REF _Ref168655771 \h </w:instrText>
      </w:r>
      <w:r w:rsidR="003C7E60">
        <w:rPr>
          <w:lang w:eastAsia="en-AU"/>
        </w:rPr>
        <w:instrText xml:space="preserve"> \* MERGEFORMAT </w:instrText>
      </w:r>
      <w:r w:rsidRPr="003C7E60">
        <w:rPr>
          <w:lang w:eastAsia="en-AU"/>
        </w:rPr>
      </w:r>
      <w:r w:rsidRPr="003C7E60">
        <w:rPr>
          <w:lang w:eastAsia="en-AU"/>
        </w:rPr>
        <w:fldChar w:fldCharType="separate"/>
      </w:r>
      <w:r w:rsidR="00CF4964" w:rsidRPr="00F21FF1">
        <w:t xml:space="preserve">Figure </w:t>
      </w:r>
      <w:r w:rsidR="00CF4964">
        <w:rPr>
          <w:noProof/>
        </w:rPr>
        <w:t>12</w:t>
      </w:r>
      <w:r w:rsidRPr="003C7E60">
        <w:rPr>
          <w:lang w:eastAsia="en-AU"/>
        </w:rPr>
        <w:fldChar w:fldCharType="end"/>
      </w:r>
      <w:r w:rsidRPr="00F21FF1">
        <w:rPr>
          <w:lang w:eastAsia="en-AU"/>
        </w:rPr>
        <w:t xml:space="preserve"> summarises the overall client pathway through </w:t>
      </w:r>
      <w:r w:rsidR="007A7206">
        <w:rPr>
          <w:lang w:eastAsia="en-AU"/>
        </w:rPr>
        <w:t>the Program</w:t>
      </w:r>
      <w:r w:rsidRPr="00F21FF1">
        <w:rPr>
          <w:lang w:eastAsia="en-AU"/>
        </w:rPr>
        <w:t xml:space="preserve">, using service activity data collected from </w:t>
      </w:r>
      <w:r w:rsidR="00121E4F">
        <w:rPr>
          <w:lang w:eastAsia="en-AU"/>
        </w:rPr>
        <w:t>1</w:t>
      </w:r>
      <w:r w:rsidRPr="00F21FF1">
        <w:rPr>
          <w:lang w:eastAsia="en-AU"/>
        </w:rPr>
        <w:t xml:space="preserve"> Ju</w:t>
      </w:r>
      <w:r w:rsidR="00121E4F">
        <w:rPr>
          <w:lang w:eastAsia="en-AU"/>
        </w:rPr>
        <w:t>ly</w:t>
      </w:r>
      <w:r w:rsidRPr="00F21FF1">
        <w:rPr>
          <w:lang w:eastAsia="en-AU"/>
        </w:rPr>
        <w:t xml:space="preserve"> 2018 to 31 </w:t>
      </w:r>
      <w:r w:rsidR="00121E4F">
        <w:rPr>
          <w:lang w:eastAsia="en-AU"/>
        </w:rPr>
        <w:t xml:space="preserve">December </w:t>
      </w:r>
      <w:r w:rsidRPr="00F21FF1">
        <w:rPr>
          <w:lang w:eastAsia="en-AU"/>
        </w:rPr>
        <w:t>202</w:t>
      </w:r>
      <w:r w:rsidR="005967C4">
        <w:rPr>
          <w:lang w:eastAsia="en-AU"/>
        </w:rPr>
        <w:t>3</w:t>
      </w:r>
      <w:r w:rsidRPr="00F21FF1">
        <w:rPr>
          <w:lang w:eastAsia="en-AU"/>
        </w:rPr>
        <w:t xml:space="preserve">. </w:t>
      </w:r>
    </w:p>
    <w:p w14:paraId="7A1B33E9" w14:textId="3ECAEC33" w:rsidR="003F1700" w:rsidRPr="00F21FF1" w:rsidRDefault="003F1700" w:rsidP="003F1700">
      <w:pPr>
        <w:pStyle w:val="Caption"/>
      </w:pPr>
      <w:bookmarkStart w:id="48" w:name="_Ref168655771"/>
      <w:r w:rsidRPr="00F21FF1">
        <w:t xml:space="preserve">Figure </w:t>
      </w:r>
      <w:r w:rsidRPr="00F21FF1">
        <w:fldChar w:fldCharType="begin"/>
      </w:r>
      <w:r w:rsidRPr="00F21FF1">
        <w:instrText xml:space="preserve"> SEQ Figure \* ARABIC </w:instrText>
      </w:r>
      <w:r w:rsidRPr="00F21FF1">
        <w:fldChar w:fldCharType="separate"/>
      </w:r>
      <w:r w:rsidR="00CF4964">
        <w:rPr>
          <w:noProof/>
        </w:rPr>
        <w:t>12</w:t>
      </w:r>
      <w:r w:rsidRPr="00F21FF1">
        <w:fldChar w:fldCharType="end"/>
      </w:r>
      <w:bookmarkEnd w:id="48"/>
      <w:r w:rsidRPr="00F21FF1">
        <w:t xml:space="preserve"> | Reconnect client journey snapshot</w:t>
      </w:r>
      <w:r w:rsidR="00054715">
        <w:rPr>
          <w:rStyle w:val="FootnoteReference"/>
        </w:rPr>
        <w:footnoteReference w:id="29"/>
      </w:r>
    </w:p>
    <w:p w14:paraId="17E933E0" w14:textId="221D89CD" w:rsidR="003F1700" w:rsidRPr="00F21FF1" w:rsidRDefault="00AD7491" w:rsidP="003F1700">
      <w:pPr>
        <w:rPr>
          <w:lang w:eastAsia="en-AU"/>
        </w:rPr>
      </w:pPr>
      <w:r>
        <w:rPr>
          <w:noProof/>
        </w:rPr>
        <w:drawing>
          <wp:inline distT="0" distB="0" distL="0" distR="0" wp14:anchorId="75D47BE3" wp14:editId="483669ED">
            <wp:extent cx="5670000" cy="3059721"/>
            <wp:effectExtent l="0" t="0" r="6985" b="7620"/>
            <wp:docPr id="316958617" name="Picture 28" descr="Reconnect client journey &#10;Entry into Reconnect &#10;Need &#10;• 18,785 (∼60%) individual clients in Major Cities of Australia &#10;• 7,765 (∼25%) individual clients in Inner Regional Australia &#10;• 3,785 (∼12%) individual clients in Outer Regional Australia &#10;• 848 (∼3%) individual clients in Remote Australia &#10;• 165 (∼0.5%) individual clients in Very Remote Australia&#10;Referrals in &#10;• 98,998 (35%) from an educational agency &#10;• 40,333 (14%) from a community services agency&#10;• 37,305 (13%) self-referred&#10;• 31,931 (11%) from family&#10;• 14, 947 (5%) from another agency &#10;Delivery of Reconnect &#10;Service Duration&#10;• Clients attended the service for a median of 77 days with a median of 7 sessions&#10;Activity &#10;• 195,460 (42%) advocacy/support sessions delivered&#10;• 117, 634 (25%) information/advice/referral sessions delivered&#10;• 57,119 (12%) counselling sessions delivered&#10;• 36,679 (8%) intake/assessment sessions delivered&#10;Referrals out during service &#10;• 1,972 (∼16.5%) to mental health wellbeing and self-care services&#10;• 1,733 (∼14.5%) to education and wellbeing services&#10;• 1,570 (13%) to community participation and network services&#10;• 1,033 (∼9%) to housing services&#10;• 980 (∼8%) to material wellbeing and basic necessities services &#10;Exit from Reconnect &#10;Exit reason &#10;• 2,468 (∼45%) had their needs met &#10;• 1,049 (∼19%) no longer require assistance&#10;• 756 (∼14%) reason not listed &#10;• 364 (∼7%) terminated the service&#10;• 348 (∼6%) moved out of th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58617" name="Picture 28" descr="Reconnect client journey &#10;Entry into Reconnect &#10;Need &#10;• 18,785 (∼60%) individual clients in Major Cities of Australia &#10;• 7,765 (∼25%) individual clients in Inner Regional Australia &#10;• 3,785 (∼12%) individual clients in Outer Regional Australia &#10;• 848 (∼3%) individual clients in Remote Australia &#10;• 165 (∼0.5%) individual clients in Very Remote Australia&#10;Referrals in &#10;• 98,998 (35%) from an educational agency &#10;• 40,333 (14%) from a community services agency&#10;• 37,305 (13%) self-referred&#10;• 31,931 (11%) from family&#10;• 14, 947 (5%) from another agency &#10;Delivery of Reconnect &#10;Service Duration&#10;• Clients attended the service for a median of 77 days with a median of 7 sessions&#10;Activity &#10;• 195,460 (42%) advocacy/support sessions delivered&#10;• 117, 634 (25%) information/advice/referral sessions delivered&#10;• 57,119 (12%) counselling sessions delivered&#10;• 36,679 (8%) intake/assessment sessions delivered&#10;Referrals out during service &#10;• 1,972 (∼16.5%) to mental health wellbeing and self-care services&#10;• 1,733 (∼14.5%) to education and wellbeing services&#10;• 1,570 (13%) to community participation and network services&#10;• 1,033 (∼9%) to housing services&#10;• 980 (∼8%) to material wellbeing and basic necessities services &#10;Exit from Reconnect &#10;Exit reason &#10;• 2,468 (∼45%) had their needs met &#10;• 1,049 (∼19%) no longer require assistance&#10;• 756 (∼14%) reason not listed &#10;• 364 (∼7%) terminated the service&#10;• 348 (∼6%) moved out of the area&#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0000" cy="3059721"/>
                    </a:xfrm>
                    <a:prstGeom prst="rect">
                      <a:avLst/>
                    </a:prstGeom>
                    <a:noFill/>
                  </pic:spPr>
                </pic:pic>
              </a:graphicData>
            </a:graphic>
          </wp:inline>
        </w:drawing>
      </w:r>
      <w:r w:rsidR="003F1700" w:rsidRPr="00F21FF1">
        <w:rPr>
          <w:lang w:eastAsia="en-AU"/>
        </w:rPr>
        <w:t>The key insights from the service activity data includes:</w:t>
      </w:r>
    </w:p>
    <w:p w14:paraId="6877E6E6" w14:textId="37229B0F" w:rsidR="003F1700" w:rsidRPr="00F21FF1" w:rsidRDefault="003F1700" w:rsidP="003F1700">
      <w:pPr>
        <w:pStyle w:val="Bullet"/>
      </w:pPr>
      <w:r w:rsidRPr="00BA7608">
        <w:t xml:space="preserve">As </w:t>
      </w:r>
      <w:r w:rsidR="00BA7608" w:rsidRPr="00C22B12">
        <w:rPr>
          <w:rFonts w:asciiTheme="majorHAnsi" w:hAnsiTheme="majorHAnsi" w:cstheme="majorHAnsi"/>
        </w:rPr>
        <w:t>educational agencies</w:t>
      </w:r>
      <w:r w:rsidRPr="00C22B12">
        <w:rPr>
          <w:rFonts w:asciiTheme="majorHAnsi" w:hAnsiTheme="majorHAnsi" w:cstheme="majorHAnsi"/>
        </w:rPr>
        <w:t xml:space="preserve"> were the greatest referral source</w:t>
      </w:r>
      <w:r w:rsidRPr="00C22B12">
        <w:t xml:space="preserve"> for </w:t>
      </w:r>
      <w:r w:rsidR="007A7206" w:rsidRPr="00C22B12">
        <w:t>the Program</w:t>
      </w:r>
      <w:r w:rsidR="008742E4" w:rsidRPr="00C22B12">
        <w:t xml:space="preserve"> (35%)</w:t>
      </w:r>
      <w:r w:rsidRPr="00C22B12">
        <w:t>,</w:t>
      </w:r>
      <w:r w:rsidR="003C7E60">
        <w:rPr>
          <w:rStyle w:val="FootnoteReference"/>
        </w:rPr>
        <w:footnoteReference w:id="30"/>
      </w:r>
      <w:r w:rsidRPr="00F21FF1">
        <w:t xml:space="preserve"> building local relationships with schools and awareness of </w:t>
      </w:r>
      <w:r w:rsidR="007A7206">
        <w:t>the Program</w:t>
      </w:r>
      <w:r w:rsidRPr="00F21FF1">
        <w:t xml:space="preserve"> is important for early identification of those at risk. However, consultations revealed that relationships with schools are </w:t>
      </w:r>
      <w:proofErr w:type="gramStart"/>
      <w:r w:rsidRPr="00F21FF1">
        <w:t>varied, and</w:t>
      </w:r>
      <w:proofErr w:type="gramEnd"/>
      <w:r w:rsidRPr="00F21FF1">
        <w:t xml:space="preserve"> </w:t>
      </w:r>
      <w:r w:rsidR="00F46889">
        <w:t>Reconnect Service Providers</w:t>
      </w:r>
      <w:r w:rsidRPr="00F21FF1">
        <w:t xml:space="preserve"> have different levels of access to schools</w:t>
      </w:r>
      <w:r w:rsidR="00CB2584" w:rsidRPr="00F21FF1">
        <w:t xml:space="preserve"> (see further</w:t>
      </w:r>
      <w:r w:rsidR="0027321A">
        <w:t xml:space="preserve"> detail</w:t>
      </w:r>
      <w:r w:rsidR="00CB2584" w:rsidRPr="00F21FF1">
        <w:t xml:space="preserve"> in section </w:t>
      </w:r>
      <w:r w:rsidR="00F4510D" w:rsidRPr="00F21FF1">
        <w:fldChar w:fldCharType="begin"/>
      </w:r>
      <w:r w:rsidR="00F4510D" w:rsidRPr="00F21FF1">
        <w:instrText xml:space="preserve"> REF _Ref169170472 \r \h </w:instrText>
      </w:r>
      <w:r w:rsidR="00E00226" w:rsidRPr="00F21FF1">
        <w:instrText xml:space="preserve"> \* MERGEFORMAT </w:instrText>
      </w:r>
      <w:r w:rsidR="00F4510D" w:rsidRPr="00F21FF1">
        <w:fldChar w:fldCharType="separate"/>
      </w:r>
      <w:r w:rsidR="00CF4964">
        <w:t>5.8</w:t>
      </w:r>
      <w:r w:rsidR="00F4510D" w:rsidRPr="00F21FF1">
        <w:fldChar w:fldCharType="end"/>
      </w:r>
      <w:r w:rsidR="00CB2584" w:rsidRPr="00F21FF1">
        <w:t xml:space="preserve"> below).</w:t>
      </w:r>
      <w:r w:rsidRPr="00F21FF1">
        <w:t xml:space="preserve"> </w:t>
      </w:r>
    </w:p>
    <w:p w14:paraId="5AE1F8AE" w14:textId="3FDB584D" w:rsidR="003F1700" w:rsidRPr="00F21FF1" w:rsidRDefault="003F1700" w:rsidP="003F1700">
      <w:pPr>
        <w:pStyle w:val="Bullet"/>
      </w:pPr>
      <w:r w:rsidRPr="00F21FF1">
        <w:t xml:space="preserve">The types of activities provided were </w:t>
      </w:r>
      <w:r w:rsidRPr="00F21FF1">
        <w:rPr>
          <w:rFonts w:asciiTheme="majorHAnsi" w:hAnsiTheme="majorHAnsi" w:cstheme="majorHAnsi"/>
        </w:rPr>
        <w:t>less focused on targeted interventions</w:t>
      </w:r>
      <w:r w:rsidRPr="00F21FF1">
        <w:t xml:space="preserve">, such as counselling or family mediation services. However, </w:t>
      </w:r>
      <w:r w:rsidR="00D05647">
        <w:t xml:space="preserve">consultations with </w:t>
      </w:r>
      <w:r w:rsidR="00F46889">
        <w:t>Reconnect Service Providers</w:t>
      </w:r>
      <w:r w:rsidRPr="00F21FF1">
        <w:t xml:space="preserve"> identified that these interventions were often provided </w:t>
      </w:r>
      <w:r w:rsidR="008E7349">
        <w:t xml:space="preserve">in a range of different ways, </w:t>
      </w:r>
      <w:r w:rsidRPr="00F21FF1">
        <w:t>not just through targeted sessions</w:t>
      </w:r>
      <w:r w:rsidR="00B70E54">
        <w:t>, f</w:t>
      </w:r>
      <w:r w:rsidRPr="00F21FF1">
        <w:t xml:space="preserve">or instance providing counselling whilst transporting a young person between </w:t>
      </w:r>
      <w:proofErr w:type="gramStart"/>
      <w:r w:rsidRPr="00F21FF1">
        <w:t>services, or</w:t>
      </w:r>
      <w:proofErr w:type="gramEnd"/>
      <w:r w:rsidRPr="00F21FF1">
        <w:t xml:space="preserve"> interacting with a support person when transporting a young person home. Therefore, the specific activity data may not be fully representative of the types of services provided.</w:t>
      </w:r>
      <w:r w:rsidR="00C3226A">
        <w:t xml:space="preserve"> Further, </w:t>
      </w:r>
      <w:r w:rsidR="00F46889">
        <w:t>Reconnect Service</w:t>
      </w:r>
      <w:r w:rsidR="00C3226A">
        <w:t xml:space="preserve"> Providers reported the</w:t>
      </w:r>
      <w:r w:rsidR="00DE495D">
        <w:t xml:space="preserve"> way they report on the activities in DEX may not be aligned to the definition o</w:t>
      </w:r>
      <w:r w:rsidR="005A6D1A">
        <w:t xml:space="preserve">r intent of the DEX </w:t>
      </w:r>
      <w:r w:rsidR="006B702F">
        <w:t>categorisation</w:t>
      </w:r>
      <w:r w:rsidR="005A6D1A">
        <w:t>.</w:t>
      </w:r>
      <w:r w:rsidR="006B702F">
        <w:t xml:space="preserve"> </w:t>
      </w:r>
    </w:p>
    <w:p w14:paraId="2A0E1BC1" w14:textId="42AB1CEB" w:rsidR="003F1700" w:rsidRPr="00710E0B" w:rsidRDefault="003F1700" w:rsidP="003F1700">
      <w:pPr>
        <w:pStyle w:val="Bullet"/>
      </w:pPr>
      <w:r w:rsidRPr="00710E0B">
        <w:t xml:space="preserve">The median service duration of 77 days suggests that clients access Reconnect for a </w:t>
      </w:r>
      <w:r w:rsidRPr="00710E0B">
        <w:rPr>
          <w:rFonts w:asciiTheme="majorHAnsi" w:hAnsiTheme="majorHAnsi" w:cstheme="majorHAnsi"/>
        </w:rPr>
        <w:t xml:space="preserve">shorter time than the </w:t>
      </w:r>
      <w:proofErr w:type="gramStart"/>
      <w:r w:rsidRPr="00710E0B">
        <w:rPr>
          <w:rFonts w:asciiTheme="majorHAnsi" w:hAnsiTheme="majorHAnsi" w:cstheme="majorHAnsi"/>
        </w:rPr>
        <w:t>3-4 month</w:t>
      </w:r>
      <w:proofErr w:type="gramEnd"/>
      <w:r w:rsidRPr="00710E0B">
        <w:rPr>
          <w:rFonts w:asciiTheme="majorHAnsi" w:hAnsiTheme="majorHAnsi" w:cstheme="majorHAnsi"/>
        </w:rPr>
        <w:t xml:space="preserve"> period</w:t>
      </w:r>
      <w:r w:rsidRPr="00710E0B">
        <w:t xml:space="preserve"> suggested in the </w:t>
      </w:r>
      <w:r w:rsidR="007073F2" w:rsidRPr="00710E0B">
        <w:t>O</w:t>
      </w:r>
      <w:r w:rsidRPr="00710E0B">
        <w:t xml:space="preserve">perational </w:t>
      </w:r>
      <w:r w:rsidR="007073F2" w:rsidRPr="00710E0B">
        <w:t>G</w:t>
      </w:r>
      <w:r w:rsidRPr="00710E0B">
        <w:t>uidelines,</w:t>
      </w:r>
      <w:r w:rsidR="00537086" w:rsidRPr="00710E0B">
        <w:rPr>
          <w:rStyle w:val="EndnoteReference"/>
        </w:rPr>
        <w:endnoteReference w:id="55"/>
      </w:r>
      <w:r w:rsidRPr="00710E0B">
        <w:t xml:space="preserve"> though consultations emphasised this period is too short.</w:t>
      </w:r>
    </w:p>
    <w:p w14:paraId="7A4B8E35" w14:textId="4E37F689" w:rsidR="003F1700" w:rsidRPr="00F21FF1" w:rsidRDefault="003F1700" w:rsidP="003F1700">
      <w:pPr>
        <w:pStyle w:val="Bullet"/>
      </w:pPr>
      <w:r w:rsidRPr="00F21FF1">
        <w:t xml:space="preserve">Clients are most often </w:t>
      </w:r>
      <w:r w:rsidRPr="00F21FF1">
        <w:rPr>
          <w:rFonts w:asciiTheme="majorHAnsi" w:hAnsiTheme="majorHAnsi" w:cstheme="majorHAnsi"/>
        </w:rPr>
        <w:t>referred out to mental health, education/wellbeing and community participation services.</w:t>
      </w:r>
      <w:r w:rsidRPr="00F21FF1">
        <w:t xml:space="preserve"> Consultations identified that clients were often referred out to a range of services, with mental health, health and </w:t>
      </w:r>
      <w:r w:rsidR="00784808" w:rsidRPr="00F21FF1">
        <w:t>practical</w:t>
      </w:r>
      <w:r w:rsidRPr="00F21FF1">
        <w:t xml:space="preserve"> services </w:t>
      </w:r>
      <w:r w:rsidR="00784808" w:rsidRPr="00F21FF1">
        <w:t xml:space="preserve">being most cited. Young people emphasised </w:t>
      </w:r>
      <w:r w:rsidR="00872100" w:rsidRPr="00F21FF1">
        <w:t>being connected to</w:t>
      </w:r>
      <w:r w:rsidR="00784808" w:rsidRPr="00F21FF1">
        <w:t xml:space="preserve"> </w:t>
      </w:r>
      <w:r w:rsidR="00F818C9" w:rsidRPr="00F21FF1">
        <w:t>Centrelink</w:t>
      </w:r>
      <w:r w:rsidR="00526B9B">
        <w:t xml:space="preserve"> and</w:t>
      </w:r>
      <w:r w:rsidR="00F818C9" w:rsidRPr="00F21FF1">
        <w:t xml:space="preserve"> Medicare</w:t>
      </w:r>
      <w:r w:rsidR="00526B9B">
        <w:t>,</w:t>
      </w:r>
      <w:r w:rsidR="00F818C9" w:rsidRPr="00F21FF1">
        <w:t xml:space="preserve"> and support </w:t>
      </w:r>
      <w:r w:rsidR="00872100" w:rsidRPr="00F21FF1">
        <w:t>to</w:t>
      </w:r>
      <w:r w:rsidR="00F818C9" w:rsidRPr="00F21FF1">
        <w:t xml:space="preserve"> get their </w:t>
      </w:r>
      <w:r w:rsidR="00872100" w:rsidRPr="00F21FF1">
        <w:t>driver’s</w:t>
      </w:r>
      <w:r w:rsidR="00F818C9" w:rsidRPr="00F21FF1">
        <w:t xml:space="preserve"> license </w:t>
      </w:r>
      <w:r w:rsidR="00872100" w:rsidRPr="00F21FF1">
        <w:t xml:space="preserve">and Tax File Number </w:t>
      </w:r>
      <w:r w:rsidR="00F818C9" w:rsidRPr="00F21FF1">
        <w:t>was valued.</w:t>
      </w:r>
    </w:p>
    <w:p w14:paraId="3F9B71F4" w14:textId="18B804AE" w:rsidR="003F1700" w:rsidRPr="00F21FF1" w:rsidRDefault="003F1700" w:rsidP="003F1700">
      <w:pPr>
        <w:pStyle w:val="Bullet"/>
      </w:pPr>
      <w:bookmarkStart w:id="49" w:name="_Ref169181588"/>
      <w:r w:rsidRPr="00F21FF1">
        <w:t xml:space="preserve">The program seemed to have been </w:t>
      </w:r>
      <w:r w:rsidRPr="00F21FF1">
        <w:rPr>
          <w:rFonts w:asciiTheme="majorHAnsi" w:hAnsiTheme="majorHAnsi" w:cstheme="majorHAnsi"/>
        </w:rPr>
        <w:t>effective in servicing clients and meeting their needs</w:t>
      </w:r>
      <w:r w:rsidRPr="00F21FF1">
        <w:t xml:space="preserve">. </w:t>
      </w:r>
      <w:r w:rsidR="00C066A6">
        <w:t>The m</w:t>
      </w:r>
      <w:r w:rsidRPr="00F21FF1">
        <w:t xml:space="preserve">ajority of clients exited the service as they do not need to access the service anymore (approximately 64%), with nearly half having reported that their needs were met. </w:t>
      </w:r>
      <w:r w:rsidR="007424FF" w:rsidRPr="00F21FF1">
        <w:t xml:space="preserve">However, the data does not provide further detail about </w:t>
      </w:r>
      <w:r w:rsidR="00875797" w:rsidRPr="00F21FF1">
        <w:t>what constitutes a young person no longer needing assistance</w:t>
      </w:r>
      <w:r w:rsidR="00C3226A">
        <w:t xml:space="preserve"> and this could be further explored by DSS.</w:t>
      </w:r>
      <w:r w:rsidR="00636942">
        <w:t xml:space="preserve"> It should also be noted that only a small proportion of clients have an exit reason recorded in DEX.</w:t>
      </w:r>
      <w:r w:rsidR="00875797" w:rsidRPr="00F21FF1">
        <w:t xml:space="preserve"> Consultations with </w:t>
      </w:r>
      <w:r w:rsidR="003B219D" w:rsidRPr="00F21FF1">
        <w:t>children and</w:t>
      </w:r>
      <w:r w:rsidR="00875797" w:rsidRPr="00F21FF1">
        <w:t xml:space="preserve"> young people revealed that they have re-accessed the service after exiting as they did</w:t>
      </w:r>
      <w:r w:rsidR="00342D49">
        <w:t xml:space="preserve"> </w:t>
      </w:r>
      <w:r w:rsidR="00875797" w:rsidRPr="00F21FF1">
        <w:t>n</w:t>
      </w:r>
      <w:r w:rsidR="00342D49">
        <w:t>o</w:t>
      </w:r>
      <w:r w:rsidR="00875797" w:rsidRPr="00F21FF1">
        <w:t>t feel 3-4 months was long enough to get the support they needed.</w:t>
      </w:r>
      <w:bookmarkEnd w:id="49"/>
    </w:p>
    <w:p w14:paraId="496F6A4B" w14:textId="7DA8D700" w:rsidR="003F1700" w:rsidRPr="00F21FF1" w:rsidRDefault="003F1700" w:rsidP="003F1700">
      <w:pPr>
        <w:pStyle w:val="Heading2"/>
        <w:tabs>
          <w:tab w:val="num" w:pos="1440"/>
        </w:tabs>
        <w:ind w:left="578" w:hanging="578"/>
        <w:rPr>
          <w:sz w:val="28"/>
          <w:szCs w:val="18"/>
        </w:rPr>
      </w:pPr>
      <w:bookmarkStart w:id="50" w:name="_Ref169180561"/>
      <w:bookmarkStart w:id="51" w:name="_Ref169181589"/>
      <w:r w:rsidRPr="00F21FF1">
        <w:rPr>
          <w:sz w:val="28"/>
          <w:szCs w:val="18"/>
        </w:rPr>
        <w:t>Reconnect has supported attainment in relevant short-term outcomes</w:t>
      </w:r>
      <w:bookmarkEnd w:id="50"/>
      <w:bookmarkEnd w:id="51"/>
      <w:r w:rsidR="00100B18">
        <w:rPr>
          <w:sz w:val="28"/>
          <w:szCs w:val="18"/>
        </w:rPr>
        <w:t xml:space="preserve"> for children and young </w:t>
      </w:r>
      <w:r w:rsidR="009F530E">
        <w:rPr>
          <w:sz w:val="28"/>
          <w:szCs w:val="18"/>
        </w:rPr>
        <w:t>people</w:t>
      </w:r>
    </w:p>
    <w:p w14:paraId="0F72D2B7" w14:textId="2594B6B5" w:rsidR="004216D1" w:rsidRDefault="003F1700" w:rsidP="003F1700">
      <w:r w:rsidRPr="00F21FF1">
        <w:t xml:space="preserve">A Program Logic has been developed which outlines the outcomes Reconnect is expected to achieve (see </w:t>
      </w:r>
      <w:r w:rsidR="004A406B">
        <w:fldChar w:fldCharType="begin"/>
      </w:r>
      <w:r w:rsidR="004A406B">
        <w:instrText xml:space="preserve"> REF _Ref169247989 \n \h </w:instrText>
      </w:r>
      <w:r w:rsidR="004A406B">
        <w:fldChar w:fldCharType="separate"/>
      </w:r>
      <w:r w:rsidR="00CF4964">
        <w:t>Appendix A</w:t>
      </w:r>
      <w:r w:rsidR="004A406B">
        <w:fldChar w:fldCharType="end"/>
      </w:r>
      <w:r w:rsidRPr="00F21FF1">
        <w:t xml:space="preserve">). The Review has drawn from a range of sources to outline the extent to which the </w:t>
      </w:r>
      <w:r w:rsidR="00E43119">
        <w:t>P</w:t>
      </w:r>
      <w:r w:rsidR="004E1FC0">
        <w:t>rogram</w:t>
      </w:r>
      <w:r w:rsidRPr="00F21FF1">
        <w:t xml:space="preserve"> has contributed to improved outcomes aligned to the Program Logic, </w:t>
      </w:r>
      <w:r w:rsidR="008376FF" w:rsidRPr="00F21FF1">
        <w:t>illustrated on the next page.</w:t>
      </w:r>
      <w:r w:rsidR="0064641E">
        <w:rPr>
          <w:rStyle w:val="FootnoteReference"/>
        </w:rPr>
        <w:footnoteReference w:id="31"/>
      </w:r>
      <w:r w:rsidR="008376FF" w:rsidRPr="00F21FF1">
        <w:t xml:space="preserve"> It is worth </w:t>
      </w:r>
      <w:r w:rsidRPr="00F21FF1">
        <w:t>noting that only the attainment of short-term outcomes could be reported on using these sources.</w:t>
      </w:r>
      <w:r w:rsidR="00A83DC5" w:rsidRPr="00F21FF1">
        <w:t xml:space="preserve"> These outcomes align to the evidence that early intervention and prevention initiatives are an effective response to youth homelessness – </w:t>
      </w:r>
      <w:r w:rsidR="00A83DC5" w:rsidRPr="00682C3C">
        <w:t>as they build protective factors</w:t>
      </w:r>
      <w:r w:rsidR="00120836" w:rsidRPr="00682C3C">
        <w:t xml:space="preserve">, including awareness of supports, </w:t>
      </w:r>
      <w:r w:rsidR="009F6E8F" w:rsidRPr="00682C3C">
        <w:t xml:space="preserve">relationship with family, engagement with education and </w:t>
      </w:r>
      <w:r w:rsidR="00100B18" w:rsidRPr="00682C3C">
        <w:t>employment</w:t>
      </w:r>
      <w:r w:rsidR="00A83DC5" w:rsidRPr="00682C3C">
        <w:t xml:space="preserve"> and can support the earlier identification of risk factors before </w:t>
      </w:r>
      <w:r w:rsidR="003B219D" w:rsidRPr="00682C3C">
        <w:t xml:space="preserve">children and </w:t>
      </w:r>
      <w:r w:rsidR="00A83DC5" w:rsidRPr="00682C3C">
        <w:t>young people enter homelessness</w:t>
      </w:r>
      <w:r w:rsidR="00A83DC5" w:rsidRPr="00F21FF1">
        <w:t xml:space="preserve"> (see section 3.1).</w:t>
      </w:r>
      <w:r w:rsidR="00BE498E">
        <w:t xml:space="preserve"> </w:t>
      </w:r>
      <w:r w:rsidR="004958D8">
        <w:t xml:space="preserve"> </w:t>
      </w:r>
    </w:p>
    <w:p w14:paraId="524D921E" w14:textId="3EE37DC6" w:rsidR="003F1700" w:rsidRPr="00F21FF1" w:rsidRDefault="00BE498E" w:rsidP="003F1700">
      <w:r>
        <w:t xml:space="preserve">Reconnect </w:t>
      </w:r>
      <w:r w:rsidR="006E417C">
        <w:t>Service Providers</w:t>
      </w:r>
      <w:r w:rsidR="00DF512B">
        <w:t xml:space="preserve"> emphasised</w:t>
      </w:r>
      <w:r w:rsidR="008B3171">
        <w:t xml:space="preserve"> the importance of building protective factors as part of their service delivery: 89</w:t>
      </w:r>
      <w:r w:rsidR="00636148">
        <w:t>%</w:t>
      </w:r>
      <w:r w:rsidR="008B3171">
        <w:t xml:space="preserve"> of Reconnect Service Providers through AWPs (n=100) indicated </w:t>
      </w:r>
      <w:r w:rsidR="006828CE">
        <w:t>‘</w:t>
      </w:r>
      <w:r w:rsidR="008B3171">
        <w:t>increasing young people’s understanding, use and application of protective factors</w:t>
      </w:r>
      <w:r w:rsidR="006828CE">
        <w:t>’</w:t>
      </w:r>
      <w:r w:rsidR="008B3171">
        <w:t xml:space="preserve"> was a key intended outcome of their service delivery, and </w:t>
      </w:r>
      <w:r w:rsidR="002E0056" w:rsidRPr="002E0056">
        <w:t>46</w:t>
      </w:r>
      <w:r w:rsidR="00636148">
        <w:t xml:space="preserve">% </w:t>
      </w:r>
      <w:r w:rsidR="002E0056" w:rsidRPr="002E0056">
        <w:t xml:space="preserve">of </w:t>
      </w:r>
      <w:r w:rsidR="002E0056">
        <w:t xml:space="preserve">Providers in the survey </w:t>
      </w:r>
      <w:r w:rsidR="002E0056" w:rsidRPr="002E0056">
        <w:t xml:space="preserve">(n=129) identified ‘increasing the protective factors of young people to build resilience’ as one of the top three outcomes of the </w:t>
      </w:r>
      <w:r w:rsidR="00BE2FD4">
        <w:t>P</w:t>
      </w:r>
      <w:r w:rsidR="002E0056" w:rsidRPr="002E0056">
        <w:t>rogram.</w:t>
      </w:r>
    </w:p>
    <w:p w14:paraId="04EB5EB2" w14:textId="2B6727D4" w:rsidR="003F1700" w:rsidRPr="00F21FF1" w:rsidRDefault="00B757BC" w:rsidP="003F1700">
      <w:r>
        <w:t>As outlined in the figure overleaf, t</w:t>
      </w:r>
      <w:r w:rsidR="003F1700" w:rsidRPr="00F21FF1">
        <w:t xml:space="preserve">he key insights on </w:t>
      </w:r>
      <w:proofErr w:type="spellStart"/>
      <w:r w:rsidR="003F1700" w:rsidRPr="00F21FF1">
        <w:t>Reconnect’s</w:t>
      </w:r>
      <w:proofErr w:type="spellEnd"/>
      <w:r w:rsidR="003F1700" w:rsidRPr="00F21FF1">
        <w:t xml:space="preserve"> attainment of short-term outcomes includes:</w:t>
      </w:r>
    </w:p>
    <w:p w14:paraId="549C8551" w14:textId="07F58EFE" w:rsidR="003F1700" w:rsidRPr="00F21FF1" w:rsidRDefault="003F1700" w:rsidP="003F1700">
      <w:pPr>
        <w:pStyle w:val="Bullet"/>
      </w:pPr>
      <w:r w:rsidRPr="00F21FF1">
        <w:t xml:space="preserve">Reconnect was most effective at helping children and young people </w:t>
      </w:r>
      <w:r w:rsidRPr="00F21FF1">
        <w:rPr>
          <w:rFonts w:ascii="Segoe UI Semibold" w:hAnsi="Segoe UI Semibold" w:cs="Segoe UI Semibold"/>
        </w:rPr>
        <w:t>build their understanding of supports</w:t>
      </w:r>
      <w:r w:rsidRPr="00F21FF1">
        <w:t xml:space="preserve"> they can access and helping them engage with these, as well as building the resilience of individuals. The </w:t>
      </w:r>
      <w:r w:rsidR="00BE2FD4">
        <w:t>P</w:t>
      </w:r>
      <w:r w:rsidRPr="00F21FF1">
        <w:t xml:space="preserve">rogram was also effective at supporting </w:t>
      </w:r>
      <w:r w:rsidR="003B219D" w:rsidRPr="00F21FF1">
        <w:t xml:space="preserve">children and </w:t>
      </w:r>
      <w:r w:rsidRPr="00F21FF1">
        <w:t>young people to improve their understanding of risk factors</w:t>
      </w:r>
      <w:r w:rsidR="000A11F8" w:rsidRPr="00F21FF1">
        <w:t>.</w:t>
      </w:r>
      <w:r w:rsidR="00FF05DE" w:rsidRPr="00F21FF1">
        <w:t xml:space="preserve"> </w:t>
      </w:r>
    </w:p>
    <w:p w14:paraId="13B3462D" w14:textId="6352015B" w:rsidR="003F1700" w:rsidRDefault="003F1700" w:rsidP="003F1700">
      <w:pPr>
        <w:pStyle w:val="Bullet"/>
      </w:pPr>
      <w:r w:rsidRPr="00F21FF1">
        <w:t xml:space="preserve">Reconnect has </w:t>
      </w:r>
      <w:r w:rsidRPr="00F21FF1">
        <w:rPr>
          <w:rFonts w:ascii="Segoe UI Semibold" w:hAnsi="Segoe UI Semibold" w:cs="Segoe UI Semibold"/>
        </w:rPr>
        <w:t>improved the housing situations</w:t>
      </w:r>
      <w:r w:rsidRPr="00F21FF1">
        <w:t xml:space="preserve"> for some children and young people, albeit there is limited data to understand the extent to which this has been achieved</w:t>
      </w:r>
      <w:r w:rsidR="00590C87" w:rsidRPr="00F21FF1">
        <w:t xml:space="preserve"> long-term.</w:t>
      </w:r>
      <w:r w:rsidRPr="00F21FF1">
        <w:t xml:space="preserve"> </w:t>
      </w:r>
    </w:p>
    <w:p w14:paraId="1FEF03C4" w14:textId="3623386B" w:rsidR="00083C9D" w:rsidRPr="00E463BF" w:rsidRDefault="00083C9D" w:rsidP="007837DF">
      <w:pPr>
        <w:pStyle w:val="Bullet"/>
      </w:pPr>
      <w:r w:rsidRPr="00E463BF">
        <w:t xml:space="preserve">Reconnect has helped children and young people </w:t>
      </w:r>
      <w:r w:rsidRPr="00E463BF">
        <w:rPr>
          <w:rFonts w:asciiTheme="majorHAnsi" w:hAnsiTheme="majorHAnsi" w:cstheme="majorHAnsi"/>
        </w:rPr>
        <w:t>access timely and appropriate supports</w:t>
      </w:r>
      <w:r w:rsidRPr="00E463BF">
        <w:t xml:space="preserve">, </w:t>
      </w:r>
      <w:r w:rsidR="006443C6" w:rsidRPr="00E463BF">
        <w:t xml:space="preserve">improving their connection with family, </w:t>
      </w:r>
      <w:r w:rsidRPr="00E463BF">
        <w:t xml:space="preserve">employment, education and community connection, though </w:t>
      </w:r>
      <w:r w:rsidR="007A7206">
        <w:t>the Program</w:t>
      </w:r>
      <w:r w:rsidRPr="00E463BF">
        <w:t xml:space="preserve"> was relatively less effective at supporting children and young people to improve their engagement in employment.</w:t>
      </w:r>
    </w:p>
    <w:p w14:paraId="616C8812" w14:textId="57E3DEA6" w:rsidR="003F1700" w:rsidRPr="00F21FF1" w:rsidRDefault="003F1700" w:rsidP="003F1700">
      <w:pPr>
        <w:pStyle w:val="Bullet"/>
      </w:pPr>
      <w:r w:rsidRPr="00F21FF1">
        <w:t xml:space="preserve">Reconnect has supported family, carers and the community to </w:t>
      </w:r>
      <w:r w:rsidRPr="00F21FF1">
        <w:rPr>
          <w:rFonts w:ascii="Segoe UI Semibold" w:hAnsi="Segoe UI Semibold" w:cs="Segoe UI Semibold"/>
        </w:rPr>
        <w:t>identify risk factors of homelessness</w:t>
      </w:r>
      <w:r w:rsidRPr="00F21FF1">
        <w:t xml:space="preserve"> and support </w:t>
      </w:r>
      <w:r w:rsidR="003B219D" w:rsidRPr="00F21FF1">
        <w:t xml:space="preserve">children and </w:t>
      </w:r>
      <w:r w:rsidRPr="00F21FF1">
        <w:t xml:space="preserve">young people at risk of homelessness, and to </w:t>
      </w:r>
      <w:r w:rsidRPr="00F21FF1">
        <w:rPr>
          <w:rFonts w:ascii="Segoe UI Semibold" w:hAnsi="Segoe UI Semibold" w:cs="Segoe UI Semibold"/>
        </w:rPr>
        <w:t xml:space="preserve">increase their awareness of available supports </w:t>
      </w:r>
      <w:r w:rsidRPr="00F21FF1">
        <w:t xml:space="preserve">and facilitate </w:t>
      </w:r>
      <w:r w:rsidR="00C2202E">
        <w:t xml:space="preserve">a </w:t>
      </w:r>
      <w:r w:rsidR="00EB5784">
        <w:t>c</w:t>
      </w:r>
      <w:r w:rsidR="00274B99">
        <w:t xml:space="preserve">hild or </w:t>
      </w:r>
      <w:r w:rsidRPr="00F21FF1">
        <w:t>young person</w:t>
      </w:r>
      <w:r w:rsidR="00C2202E">
        <w:t>’s</w:t>
      </w:r>
      <w:r w:rsidRPr="00F21FF1">
        <w:t xml:space="preserve"> access, though both of these outcomes were not key focus areas for </w:t>
      </w:r>
      <w:r w:rsidR="00037F7F">
        <w:t>Provider</w:t>
      </w:r>
      <w:r w:rsidRPr="00F21FF1">
        <w:t>s.</w:t>
      </w:r>
      <w:r w:rsidR="000E3760" w:rsidRPr="00F21FF1">
        <w:t xml:space="preserve"> </w:t>
      </w:r>
    </w:p>
    <w:p w14:paraId="4066502F" w14:textId="135805DB" w:rsidR="00826BB5" w:rsidRPr="00826BB5" w:rsidRDefault="003F1700" w:rsidP="00826BB5">
      <w:pPr>
        <w:pStyle w:val="Bullet"/>
      </w:pPr>
      <w:r w:rsidRPr="00826BB5">
        <w:t xml:space="preserve">Reconnect has </w:t>
      </w:r>
      <w:r w:rsidRPr="00826BB5">
        <w:rPr>
          <w:rFonts w:ascii="Segoe UI Semibold" w:hAnsi="Segoe UI Semibold" w:cs="Segoe UI Semibold"/>
        </w:rPr>
        <w:t>improved the relationship of families</w:t>
      </w:r>
      <w:r w:rsidRPr="00826BB5">
        <w:t xml:space="preserve"> and their ability to manage conflict, th</w:t>
      </w:r>
      <w:r w:rsidR="00636781">
        <w:t>r</w:t>
      </w:r>
      <w:r w:rsidRPr="00826BB5">
        <w:t>ough family mediation activities</w:t>
      </w:r>
      <w:r w:rsidR="00826BB5" w:rsidRPr="00826BB5">
        <w:t xml:space="preserve"> – with many Reconnect Service Providers emphasising the importance of family mediation to achieving positive longer-term outcomes compared to a child or young person entering into the homelessness system.</w:t>
      </w:r>
    </w:p>
    <w:p w14:paraId="63B42ECA" w14:textId="3809AB3C" w:rsidR="00356C9C" w:rsidRPr="00E463BF" w:rsidRDefault="003F1700" w:rsidP="0072644E">
      <w:pPr>
        <w:pStyle w:val="Bullet"/>
      </w:pPr>
      <w:r w:rsidRPr="00F21FF1">
        <w:t xml:space="preserve">The </w:t>
      </w:r>
      <w:r w:rsidR="00F26567">
        <w:t>P</w:t>
      </w:r>
      <w:r w:rsidRPr="00F21FF1">
        <w:t xml:space="preserve">rogram is inconsistent in </w:t>
      </w:r>
      <w:r w:rsidRPr="00F21FF1">
        <w:rPr>
          <w:rFonts w:ascii="Segoe UI Semibold" w:hAnsi="Segoe UI Semibold" w:cs="Segoe UI Semibold"/>
        </w:rPr>
        <w:t>improving system coordination</w:t>
      </w:r>
      <w:r w:rsidRPr="00F21FF1">
        <w:t>, which often differs across remoteness levels (often done most effectively in regional and remote areas).</w:t>
      </w:r>
      <w:r w:rsidRPr="00E463BF">
        <w:t xml:space="preserve"> </w:t>
      </w:r>
    </w:p>
    <w:p w14:paraId="7816595A" w14:textId="77777777" w:rsidR="00356C9C" w:rsidRDefault="00356C9C">
      <w:pPr>
        <w:spacing w:after="160"/>
        <w:rPr>
          <w:rFonts w:eastAsia="Times New Roman" w:cs="Times New Roman"/>
          <w:szCs w:val="19"/>
          <w:highlight w:val="yellow"/>
          <w:lang w:eastAsia="en-AU"/>
        </w:rPr>
      </w:pPr>
      <w:r>
        <w:rPr>
          <w:highlight w:val="yellow"/>
        </w:rPr>
        <w:br w:type="page"/>
      </w:r>
    </w:p>
    <w:p w14:paraId="65A74DAB" w14:textId="77777777" w:rsidR="00C54FC9" w:rsidRDefault="00C54FC9" w:rsidP="0072644E">
      <w:pPr>
        <w:pStyle w:val="Bullet"/>
        <w:sectPr w:rsidR="00C54FC9" w:rsidSect="00EA02A9">
          <w:pgSz w:w="11907" w:h="16839" w:code="9"/>
          <w:pgMar w:top="1418" w:right="1418" w:bottom="1701" w:left="1559" w:header="720" w:footer="720" w:gutter="0"/>
          <w:cols w:space="720"/>
          <w:docGrid w:linePitch="360"/>
        </w:sectPr>
      </w:pPr>
    </w:p>
    <w:p w14:paraId="5655A889" w14:textId="3C77B367" w:rsidR="003F1700" w:rsidRPr="00F21FF1" w:rsidRDefault="00883215" w:rsidP="00883215">
      <w:pPr>
        <w:spacing w:after="160"/>
        <w:jc w:val="center"/>
        <w:rPr>
          <w:highlight w:val="yellow"/>
        </w:rPr>
        <w:sectPr w:rsidR="003F1700" w:rsidRPr="00F21FF1" w:rsidSect="003F1700">
          <w:pgSz w:w="16839" w:h="11907" w:orient="landscape" w:code="9"/>
          <w:pgMar w:top="284" w:right="1418" w:bottom="1418" w:left="1701" w:header="720" w:footer="720" w:gutter="0"/>
          <w:cols w:space="720"/>
          <w:docGrid w:linePitch="360"/>
        </w:sectPr>
      </w:pPr>
      <w:r>
        <w:rPr>
          <w:noProof/>
          <w:highlight w:val="yellow"/>
        </w:rPr>
        <w:drawing>
          <wp:anchor distT="0" distB="0" distL="114300" distR="114300" simplePos="0" relativeHeight="251658277" behindDoc="0" locked="0" layoutInCell="1" allowOverlap="1" wp14:anchorId="7C20AAA8" wp14:editId="121EF1FE">
            <wp:simplePos x="0" y="0"/>
            <wp:positionH relativeFrom="page">
              <wp:posOffset>25136</wp:posOffset>
            </wp:positionH>
            <wp:positionV relativeFrom="paragraph">
              <wp:posOffset>-551815</wp:posOffset>
            </wp:positionV>
            <wp:extent cx="10653623" cy="7219915"/>
            <wp:effectExtent l="0" t="0" r="0" b="635"/>
            <wp:wrapNone/>
            <wp:docPr id="257152347" name="Picture 27" descr="Table showing outcomes from the Program Logic and Evidence&#10;YOUNG PEOPLE&#10;Outcome from the Program Logic&#10;Increase young people awareness of available homelessness supports, and confidence and skills to access them &#10;Increase understanding of risk factors and impacts of homelessness&#10;Evidence&#10;DEX SCORE domains&#10;1.30 increase in the ‘Changed behaviours’ outcome domain. &#10;1.49 increase in the ‘Changed knowledge and access to information’ outcome domain. &#10;1.56 increase in the ‘Empowerment, choice and control to make own decisions’ outcome domain.&#10;1.45 increase in the ‘Engagement with relevant support services’ outcome domain. &#10;4.31/5 exit rating for the ‘I am better able to deal with issues that I sought help with’ outcome domain.&#10;AWPs (n=100)&#10;65% of Providers indicated increasing young people awareness of available homelessness supports, and confidence and skills to access them as a key intended outcome of their service delivery. &#10;54% of Providers indicated increasing the understanding of risk factors and impacts of homelessness for young people as a key intended outcome of their service delivery.&#10;Consultations&#10;100% of clients (n=29) agreed that they had a better understanding of how to access support and services if they need it since using Reconnect. &#10;Young people have reported the Program as providing effective practical interventions which can help to enhance their understanding of what was creating challenges for them, and how to identify this. &#10;Surveys&#10;27% of Providers (n=129) in the survey identified building young people’s awareness of available homelessness supports and confidence and skills to access them as one of the top three outcomes of the Program.&#10;95% of clients (n=153) agreed that since accessing Reconnect, they have a better understanding of how to get support and services if they need it (59% strongly agreed).&#10;Outcome from the Program Logic&#10;Improve housing situations for young people experiencing or at risk of homelessness &#10;Evidence&#10;DEX SCORE domains&#10;1.17 increase in the ‘Housing’ outcome domain.&#10;AWPs (n=100)&#10;79% of Reconnect Service Providers indicated that improving the housing situation of young people was a key intended outcome of their service delivery.&#10;However, only 17% of Providers indicated that facilitating young person access to short-term accommodation was a key intended outcome. &#10;Consultations&#10;68% of clients (n=29) agreed that Reconnect helped improve their housing situation. &#10;Surveys&#10;79% of respondents from the client survey (n=125) agreed that Reconnect helped them with improving their housing situation.&#10;Only 4% of Providers (n=129) identified supporting young people connections with safe, secure and stable housing as a key outcome of the Reconnect Program&#10;Outcome from the Program Logic&#10;Increase number of young people experiencing homelessness receiving timely and appropriate supports, such as:&#10;Family restorations (where practicable and safe)&#10;Engagement with education, training, and employment&#10;Engagement with peers and community &#10;Evidence&#10;DEX SCORE domains&#10;1.16 increase in the ‘Family functioning’ outcome domain. &#10;1.16 increase in the ‘Education’ outcome domain.&#10;0.87 increase in the ‘Employment’ outcome domain. &#10;1.24 increase in the 'Community participation and networks’ outcome domain&#10;AWPs (n=100)&#10;59% of Providers indicated increasing the number of young people experiencing homelessness receiving timely and appropriate supports as a key intended outcome of their service delivery.&#10;86% of Providers indicated that they focused on improving young people’s communication and relationships with family and community as a key intended outcome of their service delivery. &#10;40% of Providers indicated that they focused on increasing the number of young people returning home after family breakdown (where practicable and safe) as a key intended outcome of their service delivery. &#10;Consultations&#10;86% of clients (n=29) reported having a better relationship with their family, carer and/or support person. &#10;67% of clients (n=30) agreed that they engaged more with education and training. &#10;39% of clients (n=23) agreed that they engaged more in employment. &#10;65% of clients (n=29) agreed that they felt better connected and engaged with their community. &#10;Surveys&#10;99% of clients (n=155) agreed that the support received was appropriate for their age and needs (73% strongly agreed). &#10;46% of Providers (n=129) identified ‘increasing the protective factors of young people to build resilience’ as one of the top three outcomes of the Program. &#10;14% of Providers (n=129) identified supporting young people to return home after family reconciliation where practicable and safe to do so as one of the top three outcomes of the Program. &#10;78% of clients (n=139) agreed that they have engaged more with education and training. &#10;69% of clients (n=106) agreed that they have engaged more in employment. &#10;68% of clients (n=140) agreed that they felt better engaged with their community. &#10;FAMILY, CARER AND COMMUNITY&#10;Outcome from the Program Logic&#10;Enhance family, carer and community capacity to identify risk factors of homelessness, and support young people at risk of homelessness.&#10;Increase family, carer and community awareness of available homelessness supports, and how to facilitate young people access.&#10;DEX SCORE domains&#10;N/A&#10;AWPs (n=100)&#10;Only 34% of Providers indicated the enhancement of family, carer and community capacity to identify risk factors and support at risk young people as a key intended outcome of their service delivery. &#10;57% of Providers indicated increasing family, carer and community awareness of available homeless support and how to facilitate young people access as a key intended outcome of their service delivery. &#10;Consultations&#10;Some providers reported being able to effectively work with schools and other stakeholders to better identify and support young people at risk of homelessness. &#10;Support persons often reported benefits from support person sessions delivered by Reconnect Service Providers, which enabled them to have better relationships and more proactively support their young person. This was particularly important for specialist providers, where support persons will have a particular need to understand their child’s experience and how best to support them. &#10;Support persons and young people reported that the Program is effective at connecting young people with tailored and appropriate supports. For example, one support person reported Reconnect as connecting them with locally based medical professionals who had particular expertise and passion for supporting transgender women who may be looking to understand hormone therapy. &#10;Surveys&#10;Only 10% of Providers (n=129) identified enhancing the ability of families and communities to identify and support a young person at risk of homelessness as one of the top three outcomes of the Program. &#10;Outcome from the Program Logic&#10;Increase capacity of families and young people to manage conflict positively.&#10;DEX SCORE domains&#10;1.16 increase in the ‘Family functioning’ outcome domain. &#10;AWPs (n=100)&#10;Most providers (81%) indicated improving the ability of families to manage conflict as a key intended outcome of their service delivery.&#10;Consultations&#10;86% of clients (n=29) reported having a better relationship with their family, carer and/or support person. &#10;Support persons often reported they would like Reconnect to be able to do more work with families to ensure a child is holistically supported. &#10;Surveys&#10;28% of Providers (n=129) identified supporting young people and their families to manage conflict positively as one of the top three outcomes of the Program. &#10;80% of clients (n=147) agreed that they have a better relationship with their family, carer and/or support person.&#10;SYSTEM&#10;Outcome from the Program Logic&#10;Improve coordination of housing and homelessness system services, government agencies and organisations &#10;DEX SCORE domains&#10;N/A&#10;AWPs (n=100)&#10;Only 32% of Providers indicated the improvement of system coordination as a key intended outcome of their service delivery.&#10;Surveys&#10;Providers reported that coordination was often done well in regional and remote locations where there are less services, but could be improved in some metropolitan areas due to the number of services. &#10;Consultations&#10;25% of Providers (n=129) identified strengthening relationships and connections with local providers and supporting case management and referrals in the local area as one of the top three outcomes of the Pro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52347" name="Picture 27" descr="Table showing outcomes from the Program Logic and Evidence&#10;YOUNG PEOPLE&#10;Outcome from the Program Logic&#10;Increase young people awareness of available homelessness supports, and confidence and skills to access them &#10;Increase understanding of risk factors and impacts of homelessness&#10;Evidence&#10;DEX SCORE domains&#10;1.30 increase in the ‘Changed behaviours’ outcome domain. &#10;1.49 increase in the ‘Changed knowledge and access to information’ outcome domain. &#10;1.56 increase in the ‘Empowerment, choice and control to make own decisions’ outcome domain.&#10;1.45 increase in the ‘Engagement with relevant support services’ outcome domain. &#10;4.31/5 exit rating for the ‘I am better able to deal with issues that I sought help with’ outcome domain.&#10;AWPs (n=100)&#10;65% of Providers indicated increasing young people awareness of available homelessness supports, and confidence and skills to access them as a key intended outcome of their service delivery. &#10;54% of Providers indicated increasing the understanding of risk factors and impacts of homelessness for young people as a key intended outcome of their service delivery.&#10;Consultations&#10;100% of clients (n=29) agreed that they had a better understanding of how to access support and services if they need it since using Reconnect. &#10;Young people have reported the Program as providing effective practical interventions which can help to enhance their understanding of what was creating challenges for them, and how to identify this. &#10;Surveys&#10;27% of Providers (n=129) in the survey identified building young people’s awareness of available homelessness supports and confidence and skills to access them as one of the top three outcomes of the Program.&#10;95% of clients (n=153) agreed that since accessing Reconnect, they have a better understanding of how to get support and services if they need it (59% strongly agreed).&#10;Outcome from the Program Logic&#10;Improve housing situations for young people experiencing or at risk of homelessness &#10;Evidence&#10;DEX SCORE domains&#10;1.17 increase in the ‘Housing’ outcome domain.&#10;AWPs (n=100)&#10;79% of Reconnect Service Providers indicated that improving the housing situation of young people was a key intended outcome of their service delivery.&#10;However, only 17% of Providers indicated that facilitating young person access to short-term accommodation was a key intended outcome. &#10;Consultations&#10;68% of clients (n=29) agreed that Reconnect helped improve their housing situation. &#10;Surveys&#10;79% of respondents from the client survey (n=125) agreed that Reconnect helped them with improving their housing situation.&#10;Only 4% of Providers (n=129) identified supporting young people connections with safe, secure and stable housing as a key outcome of the Reconnect Program&#10;Outcome from the Program Logic&#10;Increase number of young people experiencing homelessness receiving timely and appropriate supports, such as:&#10;Family restorations (where practicable and safe)&#10;Engagement with education, training, and employment&#10;Engagement with peers and community &#10;Evidence&#10;DEX SCORE domains&#10;1.16 increase in the ‘Family functioning’ outcome domain. &#10;1.16 increase in the ‘Education’ outcome domain.&#10;0.87 increase in the ‘Employment’ outcome domain. &#10;1.24 increase in the 'Community participation and networks’ outcome domain&#10;AWPs (n=100)&#10;59% of Providers indicated increasing the number of young people experiencing homelessness receiving timely and appropriate supports as a key intended outcome of their service delivery.&#10;86% of Providers indicated that they focused on improving young people’s communication and relationships with family and community as a key intended outcome of their service delivery. &#10;40% of Providers indicated that they focused on increasing the number of young people returning home after family breakdown (where practicable and safe) as a key intended outcome of their service delivery. &#10;Consultations&#10;86% of clients (n=29) reported having a better relationship with their family, carer and/or support person. &#10;67% of clients (n=30) agreed that they engaged more with education and training. &#10;39% of clients (n=23) agreed that they engaged more in employment. &#10;65% of clients (n=29) agreed that they felt better connected and engaged with their community. &#10;Surveys&#10;99% of clients (n=155) agreed that the support received was appropriate for their age and needs (73% strongly agreed). &#10;46% of Providers (n=129) identified ‘increasing the protective factors of young people to build resilience’ as one of the top three outcomes of the Program. &#10;14% of Providers (n=129) identified supporting young people to return home after family reconciliation where practicable and safe to do so as one of the top three outcomes of the Program. &#10;78% of clients (n=139) agreed that they have engaged more with education and training. &#10;69% of clients (n=106) agreed that they have engaged more in employment. &#10;68% of clients (n=140) agreed that they felt better engaged with their community. &#10;FAMILY, CARER AND COMMUNITY&#10;Outcome from the Program Logic&#10;Enhance family, carer and community capacity to identify risk factors of homelessness, and support young people at risk of homelessness.&#10;Increase family, carer and community awareness of available homelessness supports, and how to facilitate young people access.&#10;DEX SCORE domains&#10;N/A&#10;AWPs (n=100)&#10;Only 34% of Providers indicated the enhancement of family, carer and community capacity to identify risk factors and support at risk young people as a key intended outcome of their service delivery. &#10;57% of Providers indicated increasing family, carer and community awareness of available homeless support and how to facilitate young people access as a key intended outcome of their service delivery. &#10;Consultations&#10;Some providers reported being able to effectively work with schools and other stakeholders to better identify and support young people at risk of homelessness. &#10;Support persons often reported benefits from support person sessions delivered by Reconnect Service Providers, which enabled them to have better relationships and more proactively support their young person. This was particularly important for specialist providers, where support persons will have a particular need to understand their child’s experience and how best to support them. &#10;Support persons and young people reported that the Program is effective at connecting young people with tailored and appropriate supports. For example, one support person reported Reconnect as connecting them with locally based medical professionals who had particular expertise and passion for supporting transgender women who may be looking to understand hormone therapy. &#10;Surveys&#10;Only 10% of Providers (n=129) identified enhancing the ability of families and communities to identify and support a young person at risk of homelessness as one of the top three outcomes of the Program. &#10;Outcome from the Program Logic&#10;Increase capacity of families and young people to manage conflict positively.&#10;DEX SCORE domains&#10;1.16 increase in the ‘Family functioning’ outcome domain. &#10;AWPs (n=100)&#10;Most providers (81%) indicated improving the ability of families to manage conflict as a key intended outcome of their service delivery.&#10;Consultations&#10;86% of clients (n=29) reported having a better relationship with their family, carer and/or support person. &#10;Support persons often reported they would like Reconnect to be able to do more work with families to ensure a child is holistically supported. &#10;Surveys&#10;28% of Providers (n=129) identified supporting young people and their families to manage conflict positively as one of the top three outcomes of the Program. &#10;80% of clients (n=147) agreed that they have a better relationship with their family, carer and/or support person.&#10;SYSTEM&#10;Outcome from the Program Logic&#10;Improve coordination of housing and homelessness system services, government agencies and organisations &#10;DEX SCORE domains&#10;N/A&#10;AWPs (n=100)&#10;Only 32% of Providers indicated the improvement of system coordination as a key intended outcome of their service delivery.&#10;Surveys&#10;Providers reported that coordination was often done well in regional and remote locations where there are less services, but could be improved in some metropolitan areas due to the number of services. &#10;Consultations&#10;25% of Providers (n=129) identified strengthening relationships and connections with local providers and supporting case management and referrals in the local area as one of the top three outcomes of the Program.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53623" cy="7219915"/>
                    </a:xfrm>
                    <a:prstGeom prst="rect">
                      <a:avLst/>
                    </a:prstGeom>
                    <a:noFill/>
                  </pic:spPr>
                </pic:pic>
              </a:graphicData>
            </a:graphic>
            <wp14:sizeRelH relativeFrom="margin">
              <wp14:pctWidth>0</wp14:pctWidth>
            </wp14:sizeRelH>
            <wp14:sizeRelV relativeFrom="margin">
              <wp14:pctHeight>0</wp14:pctHeight>
            </wp14:sizeRelV>
          </wp:anchor>
        </w:drawing>
      </w:r>
    </w:p>
    <w:p w14:paraId="2F2F6411" w14:textId="48E537D6" w:rsidR="003F1700" w:rsidRPr="00F21FF1" w:rsidRDefault="003F1700" w:rsidP="003F1700">
      <w:pPr>
        <w:pStyle w:val="Heading2"/>
        <w:tabs>
          <w:tab w:val="num" w:pos="1440"/>
        </w:tabs>
        <w:ind w:left="578" w:hanging="578"/>
      </w:pPr>
      <w:bookmarkStart w:id="52" w:name="_Ref169180748"/>
      <w:r w:rsidRPr="00F21FF1">
        <w:t>Reconnect</w:t>
      </w:r>
      <w:r w:rsidRPr="00F21FF1" w:rsidDel="007110BA">
        <w:t xml:space="preserve"> </w:t>
      </w:r>
      <w:r w:rsidR="007110BA">
        <w:t xml:space="preserve">can </w:t>
      </w:r>
      <w:r w:rsidRPr="00F21FF1">
        <w:t>improve the housing situation of some children and young people, however, better data is needed to understand its longer</w:t>
      </w:r>
      <w:r w:rsidR="00F26567" w:rsidRPr="00F21FF1">
        <w:t>-</w:t>
      </w:r>
      <w:r w:rsidRPr="00F21FF1">
        <w:t>term system impacts</w:t>
      </w:r>
      <w:bookmarkEnd w:id="52"/>
      <w:r w:rsidRPr="00F21FF1">
        <w:t xml:space="preserve"> </w:t>
      </w:r>
    </w:p>
    <w:p w14:paraId="481EA0EA" w14:textId="442A11FA" w:rsidR="003F1700" w:rsidRPr="00F21FF1" w:rsidRDefault="003F1700" w:rsidP="009572B3">
      <w:pPr>
        <w:pStyle w:val="Heading5"/>
      </w:pPr>
      <w:r w:rsidRPr="00F21FF1">
        <w:t xml:space="preserve">Data suggests that Reconnect </w:t>
      </w:r>
      <w:r w:rsidR="003053D5">
        <w:t xml:space="preserve">has </w:t>
      </w:r>
      <w:r w:rsidRPr="00F21FF1">
        <w:t>improve</w:t>
      </w:r>
      <w:r w:rsidR="003053D5">
        <w:t xml:space="preserve">d </w:t>
      </w:r>
      <w:r w:rsidRPr="00F21FF1">
        <w:t>the housing situation of some children and young people in the short</w:t>
      </w:r>
      <w:r w:rsidR="001D6FEE">
        <w:t xml:space="preserve"> </w:t>
      </w:r>
      <w:r w:rsidRPr="00F21FF1">
        <w:t>term</w:t>
      </w:r>
      <w:r w:rsidR="00590C87" w:rsidRPr="00F21FF1">
        <w:t>.</w:t>
      </w:r>
    </w:p>
    <w:p w14:paraId="5A100873" w14:textId="1C4877F1" w:rsidR="003F1700" w:rsidRPr="00F21FF1" w:rsidRDefault="007130BE" w:rsidP="003F1700">
      <w:pPr>
        <w:rPr>
          <w:rFonts w:asciiTheme="majorHAnsi" w:hAnsiTheme="majorHAnsi" w:cstheme="majorHAnsi"/>
        </w:rPr>
      </w:pPr>
      <w:r w:rsidRPr="00F21FF1">
        <w:t>As outlined above, t</w:t>
      </w:r>
      <w:r w:rsidR="003F1700" w:rsidRPr="00F21FF1">
        <w:t>he DEX and survey data demonstrate that Reconnect has improved the housing situation of some children and young people in the short</w:t>
      </w:r>
      <w:r w:rsidR="007F4A54">
        <w:t xml:space="preserve"> </w:t>
      </w:r>
      <w:r w:rsidR="003F1700" w:rsidRPr="00F21FF1">
        <w:t>term:</w:t>
      </w:r>
      <w:r w:rsidR="003F1700" w:rsidRPr="00F21FF1">
        <w:rPr>
          <w:rFonts w:asciiTheme="majorHAnsi" w:hAnsiTheme="majorHAnsi" w:cstheme="majorHAnsi"/>
        </w:rPr>
        <w:t xml:space="preserve"> </w:t>
      </w:r>
    </w:p>
    <w:p w14:paraId="3420FCA5" w14:textId="77777777" w:rsidR="003F1700" w:rsidRPr="00F21FF1" w:rsidRDefault="003F1700" w:rsidP="003F1700">
      <w:pPr>
        <w:pStyle w:val="Bullet"/>
        <w:rPr>
          <w:rFonts w:asciiTheme="majorHAnsi" w:hAnsiTheme="majorHAnsi" w:cstheme="majorHAnsi"/>
        </w:rPr>
      </w:pPr>
      <w:r w:rsidRPr="00F21FF1">
        <w:t>There was an increase of 1.17 in the DEX SCORE for a client’s housing indicator (describes improvements in the client’s housing stability or in addressing the impact of poor housing to improve independence, participation and wellbeing).</w:t>
      </w:r>
    </w:p>
    <w:p w14:paraId="708909C0" w14:textId="5EA91595" w:rsidR="003F1700" w:rsidRPr="00F21FF1" w:rsidRDefault="00036C3E" w:rsidP="003F1700">
      <w:pPr>
        <w:pStyle w:val="Bullet"/>
        <w:rPr>
          <w:rFonts w:asciiTheme="majorHAnsi" w:hAnsiTheme="majorHAnsi" w:cstheme="majorHAnsi"/>
        </w:rPr>
      </w:pPr>
      <w:r>
        <w:rPr>
          <w:rFonts w:asciiTheme="minorHAnsi" w:hAnsiTheme="minorHAnsi" w:cstheme="minorHAnsi"/>
        </w:rPr>
        <w:t xml:space="preserve">Eighty-five per cent </w:t>
      </w:r>
      <w:r w:rsidR="003F1700" w:rsidRPr="00F21FF1">
        <w:rPr>
          <w:rFonts w:asciiTheme="minorHAnsi" w:hAnsiTheme="minorHAnsi" w:cstheme="minorHAnsi"/>
        </w:rPr>
        <w:t xml:space="preserve">of Reconnect </w:t>
      </w:r>
      <w:r w:rsidR="003F695A">
        <w:rPr>
          <w:rFonts w:asciiTheme="minorHAnsi" w:hAnsiTheme="minorHAnsi" w:cstheme="minorHAnsi"/>
        </w:rPr>
        <w:t>Service Providers</w:t>
      </w:r>
      <w:r w:rsidR="003F1700" w:rsidRPr="00F21FF1">
        <w:rPr>
          <w:rFonts w:asciiTheme="minorHAnsi" w:hAnsiTheme="minorHAnsi" w:cstheme="minorHAnsi"/>
        </w:rPr>
        <w:t xml:space="preserve"> in the survey (n=97) report that they observe the </w:t>
      </w:r>
      <w:r w:rsidR="004D602C">
        <w:rPr>
          <w:rFonts w:asciiTheme="minorHAnsi" w:hAnsiTheme="minorHAnsi" w:cstheme="minorHAnsi"/>
        </w:rPr>
        <w:t>P</w:t>
      </w:r>
      <w:r w:rsidR="003F1700" w:rsidRPr="00F21FF1">
        <w:rPr>
          <w:rFonts w:asciiTheme="minorHAnsi" w:hAnsiTheme="minorHAnsi" w:cstheme="minorHAnsi"/>
        </w:rPr>
        <w:t xml:space="preserve">rogram </w:t>
      </w:r>
      <w:r w:rsidR="003F1700" w:rsidRPr="00F21FF1">
        <w:t>to be effective at reducing people entering into or further into homelessness (50 strongly agree, 32 somewhat agree).</w:t>
      </w:r>
    </w:p>
    <w:p w14:paraId="5447F359" w14:textId="2AE32EF4" w:rsidR="003F1700" w:rsidRPr="00F21FF1" w:rsidRDefault="006E1E77" w:rsidP="003F1700">
      <w:pPr>
        <w:pStyle w:val="Bullet"/>
        <w:rPr>
          <w:rFonts w:asciiTheme="majorHAnsi" w:hAnsiTheme="majorHAnsi" w:cstheme="majorHAnsi"/>
        </w:rPr>
      </w:pPr>
      <w:r>
        <w:t>Seventy-nine per cent</w:t>
      </w:r>
      <w:r w:rsidR="00636148">
        <w:t xml:space="preserve"> </w:t>
      </w:r>
      <w:r w:rsidR="003F1700" w:rsidRPr="00F21FF1">
        <w:t>of clients in the survey (n=125) reported that Reconnect helped improve their housing situation.</w:t>
      </w:r>
    </w:p>
    <w:p w14:paraId="7380F8B1" w14:textId="08C0E354" w:rsidR="007130BE" w:rsidRPr="00F21FF1" w:rsidRDefault="00631ECE" w:rsidP="007130BE">
      <w:pPr>
        <w:pStyle w:val="Bullet"/>
        <w:numPr>
          <w:ilvl w:val="0"/>
          <w:numId w:val="0"/>
        </w:numPr>
        <w:rPr>
          <w:rFonts w:cs="Segoe UI"/>
        </w:rPr>
      </w:pPr>
      <w:r w:rsidRPr="00F21FF1">
        <w:rPr>
          <w:rFonts w:cs="Segoe UI"/>
        </w:rPr>
        <w:t xml:space="preserve">Though the </w:t>
      </w:r>
      <w:r w:rsidR="00590C87" w:rsidRPr="00F21FF1">
        <w:rPr>
          <w:rFonts w:cs="Segoe UI"/>
        </w:rPr>
        <w:t>P</w:t>
      </w:r>
      <w:r w:rsidRPr="00F21FF1">
        <w:rPr>
          <w:rFonts w:cs="Segoe UI"/>
        </w:rPr>
        <w:t xml:space="preserve">rogram </w:t>
      </w:r>
      <w:r w:rsidR="00590C87" w:rsidRPr="00F21FF1">
        <w:rPr>
          <w:rFonts w:cs="Segoe UI"/>
        </w:rPr>
        <w:t>L</w:t>
      </w:r>
      <w:r w:rsidRPr="00F21FF1">
        <w:rPr>
          <w:rFonts w:cs="Segoe UI"/>
        </w:rPr>
        <w:t xml:space="preserve">ogic identifies medium-term (0 to 6 months after exiting the </w:t>
      </w:r>
      <w:r w:rsidR="004D602C">
        <w:rPr>
          <w:rFonts w:cs="Segoe UI"/>
        </w:rPr>
        <w:t>P</w:t>
      </w:r>
      <w:r w:rsidRPr="00F21FF1">
        <w:rPr>
          <w:rFonts w:cs="Segoe UI"/>
        </w:rPr>
        <w:t xml:space="preserve">rogram) and </w:t>
      </w:r>
      <w:r w:rsidR="00C74366" w:rsidRPr="00F21FF1">
        <w:rPr>
          <w:rFonts w:cs="Segoe UI"/>
        </w:rPr>
        <w:t>long-term</w:t>
      </w:r>
      <w:r w:rsidRPr="00F21FF1">
        <w:rPr>
          <w:rFonts w:cs="Segoe UI"/>
        </w:rPr>
        <w:t xml:space="preserve"> outcomes (6 months to 2 years after exiting </w:t>
      </w:r>
      <w:r w:rsidR="007A7206">
        <w:rPr>
          <w:rFonts w:cs="Segoe UI"/>
        </w:rPr>
        <w:t>the Program</w:t>
      </w:r>
      <w:r w:rsidRPr="00F21FF1">
        <w:rPr>
          <w:rFonts w:cs="Segoe UI"/>
        </w:rPr>
        <w:t xml:space="preserve">) that Reconnect aims to achieve, the data collected for the Review predominantly identifies client outcomes close to exiting the </w:t>
      </w:r>
      <w:r w:rsidR="004D602C">
        <w:rPr>
          <w:rFonts w:cs="Segoe UI"/>
        </w:rPr>
        <w:t>P</w:t>
      </w:r>
      <w:r w:rsidRPr="00F21FF1">
        <w:rPr>
          <w:rFonts w:cs="Segoe UI"/>
        </w:rPr>
        <w:t xml:space="preserve">rogram. Therefore, it is difficult to comment on the extent to which medium-term or longer-term outcomes have been achieved. For instance, DEX data only reports on clients before they exit the </w:t>
      </w:r>
      <w:r w:rsidR="004D602C">
        <w:rPr>
          <w:rFonts w:cs="Segoe UI"/>
        </w:rPr>
        <w:t>P</w:t>
      </w:r>
      <w:r w:rsidRPr="00F21FF1">
        <w:rPr>
          <w:rFonts w:cs="Segoe UI"/>
        </w:rPr>
        <w:t xml:space="preserve">rogram and does not provide outcomes data for clients in the duration after they have accessed the </w:t>
      </w:r>
      <w:r w:rsidR="004D602C">
        <w:rPr>
          <w:rFonts w:cs="Segoe UI"/>
        </w:rPr>
        <w:t>P</w:t>
      </w:r>
      <w:r w:rsidRPr="00F21FF1">
        <w:rPr>
          <w:rFonts w:cs="Segoe UI"/>
        </w:rPr>
        <w:t>rogram. Further</w:t>
      </w:r>
      <w:r w:rsidR="007130BE" w:rsidRPr="00F21FF1">
        <w:rPr>
          <w:rFonts w:cs="Segoe UI"/>
        </w:rPr>
        <w:t xml:space="preserve">, this </w:t>
      </w:r>
      <w:r w:rsidR="00C74366" w:rsidRPr="00F21FF1">
        <w:rPr>
          <w:rFonts w:cs="Segoe UI"/>
        </w:rPr>
        <w:t>R</w:t>
      </w:r>
      <w:r w:rsidR="007130BE" w:rsidRPr="00F21FF1">
        <w:rPr>
          <w:rFonts w:cs="Segoe UI"/>
        </w:rPr>
        <w:t xml:space="preserve">eview was not able to compare to a counterfactual group, making it difficult to ascertain the extent to which the </w:t>
      </w:r>
      <w:r w:rsidR="004D602C">
        <w:rPr>
          <w:rFonts w:cs="Segoe UI"/>
        </w:rPr>
        <w:t>P</w:t>
      </w:r>
      <w:r w:rsidR="007130BE" w:rsidRPr="00F21FF1">
        <w:rPr>
          <w:rFonts w:cs="Segoe UI"/>
        </w:rPr>
        <w:t>rogram prevented p</w:t>
      </w:r>
      <w:r w:rsidR="00D134A5" w:rsidRPr="00F21FF1">
        <w:rPr>
          <w:rFonts w:cs="Segoe UI"/>
        </w:rPr>
        <w:t xml:space="preserve">eople from avoiding homelessness in the long-term. </w:t>
      </w:r>
    </w:p>
    <w:p w14:paraId="674F8D0C" w14:textId="7AAC6625" w:rsidR="003F1700" w:rsidRPr="00F21FF1" w:rsidRDefault="003F1700" w:rsidP="00B85F29">
      <w:pPr>
        <w:pStyle w:val="Heading5"/>
        <w:numPr>
          <w:ilvl w:val="4"/>
          <w:numId w:val="2"/>
        </w:numPr>
      </w:pPr>
      <w:r w:rsidRPr="00F21FF1">
        <w:t xml:space="preserve">The </w:t>
      </w:r>
      <w:r w:rsidR="003231D0">
        <w:t>P</w:t>
      </w:r>
      <w:r w:rsidRPr="00F21FF1">
        <w:t>rogram is anecdotally reported to have made positive long-term impacts to the housing situation of children and young people</w:t>
      </w:r>
      <w:r w:rsidR="00661A6E" w:rsidRPr="00F21FF1">
        <w:t>.</w:t>
      </w:r>
    </w:p>
    <w:p w14:paraId="556740F8" w14:textId="09E8BD64" w:rsidR="00DA72AE" w:rsidRDefault="00934C14" w:rsidP="00DA72AE">
      <w:r w:rsidRPr="00F21FF1">
        <w:rPr>
          <w:rFonts w:asciiTheme="minorHAnsi" w:hAnsiTheme="minorHAnsi" w:cstheme="minorHAnsi"/>
        </w:rPr>
        <w:t>Despite this, many Reconnect</w:t>
      </w:r>
      <w:r w:rsidR="00687C15" w:rsidRPr="00F21FF1">
        <w:rPr>
          <w:rFonts w:asciiTheme="minorHAnsi" w:hAnsiTheme="minorHAnsi" w:cstheme="minorHAnsi"/>
        </w:rPr>
        <w:t xml:space="preserve"> </w:t>
      </w:r>
      <w:r w:rsidR="00A01018">
        <w:rPr>
          <w:rFonts w:asciiTheme="minorHAnsi" w:hAnsiTheme="minorHAnsi" w:cstheme="minorHAnsi"/>
        </w:rPr>
        <w:t>S</w:t>
      </w:r>
      <w:r w:rsidR="00687C15" w:rsidRPr="00F21FF1">
        <w:rPr>
          <w:rFonts w:asciiTheme="minorHAnsi" w:hAnsiTheme="minorHAnsi" w:cstheme="minorHAnsi"/>
        </w:rPr>
        <w:t>ervice</w:t>
      </w:r>
      <w:r w:rsidRPr="00F21FF1">
        <w:rPr>
          <w:rFonts w:asciiTheme="minorHAnsi" w:hAnsiTheme="minorHAnsi" w:cstheme="minorHAnsi"/>
        </w:rPr>
        <w:t xml:space="preserve"> </w:t>
      </w:r>
      <w:r w:rsidR="00A01018">
        <w:rPr>
          <w:rFonts w:asciiTheme="minorHAnsi" w:hAnsiTheme="minorHAnsi" w:cstheme="minorHAnsi"/>
        </w:rPr>
        <w:t>P</w:t>
      </w:r>
      <w:r w:rsidRPr="00F21FF1">
        <w:rPr>
          <w:rFonts w:asciiTheme="minorHAnsi" w:hAnsiTheme="minorHAnsi" w:cstheme="minorHAnsi"/>
        </w:rPr>
        <w:t xml:space="preserve">roviders anecdotally reported </w:t>
      </w:r>
      <w:r w:rsidR="00881332" w:rsidRPr="00F21FF1">
        <w:rPr>
          <w:rFonts w:asciiTheme="minorHAnsi" w:hAnsiTheme="minorHAnsi" w:cstheme="minorHAnsi"/>
        </w:rPr>
        <w:t>significant</w:t>
      </w:r>
      <w:r w:rsidRPr="00F21FF1">
        <w:rPr>
          <w:rFonts w:asciiTheme="minorHAnsi" w:hAnsiTheme="minorHAnsi" w:cstheme="minorHAnsi"/>
        </w:rPr>
        <w:t xml:space="preserve"> </w:t>
      </w:r>
      <w:r w:rsidR="00881332" w:rsidRPr="00F21FF1">
        <w:rPr>
          <w:rFonts w:asciiTheme="minorHAnsi" w:hAnsiTheme="minorHAnsi" w:cstheme="minorHAnsi"/>
        </w:rPr>
        <w:t>long</w:t>
      </w:r>
      <w:r w:rsidRPr="00F21FF1">
        <w:rPr>
          <w:rFonts w:asciiTheme="minorHAnsi" w:hAnsiTheme="minorHAnsi" w:cstheme="minorHAnsi"/>
        </w:rPr>
        <w:t xml:space="preserve">-term </w:t>
      </w:r>
      <w:r w:rsidR="00881332" w:rsidRPr="00F21FF1">
        <w:rPr>
          <w:rFonts w:asciiTheme="minorHAnsi" w:hAnsiTheme="minorHAnsi" w:cstheme="minorHAnsi"/>
        </w:rPr>
        <w:t xml:space="preserve">client </w:t>
      </w:r>
      <w:r w:rsidRPr="00F21FF1">
        <w:rPr>
          <w:rFonts w:asciiTheme="minorHAnsi" w:hAnsiTheme="minorHAnsi" w:cstheme="minorHAnsi"/>
        </w:rPr>
        <w:t xml:space="preserve">outcomes achieved by the </w:t>
      </w:r>
      <w:r w:rsidR="003231D0">
        <w:rPr>
          <w:rFonts w:asciiTheme="minorHAnsi" w:hAnsiTheme="minorHAnsi" w:cstheme="minorHAnsi"/>
        </w:rPr>
        <w:t>P</w:t>
      </w:r>
      <w:r w:rsidRPr="00F21FF1">
        <w:rPr>
          <w:rFonts w:asciiTheme="minorHAnsi" w:hAnsiTheme="minorHAnsi" w:cstheme="minorHAnsi"/>
        </w:rPr>
        <w:t>rogram.</w:t>
      </w:r>
      <w:r w:rsidR="00661A6E" w:rsidRPr="00F21FF1">
        <w:rPr>
          <w:rFonts w:asciiTheme="minorHAnsi" w:hAnsiTheme="minorHAnsi" w:cstheme="minorHAnsi"/>
        </w:rPr>
        <w:t xml:space="preserve"> Reconnect clients and their support persons also highlighted the impact of the Program in improving their housing </w:t>
      </w:r>
      <w:r w:rsidR="004526FA" w:rsidRPr="00F21FF1">
        <w:rPr>
          <w:rFonts w:asciiTheme="minorHAnsi" w:hAnsiTheme="minorHAnsi" w:cstheme="minorHAnsi"/>
        </w:rPr>
        <w:t xml:space="preserve">and overall </w:t>
      </w:r>
      <w:r w:rsidR="00661A6E" w:rsidRPr="00F21FF1">
        <w:rPr>
          <w:rFonts w:asciiTheme="minorHAnsi" w:hAnsiTheme="minorHAnsi" w:cstheme="minorHAnsi"/>
        </w:rPr>
        <w:t>situation</w:t>
      </w:r>
      <w:r w:rsidR="009E2187">
        <w:rPr>
          <w:rFonts w:asciiTheme="minorHAnsi" w:hAnsiTheme="minorHAnsi" w:cstheme="minorHAnsi"/>
        </w:rPr>
        <w:t>, including their relationships with families and caregivers</w:t>
      </w:r>
      <w:r w:rsidR="004526FA" w:rsidRPr="00F21FF1">
        <w:rPr>
          <w:rFonts w:asciiTheme="minorHAnsi" w:hAnsiTheme="minorHAnsi" w:cstheme="minorHAnsi"/>
        </w:rPr>
        <w:t xml:space="preserve">. </w:t>
      </w:r>
      <w:r w:rsidR="00DA72AE" w:rsidRPr="00DA72AE">
        <w:t xml:space="preserve">This also aligns to historical data which highlighted that early intervention (including the Reconnect program) appeared to account for most of the decrease in youth homelessness from 2001 to 2006 in Australia.  </w:t>
      </w:r>
    </w:p>
    <w:p w14:paraId="2C59627F" w14:textId="76734F73" w:rsidR="003F1700" w:rsidRPr="00F21FF1" w:rsidRDefault="00E172D3" w:rsidP="00ED272E">
      <w:pPr>
        <w:spacing w:after="160"/>
        <w:rPr>
          <w:rFonts w:asciiTheme="minorHAnsi" w:hAnsiTheme="minorHAnsi" w:cstheme="minorHAnsi"/>
        </w:rPr>
      </w:pPr>
      <w:r w:rsidRPr="00F21FF1">
        <w:rPr>
          <w:noProof/>
        </w:rPr>
        <mc:AlternateContent>
          <mc:Choice Requires="wps">
            <w:drawing>
              <wp:anchor distT="0" distB="0" distL="114300" distR="114300" simplePos="0" relativeHeight="251658258" behindDoc="0" locked="0" layoutInCell="1" allowOverlap="1" wp14:anchorId="0D166C23" wp14:editId="62C03622">
                <wp:simplePos x="0" y="0"/>
                <wp:positionH relativeFrom="column">
                  <wp:posOffset>3141980</wp:posOffset>
                </wp:positionH>
                <wp:positionV relativeFrom="paragraph">
                  <wp:posOffset>633095</wp:posOffset>
                </wp:positionV>
                <wp:extent cx="2253615" cy="1193800"/>
                <wp:effectExtent l="0" t="0" r="0" b="6350"/>
                <wp:wrapSquare wrapText="bothSides"/>
                <wp:docPr id="1153667320" name="Text Box 7"/>
                <wp:cNvGraphicFramePr/>
                <a:graphic xmlns:a="http://schemas.openxmlformats.org/drawingml/2006/main">
                  <a:graphicData uri="http://schemas.microsoft.com/office/word/2010/wordprocessingShape">
                    <wps:wsp>
                      <wps:cNvSpPr txBox="1"/>
                      <wps:spPr>
                        <a:xfrm>
                          <a:off x="0" y="0"/>
                          <a:ext cx="2253615" cy="119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F6164" w14:textId="77777777" w:rsidR="003F1700" w:rsidRPr="008767F6" w:rsidRDefault="003F1700" w:rsidP="003F1700">
                            <w:pPr>
                              <w:pStyle w:val="Callout"/>
                              <w:jc w:val="right"/>
                              <w:rPr>
                                <w:color w:val="auto"/>
                                <w:sz w:val="20"/>
                                <w:szCs w:val="20"/>
                              </w:rPr>
                            </w:pPr>
                            <w:r w:rsidRPr="008767F6">
                              <w:rPr>
                                <w:color w:val="auto"/>
                                <w:sz w:val="20"/>
                                <w:szCs w:val="20"/>
                              </w:rPr>
                              <w:t>“I wouldn’t have been able to get through school and TAFE without my case worker… I now have full time work.”</w:t>
                            </w:r>
                          </w:p>
                          <w:p w14:paraId="23E81EB5" w14:textId="77777777" w:rsidR="003F1700" w:rsidRPr="00F21FF1" w:rsidRDefault="003F1700" w:rsidP="003F1700">
                            <w:pPr>
                              <w:pStyle w:val="Callout"/>
                              <w:jc w:val="right"/>
                              <w:rPr>
                                <w:sz w:val="20"/>
                                <w:szCs w:val="20"/>
                              </w:rPr>
                            </w:pPr>
                            <w:r w:rsidRPr="00F21FF1">
                              <w:rPr>
                                <w:color w:val="00264D" w:themeColor="background2"/>
                                <w:sz w:val="20"/>
                                <w:szCs w:val="20"/>
                              </w:rPr>
                              <w:t>- Young person</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166C23" id="_x0000_s1040" type="#_x0000_t202" style="position:absolute;margin-left:247.4pt;margin-top:49.85pt;width:177.45pt;height:9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" fillcolor="white [3201]" stroked="f" strokeweight=".5pt">
                <v:textbox inset="0,,1mm">
                  <w:txbxContent>
                    <w:p w14:paraId="591F6164" w14:textId="77777777" w:rsidR="003F1700" w:rsidRPr="008767F6" w:rsidRDefault="003F1700" w:rsidP="003F1700">
                      <w:pPr>
                        <w:pStyle w:val="Callout"/>
                        <w:jc w:val="right"/>
                        <w:rPr>
                          <w:color w:val="auto"/>
                          <w:sz w:val="20"/>
                          <w:szCs w:val="20"/>
                        </w:rPr>
                      </w:pPr>
                      <w:r w:rsidRPr="008767F6">
                        <w:rPr>
                          <w:color w:val="auto"/>
                          <w:sz w:val="20"/>
                          <w:szCs w:val="20"/>
                        </w:rPr>
                        <w:t>“I wouldn’t have been able to get through school and TAFE without my case worker… I now have full time work.”</w:t>
                      </w:r>
                    </w:p>
                    <w:p w14:paraId="23E81EB5" w14:textId="77777777" w:rsidR="003F1700" w:rsidRPr="00F21FF1" w:rsidRDefault="003F1700" w:rsidP="003F1700">
                      <w:pPr>
                        <w:pStyle w:val="Callout"/>
                        <w:jc w:val="right"/>
                        <w:rPr>
                          <w:sz w:val="20"/>
                          <w:szCs w:val="20"/>
                        </w:rPr>
                      </w:pPr>
                      <w:r w:rsidRPr="00F21FF1">
                        <w:rPr>
                          <w:color w:val="00264D" w:themeColor="background2"/>
                          <w:sz w:val="20"/>
                          <w:szCs w:val="20"/>
                        </w:rPr>
                        <w:t>- Young person</w:t>
                      </w:r>
                      <w:r w:rsidRPr="00F21FF1" w:rsidDel="00025A2D">
                        <w:rPr>
                          <w:color w:val="00264D" w:themeColor="background2"/>
                          <w:sz w:val="20"/>
                          <w:szCs w:val="20"/>
                        </w:rPr>
                        <w:t xml:space="preserve"> </w:t>
                      </w:r>
                    </w:p>
                  </w:txbxContent>
                </v:textbox>
                <w10:wrap type="square"/>
              </v:shape>
            </w:pict>
          </mc:Fallback>
        </mc:AlternateContent>
      </w:r>
      <w:r w:rsidR="004526FA" w:rsidRPr="00F21FF1">
        <w:rPr>
          <w:rFonts w:asciiTheme="minorHAnsi" w:hAnsiTheme="minorHAnsi" w:cstheme="minorHAnsi"/>
        </w:rPr>
        <w:t>The quotes below and t</w:t>
      </w:r>
      <w:r w:rsidR="00987152" w:rsidRPr="00F21FF1">
        <w:rPr>
          <w:rFonts w:asciiTheme="minorHAnsi" w:hAnsiTheme="minorHAnsi" w:cstheme="minorHAnsi"/>
        </w:rPr>
        <w:t>wo case studies</w:t>
      </w:r>
      <w:r w:rsidR="004526FA" w:rsidRPr="00F21FF1">
        <w:rPr>
          <w:rFonts w:asciiTheme="minorHAnsi" w:hAnsiTheme="minorHAnsi" w:cstheme="minorHAnsi"/>
        </w:rPr>
        <w:t>,</w:t>
      </w:r>
      <w:r w:rsidR="00987152" w:rsidRPr="00F21FF1">
        <w:rPr>
          <w:rFonts w:asciiTheme="minorHAnsi" w:hAnsiTheme="minorHAnsi" w:cstheme="minorHAnsi"/>
        </w:rPr>
        <w:t xml:space="preserve"> </w:t>
      </w:r>
      <w:r w:rsidR="005550A5">
        <w:rPr>
          <w:rFonts w:asciiTheme="minorHAnsi" w:hAnsiTheme="minorHAnsi" w:cstheme="minorHAnsi"/>
        </w:rPr>
        <w:t>shown</w:t>
      </w:r>
      <w:r w:rsidR="00987152" w:rsidRPr="00F21FF1">
        <w:rPr>
          <w:rFonts w:asciiTheme="minorHAnsi" w:hAnsiTheme="minorHAnsi" w:cstheme="minorHAnsi"/>
        </w:rPr>
        <w:t xml:space="preserve"> overleaf in</w:t>
      </w:r>
      <w:r w:rsidR="00ED272E">
        <w:rPr>
          <w:rFonts w:asciiTheme="minorHAnsi" w:hAnsiTheme="minorHAnsi" w:cstheme="minorHAnsi"/>
        </w:rPr>
        <w:t xml:space="preserve"> </w:t>
      </w:r>
      <w:r w:rsidR="00ED272E">
        <w:rPr>
          <w:rFonts w:asciiTheme="minorHAnsi" w:hAnsiTheme="minorHAnsi" w:cstheme="minorHAnsi"/>
        </w:rPr>
        <w:fldChar w:fldCharType="begin"/>
      </w:r>
      <w:r w:rsidR="00ED272E">
        <w:rPr>
          <w:rFonts w:asciiTheme="minorHAnsi" w:hAnsiTheme="minorHAnsi" w:cstheme="minorHAnsi"/>
        </w:rPr>
        <w:instrText xml:space="preserve"> REF _Ref169264760 \h </w:instrText>
      </w:r>
      <w:r w:rsidR="00ED272E">
        <w:rPr>
          <w:rFonts w:asciiTheme="minorHAnsi" w:hAnsiTheme="minorHAnsi" w:cstheme="minorHAnsi"/>
        </w:rPr>
      </w:r>
      <w:r w:rsidR="00ED272E">
        <w:rPr>
          <w:rFonts w:asciiTheme="minorHAnsi" w:hAnsiTheme="minorHAnsi" w:cstheme="minorHAnsi"/>
        </w:rPr>
        <w:fldChar w:fldCharType="separate"/>
      </w:r>
      <w:r w:rsidR="00CF4964" w:rsidRPr="00F21FF1">
        <w:t xml:space="preserve">Figure </w:t>
      </w:r>
      <w:r w:rsidR="00CF4964">
        <w:rPr>
          <w:noProof/>
        </w:rPr>
        <w:t>13</w:t>
      </w:r>
      <w:r w:rsidR="00ED272E">
        <w:rPr>
          <w:rFonts w:asciiTheme="minorHAnsi" w:hAnsiTheme="minorHAnsi" w:cstheme="minorHAnsi"/>
        </w:rPr>
        <w:fldChar w:fldCharType="end"/>
      </w:r>
      <w:r w:rsidR="008A148C">
        <w:rPr>
          <w:rFonts w:asciiTheme="minorHAnsi" w:hAnsiTheme="minorHAnsi" w:cstheme="minorHAnsi"/>
        </w:rPr>
        <w:t>,</w:t>
      </w:r>
      <w:r w:rsidR="00934C14" w:rsidRPr="00F21FF1">
        <w:rPr>
          <w:rFonts w:asciiTheme="minorHAnsi" w:hAnsiTheme="minorHAnsi" w:cstheme="minorHAnsi"/>
        </w:rPr>
        <w:t xml:space="preserve"> detail </w:t>
      </w:r>
      <w:proofErr w:type="spellStart"/>
      <w:r w:rsidR="00934C14" w:rsidRPr="00F21FF1">
        <w:rPr>
          <w:rFonts w:asciiTheme="minorHAnsi" w:hAnsiTheme="minorHAnsi" w:cstheme="minorHAnsi"/>
        </w:rPr>
        <w:t>Reconnect’s</w:t>
      </w:r>
      <w:proofErr w:type="spellEnd"/>
      <w:r w:rsidR="00934C14" w:rsidRPr="00F21FF1">
        <w:rPr>
          <w:rFonts w:asciiTheme="minorHAnsi" w:hAnsiTheme="minorHAnsi" w:cstheme="minorHAnsi"/>
        </w:rPr>
        <w:t xml:space="preserve"> </w:t>
      </w:r>
      <w:r w:rsidR="006F1EF3" w:rsidRPr="00F21FF1">
        <w:rPr>
          <w:rFonts w:asciiTheme="minorHAnsi" w:hAnsiTheme="minorHAnsi" w:cstheme="minorHAnsi"/>
        </w:rPr>
        <w:t>long</w:t>
      </w:r>
      <w:r w:rsidR="004E1FC0">
        <w:rPr>
          <w:rFonts w:asciiTheme="minorHAnsi" w:hAnsiTheme="minorHAnsi" w:cstheme="minorHAnsi"/>
        </w:rPr>
        <w:t>-</w:t>
      </w:r>
      <w:r w:rsidR="006F1EF3" w:rsidRPr="00F21FF1">
        <w:rPr>
          <w:rFonts w:asciiTheme="minorHAnsi" w:hAnsiTheme="minorHAnsi" w:cstheme="minorHAnsi"/>
        </w:rPr>
        <w:t>term reported impacts</w:t>
      </w:r>
      <w:r w:rsidR="00987152" w:rsidRPr="00F21FF1">
        <w:rPr>
          <w:rFonts w:asciiTheme="minorHAnsi" w:hAnsiTheme="minorHAnsi" w:cstheme="minorHAnsi"/>
        </w:rPr>
        <w:t>.</w:t>
      </w:r>
      <w:r w:rsidR="00934C14" w:rsidRPr="00F21FF1">
        <w:rPr>
          <w:rFonts w:asciiTheme="minorHAnsi" w:hAnsiTheme="minorHAnsi" w:cstheme="minorHAnsi"/>
        </w:rPr>
        <w:t xml:space="preserve"> These case studies are based on real stories heard throughout the </w:t>
      </w:r>
      <w:r w:rsidR="00057881" w:rsidRPr="00F21FF1">
        <w:rPr>
          <w:rFonts w:asciiTheme="minorHAnsi" w:hAnsiTheme="minorHAnsi" w:cstheme="minorHAnsi"/>
        </w:rPr>
        <w:t>R</w:t>
      </w:r>
      <w:r w:rsidR="00881332" w:rsidRPr="00F21FF1">
        <w:rPr>
          <w:rFonts w:asciiTheme="minorHAnsi" w:hAnsiTheme="minorHAnsi" w:cstheme="minorHAnsi"/>
        </w:rPr>
        <w:t>eview, although some details (e.g. names) have been changed to ensure client anonymity.</w:t>
      </w:r>
      <w:r w:rsidR="005E195C" w:rsidRPr="00F21FF1">
        <w:rPr>
          <w:rFonts w:asciiTheme="minorHAnsi" w:hAnsiTheme="minorHAnsi" w:cstheme="minorHAnsi"/>
        </w:rPr>
        <w:t xml:space="preserve"> </w:t>
      </w:r>
    </w:p>
    <w:p w14:paraId="0FD5C278" w14:textId="1F811E6C" w:rsidR="00631ECE" w:rsidRPr="00F21FF1" w:rsidRDefault="00D634E5">
      <w:pPr>
        <w:spacing w:after="160"/>
        <w:rPr>
          <w:rFonts w:ascii="Segoe UI Semibold" w:hAnsi="Segoe UI Semibold"/>
          <w:bCs/>
          <w:color w:val="00264D" w:themeColor="background2"/>
          <w:szCs w:val="18"/>
        </w:rPr>
      </w:pPr>
      <w:bookmarkStart w:id="53" w:name="_Ref169169008"/>
      <w:r w:rsidRPr="00F21FF1">
        <w:rPr>
          <w:noProof/>
        </w:rPr>
        <mc:AlternateContent>
          <mc:Choice Requires="wps">
            <w:drawing>
              <wp:anchor distT="0" distB="0" distL="114300" distR="114300" simplePos="0" relativeHeight="251658259" behindDoc="0" locked="0" layoutInCell="1" allowOverlap="1" wp14:anchorId="0166304A" wp14:editId="668D4B4A">
                <wp:simplePos x="0" y="0"/>
                <wp:positionH relativeFrom="margin">
                  <wp:posOffset>96875</wp:posOffset>
                </wp:positionH>
                <wp:positionV relativeFrom="paragraph">
                  <wp:posOffset>6502</wp:posOffset>
                </wp:positionV>
                <wp:extent cx="2719070" cy="1064895"/>
                <wp:effectExtent l="0" t="0" r="5080" b="1905"/>
                <wp:wrapSquare wrapText="bothSides"/>
                <wp:docPr id="899033755" name="Text Box 7"/>
                <wp:cNvGraphicFramePr/>
                <a:graphic xmlns:a="http://schemas.openxmlformats.org/drawingml/2006/main">
                  <a:graphicData uri="http://schemas.microsoft.com/office/word/2010/wordprocessingShape">
                    <wps:wsp>
                      <wps:cNvSpPr txBox="1"/>
                      <wps:spPr>
                        <a:xfrm>
                          <a:off x="0" y="0"/>
                          <a:ext cx="2719070" cy="1064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ED661" w14:textId="3B3DB7F6" w:rsidR="003F1700" w:rsidRPr="008767F6" w:rsidRDefault="003F1700" w:rsidP="003F1700">
                            <w:pPr>
                              <w:pStyle w:val="Callout"/>
                              <w:jc w:val="right"/>
                              <w:rPr>
                                <w:color w:val="auto"/>
                                <w:sz w:val="20"/>
                                <w:szCs w:val="20"/>
                              </w:rPr>
                            </w:pPr>
                            <w:r w:rsidRPr="008767F6">
                              <w:rPr>
                                <w:color w:val="auto"/>
                                <w:sz w:val="20"/>
                                <w:szCs w:val="20"/>
                              </w:rPr>
                              <w:t xml:space="preserve">“Our family wouldn’t have survived, [this </w:t>
                            </w:r>
                            <w:r w:rsidR="00E977B7" w:rsidRPr="008767F6">
                              <w:rPr>
                                <w:color w:val="auto"/>
                                <w:sz w:val="20"/>
                                <w:szCs w:val="20"/>
                              </w:rPr>
                              <w:t>P</w:t>
                            </w:r>
                            <w:r w:rsidRPr="008767F6">
                              <w:rPr>
                                <w:color w:val="auto"/>
                                <w:sz w:val="20"/>
                                <w:szCs w:val="20"/>
                              </w:rPr>
                              <w:t>rogram] has supported us through everything.”</w:t>
                            </w:r>
                          </w:p>
                          <w:p w14:paraId="57A30BCC" w14:textId="77777777" w:rsidR="003F1700" w:rsidRPr="00F21FF1" w:rsidRDefault="003F1700" w:rsidP="003F1700">
                            <w:pPr>
                              <w:pStyle w:val="Callout"/>
                              <w:jc w:val="right"/>
                              <w:rPr>
                                <w:color w:val="00264D" w:themeColor="background2"/>
                                <w:sz w:val="20"/>
                                <w:szCs w:val="20"/>
                              </w:rPr>
                            </w:pPr>
                            <w:r w:rsidRPr="00F21FF1">
                              <w:rPr>
                                <w:color w:val="00264D" w:themeColor="background2"/>
                                <w:sz w:val="20"/>
                                <w:szCs w:val="20"/>
                              </w:rPr>
                              <w:t>- Support person</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66304A" id="_x0000_s1041" type="#_x0000_t202" style="position:absolute;margin-left:7.65pt;margin-top:.5pt;width:214.1pt;height:83.8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" fillcolor="white [3201]" stroked="f" strokeweight=".5pt">
                <v:textbox inset="0,,1mm">
                  <w:txbxContent>
                    <w:p w14:paraId="1AEED661" w14:textId="3B3DB7F6" w:rsidR="003F1700" w:rsidRPr="008767F6" w:rsidRDefault="003F1700" w:rsidP="003F1700">
                      <w:pPr>
                        <w:pStyle w:val="Callout"/>
                        <w:jc w:val="right"/>
                        <w:rPr>
                          <w:color w:val="auto"/>
                          <w:sz w:val="20"/>
                          <w:szCs w:val="20"/>
                        </w:rPr>
                      </w:pPr>
                      <w:r w:rsidRPr="008767F6">
                        <w:rPr>
                          <w:color w:val="auto"/>
                          <w:sz w:val="20"/>
                          <w:szCs w:val="20"/>
                        </w:rPr>
                        <w:t xml:space="preserve">“Our family wouldn’t have survived, [this </w:t>
                      </w:r>
                      <w:r w:rsidR="00E977B7" w:rsidRPr="008767F6">
                        <w:rPr>
                          <w:color w:val="auto"/>
                          <w:sz w:val="20"/>
                          <w:szCs w:val="20"/>
                        </w:rPr>
                        <w:t>P</w:t>
                      </w:r>
                      <w:r w:rsidRPr="008767F6">
                        <w:rPr>
                          <w:color w:val="auto"/>
                          <w:sz w:val="20"/>
                          <w:szCs w:val="20"/>
                        </w:rPr>
                        <w:t>rogram] has supported us through everything.”</w:t>
                      </w:r>
                    </w:p>
                    <w:p w14:paraId="57A30BCC" w14:textId="77777777" w:rsidR="003F1700" w:rsidRPr="00F21FF1" w:rsidRDefault="003F1700" w:rsidP="003F1700">
                      <w:pPr>
                        <w:pStyle w:val="Callout"/>
                        <w:jc w:val="right"/>
                        <w:rPr>
                          <w:color w:val="00264D" w:themeColor="background2"/>
                          <w:sz w:val="20"/>
                          <w:szCs w:val="20"/>
                        </w:rPr>
                      </w:pPr>
                      <w:r w:rsidRPr="00F21FF1">
                        <w:rPr>
                          <w:color w:val="00264D" w:themeColor="background2"/>
                          <w:sz w:val="20"/>
                          <w:szCs w:val="20"/>
                        </w:rPr>
                        <w:t>- Support person</w:t>
                      </w:r>
                      <w:r w:rsidRPr="00F21FF1" w:rsidDel="00025A2D">
                        <w:rPr>
                          <w:color w:val="00264D" w:themeColor="background2"/>
                          <w:sz w:val="20"/>
                          <w:szCs w:val="20"/>
                        </w:rPr>
                        <w:t xml:space="preserve"> </w:t>
                      </w:r>
                    </w:p>
                  </w:txbxContent>
                </v:textbox>
                <w10:wrap type="square" anchorx="margin"/>
              </v:shape>
            </w:pict>
          </mc:Fallback>
        </mc:AlternateContent>
      </w:r>
      <w:r w:rsidR="00631ECE" w:rsidRPr="00F21FF1">
        <w:br w:type="page"/>
      </w:r>
    </w:p>
    <w:p w14:paraId="49D1ED3C" w14:textId="14AEC01E" w:rsidR="00987152" w:rsidRDefault="00987152" w:rsidP="00987152">
      <w:pPr>
        <w:pStyle w:val="Caption"/>
      </w:pPr>
      <w:bookmarkStart w:id="54" w:name="_Ref169264760"/>
      <w:r w:rsidRPr="00F21FF1">
        <w:t xml:space="preserve">Figure </w:t>
      </w:r>
      <w:r w:rsidRPr="00F21FF1">
        <w:fldChar w:fldCharType="begin"/>
      </w:r>
      <w:r w:rsidRPr="00F21FF1">
        <w:instrText xml:space="preserve"> SEQ Figure \* ARABIC </w:instrText>
      </w:r>
      <w:r w:rsidRPr="00F21FF1">
        <w:fldChar w:fldCharType="separate"/>
      </w:r>
      <w:r w:rsidR="00CF4964">
        <w:rPr>
          <w:noProof/>
        </w:rPr>
        <w:t>13</w:t>
      </w:r>
      <w:r w:rsidRPr="00F21FF1">
        <w:fldChar w:fldCharType="end"/>
      </w:r>
      <w:bookmarkEnd w:id="53"/>
      <w:bookmarkEnd w:id="54"/>
      <w:r w:rsidRPr="00F21FF1">
        <w:t xml:space="preserve"> | </w:t>
      </w:r>
      <w:proofErr w:type="spellStart"/>
      <w:r w:rsidRPr="00F21FF1">
        <w:t>Reconnect’s</w:t>
      </w:r>
      <w:proofErr w:type="spellEnd"/>
      <w:r w:rsidRPr="00F21FF1">
        <w:t xml:space="preserve"> long</w:t>
      </w:r>
      <w:r w:rsidR="0034758E">
        <w:t>-</w:t>
      </w:r>
      <w:r w:rsidRPr="00F21FF1">
        <w:t>term impacts case studies</w:t>
      </w:r>
    </w:p>
    <w:p w14:paraId="05272E7B" w14:textId="2B39C5C7" w:rsidR="00987152" w:rsidRPr="00F21FF1" w:rsidRDefault="00211E15" w:rsidP="00211E15">
      <w:r>
        <w:rPr>
          <w:noProof/>
        </w:rPr>
        <w:drawing>
          <wp:inline distT="0" distB="0" distL="0" distR="0" wp14:anchorId="57FA8349" wp14:editId="2A31A775">
            <wp:extent cx="5670000" cy="7355893"/>
            <wp:effectExtent l="0" t="0" r="6985" b="0"/>
            <wp:docPr id="585925954" name="Picture 29"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10;Liam’s Story &#10;Liam is a 16-year-old boy who was forced to leave home after a significant family conflict. He has a long history of mental health challenges, and at the time of accessing Reconnect was unemployed with no income support, and disengaged with school. Liam was presented to Reconnect with no accommodation options, and sleeping rough. &#10;Entry into Reconnect &#10;Liam presented into Reconnect with limited family or community support systems. The Reconnect case worker focused on developing Liam’s relationships with broader family members, including his grandfather. &#10;2 months after entry&#10;Through Reconnect, Liam was encouraged to connect with support services at his own pace, working with workers that he felt most comfortable with. &#10;4 months after entry &#10;The Reconnect case worker identified the need for Liam to receive more integrated service supports. The Reconnect case worker acted as a liaison with local state housing and mental health services to help Liam access further supports. &#10;6 months after entry &#10;Liam was connected with a state-based accommodation service. Enabled by a more stable housing situation, the Reconnect case worker began to connect Liam with local education opportunities, and encouraged Liam to participate more in local community events including sport. &#10;Over a six-month period, the Reconnect program supported Liam to stop sleeping rough, re-engage with education, and begin to re-establish family relationships. Reconnect enabled Liam to participate with education at his own pace reflective of his experiences of homelessness, and levels of literacy.&#10;The Reconnect Service Provider reflected that the Program had supported Liam and his family to begin to work through their issues, and help him find better-suited accommodation. &#10;“I didn’t know that I would be able to get support like this from somewhere. I’m so grateful that I was able to connect with my Reconnect work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25954" name="Picture 29" descr="Jules’ Family’s Story &#10;Jules is a 45-year -old woman, and parent to five children. She is a victim-survivor of domestic violence, and the perpetrator is the father of her children. Jules and her children had to leave home due to ongoing instances of domestic violence and sexual abuse, which led to all her children experiencing challenges with housing and education. &#10;Entry into Reconnect &#10;Jules’ eldest daughter, Ishbel, connected with Reconnect through the local school. Ishbel was 17 years old when she initially engaged with Reconnect, and had been struggling with school engagement. &#10;6 months after entry &#10;Through Reconnect, Ishbel developed an improved relationship with the local school over a 6-month period. The Reconnect case worker supported Ishbel to enrol in TAFE. &#10;12 months after entry &#10;While being supported by Reconnect, Ishbel connected the Reconnect case worker with three of her siblings struggling with school. All of the children had slept rough at some point over the last year. &#10;18+ months after entry &#10;The Reconnect case worker worked independently with each of Jules’ children. Ishbel’s three siblings Joel, Mary and Kate exited and re-accessed the Program multiple times while at school. Ishbel also continued to meet with the Reconnect case worker when she needed support. &#10;Over this period the Reconnect case worker provided practical supports to Jules’ children, including buying them materials and uniforms for school, and driving Ishbel to TAFE. &#10;Over an 11-year period, the Reconnect program supported Jules and her children to establish better relationships at home and be more integrated in the local community. All of Jules’ children established improved relationships with the local school, and engagement with education. &#10;Jules and her children all reported that Reconnect played a major role in changing their life trajectory, and that the Reconnect case worker was a closely trusted and supportive person to the family. &#10;“[The Reconnect case worker] saved my life. She is our little battery and helps keep us charged. I know the children view her as a second mum.”&#10;Liam’s Story &#10;Liam is a 16-year-old boy who was forced to leave home after a significant family conflict. He has a long history of mental health challenges, and at the time of accessing Reconnect was unemployed with no income support, and disengaged with school. Liam was presented to Reconnect with no accommodation options, and sleeping rough. &#10;Entry into Reconnect &#10;Liam presented into Reconnect with limited family or community support systems. The Reconnect case worker focused on developing Liam’s relationships with broader family members, including his grandfather. &#10;2 months after entry&#10;Through Reconnect, Liam was encouraged to connect with support services at his own pace, working with workers that he felt most comfortable with. &#10;4 months after entry &#10;The Reconnect case worker identified the need for Liam to receive more integrated service supports. The Reconnect case worker acted as a liaison with local state housing and mental health services to help Liam access further supports. &#10;6 months after entry &#10;Liam was connected with a state-based accommodation service. Enabled by a more stable housing situation, the Reconnect case worker began to connect Liam with local education opportunities, and encouraged Liam to participate more in local community events including sport. &#10;Over a six-month period, the Reconnect program supported Liam to stop sleeping rough, re-engage with education, and begin to re-establish family relationships. Reconnect enabled Liam to participate with education at his own pace reflective of his experiences of homelessness, and levels of literacy.&#10;The Reconnect Service Provider reflected that the Program had supported Liam and his family to begin to work through their issues, and help him find better-suited accommodation. &#10;“I didn’t know that I would be able to get support like this from somewhere. I’m so grateful that I was able to connect with my Reconnect worker.”&#10;&#1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70000" cy="7355893"/>
                    </a:xfrm>
                    <a:prstGeom prst="rect">
                      <a:avLst/>
                    </a:prstGeom>
                    <a:noFill/>
                  </pic:spPr>
                </pic:pic>
              </a:graphicData>
            </a:graphic>
          </wp:inline>
        </w:drawing>
      </w:r>
    </w:p>
    <w:p w14:paraId="5CD2B39D" w14:textId="245AA739" w:rsidR="003F1700" w:rsidRPr="00F21FF1" w:rsidRDefault="003F1700" w:rsidP="009572B3">
      <w:pPr>
        <w:pStyle w:val="Heading5"/>
      </w:pPr>
      <w:r w:rsidRPr="00F21FF1">
        <w:t xml:space="preserve">However, there is not a good understanding of the extent to which the </w:t>
      </w:r>
      <w:r w:rsidR="00340DEF">
        <w:t>P</w:t>
      </w:r>
      <w:r w:rsidRPr="00F21FF1">
        <w:t>rogram’s impact translates into the number of people that avoid homelessness over a defined period</w:t>
      </w:r>
      <w:r w:rsidR="004526FA" w:rsidRPr="00F21FF1">
        <w:t>.</w:t>
      </w:r>
    </w:p>
    <w:p w14:paraId="1A4186AC" w14:textId="2A69A251" w:rsidR="003F1700" w:rsidRPr="00F21FF1" w:rsidRDefault="003F1700" w:rsidP="003F1700">
      <w:pPr>
        <w:rPr>
          <w:lang w:eastAsia="en-AU"/>
        </w:rPr>
      </w:pPr>
      <w:r w:rsidRPr="00F21FF1">
        <w:rPr>
          <w:lang w:eastAsia="en-AU"/>
        </w:rPr>
        <w:t xml:space="preserve">Though the available </w:t>
      </w:r>
      <w:r w:rsidR="00E353F8">
        <w:rPr>
          <w:lang w:eastAsia="en-AU"/>
        </w:rPr>
        <w:t>P</w:t>
      </w:r>
      <w:r w:rsidRPr="00F21FF1">
        <w:rPr>
          <w:lang w:eastAsia="en-AU"/>
        </w:rPr>
        <w:t xml:space="preserve">rogram data suggests that Reconnect </w:t>
      </w:r>
      <w:r w:rsidR="00500C40">
        <w:rPr>
          <w:lang w:eastAsia="en-AU"/>
        </w:rPr>
        <w:t>has improved</w:t>
      </w:r>
      <w:r w:rsidRPr="00F21FF1">
        <w:rPr>
          <w:lang w:eastAsia="en-AU"/>
        </w:rPr>
        <w:t xml:space="preserve"> some children and young people’s housing situations in the short</w:t>
      </w:r>
      <w:r w:rsidR="0056307C">
        <w:rPr>
          <w:lang w:eastAsia="en-AU"/>
        </w:rPr>
        <w:t xml:space="preserve"> </w:t>
      </w:r>
      <w:r w:rsidRPr="00F21FF1">
        <w:rPr>
          <w:lang w:eastAsia="en-AU"/>
        </w:rPr>
        <w:t xml:space="preserve">term, the Review was not able to identify the extent to which Reconnect supports people to avoid homelessness over a defined period. The </w:t>
      </w:r>
      <w:r w:rsidR="00340DEF">
        <w:rPr>
          <w:lang w:eastAsia="en-AU"/>
        </w:rPr>
        <w:t>P</w:t>
      </w:r>
      <w:r w:rsidRPr="00F21FF1">
        <w:rPr>
          <w:lang w:eastAsia="en-AU"/>
        </w:rPr>
        <w:t>rogram in this way could not be compared to a relevant counterfactual and its impact on preventing entries into homelessness is unclear as:</w:t>
      </w:r>
    </w:p>
    <w:p w14:paraId="5ED838E4" w14:textId="28166B71" w:rsidR="003F1700" w:rsidRPr="00F21FF1" w:rsidRDefault="003F1700" w:rsidP="003F1700">
      <w:pPr>
        <w:pStyle w:val="Bullet"/>
      </w:pPr>
      <w:r w:rsidRPr="0013405D">
        <w:rPr>
          <w:rFonts w:ascii="Segoe UI Semibold" w:hAnsi="Segoe UI Semibold" w:cs="Segoe UI Semibold"/>
        </w:rPr>
        <w:t xml:space="preserve">The </w:t>
      </w:r>
      <w:r w:rsidR="008F1AA6">
        <w:rPr>
          <w:rFonts w:ascii="Segoe UI Semibold" w:hAnsi="Segoe UI Semibold" w:cs="Segoe UI Semibold"/>
        </w:rPr>
        <w:t>P</w:t>
      </w:r>
      <w:r w:rsidRPr="0013405D">
        <w:rPr>
          <w:rFonts w:ascii="Segoe UI Semibold" w:hAnsi="Segoe UI Semibold" w:cs="Segoe UI Semibold"/>
        </w:rPr>
        <w:t xml:space="preserve">rogram is an early intervention and prevention program that seeks to reduce entries into homelessness before </w:t>
      </w:r>
      <w:r w:rsidR="003B219D" w:rsidRPr="0013405D">
        <w:rPr>
          <w:rFonts w:ascii="Segoe UI Semibold" w:hAnsi="Segoe UI Semibold" w:cs="Segoe UI Semibold"/>
        </w:rPr>
        <w:t xml:space="preserve">children and </w:t>
      </w:r>
      <w:r w:rsidRPr="0013405D">
        <w:rPr>
          <w:rFonts w:ascii="Segoe UI Semibold" w:hAnsi="Segoe UI Semibold" w:cs="Segoe UI Semibold"/>
        </w:rPr>
        <w:t>young people enter into homelessness.</w:t>
      </w:r>
      <w:r w:rsidRPr="00F21FF1">
        <w:t xml:space="preserve"> A low number of children and young people accessed homelessness supports, but this does not illustrate the avoided costs of </w:t>
      </w:r>
      <w:r w:rsidR="003B219D" w:rsidRPr="00F21FF1">
        <w:t xml:space="preserve">children and </w:t>
      </w:r>
      <w:r w:rsidRPr="00F21FF1">
        <w:t xml:space="preserve">young people entering into the homelessness system </w:t>
      </w:r>
      <w:r w:rsidR="00A21DD4">
        <w:t xml:space="preserve">(which </w:t>
      </w:r>
      <w:r w:rsidRPr="00F21FF1">
        <w:t>has limited quantifiable value</w:t>
      </w:r>
      <w:r w:rsidR="00A21DD4">
        <w:t>)</w:t>
      </w:r>
      <w:r w:rsidRPr="00F21FF1">
        <w:t>. For instance, less than half of Reconnect clients reported to have been connected specifically to housing support: 27% of clients in the survey (n=172) and only 8.6% of clients in the DEX data reported accessing housing services as part of Reconnect. Therefore, it is unclear the extent to which other clients at risk were supported so they would not need to access housing supports.</w:t>
      </w:r>
    </w:p>
    <w:p w14:paraId="7EE67898" w14:textId="3148C359" w:rsidR="00C96560" w:rsidRDefault="003F1700" w:rsidP="003F1700">
      <w:pPr>
        <w:pStyle w:val="Bullet"/>
      </w:pPr>
      <w:r w:rsidRPr="0013405D">
        <w:rPr>
          <w:rFonts w:ascii="Segoe UI Semibold" w:hAnsi="Segoe UI Semibold" w:cs="Segoe UI Semibold"/>
        </w:rPr>
        <w:t xml:space="preserve">The </w:t>
      </w:r>
      <w:r w:rsidR="008F1AA6">
        <w:rPr>
          <w:rFonts w:ascii="Segoe UI Semibold" w:hAnsi="Segoe UI Semibold" w:cs="Segoe UI Semibold"/>
        </w:rPr>
        <w:t>P</w:t>
      </w:r>
      <w:r w:rsidRPr="0013405D">
        <w:rPr>
          <w:rFonts w:ascii="Segoe UI Semibold" w:hAnsi="Segoe UI Semibold" w:cs="Segoe UI Semibold"/>
        </w:rPr>
        <w:t>rogram support</w:t>
      </w:r>
      <w:r w:rsidR="00D414DB">
        <w:rPr>
          <w:rFonts w:ascii="Segoe UI Semibold" w:hAnsi="Segoe UI Semibold" w:cs="Segoe UI Semibold"/>
        </w:rPr>
        <w:t>s</w:t>
      </w:r>
      <w:r w:rsidRPr="0013405D">
        <w:rPr>
          <w:rFonts w:ascii="Segoe UI Semibold" w:hAnsi="Segoe UI Semibold" w:cs="Segoe UI Semibold"/>
        </w:rPr>
        <w:t xml:space="preserve"> family reconciliation (where practicable and safe), </w:t>
      </w:r>
      <w:r w:rsidR="000F1038">
        <w:rPr>
          <w:rFonts w:ascii="Segoe UI Semibold" w:hAnsi="Segoe UI Semibold" w:cs="Segoe UI Semibold"/>
        </w:rPr>
        <w:t>but it is difficult</w:t>
      </w:r>
      <w:r w:rsidRPr="0013405D">
        <w:rPr>
          <w:rFonts w:ascii="Segoe UI Semibold" w:hAnsi="Segoe UI Semibold" w:cs="Segoe UI Semibold"/>
        </w:rPr>
        <w:t xml:space="preserve"> to</w:t>
      </w:r>
      <w:r w:rsidR="00D414DB">
        <w:rPr>
          <w:rFonts w:ascii="Segoe UI Semibold" w:hAnsi="Segoe UI Semibold" w:cs="Segoe UI Semibold"/>
        </w:rPr>
        <w:t xml:space="preserve"> quantify </w:t>
      </w:r>
      <w:r w:rsidRPr="0013405D">
        <w:rPr>
          <w:rFonts w:ascii="Segoe UI Semibold" w:hAnsi="Segoe UI Semibold" w:cs="Segoe UI Semibold"/>
        </w:rPr>
        <w:t xml:space="preserve">the avoided cost of homelessness for these </w:t>
      </w:r>
      <w:r w:rsidR="003B219D" w:rsidRPr="0013405D">
        <w:rPr>
          <w:rFonts w:ascii="Segoe UI Semibold" w:hAnsi="Segoe UI Semibold" w:cs="Segoe UI Semibold"/>
        </w:rPr>
        <w:t xml:space="preserve">children and </w:t>
      </w:r>
      <w:r w:rsidRPr="0013405D">
        <w:rPr>
          <w:rFonts w:ascii="Segoe UI Semibold" w:hAnsi="Segoe UI Semibold" w:cs="Segoe UI Semibold"/>
        </w:rPr>
        <w:t>young people</w:t>
      </w:r>
      <w:r w:rsidR="000F1038">
        <w:rPr>
          <w:rFonts w:ascii="Segoe UI Semibold" w:hAnsi="Segoe UI Semibold" w:cs="Segoe UI Semibold"/>
        </w:rPr>
        <w:t xml:space="preserve"> in these cases.</w:t>
      </w:r>
      <w:r w:rsidRPr="00F21FF1">
        <w:rPr>
          <w:rFonts w:asciiTheme="minorHAnsi" w:hAnsiTheme="minorHAnsi" w:cstheme="minorHAnsi"/>
        </w:rPr>
        <w:t xml:space="preserve"> </w:t>
      </w:r>
      <w:r w:rsidRPr="00F21FF1">
        <w:t xml:space="preserve">Reconnect </w:t>
      </w:r>
      <w:r w:rsidR="003F695A">
        <w:t>Service Providers</w:t>
      </w:r>
      <w:r w:rsidRPr="00F21FF1">
        <w:t xml:space="preserve"> emphasis</w:t>
      </w:r>
      <w:r w:rsidR="000F1038">
        <w:t>ed</w:t>
      </w:r>
      <w:r w:rsidRPr="00F21FF1">
        <w:t xml:space="preserve"> the importance of family mediation</w:t>
      </w:r>
      <w:r w:rsidR="000F1038">
        <w:t xml:space="preserve"> and working closely with families supporting children and young people at risk of or experiencing homelessness. </w:t>
      </w:r>
      <w:r w:rsidR="00D818EA">
        <w:t>M</w:t>
      </w:r>
      <w:r w:rsidR="00C96560">
        <w:t xml:space="preserve">any </w:t>
      </w:r>
      <w:r w:rsidR="008F1AA6">
        <w:t>P</w:t>
      </w:r>
      <w:r w:rsidR="00C96560">
        <w:t xml:space="preserve">roviders noted they were successful in </w:t>
      </w:r>
      <w:r w:rsidR="00F95E88">
        <w:t xml:space="preserve">supporting children and young people to </w:t>
      </w:r>
      <w:r w:rsidR="001F6F1E">
        <w:t>stay safely with their families at home (and not enter homelessness). However,</w:t>
      </w:r>
      <w:r w:rsidR="00DD362C">
        <w:t xml:space="preserve"> </w:t>
      </w:r>
      <w:r w:rsidR="00134CB7">
        <w:t xml:space="preserve">this Review was not able to determine the long-term outcomes for these individuals (i.e. whether they </w:t>
      </w:r>
      <w:r w:rsidR="00D818EA">
        <w:t>experienced homelessness at a later stage). Providers emphasised that they focus working with families where possible</w:t>
      </w:r>
      <w:r w:rsidR="00CE1EE2">
        <w:t xml:space="preserve"> to support children and young people not </w:t>
      </w:r>
      <w:r w:rsidR="009A47A8">
        <w:t xml:space="preserve">to </w:t>
      </w:r>
      <w:r w:rsidR="00CE1EE2">
        <w:t>enter homelessness</w:t>
      </w:r>
      <w:r w:rsidR="00527947">
        <w:t xml:space="preserve"> (and stay in</w:t>
      </w:r>
      <w:r w:rsidR="00447B93">
        <w:t xml:space="preserve"> their family homes)</w:t>
      </w:r>
      <w:r w:rsidR="00D818EA">
        <w:t xml:space="preserve">, as </w:t>
      </w:r>
      <w:r w:rsidR="00A371ED">
        <w:t xml:space="preserve">they are often limited in their </w:t>
      </w:r>
      <w:r w:rsidR="00D726B8">
        <w:t xml:space="preserve">ability to connect young people </w:t>
      </w:r>
      <w:r w:rsidR="00D414DB" w:rsidRPr="00D414DB">
        <w:t>with safe, secure and stable housing</w:t>
      </w:r>
      <w:r w:rsidR="00D414DB">
        <w:t>.</w:t>
      </w:r>
    </w:p>
    <w:p w14:paraId="5BC00650" w14:textId="560E49AB" w:rsidR="003F1700" w:rsidRPr="00F21FF1" w:rsidRDefault="003F1700" w:rsidP="003F1700">
      <w:pPr>
        <w:pStyle w:val="Bullet"/>
      </w:pPr>
      <w:r w:rsidRPr="0013405D">
        <w:rPr>
          <w:rFonts w:ascii="Segoe UI Semibold" w:hAnsi="Segoe UI Semibold" w:cs="Segoe UI Semibold"/>
        </w:rPr>
        <w:t>Additionally, there are limitations for the homeless indicator used in the DEX data.</w:t>
      </w:r>
      <w:r w:rsidRPr="00F21FF1">
        <w:t xml:space="preserve"> It is not mandatory to report on this indicator and there is no protocol for when in the client’s journey this should be completed. Furthermore, there is no way to assess whether a client’s homeless indicator changed throughout </w:t>
      </w:r>
      <w:r w:rsidR="007A7206">
        <w:t>the Program</w:t>
      </w:r>
      <w:r w:rsidRPr="00F21FF1">
        <w:t xml:space="preserve"> and therefore whether a client was able to access safe and secure housing through Reconnect.</w:t>
      </w:r>
    </w:p>
    <w:p w14:paraId="6A9F09ED" w14:textId="24E1F5CE" w:rsidR="003F1700" w:rsidRPr="00F21FF1" w:rsidRDefault="0095227E" w:rsidP="003F1700">
      <w:pPr>
        <w:pStyle w:val="Heading2"/>
        <w:tabs>
          <w:tab w:val="num" w:pos="1440"/>
        </w:tabs>
        <w:ind w:left="578" w:hanging="578"/>
      </w:pPr>
      <w:bookmarkStart w:id="55" w:name="_Ref169180776"/>
      <w:r>
        <w:t xml:space="preserve">The DEX SCORE data </w:t>
      </w:r>
      <w:r w:rsidR="00374976">
        <w:t xml:space="preserve">reveals that </w:t>
      </w:r>
      <w:r w:rsidR="003F1700" w:rsidRPr="00F21FF1">
        <w:t>Reconnect has achieved better outcomes across different client demographics</w:t>
      </w:r>
      <w:bookmarkEnd w:id="55"/>
    </w:p>
    <w:p w14:paraId="724CACAD" w14:textId="65698B4A" w:rsidR="003F1700" w:rsidRPr="00F21FF1" w:rsidRDefault="00374976" w:rsidP="009572B3">
      <w:pPr>
        <w:pStyle w:val="Heading5"/>
      </w:pPr>
      <w:r>
        <w:t xml:space="preserve">The DEX SCORE data suggests that </w:t>
      </w:r>
      <w:r w:rsidR="003F1700" w:rsidRPr="00F21FF1">
        <w:t xml:space="preserve">Reconnect has been more effective in achieving short-term outcomes for </w:t>
      </w:r>
      <w:r w:rsidR="003B219D" w:rsidRPr="00F21FF1">
        <w:t xml:space="preserve">children and </w:t>
      </w:r>
      <w:r w:rsidR="003F1700" w:rsidRPr="00F21FF1">
        <w:t xml:space="preserve">young people from a CALD background and those with a disability, and less effective for Aboriginal and Torres Strait Islander </w:t>
      </w:r>
      <w:r w:rsidR="003B219D" w:rsidRPr="00F21FF1">
        <w:t xml:space="preserve">children and </w:t>
      </w:r>
      <w:r w:rsidR="003F1700" w:rsidRPr="00F21FF1">
        <w:t>young people</w:t>
      </w:r>
      <w:r w:rsidR="006C4AC6">
        <w:t>.</w:t>
      </w:r>
    </w:p>
    <w:p w14:paraId="0289520D" w14:textId="29418B96" w:rsidR="003F1700" w:rsidRPr="00F21FF1" w:rsidRDefault="003F1700" w:rsidP="003F1700">
      <w:pPr>
        <w:rPr>
          <w:lang w:eastAsia="en-AU"/>
        </w:rPr>
      </w:pPr>
      <w:r w:rsidRPr="00F21FF1">
        <w:rPr>
          <w:lang w:eastAsia="en-AU"/>
        </w:rPr>
        <w:t xml:space="preserve">In comparing the short-term outcomes Reconnect has achieved for different cohorts, the </w:t>
      </w:r>
      <w:r w:rsidR="00374976">
        <w:rPr>
          <w:lang w:eastAsia="en-AU"/>
        </w:rPr>
        <w:t xml:space="preserve">DEX SCORE data suggests that </w:t>
      </w:r>
      <w:r w:rsidR="007A7206">
        <w:rPr>
          <w:lang w:eastAsia="en-AU"/>
        </w:rPr>
        <w:t>the Program</w:t>
      </w:r>
      <w:r w:rsidRPr="00F21FF1">
        <w:rPr>
          <w:lang w:eastAsia="en-AU"/>
        </w:rPr>
        <w:t xml:space="preserve"> has achieved better outcomes</w:t>
      </w:r>
      <w:r w:rsidR="0018014E">
        <w:rPr>
          <w:lang w:eastAsia="en-AU"/>
        </w:rPr>
        <w:t xml:space="preserve"> for</w:t>
      </w:r>
      <w:r w:rsidRPr="00F21FF1">
        <w:rPr>
          <w:lang w:eastAsia="en-AU"/>
        </w:rPr>
        <w:t xml:space="preserve"> people that identify as CALD and people that identify as experiencing disability, and relatively poorer outcomes for people who identify as Aboriginal and Torres Strait Islander. The longer service duration identified through the DEX data and typical provision of individualised support identified by Reconnect specialist </w:t>
      </w:r>
      <w:r w:rsidR="00037F7F">
        <w:rPr>
          <w:lang w:eastAsia="en-AU"/>
        </w:rPr>
        <w:t>Provider</w:t>
      </w:r>
      <w:r w:rsidRPr="00F21FF1">
        <w:rPr>
          <w:lang w:eastAsia="en-AU"/>
        </w:rPr>
        <w:t xml:space="preserve">s are likely factors in this achievement of </w:t>
      </w:r>
      <w:proofErr w:type="gramStart"/>
      <w:r w:rsidRPr="00F21FF1">
        <w:rPr>
          <w:lang w:eastAsia="en-AU"/>
        </w:rPr>
        <w:t>outcomes, and</w:t>
      </w:r>
      <w:proofErr w:type="gramEnd"/>
      <w:r w:rsidRPr="00F21FF1">
        <w:rPr>
          <w:lang w:eastAsia="en-AU"/>
        </w:rPr>
        <w:t xml:space="preserve"> </w:t>
      </w:r>
      <w:r w:rsidR="004F71E4">
        <w:rPr>
          <w:lang w:eastAsia="en-AU"/>
        </w:rPr>
        <w:t>are</w:t>
      </w:r>
      <w:r w:rsidRPr="00F21FF1">
        <w:rPr>
          <w:lang w:eastAsia="en-AU"/>
        </w:rPr>
        <w:t xml:space="preserve"> detailed further in </w:t>
      </w:r>
      <w:r w:rsidRPr="00F21FF1">
        <w:rPr>
          <w:lang w:eastAsia="en-AU"/>
        </w:rPr>
        <w:fldChar w:fldCharType="begin"/>
      </w:r>
      <w:r w:rsidRPr="00F21FF1">
        <w:rPr>
          <w:lang w:eastAsia="en-AU"/>
        </w:rPr>
        <w:instrText xml:space="preserve"> REF _Ref168650953 \h </w:instrText>
      </w:r>
      <w:r w:rsidRPr="00F21FF1">
        <w:rPr>
          <w:lang w:eastAsia="en-AU"/>
        </w:rPr>
      </w:r>
      <w:r w:rsidRPr="00F21FF1">
        <w:rPr>
          <w:lang w:eastAsia="en-AU"/>
        </w:rPr>
        <w:fldChar w:fldCharType="separate"/>
      </w:r>
      <w:r w:rsidR="00CF4964" w:rsidRPr="00F21FF1">
        <w:t xml:space="preserve">Figure </w:t>
      </w:r>
      <w:r w:rsidR="00CF4964">
        <w:rPr>
          <w:noProof/>
        </w:rPr>
        <w:t>14</w:t>
      </w:r>
      <w:r w:rsidRPr="00F21FF1">
        <w:rPr>
          <w:lang w:eastAsia="en-AU"/>
        </w:rPr>
        <w:fldChar w:fldCharType="end"/>
      </w:r>
      <w:r w:rsidRPr="00F21FF1">
        <w:rPr>
          <w:lang w:eastAsia="en-AU"/>
        </w:rPr>
        <w:t xml:space="preserve"> below.</w:t>
      </w:r>
      <w:r w:rsidRPr="00F21FF1">
        <w:rPr>
          <w:rStyle w:val="FootnoteReference"/>
          <w:lang w:eastAsia="en-AU"/>
        </w:rPr>
        <w:footnoteReference w:id="32"/>
      </w:r>
    </w:p>
    <w:p w14:paraId="691D7118" w14:textId="75746BD4" w:rsidR="003F1700" w:rsidRDefault="003F1700" w:rsidP="003F1700">
      <w:pPr>
        <w:pStyle w:val="Caption"/>
      </w:pPr>
      <w:bookmarkStart w:id="56" w:name="_Ref168650953"/>
      <w:r w:rsidRPr="00F21FF1">
        <w:t xml:space="preserve">Figure </w:t>
      </w:r>
      <w:r w:rsidRPr="00F21FF1">
        <w:fldChar w:fldCharType="begin"/>
      </w:r>
      <w:r w:rsidRPr="00F21FF1">
        <w:instrText xml:space="preserve"> SEQ Figure \* ARABIC </w:instrText>
      </w:r>
      <w:r w:rsidRPr="00F21FF1">
        <w:fldChar w:fldCharType="separate"/>
      </w:r>
      <w:r w:rsidR="00CF4964">
        <w:rPr>
          <w:noProof/>
        </w:rPr>
        <w:t>14</w:t>
      </w:r>
      <w:r w:rsidRPr="00F21FF1">
        <w:fldChar w:fldCharType="end"/>
      </w:r>
      <w:bookmarkEnd w:id="56"/>
      <w:r w:rsidRPr="00F21FF1">
        <w:t xml:space="preserve"> | Short-term outcomes for clients across different cohort groups</w:t>
      </w:r>
    </w:p>
    <w:p w14:paraId="2988A4A7" w14:textId="2EF376C5" w:rsidR="003F1700" w:rsidRPr="00F21FF1" w:rsidRDefault="00034A3F" w:rsidP="003F1700">
      <w:r>
        <w:rPr>
          <w:noProof/>
        </w:rPr>
        <w:drawing>
          <wp:inline distT="0" distB="0" distL="0" distR="0" wp14:anchorId="33A4F97E" wp14:editId="3E77B9C8">
            <wp:extent cx="5688199" cy="3714750"/>
            <wp:effectExtent l="0" t="0" r="8255" b="0"/>
            <wp:docPr id="2138635686" name="Picture 26" descr="Outcomes for Different Cohort Groups &#10;The DEX SCORE and survey data suggests that Reconnect has been more effective in supporting children and young people from a CALD background and those with a disability, and less effective for those identifying as Aboriginal and Torres Strait Islander. &#10;Cohort and Evidence &#10;CALD children and young people &#10;CALD clients had a 1.40 increase in SCORE compared to 1.28 for non-CALD clients.&#10;88% of CALD clients (n=16) reported an ‘Excellent’ experience of the Program in the survey. &#10;Children and young people living with a disability &#10;Clients with a disability had a 1.41 increase in SCORE compared to 1.28 for clients who do not have a disability. &#10;77% of clients with a disability (n=13) reported an ‘Excellent’ experience of the program in the survey. &#10;Aboriginal and Torres Strait Islander children and young people &#10;Aboriginal and Torres Trait islander clients had a 1.12 increase in SCORE compared to 1.34 for clients who are not Aboriginal and Torres Strait Islander. &#10;72% of Aboriginal clients (n=54) reported an “Excellent” experience of the program in the survey. &#10;Insights &#10;The DEX data shows that the median service duration for each of these cohorts sits at 98-106 days, which is larger than the median service duration of 77 days. &#10;The longer service duration could contribute to better achievement of outcomes for these groups.&#10;This could also be due to more Reconnect Service Providers providing more tailored support to meet the different needs of these specific groups, however, the review was not able to specify the type and mode of service provision for each of these groups across the outcome domains. &#10;According to the DEX data Aboriginal and Torres Strait Islander children and young people are disproportionately represented in the Reconnect population and achieve lower outcomes than the rest of the population. &#10;Consultations suggested this could be due to difficulties in attracting and retaining qualified Aboriginal staff. However, outcomes achieved for Aboriginal and Torres Strait Islander children and young people were not a focus of this Review and would require further investig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5686" name="Picture 26" descr="Outcomes for Different Cohort Groups &#10;The DEX SCORE and survey data suggests that Reconnect has been more effective in supporting children and young people from a CALD background and those with a disability, and less effective for those identifying as Aboriginal and Torres Strait Islander. &#10;Cohort and Evidence &#10;CALD children and young people &#10;CALD clients had a 1.40 increase in SCORE compared to 1.28 for non-CALD clients.&#10;88% of CALD clients (n=16) reported an ‘Excellent’ experience of the Program in the survey. &#10;Children and young people living with a disability &#10;Clients with a disability had a 1.41 increase in SCORE compared to 1.28 for clients who do not have a disability. &#10;77% of clients with a disability (n=13) reported an ‘Excellent’ experience of the program in the survey. &#10;Aboriginal and Torres Strait Islander children and young people &#10;Aboriginal and Torres Trait islander clients had a 1.12 increase in SCORE compared to 1.34 for clients who are not Aboriginal and Torres Strait Islander. &#10;72% of Aboriginal clients (n=54) reported an “Excellent” experience of the program in the survey. &#10;Insights &#10;The DEX data shows that the median service duration for each of these cohorts sits at 98-106 days, which is larger than the median service duration of 77 days. &#10;The longer service duration could contribute to better achievement of outcomes for these groups.&#10;This could also be due to more Reconnect Service Providers providing more tailored support to meet the different needs of these specific groups, however, the review was not able to specify the type and mode of service provision for each of these groups across the outcome domains. &#10;According to the DEX data Aboriginal and Torres Strait Islander children and young people are disproportionately represented in the Reconnect population and achieve lower outcomes than the rest of the population. &#10;Consultations suggested this could be due to difficulties in attracting and retaining qualified Aboriginal staff. However, outcomes achieved for Aboriginal and Torres Strait Islander children and young people were not a focus of this Review and would require further investigation.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1917" cy="3723709"/>
                    </a:xfrm>
                    <a:prstGeom prst="rect">
                      <a:avLst/>
                    </a:prstGeom>
                    <a:noFill/>
                  </pic:spPr>
                </pic:pic>
              </a:graphicData>
            </a:graphic>
          </wp:inline>
        </w:drawing>
      </w:r>
    </w:p>
    <w:p w14:paraId="7A21599B" w14:textId="0FFE006C" w:rsidR="003F1700" w:rsidRPr="00F21FF1" w:rsidRDefault="00C8407C" w:rsidP="009572B3">
      <w:pPr>
        <w:pStyle w:val="Heading5"/>
      </w:pPr>
      <w:r>
        <w:t xml:space="preserve">The DEX SCORE data suggests that </w:t>
      </w:r>
      <w:r w:rsidR="003F1700" w:rsidRPr="00F21FF1">
        <w:t>Reconnect has been more effective in achieving short-term outcomes for older cohorts</w:t>
      </w:r>
      <w:r w:rsidR="00625E6B">
        <w:t>.</w:t>
      </w:r>
    </w:p>
    <w:p w14:paraId="6C777F53" w14:textId="1889E117" w:rsidR="003F1700" w:rsidRPr="00F21FF1" w:rsidRDefault="003F1700" w:rsidP="003F1700">
      <w:pPr>
        <w:rPr>
          <w:lang w:eastAsia="en-AU"/>
        </w:rPr>
      </w:pPr>
      <w:r w:rsidRPr="00F21FF1">
        <w:rPr>
          <w:lang w:eastAsia="en-AU"/>
        </w:rPr>
        <w:t xml:space="preserve">In comparing the short-term outcomes for clients across different age groups, </w:t>
      </w:r>
      <w:r w:rsidR="00C8407C">
        <w:rPr>
          <w:lang w:eastAsia="en-AU"/>
        </w:rPr>
        <w:t xml:space="preserve">the DEX SCORE data suggests that </w:t>
      </w:r>
      <w:r w:rsidRPr="00F21FF1">
        <w:rPr>
          <w:lang w:eastAsia="en-AU"/>
        </w:rPr>
        <w:t>older cohorts achieved better outcomes compared to younger cohorts. This was most</w:t>
      </w:r>
      <w:r w:rsidR="0071563D">
        <w:rPr>
          <w:lang w:eastAsia="en-AU"/>
        </w:rPr>
        <w:t>ly</w:t>
      </w:r>
      <w:r w:rsidRPr="00F21FF1">
        <w:rPr>
          <w:lang w:eastAsia="en-AU"/>
        </w:rPr>
        <w:t xml:space="preserve"> due to older cohorts achieving </w:t>
      </w:r>
      <w:r w:rsidR="006437BA">
        <w:rPr>
          <w:lang w:eastAsia="en-AU"/>
        </w:rPr>
        <w:t xml:space="preserve">relatively </w:t>
      </w:r>
      <w:r w:rsidRPr="00F21FF1">
        <w:rPr>
          <w:lang w:eastAsia="en-AU"/>
        </w:rPr>
        <w:t>better outcomes across employment and housing supports</w:t>
      </w:r>
      <w:r w:rsidR="00C31CB0">
        <w:rPr>
          <w:lang w:eastAsia="en-AU"/>
        </w:rPr>
        <w:t xml:space="preserve"> (as </w:t>
      </w:r>
      <w:r w:rsidR="005B2EEF">
        <w:rPr>
          <w:lang w:eastAsia="en-AU"/>
        </w:rPr>
        <w:t xml:space="preserve">older cohorts </w:t>
      </w:r>
      <w:r w:rsidR="00C31CB0">
        <w:rPr>
          <w:lang w:eastAsia="en-AU"/>
        </w:rPr>
        <w:t xml:space="preserve">are more likely to </w:t>
      </w:r>
      <w:r w:rsidR="005D4DF2">
        <w:rPr>
          <w:lang w:eastAsia="en-AU"/>
        </w:rPr>
        <w:t xml:space="preserve">access </w:t>
      </w:r>
      <w:r w:rsidR="0013405D">
        <w:rPr>
          <w:lang w:eastAsia="en-AU"/>
        </w:rPr>
        <w:t xml:space="preserve">and be in need of </w:t>
      </w:r>
      <w:r w:rsidR="005D4DF2">
        <w:rPr>
          <w:lang w:eastAsia="en-AU"/>
        </w:rPr>
        <w:t>these supports</w:t>
      </w:r>
      <w:r w:rsidR="0013405D">
        <w:rPr>
          <w:lang w:eastAsia="en-AU"/>
        </w:rPr>
        <w:t xml:space="preserve"> given the stage they are at</w:t>
      </w:r>
      <w:r w:rsidR="005D4DF2">
        <w:rPr>
          <w:lang w:eastAsia="en-AU"/>
        </w:rPr>
        <w:t>)</w:t>
      </w:r>
      <w:r w:rsidRPr="00F21FF1">
        <w:rPr>
          <w:lang w:eastAsia="en-AU"/>
        </w:rPr>
        <w:t xml:space="preserve">, detailed further in </w:t>
      </w:r>
      <w:r w:rsidRPr="00F21FF1">
        <w:rPr>
          <w:lang w:eastAsia="en-AU"/>
        </w:rPr>
        <w:fldChar w:fldCharType="begin"/>
      </w:r>
      <w:r w:rsidRPr="00F21FF1">
        <w:rPr>
          <w:lang w:eastAsia="en-AU"/>
        </w:rPr>
        <w:instrText xml:space="preserve"> REF _Ref168650545 \h </w:instrText>
      </w:r>
      <w:r w:rsidRPr="00F21FF1">
        <w:rPr>
          <w:lang w:eastAsia="en-AU"/>
        </w:rPr>
      </w:r>
      <w:r w:rsidRPr="00F21FF1">
        <w:rPr>
          <w:lang w:eastAsia="en-AU"/>
        </w:rPr>
        <w:fldChar w:fldCharType="separate"/>
      </w:r>
      <w:r w:rsidR="00CF4964" w:rsidRPr="00F21FF1">
        <w:t xml:space="preserve">Figure </w:t>
      </w:r>
      <w:r w:rsidR="00CF4964">
        <w:rPr>
          <w:noProof/>
        </w:rPr>
        <w:t>15</w:t>
      </w:r>
      <w:r w:rsidRPr="00F21FF1">
        <w:rPr>
          <w:lang w:eastAsia="en-AU"/>
        </w:rPr>
        <w:fldChar w:fldCharType="end"/>
      </w:r>
      <w:r w:rsidRPr="00F21FF1">
        <w:rPr>
          <w:lang w:eastAsia="en-AU"/>
        </w:rPr>
        <w:t xml:space="preserve"> below.</w:t>
      </w:r>
    </w:p>
    <w:p w14:paraId="3F5C8245" w14:textId="2740E8B4" w:rsidR="003F1700" w:rsidRPr="00F21FF1" w:rsidRDefault="003F1700" w:rsidP="003F1700">
      <w:pPr>
        <w:pStyle w:val="Caption"/>
      </w:pPr>
      <w:bookmarkStart w:id="57" w:name="_Ref168650545"/>
      <w:r w:rsidRPr="00F21FF1">
        <w:t xml:space="preserve">Figure </w:t>
      </w:r>
      <w:r w:rsidRPr="00F21FF1">
        <w:fldChar w:fldCharType="begin"/>
      </w:r>
      <w:r w:rsidRPr="00F21FF1">
        <w:instrText xml:space="preserve"> SEQ Figure \* ARABIC </w:instrText>
      </w:r>
      <w:r w:rsidRPr="00F21FF1">
        <w:fldChar w:fldCharType="separate"/>
      </w:r>
      <w:r w:rsidR="00CF4964">
        <w:rPr>
          <w:noProof/>
        </w:rPr>
        <w:t>15</w:t>
      </w:r>
      <w:r w:rsidRPr="00F21FF1">
        <w:fldChar w:fldCharType="end"/>
      </w:r>
      <w:bookmarkEnd w:id="57"/>
      <w:r w:rsidRPr="00F21FF1">
        <w:t xml:space="preserve"> | Short-term outcomes for clients across different age groups</w:t>
      </w:r>
    </w:p>
    <w:p w14:paraId="5AFE794A" w14:textId="65CD1D97" w:rsidR="003F1700" w:rsidRPr="00F21FF1" w:rsidRDefault="00BF76AF" w:rsidP="003F1700">
      <w:r>
        <w:rPr>
          <w:noProof/>
        </w:rPr>
        <w:drawing>
          <wp:inline distT="0" distB="0" distL="0" distR="0" wp14:anchorId="2298F937" wp14:editId="0F4AB517">
            <wp:extent cx="5669894" cy="3790285"/>
            <wp:effectExtent l="0" t="0" r="7620" b="1270"/>
            <wp:docPr id="222897337" name="Picture 27" descr="Outcomes for different age groups &#10;The DEX SCORE data suggests that Reconnect has been more effective in supporting older cohorts (particularly those aged 16-21) compared to younger cohorts. &#10;Cohort and Evidence &#10;Younger than 10 &#10;Clients younger than 10 had a 1.12 increase in SCORE. &#10;10-11 &#10;Clients ages 10-11 had a 1.18 increase in SCORE. &#10;12-13 &#10;Clients aged 12-13 had a 1.22 increase in SCORE. &#10;14-15&#10;Clients aged 14-15 had a 1.26 increase in SCORE. &#10;16-18&#10;Clients aged 16-18 had a 1.34 increase in SCORE. &#10;19-21 &#10;Clients aged 19-21 had a 1.48 increase in SCORE. &#10;22+ &#10;Clients aged older than 22 had a 1.28 increase in SCORE. &#10;Insights &#10;Reasons driving these scores, could be attributed to:&#10;Older cohorts are more likely to engage in employment and housing supports, for instance: &#10;Increases in ‘employment’ SCORE is higher for those aged 16-18 (0.95) and 19-21 (1.25) compared to those aged 12-13 (0.55) and 14-15 (0.78)&#10;Increases in ‘housing’ SCORE is higher for those aged 16-18 (1.30) and 19-21 (1.43) compared to those aged 12-13 (0.97) and 14-15 (1.05). &#10;Younger cohorts may often have lower literacy rates and understanding of the Program and its focus, so may not be able to report on the outcomes the Program has achieved for them as effectively as older cohorts. Further some younger people may not be provided support for the full du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97337" name="Picture 27" descr="Outcomes for different age groups &#10;The DEX SCORE data suggests that Reconnect has been more effective in supporting older cohorts (particularly those aged 16-21) compared to younger cohorts. &#10;Cohort and Evidence &#10;Younger than 10 &#10;Clients younger than 10 had a 1.12 increase in SCORE. &#10;10-11 &#10;Clients ages 10-11 had a 1.18 increase in SCORE. &#10;12-13 &#10;Clients aged 12-13 had a 1.22 increase in SCORE. &#10;14-15&#10;Clients aged 14-15 had a 1.26 increase in SCORE. &#10;16-18&#10;Clients aged 16-18 had a 1.34 increase in SCORE. &#10;19-21 &#10;Clients aged 19-21 had a 1.48 increase in SCORE. &#10;22+ &#10;Clients aged older than 22 had a 1.28 increase in SCORE. &#10;Insights &#10;Reasons driving these scores, could be attributed to:&#10;Older cohorts are more likely to engage in employment and housing supports, for instance: &#10;Increases in ‘employment’ SCORE is higher for those aged 16-18 (0.95) and 19-21 (1.25) compared to those aged 12-13 (0.55) and 14-15 (0.78)&#10;Increases in ‘housing’ SCORE is higher for those aged 16-18 (1.30) and 19-21 (1.43) compared to those aged 12-13 (0.97) and 14-15 (1.05). &#10;Younger cohorts may often have lower literacy rates and understanding of the Program and its focus, so may not be able to report on the outcomes the Program has achieved for them as effectively as older cohorts. Further some younger people may not be provided support for the full duration.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669894" cy="3790285"/>
                    </a:xfrm>
                    <a:prstGeom prst="rect">
                      <a:avLst/>
                    </a:prstGeom>
                    <a:noFill/>
                  </pic:spPr>
                </pic:pic>
              </a:graphicData>
            </a:graphic>
          </wp:inline>
        </w:drawing>
      </w:r>
    </w:p>
    <w:p w14:paraId="6F7FFF1F" w14:textId="3DFB4CB4" w:rsidR="003F1700" w:rsidRPr="00F21FF1" w:rsidRDefault="00C8407C" w:rsidP="009572B3">
      <w:pPr>
        <w:pStyle w:val="Heading5"/>
      </w:pPr>
      <w:r>
        <w:t xml:space="preserve">The DEX SCORE data suggests that </w:t>
      </w:r>
      <w:r w:rsidR="003F1700" w:rsidRPr="00F21FF1">
        <w:t xml:space="preserve">Reconnect has been more effective in achieving short-term outcomes for </w:t>
      </w:r>
      <w:r w:rsidR="003B219D" w:rsidRPr="00F21FF1">
        <w:t xml:space="preserve">children and </w:t>
      </w:r>
      <w:r w:rsidR="003F1700" w:rsidRPr="00F21FF1">
        <w:t xml:space="preserve">young people from non-specialist </w:t>
      </w:r>
      <w:r w:rsidR="00037F7F">
        <w:t>Provider</w:t>
      </w:r>
      <w:r w:rsidR="003F1700" w:rsidRPr="00F21FF1">
        <w:t xml:space="preserve">s compared to specialist </w:t>
      </w:r>
      <w:r w:rsidR="00037F7F">
        <w:t>Provider</w:t>
      </w:r>
      <w:r w:rsidR="003F1700" w:rsidRPr="00F21FF1">
        <w:t>s</w:t>
      </w:r>
      <w:r w:rsidR="00807269" w:rsidRPr="00F21FF1">
        <w:t>.</w:t>
      </w:r>
    </w:p>
    <w:p w14:paraId="1C6B300A" w14:textId="2EA32F6D" w:rsidR="003F1700" w:rsidRPr="00F21FF1" w:rsidRDefault="003F1700" w:rsidP="003F1700">
      <w:r w:rsidRPr="00F21FF1">
        <w:t xml:space="preserve">In comparing the short-term outcomes for clients across types of Reconnect services, </w:t>
      </w:r>
      <w:r w:rsidR="00C8407C">
        <w:t xml:space="preserve">the DEX SCORE data suggest that </w:t>
      </w:r>
      <w:r w:rsidRPr="00F21FF1">
        <w:t xml:space="preserve">clients from non-specialist </w:t>
      </w:r>
      <w:r w:rsidR="008A3CCD">
        <w:t>P</w:t>
      </w:r>
      <w:r w:rsidRPr="00F21FF1">
        <w:t xml:space="preserve">roviders reported slightly higher outcomes. This is detailed further in </w:t>
      </w:r>
      <w:r w:rsidRPr="00F21FF1">
        <w:fldChar w:fldCharType="begin"/>
      </w:r>
      <w:r w:rsidRPr="00F21FF1">
        <w:instrText xml:space="preserve"> REF _Ref168651911 \h </w:instrText>
      </w:r>
      <w:r w:rsidR="00246204" w:rsidRPr="00F21FF1">
        <w:instrText xml:space="preserve"> \* MERGEFORMAT </w:instrText>
      </w:r>
      <w:r w:rsidRPr="00F21FF1">
        <w:fldChar w:fldCharType="separate"/>
      </w:r>
      <w:r w:rsidR="00CF4964" w:rsidRPr="00F21FF1">
        <w:t xml:space="preserve">Figure </w:t>
      </w:r>
      <w:r w:rsidR="00CF4964">
        <w:t>16</w:t>
      </w:r>
      <w:r w:rsidRPr="00F21FF1">
        <w:fldChar w:fldCharType="end"/>
      </w:r>
      <w:r w:rsidRPr="00F21FF1">
        <w:t xml:space="preserve"> below.</w:t>
      </w:r>
    </w:p>
    <w:p w14:paraId="571EB923" w14:textId="53F08935" w:rsidR="003F1700" w:rsidRPr="00F21FF1" w:rsidRDefault="003F1700" w:rsidP="003F1700">
      <w:pPr>
        <w:pStyle w:val="Caption"/>
      </w:pPr>
      <w:bookmarkStart w:id="58" w:name="_Ref168651911"/>
      <w:r w:rsidRPr="00F21FF1">
        <w:t xml:space="preserve">Figure </w:t>
      </w:r>
      <w:r w:rsidRPr="00F21FF1">
        <w:fldChar w:fldCharType="begin"/>
      </w:r>
      <w:r w:rsidRPr="00F21FF1">
        <w:instrText xml:space="preserve"> SEQ Figure \* ARABIC </w:instrText>
      </w:r>
      <w:r w:rsidRPr="00F21FF1">
        <w:fldChar w:fldCharType="separate"/>
      </w:r>
      <w:r w:rsidR="00CF4964">
        <w:rPr>
          <w:noProof/>
        </w:rPr>
        <w:t>16</w:t>
      </w:r>
      <w:r w:rsidRPr="00F21FF1">
        <w:fldChar w:fldCharType="end"/>
      </w:r>
      <w:bookmarkEnd w:id="58"/>
      <w:r w:rsidRPr="00F21FF1">
        <w:t xml:space="preserve"> | Short-term outcomes for clients across types of Reconnect services</w:t>
      </w:r>
    </w:p>
    <w:p w14:paraId="50B154D2" w14:textId="696398FD" w:rsidR="003F1700" w:rsidRPr="00F21FF1" w:rsidRDefault="00FF464B" w:rsidP="003F1700">
      <w:r>
        <w:rPr>
          <w:noProof/>
        </w:rPr>
        <w:drawing>
          <wp:inline distT="0" distB="0" distL="0" distR="0" wp14:anchorId="5C60F1C0" wp14:editId="4DDBA73B">
            <wp:extent cx="5670000" cy="2623562"/>
            <wp:effectExtent l="0" t="0" r="6985" b="5715"/>
            <wp:docPr id="139952897" name="Picture 28" descr="Outcomes for types of Reconnect services &#10;The DEX SCORE data suggests that clients from non-specialist Providers report better outcomes than clients from specialist Providers.&#10;Cohort and Evidence&#10;Specialist Providers&#10;Clients from specialist Providers report a 1.21 increase in SCORE. &#10;Non-specialist Providers&#10;Clients from non-specialist Providers report a 1.33 increase in SCORE. &#10;Insights &#10;Clients from non-specialist Providers reported relatively higher increases in specific outcome domains that contributes to this, including: &#10;0.40 higher increase in ‘changed impact of immediate crisis’ – which may suggest that clients engaging with non-specialist Providers more often access the program when facing a specific conflict that can be more easily resolved. &#10;0.35 higher increase in ‘family functioning’ – which may suggest that clients engaging with non-specialist Providers have challenges related to family conflict that are more easily resolved.&#10;0.25 higher increase in ‘changed behaviours’ – which may suggest that clients engaging with non-specialist Providers require more support in behaviour changes that improve their independence, participation and wellbe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2897" name="Picture 28" descr="Outcomes for types of Reconnect services &#10;The DEX SCORE data suggests that clients from non-specialist Providers report better outcomes than clients from specialist Providers.&#10;Cohort and Evidence&#10;Specialist Providers&#10;Clients from specialist Providers report a 1.21 increase in SCORE. &#10;Non-specialist Providers&#10;Clients from non-specialist Providers report a 1.33 increase in SCORE. &#10;Insights &#10;Clients from non-specialist Providers reported relatively higher increases in specific outcome domains that contributes to this, including: &#10;0.40 higher increase in ‘changed impact of immediate crisis’ – which may suggest that clients engaging with non-specialist Providers more often access the program when facing a specific conflict that can be more easily resolved. &#10;0.35 higher increase in ‘family functioning’ – which may suggest that clients engaging with non-specialist Providers have challenges related to family conflict that are more easily resolved.&#10;0.25 higher increase in ‘changed behaviours’ – which may suggest that clients engaging with non-specialist Providers require more support in behaviour changes that improve their independence, participation and wellbeing. &#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670000" cy="2623562"/>
                    </a:xfrm>
                    <a:prstGeom prst="rect">
                      <a:avLst/>
                    </a:prstGeom>
                    <a:noFill/>
                  </pic:spPr>
                </pic:pic>
              </a:graphicData>
            </a:graphic>
          </wp:inline>
        </w:drawing>
      </w:r>
    </w:p>
    <w:p w14:paraId="3E0FE5B7" w14:textId="2DED11DE" w:rsidR="003F1700" w:rsidRPr="00F21FF1" w:rsidRDefault="00C8407C" w:rsidP="009572B3">
      <w:pPr>
        <w:pStyle w:val="Heading5"/>
      </w:pPr>
      <w:r>
        <w:t xml:space="preserve">The DEX SCORE data suggests that </w:t>
      </w:r>
      <w:r w:rsidR="003F1700" w:rsidRPr="00F21FF1">
        <w:t xml:space="preserve">Reconnect has been more effective in achieving short-term outcomes for </w:t>
      </w:r>
      <w:r w:rsidR="003B219D" w:rsidRPr="00F21FF1">
        <w:t xml:space="preserve">children and </w:t>
      </w:r>
      <w:r w:rsidR="003F1700" w:rsidRPr="00F21FF1">
        <w:t>young people in metropolitan and regional areas compared to remote areas</w:t>
      </w:r>
      <w:r w:rsidR="00807269" w:rsidRPr="00F21FF1">
        <w:t>.</w:t>
      </w:r>
      <w:r w:rsidR="003F1700" w:rsidRPr="00F21FF1">
        <w:t xml:space="preserve"> </w:t>
      </w:r>
    </w:p>
    <w:p w14:paraId="02EC66C4" w14:textId="201A5574" w:rsidR="003F1700" w:rsidRPr="00F21FF1" w:rsidRDefault="003F1700" w:rsidP="003F1700">
      <w:r w:rsidRPr="00F21FF1">
        <w:t xml:space="preserve">In comparing the short-term outcomes Reconnect has achieved for </w:t>
      </w:r>
      <w:r w:rsidR="003B219D" w:rsidRPr="00F21FF1">
        <w:t xml:space="preserve">children and </w:t>
      </w:r>
      <w:r w:rsidRPr="00F21FF1">
        <w:t xml:space="preserve">young people across metropolitan, regional and remote areas, </w:t>
      </w:r>
      <w:r w:rsidR="00C8407C">
        <w:t xml:space="preserve">the DEX SCORE data suggests that </w:t>
      </w:r>
      <w:r w:rsidRPr="00F21FF1">
        <w:t xml:space="preserve">those in remote areas achieved relatively lower improvements in outcomes. This is likely due to the lack of available services, staff recruitment and retention challenges, further detailed in </w:t>
      </w:r>
      <w:r w:rsidRPr="00F21FF1">
        <w:fldChar w:fldCharType="begin"/>
      </w:r>
      <w:r w:rsidRPr="00F21FF1">
        <w:instrText xml:space="preserve"> REF _Ref168645518 \h </w:instrText>
      </w:r>
      <w:r w:rsidRPr="00F21FF1">
        <w:fldChar w:fldCharType="separate"/>
      </w:r>
      <w:r w:rsidR="00CF4964" w:rsidRPr="00F21FF1">
        <w:t xml:space="preserve">Figure </w:t>
      </w:r>
      <w:r w:rsidR="00CF4964">
        <w:rPr>
          <w:noProof/>
        </w:rPr>
        <w:t>17</w:t>
      </w:r>
      <w:r w:rsidRPr="00F21FF1">
        <w:fldChar w:fldCharType="end"/>
      </w:r>
      <w:r w:rsidRPr="00F21FF1">
        <w:t xml:space="preserve"> below. </w:t>
      </w:r>
    </w:p>
    <w:p w14:paraId="422F130B" w14:textId="6AD275F1" w:rsidR="003F1700" w:rsidRDefault="003F1700" w:rsidP="003F1700">
      <w:pPr>
        <w:pStyle w:val="Caption"/>
      </w:pPr>
      <w:bookmarkStart w:id="59" w:name="_Ref168645518"/>
      <w:bookmarkStart w:id="60" w:name="_Ref168645514"/>
      <w:r w:rsidRPr="00F21FF1">
        <w:t xml:space="preserve">Figure </w:t>
      </w:r>
      <w:r w:rsidRPr="00F21FF1">
        <w:fldChar w:fldCharType="begin"/>
      </w:r>
      <w:r w:rsidRPr="00F21FF1">
        <w:instrText xml:space="preserve"> SEQ Figure \* ARABIC </w:instrText>
      </w:r>
      <w:r w:rsidRPr="00F21FF1">
        <w:fldChar w:fldCharType="separate"/>
      </w:r>
      <w:r w:rsidR="00CF4964">
        <w:rPr>
          <w:noProof/>
        </w:rPr>
        <w:t>17</w:t>
      </w:r>
      <w:r w:rsidRPr="00F21FF1">
        <w:fldChar w:fldCharType="end"/>
      </w:r>
      <w:bookmarkEnd w:id="59"/>
      <w:r w:rsidRPr="00F21FF1">
        <w:t xml:space="preserve"> | Short-term outcomes for clients across different geographic locations</w:t>
      </w:r>
      <w:bookmarkEnd w:id="60"/>
    </w:p>
    <w:p w14:paraId="22FA5C6D" w14:textId="019D17A8" w:rsidR="003F1700" w:rsidRPr="00F21FF1" w:rsidRDefault="00F63D61" w:rsidP="003F1700">
      <w:r>
        <w:rPr>
          <w:noProof/>
        </w:rPr>
        <w:drawing>
          <wp:inline distT="0" distB="0" distL="0" distR="0" wp14:anchorId="3B508B68" wp14:editId="2B42D87B">
            <wp:extent cx="5555411" cy="4283023"/>
            <wp:effectExtent l="0" t="0" r="7620" b="3810"/>
            <wp:docPr id="224374091" name="Picture 28" descr="Outcomes for Different Geographic Locations &#10;The DEX SCORE data suggests that Reconnect achieves better short-term outcomes for children and young people in metropolitan and regional settings compared to remote areas. &#10;Regionality and Evidence&#10;Metropolitan Areas&#10;Clients from metropolitan areas reported a 1.29 increase in SCORE.&#10;70% of clients from metropolitan areas (n=70) reported an ‘Excellent’ experience of the Program in the survey and the remaining 30% reported a ‘Very Good’ or ‘Good’ experience of the Program. &#10;Regional Areas &#10;Clients from inner regional areas reported a 1.38 increase in SCORE and clients from outer regional areas reported a 1.31 increase.&#10;63% of clients from a regional area (n=54) reported an ‘Excellent’ experience of the Program in the survey and the remaining 37% reported a ‘Very Good’ or ‘Good’ experience of the Program.&#10;Remote Areas&#10;Clients from remote areas reported a 0.59 increase in SCORE and clients from very remote areas reported a 0.89 increase in SCORE. &#10;91% of clients from a remote area (n=11) reported an ‘Excellent’ experience of the Program in the survey and the remaining 9% reported a ‘Very Good’ experience of the Program. &#10;Insights&#10;Many remote Reconnect Service Providers reported they are constrained by a lack of services and long waitlists for existing services. For instance, other counselling and mediation services are often not available, and housing is often overcrowded and unavailable in remote communities. &#10;This is supported by the DEX data where the increase in ‘engagement with relevant support services’ was relatively lower for remote (0.71) and very remote (0.81) areas compared to metropolitan (1.43), inner regional (1.55) and outer regional (1.57). &#10;However, clients who engaged with remote Providers in the survey reported a more positive experience of the Program, which could be relationship driven as many Reconnect workers are known to the community (and may be due to the sample size of 11). &#10;Whilst all Reconnect Service Providers reported challenges in attracting and retaining suitably qualified staff, these challenges are often heightened for providers in remote areas, which is disruptive to building relationships with children and young people. &#10;Metropolitan areas typically have more availability of services and less travel constraints which supports the achievement of outcomes. &#10;Some regional areas reported less service availability and high travel costs, but this can vary across providers. &#10;The lack of services in some regional and remote areas has meant that Providers are often well coordinated in the local service system and have stronger relationshi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74091" name="Picture 28" descr="Outcomes for Different Geographic Locations &#10;The DEX SCORE data suggests that Reconnect achieves better short-term outcomes for children and young people in metropolitan and regional settings compared to remote areas. &#10;Regionality and Evidence&#10;Metropolitan Areas&#10;Clients from metropolitan areas reported a 1.29 increase in SCORE.&#10;70% of clients from metropolitan areas (n=70) reported an ‘Excellent’ experience of the Program in the survey and the remaining 30% reported a ‘Very Good’ or ‘Good’ experience of the Program. &#10;Regional Areas &#10;Clients from inner regional areas reported a 1.38 increase in SCORE and clients from outer regional areas reported a 1.31 increase.&#10;63% of clients from a regional area (n=54) reported an ‘Excellent’ experience of the Program in the survey and the remaining 37% reported a ‘Very Good’ or ‘Good’ experience of the Program.&#10;Remote Areas&#10;Clients from remote areas reported a 0.59 increase in SCORE and clients from very remote areas reported a 0.89 increase in SCORE. &#10;91% of clients from a remote area (n=11) reported an ‘Excellent’ experience of the Program in the survey and the remaining 9% reported a ‘Very Good’ experience of the Program. &#10;Insights&#10;Many remote Reconnect Service Providers reported they are constrained by a lack of services and long waitlists for existing services. For instance, other counselling and mediation services are often not available, and housing is often overcrowded and unavailable in remote communities. &#10;This is supported by the DEX data where the increase in ‘engagement with relevant support services’ was relatively lower for remote (0.71) and very remote (0.81) areas compared to metropolitan (1.43), inner regional (1.55) and outer regional (1.57). &#10;However, clients who engaged with remote Providers in the survey reported a more positive experience of the Program, which could be relationship driven as many Reconnect workers are known to the community (and may be due to the sample size of 11). &#10;Whilst all Reconnect Service Providers reported challenges in attracting and retaining suitably qualified staff, these challenges are often heightened for providers in remote areas, which is disruptive to building relationships with children and young people. &#10;Metropolitan areas typically have more availability of services and less travel constraints which supports the achievement of outcomes. &#10;Some regional areas reported less service availability and high travel costs, but this can vary across providers. &#10;The lack of services in some regional and remote areas has meant that Providers are often well coordinated in the local service system and have stronger relationships.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9140" cy="4301317"/>
                    </a:xfrm>
                    <a:prstGeom prst="rect">
                      <a:avLst/>
                    </a:prstGeom>
                    <a:noFill/>
                  </pic:spPr>
                </pic:pic>
              </a:graphicData>
            </a:graphic>
          </wp:inline>
        </w:drawing>
      </w:r>
    </w:p>
    <w:p w14:paraId="79B87A64" w14:textId="77777777" w:rsidR="003F1700" w:rsidRPr="00F21FF1" w:rsidRDefault="003F1700" w:rsidP="003F1700">
      <w:pPr>
        <w:pStyle w:val="Heading2"/>
        <w:tabs>
          <w:tab w:val="num" w:pos="1440"/>
        </w:tabs>
        <w:ind w:left="578" w:hanging="578"/>
      </w:pPr>
      <w:r w:rsidRPr="00F21FF1">
        <w:t xml:space="preserve">Several key factors contribute to the effectiveness of </w:t>
      </w:r>
      <w:proofErr w:type="spellStart"/>
      <w:r w:rsidRPr="00F21FF1">
        <w:t>Reconnect’s</w:t>
      </w:r>
      <w:proofErr w:type="spellEnd"/>
      <w:r w:rsidRPr="00F21FF1">
        <w:t xml:space="preserve"> service access, reach and achievement of outcomes </w:t>
      </w:r>
    </w:p>
    <w:p w14:paraId="353C4265" w14:textId="41C0BEFB" w:rsidR="003F1700" w:rsidRPr="00F21FF1" w:rsidRDefault="003F1700" w:rsidP="003F1700">
      <w:pPr>
        <w:rPr>
          <w:rFonts w:asciiTheme="minorHAnsi" w:hAnsiTheme="minorHAnsi" w:cstheme="minorHAnsi"/>
        </w:rPr>
      </w:pPr>
      <w:r w:rsidRPr="00F21FF1">
        <w:rPr>
          <w:rFonts w:asciiTheme="minorHAnsi" w:hAnsiTheme="minorHAnsi" w:cstheme="minorHAnsi"/>
        </w:rPr>
        <w:t xml:space="preserve">A number of key factors that impact service access, reach and achievement of outcomes were identified through the literature and consultation with Reconnect </w:t>
      </w:r>
      <w:r w:rsidR="003F695A">
        <w:rPr>
          <w:rFonts w:asciiTheme="minorHAnsi" w:hAnsiTheme="minorHAnsi" w:cstheme="minorHAnsi"/>
        </w:rPr>
        <w:t>Service Providers</w:t>
      </w:r>
      <w:r w:rsidRPr="00F21FF1">
        <w:rPr>
          <w:rFonts w:asciiTheme="minorHAnsi" w:hAnsiTheme="minorHAnsi" w:cstheme="minorHAnsi"/>
        </w:rPr>
        <w:t xml:space="preserve">. These factors occur at three key levels, as detailed below in </w:t>
      </w:r>
      <w:r w:rsidRPr="00F21FF1">
        <w:rPr>
          <w:rFonts w:asciiTheme="minorHAnsi" w:hAnsiTheme="minorHAnsi" w:cstheme="minorHAnsi"/>
        </w:rPr>
        <w:fldChar w:fldCharType="begin"/>
      </w:r>
      <w:r w:rsidRPr="00F21FF1">
        <w:rPr>
          <w:rFonts w:asciiTheme="minorHAnsi" w:hAnsiTheme="minorHAnsi" w:cstheme="minorHAnsi"/>
        </w:rPr>
        <w:instrText xml:space="preserve"> REF _Ref168863737 \h </w:instrText>
      </w:r>
      <w:r w:rsidRPr="00F21FF1">
        <w:rPr>
          <w:rFonts w:asciiTheme="minorHAnsi" w:hAnsiTheme="minorHAnsi" w:cstheme="minorHAnsi"/>
        </w:rPr>
      </w:r>
      <w:r w:rsidRPr="00F21FF1">
        <w:rPr>
          <w:rFonts w:asciiTheme="minorHAnsi" w:hAnsiTheme="minorHAnsi" w:cstheme="minorHAnsi"/>
        </w:rPr>
        <w:fldChar w:fldCharType="separate"/>
      </w:r>
      <w:r w:rsidR="00CF4964" w:rsidRPr="00F21FF1">
        <w:t xml:space="preserve">Figure </w:t>
      </w:r>
      <w:r w:rsidR="00CF4964">
        <w:rPr>
          <w:noProof/>
        </w:rPr>
        <w:t>18</w:t>
      </w:r>
      <w:r w:rsidRPr="00F21FF1">
        <w:rPr>
          <w:rFonts w:asciiTheme="minorHAnsi" w:hAnsiTheme="minorHAnsi" w:cstheme="minorHAnsi"/>
        </w:rPr>
        <w:fldChar w:fldCharType="end"/>
      </w:r>
      <w:r w:rsidRPr="00F21FF1">
        <w:rPr>
          <w:rFonts w:asciiTheme="minorHAnsi" w:hAnsiTheme="minorHAnsi" w:cstheme="minorHAnsi"/>
        </w:rPr>
        <w:t xml:space="preserve">. </w:t>
      </w:r>
    </w:p>
    <w:p w14:paraId="63CBDE1A" w14:textId="1BB304E0" w:rsidR="003F1700" w:rsidRPr="00F21FF1" w:rsidRDefault="003F1700" w:rsidP="003F1700">
      <w:pPr>
        <w:pStyle w:val="Caption"/>
      </w:pPr>
      <w:bookmarkStart w:id="61" w:name="_Ref168863737"/>
      <w:r w:rsidRPr="00F21FF1">
        <w:t xml:space="preserve">Figure </w:t>
      </w:r>
      <w:r w:rsidRPr="00F21FF1">
        <w:fldChar w:fldCharType="begin"/>
      </w:r>
      <w:r w:rsidRPr="00F21FF1">
        <w:instrText xml:space="preserve"> SEQ Figure \* ARABIC </w:instrText>
      </w:r>
      <w:r w:rsidRPr="00F21FF1">
        <w:fldChar w:fldCharType="separate"/>
      </w:r>
      <w:r w:rsidR="00CF4964">
        <w:rPr>
          <w:noProof/>
        </w:rPr>
        <w:t>18</w:t>
      </w:r>
      <w:r w:rsidRPr="00F21FF1">
        <w:fldChar w:fldCharType="end"/>
      </w:r>
      <w:bookmarkEnd w:id="61"/>
      <w:r w:rsidRPr="00F21FF1">
        <w:t xml:space="preserve"> | Key factors that impact service access, reach and achievement of outcomes</w:t>
      </w:r>
    </w:p>
    <w:p w14:paraId="6E8D7A4B" w14:textId="77777777" w:rsidR="005563DF" w:rsidRDefault="005563DF" w:rsidP="003F1700">
      <w:pPr>
        <w:rPr>
          <w:noProof/>
        </w:rPr>
      </w:pPr>
    </w:p>
    <w:p w14:paraId="6FC8AD4C" w14:textId="583118B3" w:rsidR="003F1700" w:rsidRPr="00F21FF1" w:rsidRDefault="006765BC" w:rsidP="003F1700">
      <w:r>
        <w:rPr>
          <w:noProof/>
        </w:rPr>
        <w:drawing>
          <wp:inline distT="0" distB="0" distL="0" distR="0" wp14:anchorId="144C37AF" wp14:editId="36C128B1">
            <wp:extent cx="5670000" cy="8257487"/>
            <wp:effectExtent l="0" t="0" r="6985" b="0"/>
            <wp:docPr id="1527309744" name="Picture 32" descr="1. System Level&#10;Factors that exist at the broader institutional or organisational level, often stemming from structural or systemic issues within the overarching system. &#10;Key Factors identified through literature &#10;Political will: Achieving a significant shift in responses to homelessness, including through early intervention and prevention, requires a significantly high upfront investment and upheaval of existing systems. A supportive policy and authorising environment, backed by funding and government at all levels who are invested, will contribute to change. &#10;Engagement and coordination with a sufficiently wide range of organisations: All government and other relevant organisations need to be well integrated so that high-risk groups are engaging with the appropriate services as early as possible. This is particularly important as education, health and criminal justice services often come into contact with youth at risk of homelessness before the housing and homelessness system. &#10;Secure and affordable housing: Adequate quality and/or capacity in appropriate accommodation will help children and young people achieve in other domains of life such as education or training, particularly when a person is not suited to live with family. This is relevant in the current context due to the low stock of social housing supply in Australia and as children and young people are not often the main tenants of social housing. &#10;Key factors identified through consultation&#10;Availability of housing options and homelessness services: Limited capacity of other housing services in Australia creates difficulties for Reconnect Service Providers to refer clients out when the need arises and to contribute to overall improvements in youth homelessness. &#10;Lack of coordination between DSS and the education system: A lack of formal integration between DSS and education departments has led to inconsistent coordination between schools and Reconnect Service Providers. Better integration could facilitate early identification of children and young people in need of support. &#10;2. Service Level &#10;Factors that occur within specific services or programs, typically related to the delivery of services. &#10;Integrated or comprehensive services in the area: Service providers may find it difficult to link children and young people to appropriate supports that they require. Shorter wait times for services and/or adequate capacity for other services in the area will contribute to the delivery of early intervention and prevention services, particularly for those services whose focus is navigational and/or place-based. &#10;Appropriate resourcing: Adequate funding and a sufficient pipeline of qualified workers ensure that service providers can equitably service the population and that services are not spread too thinly.&#10;Good governance: Good management and leadership structures are important, with clear direction in promoting inter-agency collaboration and staff cohesion whilst effectively balancing the service’s day to day activities. &#10;&#10;Technology and systems: Appropriate IT infrastructure and processes allow service providers to collect relevant data that demonstrates the effectiveness of their service and identify where improvements may be required.&#10;Long waitlists for other services: Reconnect Service Providers will have difficulty providing appropriate support to children and young people where there is limited capacity to access supporting services (such as mental health supports). &#10;Staff turnover: Relatively high staff turnover rates across Reconnect Service Providers hinders the retention of suitably qualified staff and the development of long-term relationships with children and young people.&#10;Funding: Reconnect Service Providers reported that current funding levels are not adequate to match the rising costs of service delivery, challenging their ability to meet the demand for services. &#10;Geographical challenges: Some Reconnect Service Providers (often those in remote and regional areas) must service children and young people across large geographic areas, which restricts their capacity to serve a broader client base due to significant travel time.&#10;Difficulty engaging with schools: Reconnect Service Providers can have difficulties engaging with schools in their area due to the different legislative requirements impacting integration of schools and providers.&#10;3. Young Person Level&#10;Individual-level factors that may stem from personal characteristics, beliefs, behaviours or circumstances.&#10;Stigma: A young person may be more reluctant to seek help or assistance if they encounter stigma or discrimination when accessing services.&#10;Awareness: A young person must understand where and how they can access supports that are appropriate to their circumstances.&#10;Culturally safe supports: Services and supports must account for a young person’s specific cultural needs so that it appropriately supports them whilst acknowledging and utilising their cultural background.&#10;Financial capacity: A young person requires the financial means to travel to access appropriate services and supports. They may need extra support if they are relying on another person to transport them and/or if they live in a rural or remote area.&#10;Cost of living pressures: Recent increases in cost of living has increased the level of need for services including food and housing support.&#10;Ineligibility or limited service capacity: Despite high need, children and young people may face ineligibility or capacity constraints in accessing services (such as those aged younger than 12 who have a high level of need for Reconnect).&#10;Geographical challenges: Children and young people (often in remote and regional areas) may face significant travel costs to access services that are limited and more widely dispersed, particularly specialist services.&#10;Absence of supporting documentation: Children and young people may not have relevant documentation that is critical to accessing services such as a birth registration or Tax File Number, creating initial service access barriers.&#10;Evolving needs of children and young people and families: Changes in the needs of children and young people, including reported increased rates of disengagement with school, family conflict and mental health support needs has caused Reconnect Service Providers to navigate increasingly complex nee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09744" name="Picture 32" descr="1. System Level&#10;Factors that exist at the broader institutional or organisational level, often stemming from structural or systemic issues within the overarching system. &#10;Key Factors identified through literature &#10;Political will: Achieving a significant shift in responses to homelessness, including through early intervention and prevention, requires a significantly high upfront investment and upheaval of existing systems. A supportive policy and authorising environment, backed by funding and government at all levels who are invested, will contribute to change. &#10;Engagement and coordination with a sufficiently wide range of organisations: All government and other relevant organisations need to be well integrated so that high-risk groups are engaging with the appropriate services as early as possible. This is particularly important as education, health and criminal justice services often come into contact with youth at risk of homelessness before the housing and homelessness system. &#10;Secure and affordable housing: Adequate quality and/or capacity in appropriate accommodation will help children and young people achieve in other domains of life such as education or training, particularly when a person is not suited to live with family. This is relevant in the current context due to the low stock of social housing supply in Australia and as children and young people are not often the main tenants of social housing. &#10;Key factors identified through consultation&#10;Availability of housing options and homelessness services: Limited capacity of other housing services in Australia creates difficulties for Reconnect Service Providers to refer clients out when the need arises and to contribute to overall improvements in youth homelessness. &#10;Lack of coordination between DSS and the education system: A lack of formal integration between DSS and education departments has led to inconsistent coordination between schools and Reconnect Service Providers. Better integration could facilitate early identification of children and young people in need of support. &#10;2. Service Level &#10;Factors that occur within specific services or programs, typically related to the delivery of services. &#10;Integrated or comprehensive services in the area: Service providers may find it difficult to link children and young people to appropriate supports that they require. Shorter wait times for services and/or adequate capacity for other services in the area will contribute to the delivery of early intervention and prevention services, particularly for those services whose focus is navigational and/or place-based. &#10;Appropriate resourcing: Adequate funding and a sufficient pipeline of qualified workers ensure that service providers can equitably service the population and that services are not spread too thinly.&#10;Good governance: Good management and leadership structures are important, with clear direction in promoting inter-agency collaboration and staff cohesion whilst effectively balancing the service’s day to day activities. &#10;&#10;Technology and systems: Appropriate IT infrastructure and processes allow service providers to collect relevant data that demonstrates the effectiveness of their service and identify where improvements may be required.&#10;Long waitlists for other services: Reconnect Service Providers will have difficulty providing appropriate support to children and young people where there is limited capacity to access supporting services (such as mental health supports). &#10;Staff turnover: Relatively high staff turnover rates across Reconnect Service Providers hinders the retention of suitably qualified staff and the development of long-term relationships with children and young people.&#10;Funding: Reconnect Service Providers reported that current funding levels are not adequate to match the rising costs of service delivery, challenging their ability to meet the demand for services. &#10;Geographical challenges: Some Reconnect Service Providers (often those in remote and regional areas) must service children and young people across large geographic areas, which restricts their capacity to serve a broader client base due to significant travel time.&#10;Difficulty engaging with schools: Reconnect Service Providers can have difficulties engaging with schools in their area due to the different legislative requirements impacting integration of schools and providers.&#10;3. Young Person Level&#10;Individual-level factors that may stem from personal characteristics, beliefs, behaviours or circumstances.&#10;Stigma: A young person may be more reluctant to seek help or assistance if they encounter stigma or discrimination when accessing services.&#10;Awareness: A young person must understand where and how they can access supports that are appropriate to their circumstances.&#10;Culturally safe supports: Services and supports must account for a young person’s specific cultural needs so that it appropriately supports them whilst acknowledging and utilising their cultural background.&#10;Financial capacity: A young person requires the financial means to travel to access appropriate services and supports. They may need extra support if they are relying on another person to transport them and/or if they live in a rural or remote area.&#10;Cost of living pressures: Recent increases in cost of living has increased the level of need for services including food and housing support.&#10;Ineligibility or limited service capacity: Despite high need, children and young people may face ineligibility or capacity constraints in accessing services (such as those aged younger than 12 who have a high level of need for Reconnect).&#10;Geographical challenges: Children and young people (often in remote and regional areas) may face significant travel costs to access services that are limited and more widely dispersed, particularly specialist services.&#10;Absence of supporting documentation: Children and young people may not have relevant documentation that is critical to accessing services such as a birth registration or Tax File Number, creating initial service access barriers.&#10;Evolving needs of children and young people and families: Changes in the needs of children and young people, including reported increased rates of disengagement with school, family conflict and mental health support needs has caused Reconnect Service Providers to navigate increasingly complex needs.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000" cy="8257487"/>
                    </a:xfrm>
                    <a:prstGeom prst="rect">
                      <a:avLst/>
                    </a:prstGeom>
                    <a:noFill/>
                  </pic:spPr>
                </pic:pic>
              </a:graphicData>
            </a:graphic>
          </wp:inline>
        </w:drawing>
      </w:r>
    </w:p>
    <w:p w14:paraId="00AD2A29" w14:textId="77777777" w:rsidR="003F1700" w:rsidRPr="00F21FF1" w:rsidRDefault="003F1700" w:rsidP="003F1700">
      <w:pPr>
        <w:pStyle w:val="Heading2"/>
        <w:tabs>
          <w:tab w:val="num" w:pos="1440"/>
        </w:tabs>
        <w:ind w:left="578" w:hanging="578"/>
      </w:pPr>
      <w:bookmarkStart w:id="62" w:name="_Ref168665937"/>
      <w:r w:rsidRPr="00F21FF1">
        <w:t xml:space="preserve">The existing Data Exchange performance indicators could be improved to better measure </w:t>
      </w:r>
      <w:proofErr w:type="spellStart"/>
      <w:r w:rsidRPr="00F21FF1">
        <w:t>Reconnect’s</w:t>
      </w:r>
      <w:proofErr w:type="spellEnd"/>
      <w:r w:rsidRPr="00F21FF1">
        <w:t xml:space="preserve"> effectiveness</w:t>
      </w:r>
      <w:bookmarkEnd w:id="62"/>
    </w:p>
    <w:p w14:paraId="0E370997" w14:textId="1785B996" w:rsidR="003F1700" w:rsidRPr="00F21FF1" w:rsidRDefault="003F695A" w:rsidP="003F1700">
      <w:pPr>
        <w:rPr>
          <w:rFonts w:asciiTheme="minorHAnsi" w:hAnsiTheme="minorHAnsi" w:cstheme="minorHAnsi"/>
        </w:rPr>
      </w:pPr>
      <w:r>
        <w:rPr>
          <w:rFonts w:asciiTheme="minorHAnsi" w:hAnsiTheme="minorHAnsi" w:cstheme="minorHAnsi"/>
        </w:rPr>
        <w:t>Reconnect Service Providers</w:t>
      </w:r>
      <w:r w:rsidR="003F1700" w:rsidRPr="00F21FF1">
        <w:rPr>
          <w:rFonts w:asciiTheme="minorHAnsi" w:hAnsiTheme="minorHAnsi" w:cstheme="minorHAnsi"/>
        </w:rPr>
        <w:t xml:space="preserve"> reported that the Data Exchange (DEX) performance indicators are not an effective way to measure </w:t>
      </w:r>
      <w:proofErr w:type="spellStart"/>
      <w:r w:rsidR="003F1700" w:rsidRPr="00F21FF1">
        <w:rPr>
          <w:rFonts w:asciiTheme="minorHAnsi" w:hAnsiTheme="minorHAnsi" w:cstheme="minorHAnsi"/>
        </w:rPr>
        <w:t>Reconnect’s</w:t>
      </w:r>
      <w:proofErr w:type="spellEnd"/>
      <w:r w:rsidR="003F1700" w:rsidRPr="00F21FF1">
        <w:rPr>
          <w:rFonts w:asciiTheme="minorHAnsi" w:hAnsiTheme="minorHAnsi" w:cstheme="minorHAnsi"/>
        </w:rPr>
        <w:t xml:space="preserve"> outcomes, with only 43</w:t>
      </w:r>
      <w:r w:rsidR="00636148">
        <w:rPr>
          <w:rFonts w:asciiTheme="minorHAnsi" w:hAnsiTheme="minorHAnsi" w:cstheme="minorHAnsi"/>
        </w:rPr>
        <w:t xml:space="preserve">% </w:t>
      </w:r>
      <w:r w:rsidR="003F1700" w:rsidRPr="00F21FF1">
        <w:rPr>
          <w:rFonts w:asciiTheme="minorHAnsi" w:hAnsiTheme="minorHAnsi" w:cstheme="minorHAnsi"/>
        </w:rPr>
        <w:t xml:space="preserve">of </w:t>
      </w:r>
      <w:r w:rsidR="009E5328">
        <w:rPr>
          <w:rFonts w:asciiTheme="minorHAnsi" w:hAnsiTheme="minorHAnsi" w:cstheme="minorHAnsi"/>
        </w:rPr>
        <w:t xml:space="preserve">surveyed Reconnect Service Providers </w:t>
      </w:r>
      <w:r w:rsidR="003F1700" w:rsidRPr="00F21FF1">
        <w:rPr>
          <w:rFonts w:asciiTheme="minorHAnsi" w:hAnsiTheme="minorHAnsi" w:cstheme="minorHAnsi"/>
        </w:rPr>
        <w:t xml:space="preserve">(n=94) agreeing that the </w:t>
      </w:r>
      <w:r w:rsidR="00594BEE">
        <w:rPr>
          <w:rFonts w:asciiTheme="minorHAnsi" w:hAnsiTheme="minorHAnsi" w:cstheme="minorHAnsi"/>
        </w:rPr>
        <w:t>DEX</w:t>
      </w:r>
      <w:r w:rsidR="003F1700" w:rsidRPr="00F21FF1">
        <w:rPr>
          <w:rFonts w:asciiTheme="minorHAnsi" w:hAnsiTheme="minorHAnsi" w:cstheme="minorHAnsi"/>
        </w:rPr>
        <w:t xml:space="preserve"> outcome measures are an appropriate measure of </w:t>
      </w:r>
      <w:r w:rsidR="007A7206">
        <w:rPr>
          <w:rFonts w:asciiTheme="minorHAnsi" w:hAnsiTheme="minorHAnsi" w:cstheme="minorHAnsi"/>
        </w:rPr>
        <w:t>the Program</w:t>
      </w:r>
      <w:r w:rsidR="003F1700" w:rsidRPr="00F21FF1">
        <w:rPr>
          <w:rFonts w:asciiTheme="minorHAnsi" w:hAnsiTheme="minorHAnsi" w:cstheme="minorHAnsi"/>
        </w:rPr>
        <w:t>’s effectiveness. This can be due to:</w:t>
      </w:r>
    </w:p>
    <w:p w14:paraId="70779D27" w14:textId="67FCC717" w:rsidR="003F1700" w:rsidRPr="00F21FF1" w:rsidRDefault="00225C8D" w:rsidP="003F1700">
      <w:pPr>
        <w:pStyle w:val="Bullet"/>
      </w:pPr>
      <w:r w:rsidRPr="002D66E7">
        <w:rPr>
          <w:rFonts w:ascii="Segoe UI Semibold" w:hAnsi="Segoe UI Semibold" w:cs="Segoe UI Semibold"/>
        </w:rPr>
        <w:t xml:space="preserve">It being challenging </w:t>
      </w:r>
      <w:r w:rsidR="001A74FF" w:rsidRPr="002D66E7">
        <w:rPr>
          <w:rFonts w:ascii="Segoe UI Semibold" w:hAnsi="Segoe UI Semibold" w:cs="Segoe UI Semibold"/>
        </w:rPr>
        <w:t xml:space="preserve">for Reconnect Service Providers </w:t>
      </w:r>
      <w:r w:rsidRPr="002D66E7">
        <w:rPr>
          <w:rFonts w:ascii="Segoe UI Semibold" w:hAnsi="Segoe UI Semibold" w:cs="Segoe UI Semibold"/>
        </w:rPr>
        <w:t xml:space="preserve">to </w:t>
      </w:r>
      <w:r w:rsidR="005C7BB2" w:rsidRPr="002D66E7">
        <w:rPr>
          <w:rFonts w:ascii="Segoe UI Semibold" w:hAnsi="Segoe UI Semibold" w:cs="Segoe UI Semibold"/>
        </w:rPr>
        <w:t>inter</w:t>
      </w:r>
      <w:r w:rsidR="00735F95" w:rsidRPr="002D66E7">
        <w:rPr>
          <w:rFonts w:ascii="Segoe UI Semibold" w:hAnsi="Segoe UI Semibold" w:cs="Segoe UI Semibold"/>
        </w:rPr>
        <w:t xml:space="preserve">pret </w:t>
      </w:r>
      <w:r w:rsidR="003F1700" w:rsidRPr="002D66E7">
        <w:rPr>
          <w:rFonts w:ascii="Segoe UI Semibold" w:hAnsi="Segoe UI Semibold" w:cs="Segoe UI Semibold"/>
        </w:rPr>
        <w:t>DEX SCORE measures</w:t>
      </w:r>
      <w:r w:rsidR="00735F95" w:rsidRPr="002D66E7">
        <w:rPr>
          <w:rFonts w:ascii="Segoe UI Semibold" w:hAnsi="Segoe UI Semibold" w:cs="Segoe UI Semibold"/>
        </w:rPr>
        <w:t>.</w:t>
      </w:r>
      <w:r w:rsidR="001A74FF">
        <w:t xml:space="preserve"> The Review found some Service Providers a</w:t>
      </w:r>
      <w:r w:rsidR="00044A8A">
        <w:t>re</w:t>
      </w:r>
      <w:r w:rsidR="001A74FF">
        <w:t xml:space="preserve"> potentially interpreting outcome measures differently, making it difficult to compare</w:t>
      </w:r>
      <w:r w:rsidR="00FB770A">
        <w:t xml:space="preserve"> DEX SCORE</w:t>
      </w:r>
      <w:r w:rsidR="00FA2BF0">
        <w:t xml:space="preserve"> data</w:t>
      </w:r>
      <w:r w:rsidR="00FB770A">
        <w:t xml:space="preserve"> across </w:t>
      </w:r>
      <w:r w:rsidR="00E015D9">
        <w:t>the Program</w:t>
      </w:r>
      <w:r w:rsidR="00506784">
        <w:t>. For example,</w:t>
      </w:r>
      <w:r w:rsidR="003F1700" w:rsidRPr="00F21FF1">
        <w:t xml:space="preserve"> </w:t>
      </w:r>
      <w:r w:rsidR="003F695A">
        <w:t>Reconnect Service Providers</w:t>
      </w:r>
      <w:r w:rsidR="003F1700" w:rsidRPr="00F21FF1">
        <w:t xml:space="preserve"> may interpret a ‘change’ in employment outcomes differently which reduces the comparability of scores provided.</w:t>
      </w:r>
    </w:p>
    <w:p w14:paraId="37D4C875" w14:textId="50BF3EF4" w:rsidR="003F1700" w:rsidRPr="00F21FF1" w:rsidRDefault="003F1700" w:rsidP="003F1700">
      <w:pPr>
        <w:pStyle w:val="Bullet"/>
      </w:pPr>
      <w:r w:rsidRPr="00864C49">
        <w:rPr>
          <w:rFonts w:ascii="Segoe UI Semibold" w:hAnsi="Segoe UI Semibold" w:cs="Segoe UI Semibold"/>
          <w:noProof/>
        </w:rPr>
        <mc:AlternateContent>
          <mc:Choice Requires="wps">
            <w:drawing>
              <wp:anchor distT="0" distB="0" distL="114300" distR="114300" simplePos="0" relativeHeight="251658257" behindDoc="0" locked="0" layoutInCell="1" allowOverlap="1" wp14:anchorId="41FCE7CB" wp14:editId="33754B24">
                <wp:simplePos x="0" y="0"/>
                <wp:positionH relativeFrom="margin">
                  <wp:posOffset>3657288</wp:posOffset>
                </wp:positionH>
                <wp:positionV relativeFrom="paragraph">
                  <wp:posOffset>4787</wp:posOffset>
                </wp:positionV>
                <wp:extent cx="1864995" cy="1758950"/>
                <wp:effectExtent l="0" t="0" r="1905" b="0"/>
                <wp:wrapSquare wrapText="bothSides"/>
                <wp:docPr id="290843709" name="Text Box 7"/>
                <wp:cNvGraphicFramePr/>
                <a:graphic xmlns:a="http://schemas.openxmlformats.org/drawingml/2006/main">
                  <a:graphicData uri="http://schemas.microsoft.com/office/word/2010/wordprocessingShape">
                    <wps:wsp>
                      <wps:cNvSpPr txBox="1"/>
                      <wps:spPr>
                        <a:xfrm>
                          <a:off x="0" y="0"/>
                          <a:ext cx="1864995" cy="175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872AB" w14:textId="77777777" w:rsidR="003F1700" w:rsidRPr="008767F6" w:rsidRDefault="003F1700" w:rsidP="003F1700">
                            <w:pPr>
                              <w:pStyle w:val="Callout"/>
                              <w:jc w:val="right"/>
                              <w:rPr>
                                <w:color w:val="auto"/>
                                <w:sz w:val="20"/>
                                <w:szCs w:val="20"/>
                              </w:rPr>
                            </w:pPr>
                            <w:r w:rsidRPr="008767F6">
                              <w:rPr>
                                <w:color w:val="auto"/>
                                <w:sz w:val="20"/>
                                <w:szCs w:val="20"/>
                              </w:rPr>
                              <w:t xml:space="preserve">“DEX data entry doesn’t capture the whole picture. (It can be similar to) ‘choosing the lesser of two </w:t>
                            </w:r>
                            <w:proofErr w:type="gramStart"/>
                            <w:r w:rsidRPr="008767F6">
                              <w:rPr>
                                <w:color w:val="auto"/>
                                <w:sz w:val="20"/>
                                <w:szCs w:val="20"/>
                              </w:rPr>
                              <w:t>evils’</w:t>
                            </w:r>
                            <w:proofErr w:type="gramEnd"/>
                            <w:r w:rsidRPr="008767F6">
                              <w:rPr>
                                <w:color w:val="auto"/>
                                <w:sz w:val="20"/>
                                <w:szCs w:val="20"/>
                              </w:rPr>
                              <w:t>. You know young people aren’t living in ideal conditions but it’s safer than other options.”</w:t>
                            </w:r>
                          </w:p>
                          <w:p w14:paraId="5023D0A1" w14:textId="2FC2938C"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CE7CB" id="_x0000_s1042" type="#_x0000_t202" style="position:absolute;left:0;text-align:left;margin-left:4in;margin-top:.4pt;width:146.85pt;height:13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" fillcolor="white [3201]" stroked="f" strokeweight=".5pt">
                <v:textbox inset="0,,1mm">
                  <w:txbxContent>
                    <w:p w14:paraId="250872AB" w14:textId="77777777" w:rsidR="003F1700" w:rsidRPr="008767F6" w:rsidRDefault="003F1700" w:rsidP="003F1700">
                      <w:pPr>
                        <w:pStyle w:val="Callout"/>
                        <w:jc w:val="right"/>
                        <w:rPr>
                          <w:color w:val="auto"/>
                          <w:sz w:val="20"/>
                          <w:szCs w:val="20"/>
                        </w:rPr>
                      </w:pPr>
                      <w:r w:rsidRPr="008767F6">
                        <w:rPr>
                          <w:color w:val="auto"/>
                          <w:sz w:val="20"/>
                          <w:szCs w:val="20"/>
                        </w:rPr>
                        <w:t xml:space="preserve">“DEX data entry doesn’t capture the whole picture. (It can be similar to) ‘choosing the lesser of two </w:t>
                      </w:r>
                      <w:proofErr w:type="gramStart"/>
                      <w:r w:rsidRPr="008767F6">
                        <w:rPr>
                          <w:color w:val="auto"/>
                          <w:sz w:val="20"/>
                          <w:szCs w:val="20"/>
                        </w:rPr>
                        <w:t>evils’</w:t>
                      </w:r>
                      <w:proofErr w:type="gramEnd"/>
                      <w:r w:rsidRPr="008767F6">
                        <w:rPr>
                          <w:color w:val="auto"/>
                          <w:sz w:val="20"/>
                          <w:szCs w:val="20"/>
                        </w:rPr>
                        <w:t>. You know young people aren’t living in ideal conditions but it’s safer than other options.”</w:t>
                      </w:r>
                    </w:p>
                    <w:p w14:paraId="5023D0A1" w14:textId="2FC2938C"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00A50A48" w:rsidRPr="00864C49">
        <w:rPr>
          <w:rFonts w:ascii="Segoe UI Semibold" w:hAnsi="Segoe UI Semibold" w:cs="Segoe UI Semibold"/>
        </w:rPr>
        <w:t>Reconnect Service Provider d</w:t>
      </w:r>
      <w:r w:rsidR="00A274B5" w:rsidRPr="00864C49">
        <w:rPr>
          <w:rFonts w:ascii="Segoe UI Semibold" w:hAnsi="Segoe UI Semibold" w:cs="Segoe UI Semibold"/>
        </w:rPr>
        <w:t xml:space="preserve">ata recording challenges when </w:t>
      </w:r>
      <w:r w:rsidRPr="00864C49">
        <w:rPr>
          <w:rFonts w:ascii="Segoe UI Semibold" w:hAnsi="Segoe UI Semibold" w:cs="Segoe UI Semibold"/>
        </w:rPr>
        <w:t>reporting on different measures</w:t>
      </w:r>
      <w:r w:rsidR="002D66E7" w:rsidRPr="00864C49">
        <w:rPr>
          <w:rFonts w:ascii="Segoe UI Semibold" w:hAnsi="Segoe UI Semibold" w:cs="Segoe UI Semibold"/>
        </w:rPr>
        <w:t>.</w:t>
      </w:r>
      <w:r w:rsidR="002D66E7">
        <w:rPr>
          <w:rFonts w:asciiTheme="minorHAnsi" w:hAnsiTheme="minorHAnsi" w:cstheme="minorHAnsi"/>
        </w:rPr>
        <w:t xml:space="preserve"> For example,</w:t>
      </w:r>
      <w:r w:rsidRPr="00F21FF1">
        <w:rPr>
          <w:rFonts w:asciiTheme="minorHAnsi" w:hAnsiTheme="minorHAnsi" w:cstheme="minorHAnsi"/>
        </w:rPr>
        <w:t xml:space="preserve"> the gender of clients, the number of group clients that have attended, the </w:t>
      </w:r>
      <w:r w:rsidR="002D66E7">
        <w:rPr>
          <w:rFonts w:asciiTheme="minorHAnsi" w:hAnsiTheme="minorHAnsi" w:cstheme="minorHAnsi"/>
        </w:rPr>
        <w:t>type of</w:t>
      </w:r>
      <w:r w:rsidR="000916DE">
        <w:rPr>
          <w:rFonts w:asciiTheme="minorHAnsi" w:hAnsiTheme="minorHAnsi" w:cstheme="minorHAnsi"/>
        </w:rPr>
        <w:t xml:space="preserve"> activity,</w:t>
      </w:r>
      <w:r w:rsidRPr="00F21FF1">
        <w:rPr>
          <w:rFonts w:asciiTheme="minorHAnsi" w:hAnsiTheme="minorHAnsi" w:cstheme="minorHAnsi"/>
        </w:rPr>
        <w:t xml:space="preserve"> the number of people who have accessed different types of services where multiple Reconnect services are delivered by the </w:t>
      </w:r>
      <w:r w:rsidR="00E05174">
        <w:rPr>
          <w:rFonts w:asciiTheme="minorHAnsi" w:hAnsiTheme="minorHAnsi" w:cstheme="minorHAnsi"/>
        </w:rPr>
        <w:t>P</w:t>
      </w:r>
      <w:r w:rsidRPr="00F21FF1">
        <w:rPr>
          <w:rFonts w:asciiTheme="minorHAnsi" w:hAnsiTheme="minorHAnsi" w:cstheme="minorHAnsi"/>
        </w:rPr>
        <w:t>rovider (e.g. separate group work and counselling activities).</w:t>
      </w:r>
    </w:p>
    <w:p w14:paraId="791B064B" w14:textId="1A9AC5C8" w:rsidR="003F1700" w:rsidRPr="00F21FF1" w:rsidRDefault="007679BD" w:rsidP="003F1700">
      <w:pPr>
        <w:pStyle w:val="Bullet"/>
      </w:pPr>
      <w:r w:rsidRPr="00864C49">
        <w:rPr>
          <w:rFonts w:ascii="Segoe UI Semibold" w:hAnsi="Segoe UI Semibold" w:cs="Segoe UI Semibold"/>
        </w:rPr>
        <w:t>Outcomes being difficult to capture in DEX for support persons.</w:t>
      </w:r>
      <w:r>
        <w:t xml:space="preserve"> </w:t>
      </w:r>
      <w:r w:rsidR="003F1700" w:rsidRPr="00F21FF1">
        <w:t xml:space="preserve">Support persons </w:t>
      </w:r>
      <w:r>
        <w:t>were reported as</w:t>
      </w:r>
      <w:r w:rsidRPr="00F21FF1">
        <w:t xml:space="preserve"> </w:t>
      </w:r>
      <w:r w:rsidR="003F1700" w:rsidRPr="00F21FF1">
        <w:t xml:space="preserve">an important aspect of service delivery </w:t>
      </w:r>
      <w:r w:rsidR="009F1C0A">
        <w:t xml:space="preserve">(especially for family mediation </w:t>
      </w:r>
      <w:r w:rsidR="003B5EDB">
        <w:t>activities)</w:t>
      </w:r>
      <w:r w:rsidR="003F1700" w:rsidRPr="00F21FF1">
        <w:t xml:space="preserve">, </w:t>
      </w:r>
      <w:r w:rsidR="00EA2893">
        <w:t>but DEX was reported to provide limited</w:t>
      </w:r>
      <w:r w:rsidR="00C47E80">
        <w:t xml:space="preserve"> outcome reporting </w:t>
      </w:r>
      <w:r w:rsidR="00EA2893">
        <w:t xml:space="preserve">opportunities </w:t>
      </w:r>
      <w:r w:rsidR="003F1700" w:rsidRPr="00F21FF1">
        <w:t>for support persons as a cohort.</w:t>
      </w:r>
    </w:p>
    <w:p w14:paraId="06860AB5" w14:textId="17C3B266" w:rsidR="00E22F98" w:rsidRPr="003A086E" w:rsidRDefault="003F1700" w:rsidP="0016621E">
      <w:pPr>
        <w:pStyle w:val="Bullet"/>
        <w:rPr>
          <w:rFonts w:asciiTheme="majorHAnsi" w:hAnsiTheme="majorHAnsi" w:cstheme="majorHAnsi"/>
        </w:rPr>
      </w:pPr>
      <w:bookmarkStart w:id="63" w:name="_Ref169181615"/>
      <w:r w:rsidRPr="003A086E">
        <w:rPr>
          <w:rFonts w:asciiTheme="majorHAnsi" w:hAnsiTheme="majorHAnsi" w:cstheme="majorHAnsi"/>
        </w:rPr>
        <w:t>DEX out</w:t>
      </w:r>
      <w:r w:rsidR="007B2F0C">
        <w:rPr>
          <w:rFonts w:asciiTheme="majorHAnsi" w:hAnsiTheme="majorHAnsi" w:cstheme="majorHAnsi"/>
        </w:rPr>
        <w:t xml:space="preserve">comes </w:t>
      </w:r>
      <w:r w:rsidRPr="003A086E">
        <w:rPr>
          <w:rFonts w:asciiTheme="majorHAnsi" w:hAnsiTheme="majorHAnsi" w:cstheme="majorHAnsi"/>
        </w:rPr>
        <w:t xml:space="preserve">relating to effectiveness not being reported back to </w:t>
      </w:r>
      <w:r w:rsidR="00037F7F" w:rsidRPr="003A086E">
        <w:rPr>
          <w:rFonts w:asciiTheme="majorHAnsi" w:hAnsiTheme="majorHAnsi" w:cstheme="majorHAnsi"/>
        </w:rPr>
        <w:t>Provider</w:t>
      </w:r>
      <w:r w:rsidRPr="003A086E">
        <w:rPr>
          <w:rFonts w:asciiTheme="majorHAnsi" w:hAnsiTheme="majorHAnsi" w:cstheme="majorHAnsi"/>
        </w:rPr>
        <w:t>s.</w:t>
      </w:r>
      <w:bookmarkEnd w:id="63"/>
      <w:r w:rsidR="00EA75DB" w:rsidRPr="003A086E">
        <w:rPr>
          <w:rFonts w:asciiTheme="majorHAnsi" w:hAnsiTheme="majorHAnsi" w:cstheme="majorHAnsi"/>
        </w:rPr>
        <w:t xml:space="preserve"> </w:t>
      </w:r>
      <w:r w:rsidR="00B77811" w:rsidRPr="003A086E">
        <w:rPr>
          <w:rFonts w:asciiTheme="minorHAnsi" w:hAnsiTheme="minorHAnsi" w:cstheme="minorHAnsi"/>
        </w:rPr>
        <w:t xml:space="preserve">Through consultation, Reconnect Service Providers indicated that </w:t>
      </w:r>
      <w:r w:rsidR="00F052D8" w:rsidRPr="003A086E">
        <w:rPr>
          <w:rFonts w:asciiTheme="minorHAnsi" w:hAnsiTheme="minorHAnsi" w:cstheme="minorHAnsi"/>
        </w:rPr>
        <w:t xml:space="preserve">they </w:t>
      </w:r>
      <w:r w:rsidR="00E22F98" w:rsidRPr="003A086E">
        <w:rPr>
          <w:rFonts w:asciiTheme="minorHAnsi" w:hAnsiTheme="minorHAnsi" w:cstheme="minorHAnsi"/>
        </w:rPr>
        <w:t>would value acknowledgement and fe</w:t>
      </w:r>
      <w:r w:rsidR="003A086E" w:rsidRPr="003A086E">
        <w:rPr>
          <w:rFonts w:asciiTheme="minorHAnsi" w:hAnsiTheme="minorHAnsi" w:cstheme="minorHAnsi"/>
        </w:rPr>
        <w:t xml:space="preserve">edback on the reported program data to DSS </w:t>
      </w:r>
      <w:r w:rsidR="003A086E">
        <w:rPr>
          <w:rFonts w:asciiTheme="minorHAnsi" w:hAnsiTheme="minorHAnsi" w:cstheme="minorHAnsi"/>
        </w:rPr>
        <w:t>t</w:t>
      </w:r>
      <w:r w:rsidR="00F052D8" w:rsidRPr="003A086E">
        <w:rPr>
          <w:rFonts w:asciiTheme="minorHAnsi" w:hAnsiTheme="minorHAnsi" w:cstheme="minorHAnsi"/>
        </w:rPr>
        <w:t>hrough the DEX system</w:t>
      </w:r>
      <w:r w:rsidR="00163AB7" w:rsidRPr="003A086E">
        <w:rPr>
          <w:rFonts w:asciiTheme="minorHAnsi" w:hAnsiTheme="minorHAnsi" w:cstheme="minorHAnsi"/>
        </w:rPr>
        <w:t xml:space="preserve"> and the AWP</w:t>
      </w:r>
      <w:r w:rsidR="003A086E">
        <w:rPr>
          <w:rFonts w:asciiTheme="minorHAnsi" w:hAnsiTheme="minorHAnsi" w:cstheme="minorHAnsi"/>
        </w:rPr>
        <w:t xml:space="preserve">s. It was reported that it would be </w:t>
      </w:r>
      <w:r w:rsidR="002C1F33">
        <w:rPr>
          <w:rFonts w:asciiTheme="minorHAnsi" w:hAnsiTheme="minorHAnsi" w:cstheme="minorHAnsi"/>
        </w:rPr>
        <w:t xml:space="preserve">valuable </w:t>
      </w:r>
      <w:r w:rsidR="003A086E">
        <w:rPr>
          <w:rFonts w:asciiTheme="minorHAnsi" w:hAnsiTheme="minorHAnsi" w:cstheme="minorHAnsi"/>
        </w:rPr>
        <w:t>to</w:t>
      </w:r>
      <w:r w:rsidR="002C1F33">
        <w:rPr>
          <w:rFonts w:asciiTheme="minorHAnsi" w:hAnsiTheme="minorHAnsi" w:cstheme="minorHAnsi"/>
        </w:rPr>
        <w:t xml:space="preserve"> hear feedback</w:t>
      </w:r>
      <w:r w:rsidR="00E67A13">
        <w:rPr>
          <w:rFonts w:asciiTheme="minorHAnsi" w:hAnsiTheme="minorHAnsi" w:cstheme="minorHAnsi"/>
        </w:rPr>
        <w:t xml:space="preserve"> from DSS</w:t>
      </w:r>
      <w:r w:rsidR="002C1F33">
        <w:rPr>
          <w:rFonts w:asciiTheme="minorHAnsi" w:hAnsiTheme="minorHAnsi" w:cstheme="minorHAnsi"/>
        </w:rPr>
        <w:t xml:space="preserve"> on the reports</w:t>
      </w:r>
      <w:r w:rsidR="00E67A13">
        <w:rPr>
          <w:rFonts w:asciiTheme="minorHAnsi" w:hAnsiTheme="minorHAnsi" w:cstheme="minorHAnsi"/>
        </w:rPr>
        <w:t xml:space="preserve"> to</w:t>
      </w:r>
      <w:r w:rsidR="002C1F33">
        <w:rPr>
          <w:rFonts w:asciiTheme="minorHAnsi" w:hAnsiTheme="minorHAnsi" w:cstheme="minorHAnsi"/>
        </w:rPr>
        <w:t xml:space="preserve"> understand their individual performance</w:t>
      </w:r>
      <w:r w:rsidR="00E67A13">
        <w:rPr>
          <w:rFonts w:asciiTheme="minorHAnsi" w:hAnsiTheme="minorHAnsi" w:cstheme="minorHAnsi"/>
        </w:rPr>
        <w:t xml:space="preserve"> and</w:t>
      </w:r>
      <w:r w:rsidR="002C1F33">
        <w:rPr>
          <w:rFonts w:asciiTheme="minorHAnsi" w:hAnsiTheme="minorHAnsi" w:cstheme="minorHAnsi"/>
        </w:rPr>
        <w:t xml:space="preserve"> how this compares to the performance</w:t>
      </w:r>
      <w:r w:rsidR="00E67A13">
        <w:rPr>
          <w:rFonts w:asciiTheme="minorHAnsi" w:hAnsiTheme="minorHAnsi" w:cstheme="minorHAnsi"/>
        </w:rPr>
        <w:t xml:space="preserve"> at a program level.</w:t>
      </w:r>
    </w:p>
    <w:p w14:paraId="0F804DE0" w14:textId="48C4F794" w:rsidR="003F1700" w:rsidRPr="00F21FF1" w:rsidRDefault="003F1700" w:rsidP="003F1700">
      <w:pPr>
        <w:pStyle w:val="Heading2"/>
        <w:tabs>
          <w:tab w:val="num" w:pos="1440"/>
        </w:tabs>
        <w:ind w:left="578" w:hanging="578"/>
      </w:pPr>
      <w:bookmarkStart w:id="64" w:name="_Ref169170472"/>
      <w:r w:rsidRPr="00F21FF1">
        <w:t>Reconnect has been reliant on supporting systems and services to achieve positive outcomes for its clients</w:t>
      </w:r>
      <w:bookmarkEnd w:id="64"/>
    </w:p>
    <w:p w14:paraId="4838445F" w14:textId="5069A58D" w:rsidR="003F1700" w:rsidRPr="00F21FF1" w:rsidRDefault="003F1700" w:rsidP="009572B3">
      <w:pPr>
        <w:pStyle w:val="Heading5"/>
      </w:pPr>
      <w:r w:rsidRPr="00F21FF1">
        <w:t>The availability of supporting services facilitate</w:t>
      </w:r>
      <w:r w:rsidR="006637D3">
        <w:t>s</w:t>
      </w:r>
      <w:r w:rsidRPr="00F21FF1">
        <w:t xml:space="preserve"> positive outcomes for </w:t>
      </w:r>
      <w:r w:rsidR="003B219D" w:rsidRPr="00F21FF1">
        <w:t xml:space="preserve">children and </w:t>
      </w:r>
      <w:r w:rsidRPr="00F21FF1">
        <w:t>young people.</w:t>
      </w:r>
    </w:p>
    <w:p w14:paraId="31A3BA9E" w14:textId="7150E234" w:rsidR="003F1700" w:rsidRPr="00F21FF1" w:rsidRDefault="003F1700" w:rsidP="003F1700">
      <w:pPr>
        <w:rPr>
          <w:lang w:eastAsia="en-AU"/>
        </w:rPr>
      </w:pPr>
      <w:r w:rsidRPr="00F21FF1">
        <w:rPr>
          <w:lang w:eastAsia="en-AU"/>
        </w:rPr>
        <w:t xml:space="preserve">Though Reconnect has demonstrated it is largely effective in achieving its intended outcomes, </w:t>
      </w:r>
      <w:r w:rsidR="007A7206">
        <w:rPr>
          <w:lang w:eastAsia="en-AU"/>
        </w:rPr>
        <w:t>the Program</w:t>
      </w:r>
      <w:r w:rsidRPr="00F21FF1">
        <w:rPr>
          <w:lang w:eastAsia="en-AU"/>
        </w:rPr>
        <w:t xml:space="preserve"> has been reliant on other services and supports to achieve these outcomes. This is both through identification and referral into </w:t>
      </w:r>
      <w:r w:rsidR="007A7206">
        <w:rPr>
          <w:lang w:eastAsia="en-AU"/>
        </w:rPr>
        <w:t>the Program</w:t>
      </w:r>
      <w:r w:rsidRPr="00F21FF1">
        <w:rPr>
          <w:lang w:eastAsia="en-AU"/>
        </w:rPr>
        <w:t xml:space="preserve">, and referral out to different supports outside of </w:t>
      </w:r>
      <w:r w:rsidR="007A7206">
        <w:rPr>
          <w:lang w:eastAsia="en-AU"/>
        </w:rPr>
        <w:t>the Program</w:t>
      </w:r>
      <w:r w:rsidRPr="00F21FF1">
        <w:rPr>
          <w:lang w:eastAsia="en-AU"/>
        </w:rPr>
        <w:t xml:space="preserve"> (as outlined previously in </w:t>
      </w:r>
      <w:r w:rsidRPr="00F21FF1">
        <w:rPr>
          <w:lang w:eastAsia="en-AU"/>
        </w:rPr>
        <w:fldChar w:fldCharType="begin"/>
      </w:r>
      <w:r w:rsidRPr="00F21FF1">
        <w:rPr>
          <w:lang w:eastAsia="en-AU"/>
        </w:rPr>
        <w:instrText xml:space="preserve"> REF _Ref168655771 \h  \* MERGEFORMAT </w:instrText>
      </w:r>
      <w:r w:rsidRPr="00F21FF1">
        <w:rPr>
          <w:lang w:eastAsia="en-AU"/>
        </w:rPr>
      </w:r>
      <w:r w:rsidRPr="00F21FF1">
        <w:rPr>
          <w:lang w:eastAsia="en-AU"/>
        </w:rPr>
        <w:fldChar w:fldCharType="separate"/>
      </w:r>
      <w:r w:rsidR="00CF4964" w:rsidRPr="00F21FF1">
        <w:t xml:space="preserve">Figure </w:t>
      </w:r>
      <w:r w:rsidR="00CF4964">
        <w:t>12</w:t>
      </w:r>
      <w:r w:rsidRPr="00F21FF1">
        <w:rPr>
          <w:lang w:eastAsia="en-AU"/>
        </w:rPr>
        <w:fldChar w:fldCharType="end"/>
      </w:r>
      <w:r w:rsidRPr="00F21FF1">
        <w:rPr>
          <w:lang w:eastAsia="en-AU"/>
        </w:rPr>
        <w:t xml:space="preserve">). </w:t>
      </w:r>
      <w:r w:rsidR="003F695A">
        <w:rPr>
          <w:lang w:eastAsia="en-AU"/>
        </w:rPr>
        <w:t>Reconnect Service Providers</w:t>
      </w:r>
      <w:r w:rsidRPr="00F21FF1">
        <w:rPr>
          <w:lang w:eastAsia="en-AU"/>
        </w:rPr>
        <w:t xml:space="preserve"> reported that other organisations act as a key intake pathway and that they struggle to provide effective supports to </w:t>
      </w:r>
      <w:r w:rsidR="003B219D" w:rsidRPr="00F21FF1">
        <w:rPr>
          <w:lang w:eastAsia="en-AU"/>
        </w:rPr>
        <w:t xml:space="preserve">children and </w:t>
      </w:r>
      <w:r w:rsidRPr="00F21FF1">
        <w:rPr>
          <w:lang w:eastAsia="en-AU"/>
        </w:rPr>
        <w:t xml:space="preserve">young people without the support of other dedicated services, particularly where they have more complex mental health or housing needs. </w:t>
      </w:r>
    </w:p>
    <w:p w14:paraId="69888F25" w14:textId="114C4773" w:rsidR="00727F30" w:rsidRPr="00F21FF1" w:rsidRDefault="00EE6579" w:rsidP="00C76724">
      <w:pPr>
        <w:rPr>
          <w:lang w:eastAsia="en-AU"/>
        </w:rPr>
      </w:pPr>
      <w:r w:rsidRPr="00F21FF1">
        <w:rPr>
          <w:noProof/>
        </w:rPr>
        <mc:AlternateContent>
          <mc:Choice Requires="wps">
            <w:drawing>
              <wp:anchor distT="0" distB="0" distL="114300" distR="114300" simplePos="0" relativeHeight="251658261" behindDoc="0" locked="0" layoutInCell="1" allowOverlap="1" wp14:anchorId="00F311A1" wp14:editId="55C47649">
                <wp:simplePos x="0" y="0"/>
                <wp:positionH relativeFrom="margin">
                  <wp:posOffset>3796334</wp:posOffset>
                </wp:positionH>
                <wp:positionV relativeFrom="paragraph">
                  <wp:posOffset>214807</wp:posOffset>
                </wp:positionV>
                <wp:extent cx="1864995" cy="1622425"/>
                <wp:effectExtent l="0" t="0" r="1905" b="3175"/>
                <wp:wrapSquare wrapText="bothSides"/>
                <wp:docPr id="431674514" name="Text Box 7"/>
                <wp:cNvGraphicFramePr/>
                <a:graphic xmlns:a="http://schemas.openxmlformats.org/drawingml/2006/main">
                  <a:graphicData uri="http://schemas.microsoft.com/office/word/2010/wordprocessingShape">
                    <wps:wsp>
                      <wps:cNvSpPr txBox="1"/>
                      <wps:spPr>
                        <a:xfrm>
                          <a:off x="0" y="0"/>
                          <a:ext cx="1864995" cy="1622425"/>
                        </a:xfrm>
                        <a:prstGeom prst="rect">
                          <a:avLst/>
                        </a:prstGeom>
                        <a:solidFill>
                          <a:sysClr val="window" lastClr="FFFFFF"/>
                        </a:solidFill>
                        <a:ln w="6350">
                          <a:noFill/>
                        </a:ln>
                        <a:effectLst/>
                      </wps:spPr>
                      <wps:txbx>
                        <w:txbxContent>
                          <w:p w14:paraId="2D21960F" w14:textId="38F48A97" w:rsidR="00EE6579" w:rsidRPr="008767F6" w:rsidRDefault="00EE6579" w:rsidP="00EE6579">
                            <w:pPr>
                              <w:pStyle w:val="Callout"/>
                              <w:jc w:val="right"/>
                              <w:rPr>
                                <w:color w:val="auto"/>
                                <w:sz w:val="20"/>
                                <w:szCs w:val="20"/>
                              </w:rPr>
                            </w:pPr>
                            <w:r w:rsidRPr="008767F6">
                              <w:rPr>
                                <w:color w:val="auto"/>
                                <w:sz w:val="20"/>
                                <w:szCs w:val="20"/>
                              </w:rPr>
                              <w:t>“</w:t>
                            </w:r>
                            <w:r w:rsidR="00480B6F" w:rsidRPr="008767F6">
                              <w:rPr>
                                <w:color w:val="auto"/>
                                <w:sz w:val="20"/>
                                <w:szCs w:val="20"/>
                              </w:rPr>
                              <w:t>We often refer clients or their families internally to our other services – which is more efficient than referring between separate organisations. This represents economies of scale.</w:t>
                            </w:r>
                          </w:p>
                          <w:p w14:paraId="7C868873" w14:textId="59EFD255" w:rsidR="00EE6579" w:rsidRPr="00F21FF1" w:rsidRDefault="00EE6579" w:rsidP="00EE6579">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311A1" id="_x0000_s1043" type="#_x0000_t202" style="position:absolute;margin-left:298.9pt;margin-top:16.9pt;width:146.85pt;height:127.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" fillcolor="window" stroked="f" strokeweight=".5pt">
                <v:textbox inset="0,,1mm">
                  <w:txbxContent>
                    <w:p w14:paraId="2D21960F" w14:textId="38F48A97" w:rsidR="00EE6579" w:rsidRPr="008767F6" w:rsidRDefault="00EE6579" w:rsidP="00EE6579">
                      <w:pPr>
                        <w:pStyle w:val="Callout"/>
                        <w:jc w:val="right"/>
                        <w:rPr>
                          <w:color w:val="auto"/>
                          <w:sz w:val="20"/>
                          <w:szCs w:val="20"/>
                        </w:rPr>
                      </w:pPr>
                      <w:r w:rsidRPr="008767F6">
                        <w:rPr>
                          <w:color w:val="auto"/>
                          <w:sz w:val="20"/>
                          <w:szCs w:val="20"/>
                        </w:rPr>
                        <w:t>“</w:t>
                      </w:r>
                      <w:r w:rsidR="00480B6F" w:rsidRPr="008767F6">
                        <w:rPr>
                          <w:color w:val="auto"/>
                          <w:sz w:val="20"/>
                          <w:szCs w:val="20"/>
                        </w:rPr>
                        <w:t>We often refer clients or their families internally to our other services – which is more efficient than referring between separate organisations. This represents economies of scale.</w:t>
                      </w:r>
                    </w:p>
                    <w:p w14:paraId="7C868873" w14:textId="59EFD255" w:rsidR="00EE6579" w:rsidRPr="00F21FF1" w:rsidRDefault="00EE6579" w:rsidP="00EE6579">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003F1700" w:rsidRPr="00F21FF1">
        <w:rPr>
          <w:lang w:eastAsia="en-AU"/>
        </w:rPr>
        <w:t xml:space="preserve">The importance of having available supporting systems and services </w:t>
      </w:r>
      <w:r w:rsidR="00D837CE">
        <w:rPr>
          <w:lang w:eastAsia="en-AU"/>
        </w:rPr>
        <w:br w:type="textWrapping" w:clear="all"/>
      </w:r>
      <w:r w:rsidR="003F1700" w:rsidRPr="00F21FF1">
        <w:rPr>
          <w:lang w:eastAsia="en-AU"/>
        </w:rPr>
        <w:t xml:space="preserve">means that achieving positive outcomes varies depending on the specific context of </w:t>
      </w:r>
      <w:r w:rsidR="007E224E">
        <w:rPr>
          <w:lang w:eastAsia="en-AU"/>
        </w:rPr>
        <w:t>P</w:t>
      </w:r>
      <w:r w:rsidR="003F1700" w:rsidRPr="00F21FF1">
        <w:rPr>
          <w:lang w:eastAsia="en-AU"/>
        </w:rPr>
        <w:t xml:space="preserve">roviders. This has been outlined in the outcomes across remoteness areas (refer to </w:t>
      </w:r>
      <w:r w:rsidR="00635D39">
        <w:rPr>
          <w:lang w:eastAsia="en-AU"/>
        </w:rPr>
        <w:fldChar w:fldCharType="begin"/>
      </w:r>
      <w:r w:rsidR="00635D39">
        <w:rPr>
          <w:lang w:eastAsia="en-AU"/>
        </w:rPr>
        <w:instrText xml:space="preserve"> REF _Ref168645518 \h </w:instrText>
      </w:r>
      <w:r w:rsidR="00635D39">
        <w:rPr>
          <w:lang w:eastAsia="en-AU"/>
        </w:rPr>
      </w:r>
      <w:r w:rsidR="00635D39">
        <w:rPr>
          <w:lang w:eastAsia="en-AU"/>
        </w:rPr>
        <w:fldChar w:fldCharType="separate"/>
      </w:r>
      <w:r w:rsidR="00CF4964" w:rsidRPr="00F21FF1">
        <w:t xml:space="preserve">Figure </w:t>
      </w:r>
      <w:r w:rsidR="00CF4964">
        <w:rPr>
          <w:noProof/>
        </w:rPr>
        <w:t>17</w:t>
      </w:r>
      <w:r w:rsidR="00635D39">
        <w:rPr>
          <w:lang w:eastAsia="en-AU"/>
        </w:rPr>
        <w:fldChar w:fldCharType="end"/>
      </w:r>
      <w:r w:rsidR="003F1700" w:rsidRPr="00F21FF1">
        <w:rPr>
          <w:lang w:eastAsia="en-AU"/>
        </w:rPr>
        <w:t xml:space="preserve">), where outcomes achieved in metropolitan and regional areas were relatively higher than those in remote areas, </w:t>
      </w:r>
      <w:r w:rsidR="00864C49">
        <w:rPr>
          <w:lang w:eastAsia="en-AU"/>
        </w:rPr>
        <w:t xml:space="preserve">with </w:t>
      </w:r>
      <w:r w:rsidR="007E224E">
        <w:rPr>
          <w:lang w:eastAsia="en-AU"/>
        </w:rPr>
        <w:t>P</w:t>
      </w:r>
      <w:r w:rsidR="00864C49">
        <w:rPr>
          <w:lang w:eastAsia="en-AU"/>
        </w:rPr>
        <w:t>roviders reporting this was</w:t>
      </w:r>
      <w:r w:rsidR="003F1700" w:rsidRPr="00F21FF1">
        <w:rPr>
          <w:lang w:eastAsia="en-AU"/>
        </w:rPr>
        <w:t xml:space="preserve"> due to greater service availability. </w:t>
      </w:r>
      <w:r w:rsidR="00864C49">
        <w:rPr>
          <w:lang w:eastAsia="en-AU"/>
        </w:rPr>
        <w:t>Further,</w:t>
      </w:r>
      <w:r w:rsidR="00633074" w:rsidRPr="00F21FF1">
        <w:rPr>
          <w:lang w:eastAsia="en-AU"/>
        </w:rPr>
        <w:t xml:space="preserve"> </w:t>
      </w:r>
      <w:r w:rsidR="007E224E">
        <w:rPr>
          <w:lang w:eastAsia="en-AU"/>
        </w:rPr>
        <w:t>P</w:t>
      </w:r>
      <w:r w:rsidR="00864C49">
        <w:rPr>
          <w:lang w:eastAsia="en-AU"/>
        </w:rPr>
        <w:t>roviders</w:t>
      </w:r>
      <w:r w:rsidR="00633074" w:rsidRPr="00F21FF1">
        <w:rPr>
          <w:lang w:eastAsia="en-AU"/>
        </w:rPr>
        <w:t xml:space="preserve"> in regional and remote areas reported </w:t>
      </w:r>
      <w:r w:rsidR="00812149" w:rsidRPr="00F21FF1">
        <w:rPr>
          <w:lang w:eastAsia="en-AU"/>
        </w:rPr>
        <w:t>the lack of other services to refer to</w:t>
      </w:r>
      <w:r w:rsidR="00B31B85" w:rsidRPr="00F21FF1">
        <w:rPr>
          <w:lang w:eastAsia="en-AU"/>
        </w:rPr>
        <w:t>, often means</w:t>
      </w:r>
      <w:r w:rsidR="00812149" w:rsidRPr="00F21FF1">
        <w:rPr>
          <w:lang w:eastAsia="en-AU"/>
        </w:rPr>
        <w:t xml:space="preserve"> they </w:t>
      </w:r>
      <w:r w:rsidR="00B31B85" w:rsidRPr="00F21FF1">
        <w:rPr>
          <w:lang w:eastAsia="en-AU"/>
        </w:rPr>
        <w:t>are providing</w:t>
      </w:r>
      <w:r w:rsidR="003D60C5" w:rsidRPr="00F21FF1">
        <w:rPr>
          <w:lang w:eastAsia="en-AU"/>
        </w:rPr>
        <w:t xml:space="preserve"> more </w:t>
      </w:r>
      <w:r w:rsidR="00633074" w:rsidRPr="00F21FF1">
        <w:rPr>
          <w:lang w:eastAsia="en-AU"/>
        </w:rPr>
        <w:t>support to children and young people</w:t>
      </w:r>
      <w:r w:rsidR="003D60C5" w:rsidRPr="00F21FF1">
        <w:rPr>
          <w:lang w:eastAsia="en-AU"/>
        </w:rPr>
        <w:t xml:space="preserve"> outside of the scope of </w:t>
      </w:r>
      <w:proofErr w:type="spellStart"/>
      <w:r w:rsidR="003D60C5" w:rsidRPr="00F21FF1">
        <w:rPr>
          <w:lang w:eastAsia="en-AU"/>
        </w:rPr>
        <w:t>Reconnec</w:t>
      </w:r>
      <w:r w:rsidR="008A4240" w:rsidRPr="00F21FF1">
        <w:rPr>
          <w:lang w:eastAsia="en-AU"/>
        </w:rPr>
        <w:t>t</w:t>
      </w:r>
      <w:r w:rsidR="001D0CA9" w:rsidRPr="00F21FF1">
        <w:rPr>
          <w:lang w:eastAsia="en-AU"/>
        </w:rPr>
        <w:t>’s</w:t>
      </w:r>
      <w:proofErr w:type="spellEnd"/>
      <w:r w:rsidR="001D0CA9" w:rsidRPr="00F21FF1">
        <w:rPr>
          <w:lang w:eastAsia="en-AU"/>
        </w:rPr>
        <w:t xml:space="preserve"> </w:t>
      </w:r>
      <w:r w:rsidR="00B31B85" w:rsidRPr="00F21FF1">
        <w:rPr>
          <w:lang w:eastAsia="en-AU"/>
        </w:rPr>
        <w:t xml:space="preserve">intended </w:t>
      </w:r>
      <w:r w:rsidR="001D0CA9" w:rsidRPr="00F21FF1">
        <w:rPr>
          <w:lang w:eastAsia="en-AU"/>
        </w:rPr>
        <w:t xml:space="preserve">model. </w:t>
      </w:r>
      <w:r w:rsidR="0090688F" w:rsidRPr="00F21FF1">
        <w:rPr>
          <w:lang w:eastAsia="en-AU"/>
        </w:rPr>
        <w:t>This includes providing mor</w:t>
      </w:r>
      <w:r w:rsidR="008D7ED0" w:rsidRPr="00F21FF1">
        <w:rPr>
          <w:lang w:eastAsia="en-AU"/>
        </w:rPr>
        <w:t xml:space="preserve">e support to young people </w:t>
      </w:r>
      <w:r w:rsidR="00727F30" w:rsidRPr="00F21FF1">
        <w:rPr>
          <w:lang w:eastAsia="en-AU"/>
        </w:rPr>
        <w:t xml:space="preserve">in crisis (see section </w:t>
      </w:r>
      <w:r w:rsidR="004C5545" w:rsidRPr="00F21FF1">
        <w:rPr>
          <w:lang w:eastAsia="en-AU"/>
        </w:rPr>
        <w:fldChar w:fldCharType="begin"/>
      </w:r>
      <w:r w:rsidR="004C5545" w:rsidRPr="00F21FF1">
        <w:rPr>
          <w:lang w:eastAsia="en-AU"/>
        </w:rPr>
        <w:instrText xml:space="preserve"> REF _Ref168592258 \r \h  \* MERGEFORMAT </w:instrText>
      </w:r>
      <w:r w:rsidR="004C5545" w:rsidRPr="00F21FF1">
        <w:rPr>
          <w:lang w:eastAsia="en-AU"/>
        </w:rPr>
      </w:r>
      <w:r w:rsidR="004C5545" w:rsidRPr="00F21FF1">
        <w:rPr>
          <w:lang w:eastAsia="en-AU"/>
        </w:rPr>
        <w:fldChar w:fldCharType="separate"/>
      </w:r>
      <w:r w:rsidR="00CF4964">
        <w:rPr>
          <w:lang w:eastAsia="en-AU"/>
        </w:rPr>
        <w:t>3.4</w:t>
      </w:r>
      <w:r w:rsidR="004C5545" w:rsidRPr="00F21FF1">
        <w:rPr>
          <w:lang w:eastAsia="en-AU"/>
        </w:rPr>
        <w:fldChar w:fldCharType="end"/>
      </w:r>
      <w:r w:rsidR="00727F30" w:rsidRPr="00F21FF1">
        <w:rPr>
          <w:lang w:eastAsia="en-AU"/>
        </w:rPr>
        <w:t>).</w:t>
      </w:r>
    </w:p>
    <w:p w14:paraId="713B0B86" w14:textId="14E5DCA4" w:rsidR="003F1700" w:rsidRPr="00F21FF1" w:rsidRDefault="003F1700" w:rsidP="003F1700">
      <w:pPr>
        <w:rPr>
          <w:lang w:eastAsia="en-AU"/>
        </w:rPr>
      </w:pPr>
      <w:r w:rsidRPr="00F21FF1">
        <w:rPr>
          <w:lang w:eastAsia="en-AU"/>
        </w:rPr>
        <w:t>Additionally, larger organisations (i.e. those with more internal supporting services and staff) reported being able to provide more wrap around support to clients, and to refer in and out of other programs and services they deliver</w:t>
      </w:r>
      <w:r w:rsidR="00EE6579" w:rsidRPr="00F21FF1">
        <w:rPr>
          <w:lang w:eastAsia="en-AU"/>
        </w:rPr>
        <w:t xml:space="preserve">, benefiting children and young people. </w:t>
      </w:r>
      <w:r w:rsidR="006B5527" w:rsidRPr="00F21FF1">
        <w:rPr>
          <w:lang w:eastAsia="en-AU"/>
        </w:rPr>
        <w:t xml:space="preserve"> </w:t>
      </w:r>
    </w:p>
    <w:p w14:paraId="01360281" w14:textId="0D767981" w:rsidR="003F1700" w:rsidRPr="00F21FF1" w:rsidRDefault="003F1700" w:rsidP="003F1700">
      <w:pPr>
        <w:pStyle w:val="Heading5"/>
      </w:pPr>
      <w:r w:rsidRPr="00F21FF1">
        <w:t xml:space="preserve">Schools are a key supporting stakeholder for Reconnect </w:t>
      </w:r>
      <w:r w:rsidR="003F695A">
        <w:t>Service Providers</w:t>
      </w:r>
      <w:r w:rsidRPr="00F21FF1">
        <w:t>, but integration with schools varies across states and territories.</w:t>
      </w:r>
    </w:p>
    <w:p w14:paraId="100AB4DB" w14:textId="33F53B92" w:rsidR="003F1700" w:rsidRPr="00F21FF1" w:rsidRDefault="003F695A" w:rsidP="003F1700">
      <w:pPr>
        <w:rPr>
          <w:lang w:eastAsia="en-AU"/>
        </w:rPr>
      </w:pPr>
      <w:r>
        <w:rPr>
          <w:lang w:eastAsia="en-AU"/>
        </w:rPr>
        <w:t>Reconnect Service Providers</w:t>
      </w:r>
      <w:r w:rsidR="003F1700" w:rsidRPr="00F21FF1">
        <w:rPr>
          <w:lang w:eastAsia="en-AU"/>
        </w:rPr>
        <w:t xml:space="preserve"> reported that schools are a major stakeholder that contributes to positive outcomes for clients as the key referral in source to Reconnect. For instance:</w:t>
      </w:r>
    </w:p>
    <w:p w14:paraId="05C8EC90" w14:textId="7BCC9C3C" w:rsidR="003F1700" w:rsidRPr="00C90C50" w:rsidRDefault="003F1700" w:rsidP="00C90C50">
      <w:pPr>
        <w:pStyle w:val="Bullet"/>
      </w:pPr>
      <w:r w:rsidRPr="00C90C50">
        <w:rPr>
          <w:rFonts w:asciiTheme="majorHAnsi" w:hAnsiTheme="majorHAnsi" w:cstheme="majorHAnsi"/>
          <w:noProof/>
        </w:rPr>
        <mc:AlternateContent>
          <mc:Choice Requires="wps">
            <w:drawing>
              <wp:anchor distT="0" distB="0" distL="114300" distR="114300" simplePos="0" relativeHeight="251658256" behindDoc="0" locked="0" layoutInCell="1" allowOverlap="1" wp14:anchorId="43A62E24" wp14:editId="5944F1D8">
                <wp:simplePos x="0" y="0"/>
                <wp:positionH relativeFrom="margin">
                  <wp:posOffset>3723437</wp:posOffset>
                </wp:positionH>
                <wp:positionV relativeFrom="paragraph">
                  <wp:posOffset>43130</wp:posOffset>
                </wp:positionV>
                <wp:extent cx="1864995" cy="1374775"/>
                <wp:effectExtent l="0" t="0" r="1905" b="0"/>
                <wp:wrapSquare wrapText="bothSides"/>
                <wp:docPr id="1567399245" name="Text Box 7"/>
                <wp:cNvGraphicFramePr/>
                <a:graphic xmlns:a="http://schemas.openxmlformats.org/drawingml/2006/main">
                  <a:graphicData uri="http://schemas.microsoft.com/office/word/2010/wordprocessingShape">
                    <wps:wsp>
                      <wps:cNvSpPr txBox="1"/>
                      <wps:spPr>
                        <a:xfrm>
                          <a:off x="0" y="0"/>
                          <a:ext cx="1864995" cy="137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78769" w14:textId="77777777" w:rsidR="003F1700" w:rsidRPr="008767F6" w:rsidRDefault="003F1700" w:rsidP="003F1700">
                            <w:pPr>
                              <w:pStyle w:val="Callout"/>
                              <w:jc w:val="right"/>
                              <w:rPr>
                                <w:color w:val="auto"/>
                                <w:sz w:val="20"/>
                                <w:szCs w:val="20"/>
                              </w:rPr>
                            </w:pPr>
                            <w:r w:rsidRPr="008767F6">
                              <w:rPr>
                                <w:color w:val="auto"/>
                                <w:sz w:val="20"/>
                                <w:szCs w:val="20"/>
                              </w:rPr>
                              <w:t>“We have worked really hard to keep strong relationships with the school wellbeing teams… we know the staff and the staff know us.”</w:t>
                            </w:r>
                          </w:p>
                          <w:p w14:paraId="00E26F3C" w14:textId="183F2B6A"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62E24" id="_x0000_s1044" type="#_x0000_t202" style="position:absolute;left:0;text-align:left;margin-left:293.2pt;margin-top:3.4pt;width:146.85pt;height:108.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" fillcolor="white [3201]" stroked="f" strokeweight=".5pt">
                <v:textbox inset="0,,1mm">
                  <w:txbxContent>
                    <w:p w14:paraId="09078769" w14:textId="77777777" w:rsidR="003F1700" w:rsidRPr="008767F6" w:rsidRDefault="003F1700" w:rsidP="003F1700">
                      <w:pPr>
                        <w:pStyle w:val="Callout"/>
                        <w:jc w:val="right"/>
                        <w:rPr>
                          <w:color w:val="auto"/>
                          <w:sz w:val="20"/>
                          <w:szCs w:val="20"/>
                        </w:rPr>
                      </w:pPr>
                      <w:r w:rsidRPr="008767F6">
                        <w:rPr>
                          <w:color w:val="auto"/>
                          <w:sz w:val="20"/>
                          <w:szCs w:val="20"/>
                        </w:rPr>
                        <w:t>“We have worked really hard to keep strong relationships with the school wellbeing teams… we know the staff and the staff know us.”</w:t>
                      </w:r>
                    </w:p>
                    <w:p w14:paraId="00E26F3C" w14:textId="183F2B6A"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Pr="00C90C50">
        <w:rPr>
          <w:rFonts w:asciiTheme="majorHAnsi" w:hAnsiTheme="majorHAnsi" w:cstheme="majorHAnsi"/>
        </w:rPr>
        <w:t>35</w:t>
      </w:r>
      <w:r w:rsidR="00636148" w:rsidRPr="00C90C50">
        <w:rPr>
          <w:rFonts w:asciiTheme="majorHAnsi" w:hAnsiTheme="majorHAnsi" w:cstheme="majorHAnsi"/>
        </w:rPr>
        <w:t>%</w:t>
      </w:r>
      <w:r w:rsidRPr="00C90C50">
        <w:rPr>
          <w:rFonts w:asciiTheme="majorHAnsi" w:hAnsiTheme="majorHAnsi" w:cstheme="majorHAnsi"/>
        </w:rPr>
        <w:t xml:space="preserve"> of referrals </w:t>
      </w:r>
      <w:r w:rsidRPr="00C90C50">
        <w:t xml:space="preserve">into </w:t>
      </w:r>
      <w:r w:rsidR="007A7206" w:rsidRPr="00C90C50">
        <w:t>the Program</w:t>
      </w:r>
      <w:r w:rsidRPr="00C90C50">
        <w:t xml:space="preserve"> were through educational agencies (the largest referral source into </w:t>
      </w:r>
      <w:r w:rsidR="007A7206" w:rsidRPr="00C90C50">
        <w:t>the Program</w:t>
      </w:r>
      <w:r w:rsidRPr="00C90C50">
        <w:t>).</w:t>
      </w:r>
    </w:p>
    <w:p w14:paraId="0827F55E" w14:textId="5323FB9F" w:rsidR="003F1700" w:rsidRPr="00C90C50" w:rsidRDefault="003F1700" w:rsidP="00C90C50">
      <w:pPr>
        <w:pStyle w:val="Bullet"/>
        <w:rPr>
          <w:rStyle w:val="cf01"/>
          <w:rFonts w:cs="Times New Roman"/>
          <w:sz w:val="19"/>
          <w:szCs w:val="19"/>
        </w:rPr>
      </w:pPr>
      <w:r w:rsidRPr="00C90C50">
        <w:rPr>
          <w:rStyle w:val="cf01"/>
          <w:rFonts w:asciiTheme="majorHAnsi" w:hAnsiTheme="majorHAnsi" w:cstheme="majorHAnsi"/>
          <w:sz w:val="19"/>
          <w:szCs w:val="19"/>
        </w:rPr>
        <w:t>80</w:t>
      </w:r>
      <w:r w:rsidR="00636148" w:rsidRPr="00C90C50">
        <w:rPr>
          <w:rStyle w:val="cf01"/>
          <w:rFonts w:asciiTheme="majorHAnsi" w:hAnsiTheme="majorHAnsi" w:cstheme="majorHAnsi"/>
          <w:sz w:val="19"/>
          <w:szCs w:val="19"/>
        </w:rPr>
        <w:t>%</w:t>
      </w:r>
      <w:r w:rsidRPr="00C90C50">
        <w:rPr>
          <w:rStyle w:val="cf01"/>
          <w:rFonts w:asciiTheme="majorHAnsi" w:hAnsiTheme="majorHAnsi" w:cstheme="majorHAnsi"/>
          <w:sz w:val="19"/>
          <w:szCs w:val="19"/>
        </w:rPr>
        <w:t xml:space="preserve"> of Reconnect </w:t>
      </w:r>
      <w:r w:rsidR="003F695A" w:rsidRPr="00C90C50">
        <w:rPr>
          <w:rStyle w:val="cf01"/>
          <w:rFonts w:asciiTheme="majorHAnsi" w:hAnsiTheme="majorHAnsi" w:cstheme="majorHAnsi"/>
          <w:sz w:val="19"/>
          <w:szCs w:val="19"/>
        </w:rPr>
        <w:t>Service Providers</w:t>
      </w:r>
      <w:r w:rsidRPr="00C90C50">
        <w:rPr>
          <w:rStyle w:val="cf01"/>
          <w:rFonts w:cs="Times New Roman"/>
          <w:sz w:val="19"/>
          <w:szCs w:val="19"/>
        </w:rPr>
        <w:t xml:space="preserve"> in the survey (n=96) reflect they work with the education system ‘very often’, with a further 19</w:t>
      </w:r>
      <w:r w:rsidR="00603AA0" w:rsidRPr="00C90C50">
        <w:rPr>
          <w:rStyle w:val="cf01"/>
          <w:rFonts w:cs="Times New Roman"/>
          <w:sz w:val="19"/>
          <w:szCs w:val="19"/>
        </w:rPr>
        <w:t xml:space="preserve">% </w:t>
      </w:r>
      <w:r w:rsidRPr="00C90C50">
        <w:rPr>
          <w:rStyle w:val="cf01"/>
          <w:rFonts w:cs="Times New Roman"/>
          <w:sz w:val="19"/>
          <w:szCs w:val="19"/>
        </w:rPr>
        <w:t>reflecting they work with the system ‘often’.</w:t>
      </w:r>
    </w:p>
    <w:p w14:paraId="7FFCD6F2" w14:textId="1F7A9032" w:rsidR="003F1700" w:rsidRPr="00C90C50" w:rsidRDefault="0090392C" w:rsidP="00C90C50">
      <w:pPr>
        <w:pStyle w:val="Bullet"/>
        <w:rPr>
          <w:rStyle w:val="cf01"/>
          <w:rFonts w:cs="Times New Roman"/>
          <w:sz w:val="19"/>
          <w:szCs w:val="19"/>
        </w:rPr>
      </w:pPr>
      <w:r w:rsidRPr="00C90C50">
        <w:rPr>
          <w:rStyle w:val="cf01"/>
          <w:rFonts w:ascii="Segoe UI Semibold" w:hAnsi="Segoe UI Semibold" w:cs="Segoe UI Semibold"/>
          <w:sz w:val="19"/>
          <w:szCs w:val="19"/>
        </w:rPr>
        <w:t>100</w:t>
      </w:r>
      <w:r w:rsidR="00636148" w:rsidRPr="00C90C50">
        <w:rPr>
          <w:rStyle w:val="cf01"/>
          <w:rFonts w:ascii="Segoe UI Semibold" w:hAnsi="Segoe UI Semibold" w:cs="Segoe UI Semibold"/>
          <w:sz w:val="19"/>
          <w:szCs w:val="19"/>
        </w:rPr>
        <w:t>%</w:t>
      </w:r>
      <w:r w:rsidR="003F1700" w:rsidRPr="00C90C50">
        <w:rPr>
          <w:rStyle w:val="cf01"/>
          <w:rFonts w:ascii="Segoe UI Semibold" w:hAnsi="Segoe UI Semibold" w:cs="Segoe UI Semibold"/>
          <w:sz w:val="19"/>
          <w:szCs w:val="19"/>
        </w:rPr>
        <w:t xml:space="preserve"> of AWPs</w:t>
      </w:r>
      <w:r w:rsidR="003F1700" w:rsidRPr="00C90C50">
        <w:rPr>
          <w:rStyle w:val="cf01"/>
          <w:rFonts w:cs="Times New Roman"/>
          <w:sz w:val="19"/>
          <w:szCs w:val="19"/>
        </w:rPr>
        <w:t xml:space="preserve"> (n=</w:t>
      </w:r>
      <w:r w:rsidR="0077215B" w:rsidRPr="00C90C50">
        <w:rPr>
          <w:rStyle w:val="cf01"/>
          <w:rFonts w:cs="Times New Roman"/>
          <w:sz w:val="19"/>
          <w:szCs w:val="19"/>
        </w:rPr>
        <w:t>100</w:t>
      </w:r>
      <w:r w:rsidR="003F1700" w:rsidRPr="00C90C50">
        <w:rPr>
          <w:rStyle w:val="cf01"/>
          <w:rFonts w:cs="Times New Roman"/>
          <w:sz w:val="19"/>
          <w:szCs w:val="19"/>
        </w:rPr>
        <w:t>) identified schools as a key stakeholder as part of their service delivery.</w:t>
      </w:r>
    </w:p>
    <w:p w14:paraId="21CF0886" w14:textId="79E774BA" w:rsidR="003F1700" w:rsidRPr="00C90C50" w:rsidRDefault="003F1700" w:rsidP="003F1700">
      <w:pPr>
        <w:pStyle w:val="Bullet"/>
        <w:numPr>
          <w:ilvl w:val="0"/>
          <w:numId w:val="0"/>
        </w:numPr>
        <w:rPr>
          <w:rStyle w:val="cf01"/>
          <w:sz w:val="19"/>
          <w:szCs w:val="19"/>
        </w:rPr>
      </w:pPr>
      <w:r w:rsidRPr="00C90C50">
        <w:rPr>
          <w:noProof/>
        </w:rPr>
        <mc:AlternateContent>
          <mc:Choice Requires="wps">
            <w:drawing>
              <wp:anchor distT="0" distB="0" distL="114300" distR="114300" simplePos="0" relativeHeight="251658255" behindDoc="0" locked="0" layoutInCell="1" allowOverlap="1" wp14:anchorId="44FED258" wp14:editId="72CC865F">
                <wp:simplePos x="0" y="0"/>
                <wp:positionH relativeFrom="margin">
                  <wp:posOffset>3883660</wp:posOffset>
                </wp:positionH>
                <wp:positionV relativeFrom="paragraph">
                  <wp:posOffset>277495</wp:posOffset>
                </wp:positionV>
                <wp:extent cx="1784350" cy="1712595"/>
                <wp:effectExtent l="0" t="0" r="6350" b="1905"/>
                <wp:wrapSquare wrapText="bothSides"/>
                <wp:docPr id="999803301" name="Text Box 7"/>
                <wp:cNvGraphicFramePr/>
                <a:graphic xmlns:a="http://schemas.openxmlformats.org/drawingml/2006/main">
                  <a:graphicData uri="http://schemas.microsoft.com/office/word/2010/wordprocessingShape">
                    <wps:wsp>
                      <wps:cNvSpPr txBox="1"/>
                      <wps:spPr>
                        <a:xfrm>
                          <a:off x="0" y="0"/>
                          <a:ext cx="1784350" cy="1712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20B18" w14:textId="77777777" w:rsidR="003F1700" w:rsidRPr="008767F6" w:rsidRDefault="003F1700" w:rsidP="003F1700">
                            <w:pPr>
                              <w:pStyle w:val="Callout"/>
                              <w:jc w:val="right"/>
                              <w:rPr>
                                <w:color w:val="auto"/>
                                <w:sz w:val="20"/>
                                <w:szCs w:val="20"/>
                              </w:rPr>
                            </w:pPr>
                            <w:r w:rsidRPr="008767F6">
                              <w:rPr>
                                <w:color w:val="auto"/>
                                <w:sz w:val="20"/>
                                <w:szCs w:val="20"/>
                              </w:rPr>
                              <w:t>“We have a good relationship with the primary and secondary schools… but the other Reconnect worker has struggled for a long time with getting access to the schools.”</w:t>
                            </w:r>
                          </w:p>
                          <w:p w14:paraId="5A005755" w14:textId="361D1565"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FED258" id="_x0000_s1045" type="#_x0000_t202" style="position:absolute;margin-left:305.8pt;margin-top:21.85pt;width:140.5pt;height:134.8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" fillcolor="white [3201]" stroked="f" strokeweight=".5pt">
                <v:textbox inset="0,,1mm">
                  <w:txbxContent>
                    <w:p w14:paraId="09D20B18" w14:textId="77777777" w:rsidR="003F1700" w:rsidRPr="008767F6" w:rsidRDefault="003F1700" w:rsidP="003F1700">
                      <w:pPr>
                        <w:pStyle w:val="Callout"/>
                        <w:jc w:val="right"/>
                        <w:rPr>
                          <w:color w:val="auto"/>
                          <w:sz w:val="20"/>
                          <w:szCs w:val="20"/>
                        </w:rPr>
                      </w:pPr>
                      <w:r w:rsidRPr="008767F6">
                        <w:rPr>
                          <w:color w:val="auto"/>
                          <w:sz w:val="20"/>
                          <w:szCs w:val="20"/>
                        </w:rPr>
                        <w:t>“We have a good relationship with the primary and secondary schools… but the other Reconnect worker has struggled for a long time with getting access to the schools.”</w:t>
                      </w:r>
                    </w:p>
                    <w:p w14:paraId="5A005755" w14:textId="361D1565" w:rsidR="003F1700" w:rsidRPr="00F21FF1" w:rsidRDefault="003F1700" w:rsidP="003F1700">
                      <w:pPr>
                        <w:pStyle w:val="Callout"/>
                        <w:jc w:val="right"/>
                        <w:rPr>
                          <w:sz w:val="20"/>
                          <w:szCs w:val="20"/>
                        </w:rPr>
                      </w:pPr>
                      <w:r w:rsidRPr="00F21FF1">
                        <w:rPr>
                          <w:color w:val="00264D" w:themeColor="background2"/>
                          <w:sz w:val="20"/>
                          <w:szCs w:val="20"/>
                        </w:rPr>
                        <w:t xml:space="preserve">- Reconnect </w:t>
                      </w:r>
                      <w:r w:rsidR="002F410B">
                        <w:rPr>
                          <w:color w:val="00264D" w:themeColor="background2"/>
                          <w:sz w:val="20"/>
                          <w:szCs w:val="20"/>
                        </w:rPr>
                        <w:t>S</w:t>
                      </w:r>
                      <w:r w:rsidRPr="00F21FF1">
                        <w:rPr>
                          <w:color w:val="00264D" w:themeColor="background2"/>
                          <w:sz w:val="20"/>
                          <w:szCs w:val="20"/>
                        </w:rPr>
                        <w:t xml:space="preserve">ervice </w:t>
                      </w:r>
                      <w:r w:rsidR="002F410B">
                        <w:rPr>
                          <w:color w:val="00264D" w:themeColor="background2"/>
                          <w:sz w:val="20"/>
                          <w:szCs w:val="20"/>
                        </w:rPr>
                        <w:t>P</w:t>
                      </w:r>
                      <w:r w:rsidRPr="00F21FF1">
                        <w:rPr>
                          <w:color w:val="00264D" w:themeColor="background2"/>
                          <w:sz w:val="20"/>
                          <w:szCs w:val="20"/>
                        </w:rPr>
                        <w:t>rovider</w:t>
                      </w:r>
                      <w:r w:rsidRPr="00F21FF1" w:rsidDel="00025A2D">
                        <w:rPr>
                          <w:color w:val="00264D" w:themeColor="background2"/>
                          <w:sz w:val="20"/>
                          <w:szCs w:val="20"/>
                        </w:rPr>
                        <w:t xml:space="preserve"> </w:t>
                      </w:r>
                    </w:p>
                  </w:txbxContent>
                </v:textbox>
                <w10:wrap type="square" anchorx="margin"/>
              </v:shape>
            </w:pict>
          </mc:Fallback>
        </mc:AlternateContent>
      </w:r>
      <w:r w:rsidRPr="00C90C50">
        <w:rPr>
          <w:rStyle w:val="cf01"/>
          <w:sz w:val="19"/>
          <w:szCs w:val="19"/>
        </w:rPr>
        <w:t xml:space="preserve">Therefore, schools are a major stakeholder for </w:t>
      </w:r>
      <w:r w:rsidR="00D968DF" w:rsidRPr="00C90C50">
        <w:rPr>
          <w:rStyle w:val="cf01"/>
          <w:sz w:val="19"/>
          <w:szCs w:val="19"/>
        </w:rPr>
        <w:t>P</w:t>
      </w:r>
      <w:r w:rsidRPr="00C90C50">
        <w:rPr>
          <w:rStyle w:val="cf01"/>
          <w:sz w:val="19"/>
          <w:szCs w:val="19"/>
        </w:rPr>
        <w:t xml:space="preserve">roviders to integrate with, as schools play a key role in enabling the identification and referral of children and young people into the </w:t>
      </w:r>
      <w:r w:rsidR="00D968DF" w:rsidRPr="00C90C50">
        <w:rPr>
          <w:rStyle w:val="cf01"/>
          <w:sz w:val="19"/>
          <w:szCs w:val="19"/>
        </w:rPr>
        <w:t>P</w:t>
      </w:r>
      <w:r w:rsidRPr="00C90C50">
        <w:rPr>
          <w:rStyle w:val="cf01"/>
          <w:sz w:val="19"/>
          <w:szCs w:val="19"/>
        </w:rPr>
        <w:t xml:space="preserve">rogram. </w:t>
      </w:r>
      <w:r w:rsidR="007A6C02" w:rsidRPr="00C90C50">
        <w:rPr>
          <w:rStyle w:val="cf01"/>
          <w:sz w:val="19"/>
          <w:szCs w:val="19"/>
        </w:rPr>
        <w:t xml:space="preserve">As an early intervention and prevention program, it is particularly important that the identification and referral of children and young people </w:t>
      </w:r>
      <w:proofErr w:type="gramStart"/>
      <w:r w:rsidR="007A6C02" w:rsidRPr="00C90C50">
        <w:rPr>
          <w:rStyle w:val="cf01"/>
          <w:sz w:val="19"/>
          <w:szCs w:val="19"/>
        </w:rPr>
        <w:t>happens</w:t>
      </w:r>
      <w:proofErr w:type="gramEnd"/>
      <w:r w:rsidR="007A6C02" w:rsidRPr="00C90C50">
        <w:rPr>
          <w:rStyle w:val="cf01"/>
          <w:sz w:val="19"/>
          <w:szCs w:val="19"/>
        </w:rPr>
        <w:t xml:space="preserve"> as early as possible</w:t>
      </w:r>
      <w:r w:rsidRPr="00C90C50">
        <w:rPr>
          <w:rStyle w:val="cf01"/>
          <w:sz w:val="19"/>
          <w:szCs w:val="19"/>
        </w:rPr>
        <w:t>. If this is conducted too late, the child or young person will likely be engaged in a service elsewhere, such as a crisis service.</w:t>
      </w:r>
    </w:p>
    <w:p w14:paraId="1E86CFA1" w14:textId="0A4EC9BA" w:rsidR="003F1700" w:rsidRPr="00C90C50" w:rsidRDefault="003F1700" w:rsidP="003F1700">
      <w:pPr>
        <w:pStyle w:val="Bullet"/>
        <w:numPr>
          <w:ilvl w:val="0"/>
          <w:numId w:val="0"/>
        </w:numPr>
        <w:rPr>
          <w:rStyle w:val="cf01"/>
          <w:sz w:val="19"/>
          <w:szCs w:val="19"/>
        </w:rPr>
      </w:pPr>
      <w:r w:rsidRPr="00C90C50">
        <w:rPr>
          <w:rStyle w:val="cf01"/>
          <w:sz w:val="19"/>
          <w:szCs w:val="19"/>
        </w:rPr>
        <w:t xml:space="preserve">Despite the importance of schools as a stakeholder for the </w:t>
      </w:r>
      <w:r w:rsidR="00D968DF" w:rsidRPr="00C90C50">
        <w:rPr>
          <w:rStyle w:val="cf01"/>
          <w:sz w:val="19"/>
          <w:szCs w:val="19"/>
        </w:rPr>
        <w:t>P</w:t>
      </w:r>
      <w:r w:rsidRPr="00C90C50">
        <w:rPr>
          <w:rStyle w:val="cf01"/>
          <w:sz w:val="19"/>
          <w:szCs w:val="19"/>
        </w:rPr>
        <w:t xml:space="preserve">rogram, Reconnect </w:t>
      </w:r>
      <w:r w:rsidR="003F695A" w:rsidRPr="00C90C50">
        <w:rPr>
          <w:rStyle w:val="cf01"/>
          <w:sz w:val="19"/>
          <w:szCs w:val="19"/>
        </w:rPr>
        <w:t>Service Providers</w:t>
      </w:r>
      <w:r w:rsidRPr="00C90C50">
        <w:rPr>
          <w:rStyle w:val="cf01"/>
          <w:sz w:val="19"/>
          <w:szCs w:val="19"/>
        </w:rPr>
        <w:t xml:space="preserve"> reported a mixed view on the strength of their relationship with local schools. Some Reconnect </w:t>
      </w:r>
      <w:r w:rsidR="003F695A" w:rsidRPr="00C90C50">
        <w:rPr>
          <w:rStyle w:val="cf01"/>
          <w:sz w:val="19"/>
          <w:szCs w:val="19"/>
        </w:rPr>
        <w:t>Service Providers</w:t>
      </w:r>
      <w:r w:rsidRPr="00C90C50">
        <w:rPr>
          <w:rStyle w:val="cf01"/>
          <w:sz w:val="19"/>
          <w:szCs w:val="19"/>
        </w:rPr>
        <w:t xml:space="preserve"> will work with more than 10 local schools and have strong relationships to support referral pathways. However, other Reconnect </w:t>
      </w:r>
      <w:r w:rsidR="003F695A" w:rsidRPr="00C90C50">
        <w:rPr>
          <w:rStyle w:val="cf01"/>
          <w:sz w:val="19"/>
          <w:szCs w:val="19"/>
        </w:rPr>
        <w:t>Service Providers</w:t>
      </w:r>
      <w:r w:rsidRPr="00C90C50">
        <w:rPr>
          <w:rStyle w:val="cf01"/>
          <w:sz w:val="19"/>
          <w:szCs w:val="19"/>
        </w:rPr>
        <w:t xml:space="preserve"> have faced barriers to working effectively with the schools and do</w:t>
      </w:r>
      <w:r w:rsidR="007A5870" w:rsidRPr="00C90C50">
        <w:rPr>
          <w:rStyle w:val="cf01"/>
          <w:sz w:val="19"/>
          <w:szCs w:val="19"/>
        </w:rPr>
        <w:t xml:space="preserve"> </w:t>
      </w:r>
      <w:r w:rsidRPr="00C90C50">
        <w:rPr>
          <w:rStyle w:val="cf01"/>
          <w:sz w:val="19"/>
          <w:szCs w:val="19"/>
        </w:rPr>
        <w:t>n</w:t>
      </w:r>
      <w:r w:rsidR="007A5870" w:rsidRPr="00C90C50">
        <w:rPr>
          <w:rStyle w:val="cf01"/>
          <w:sz w:val="19"/>
          <w:szCs w:val="19"/>
        </w:rPr>
        <w:t>o</w:t>
      </w:r>
      <w:r w:rsidRPr="00C90C50">
        <w:rPr>
          <w:rStyle w:val="cf01"/>
          <w:sz w:val="19"/>
          <w:szCs w:val="19"/>
        </w:rPr>
        <w:t xml:space="preserve">t have any arrangements with the local schools. Further, engagement with schools tends to vary across states and territories given the different legislative requirements that Reconnect </w:t>
      </w:r>
      <w:r w:rsidR="003F695A" w:rsidRPr="00C90C50">
        <w:rPr>
          <w:rStyle w:val="cf01"/>
          <w:sz w:val="19"/>
          <w:szCs w:val="19"/>
        </w:rPr>
        <w:t>Service Providers</w:t>
      </w:r>
      <w:r w:rsidRPr="00C90C50">
        <w:rPr>
          <w:rStyle w:val="cf01"/>
          <w:sz w:val="19"/>
          <w:szCs w:val="19"/>
        </w:rPr>
        <w:t xml:space="preserve"> face, such as consent from parents and having Reconnect staff presence on-site. Effective integration between Reconnect </w:t>
      </w:r>
      <w:r w:rsidR="003F695A" w:rsidRPr="00C90C50">
        <w:rPr>
          <w:rStyle w:val="cf01"/>
          <w:sz w:val="19"/>
          <w:szCs w:val="19"/>
        </w:rPr>
        <w:t>Service Providers</w:t>
      </w:r>
      <w:r w:rsidRPr="00C90C50">
        <w:rPr>
          <w:rStyle w:val="cf01"/>
          <w:sz w:val="19"/>
          <w:szCs w:val="19"/>
        </w:rPr>
        <w:t xml:space="preserve"> and schools will support the early identification and referral into the </w:t>
      </w:r>
      <w:r w:rsidR="00D968DF" w:rsidRPr="00C90C50">
        <w:rPr>
          <w:rStyle w:val="cf01"/>
          <w:sz w:val="19"/>
          <w:szCs w:val="19"/>
        </w:rPr>
        <w:t>P</w:t>
      </w:r>
      <w:r w:rsidRPr="00C90C50">
        <w:rPr>
          <w:rStyle w:val="cf01"/>
          <w:sz w:val="19"/>
          <w:szCs w:val="19"/>
        </w:rPr>
        <w:t>rogram, contributing to the effectiveness of Reconnect as an early intervention and prevention program.</w:t>
      </w:r>
    </w:p>
    <w:p w14:paraId="518A6629" w14:textId="1AD5D02D" w:rsidR="00E01833" w:rsidRPr="00C90C50" w:rsidRDefault="00E01833" w:rsidP="00B91D84">
      <w:pPr>
        <w:pStyle w:val="Bullet"/>
        <w:numPr>
          <w:ilvl w:val="0"/>
          <w:numId w:val="0"/>
        </w:numPr>
        <w:rPr>
          <w:rFonts w:cs="Segoe UI"/>
        </w:rPr>
      </w:pPr>
    </w:p>
    <w:p w14:paraId="3F8D2473" w14:textId="576F99C5" w:rsidR="00E85FF9" w:rsidRPr="00F21FF1" w:rsidRDefault="00E85FF9" w:rsidP="00601070">
      <w:pPr>
        <w:pStyle w:val="Bullet"/>
        <w:numPr>
          <w:ilvl w:val="0"/>
          <w:numId w:val="0"/>
        </w:numPr>
      </w:pPr>
      <w:r w:rsidRPr="00F21FF1">
        <w:br w:type="page"/>
      </w:r>
    </w:p>
    <w:p w14:paraId="159672DF" w14:textId="22A224F1" w:rsidR="00732783" w:rsidRPr="00F21FF1" w:rsidRDefault="00732783" w:rsidP="00B85F29">
      <w:pPr>
        <w:pStyle w:val="Heading1"/>
        <w:numPr>
          <w:ilvl w:val="0"/>
          <w:numId w:val="3"/>
        </w:numPr>
        <w:rPr>
          <w:color w:val="FFFFFF" w:themeColor="background1"/>
        </w:rPr>
      </w:pPr>
      <w:bookmarkStart w:id="65" w:name="_Ref169180441"/>
      <w:bookmarkStart w:id="66" w:name="_Toc170225829"/>
      <w:r w:rsidRPr="00F21FF1">
        <w:rPr>
          <w:noProof/>
        </w:rPr>
        <w:drawing>
          <wp:anchor distT="0" distB="0" distL="114300" distR="114300" simplePos="0" relativeHeight="251658247" behindDoc="1" locked="0" layoutInCell="1" allowOverlap="1" wp14:anchorId="303DAF4E" wp14:editId="08842213">
            <wp:simplePos x="0" y="0"/>
            <wp:positionH relativeFrom="page">
              <wp:align>right</wp:align>
            </wp:positionH>
            <wp:positionV relativeFrom="paragraph">
              <wp:posOffset>-812677</wp:posOffset>
            </wp:positionV>
            <wp:extent cx="7559675" cy="1619250"/>
            <wp:effectExtent l="0" t="0" r="3175" b="0"/>
            <wp:wrapNone/>
            <wp:docPr id="1953710540" name="Picture 1953710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10540" name="Picture 195371054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Pr="00F21FF1">
        <w:t xml:space="preserve"> </w:t>
      </w:r>
      <w:r w:rsidR="003C379C" w:rsidRPr="00F21FF1">
        <w:rPr>
          <w:color w:val="FFFFFF" w:themeColor="background1"/>
        </w:rPr>
        <w:t>The future of Reconnect</w:t>
      </w:r>
      <w:bookmarkEnd w:id="65"/>
      <w:bookmarkEnd w:id="66"/>
      <w:r w:rsidR="00C01E39" w:rsidRPr="00F21FF1">
        <w:rPr>
          <w:color w:val="FFFFFF" w:themeColor="background1"/>
        </w:rPr>
        <w:t xml:space="preserve"> </w:t>
      </w:r>
    </w:p>
    <w:p w14:paraId="0302CBA0" w14:textId="77777777" w:rsidR="003475D4" w:rsidRPr="00F21FF1" w:rsidRDefault="003475D4">
      <w:pPr>
        <w:spacing w:after="160"/>
      </w:pPr>
    </w:p>
    <w:p w14:paraId="349F1BF0" w14:textId="77777777" w:rsidR="003475D4" w:rsidRPr="00F21FF1" w:rsidRDefault="003475D4">
      <w:pPr>
        <w:spacing w:after="160"/>
      </w:pPr>
    </w:p>
    <w:tbl>
      <w:tblPr>
        <w:tblStyle w:val="NOUSSideHeader1"/>
        <w:tblW w:w="9050" w:type="dxa"/>
        <w:tblLook w:val="0420" w:firstRow="1" w:lastRow="0" w:firstColumn="0" w:lastColumn="0" w:noHBand="0" w:noVBand="1"/>
      </w:tblPr>
      <w:tblGrid>
        <w:gridCol w:w="9050"/>
      </w:tblGrid>
      <w:tr w:rsidR="009572B3" w:rsidRPr="00F21FF1" w14:paraId="596184FA" w14:textId="77777777" w:rsidTr="002B74B4">
        <w:trPr>
          <w:cnfStyle w:val="100000000000" w:firstRow="1" w:lastRow="0" w:firstColumn="0" w:lastColumn="0" w:oddVBand="0" w:evenVBand="0" w:oddHBand="0" w:evenHBand="0" w:firstRowFirstColumn="0" w:firstRowLastColumn="0" w:lastRowFirstColumn="0" w:lastRowLastColumn="0"/>
          <w:trHeight w:val="666"/>
        </w:trPr>
        <w:tc>
          <w:tcPr>
            <w:tcW w:w="0" w:type="dxa"/>
            <w:tcBorders>
              <w:top w:val="single" w:sz="12" w:space="0" w:color="00264D" w:themeColor="background2"/>
              <w:bottom w:val="single" w:sz="12" w:space="0" w:color="00264D" w:themeColor="background2"/>
            </w:tcBorders>
          </w:tcPr>
          <w:p w14:paraId="0837A27F" w14:textId="766014D4" w:rsidR="009572B3" w:rsidRPr="00F21FF1" w:rsidRDefault="009572B3">
            <w:pPr>
              <w:spacing w:before="120" w:line="259" w:lineRule="auto"/>
              <w:rPr>
                <w:rFonts w:asciiTheme="majorHAnsi" w:hAnsiTheme="majorHAnsi" w:cstheme="majorHAnsi"/>
                <w:sz w:val="21"/>
                <w:szCs w:val="21"/>
              </w:rPr>
            </w:pPr>
            <w:r w:rsidRPr="00F21FF1">
              <w:rPr>
                <w:rFonts w:asciiTheme="majorHAnsi" w:hAnsiTheme="majorHAnsi" w:cstheme="majorHAnsi"/>
                <w:sz w:val="21"/>
                <w:szCs w:val="21"/>
              </w:rPr>
              <w:t xml:space="preserve">The section seeks to answer the following </w:t>
            </w:r>
            <w:r w:rsidR="00773509">
              <w:rPr>
                <w:rFonts w:asciiTheme="majorHAnsi" w:hAnsiTheme="majorHAnsi" w:cstheme="majorHAnsi"/>
                <w:sz w:val="21"/>
                <w:szCs w:val="21"/>
              </w:rPr>
              <w:t>R</w:t>
            </w:r>
            <w:r w:rsidRPr="00F21FF1">
              <w:rPr>
                <w:rFonts w:asciiTheme="majorHAnsi" w:hAnsiTheme="majorHAnsi" w:cstheme="majorHAnsi"/>
                <w:sz w:val="21"/>
                <w:szCs w:val="21"/>
              </w:rPr>
              <w:t xml:space="preserve">eview KLE: What are some of the ongoing or emerging findings that could support short term adjustment of the Reconnect program? It also provides opportunities for Reconnect in the future </w:t>
            </w:r>
            <w:r w:rsidR="00147034">
              <w:rPr>
                <w:rFonts w:asciiTheme="majorHAnsi" w:hAnsiTheme="majorHAnsi" w:cstheme="majorHAnsi"/>
                <w:sz w:val="21"/>
                <w:szCs w:val="21"/>
              </w:rPr>
              <w:t>for the Australian Government to consider</w:t>
            </w:r>
            <w:r w:rsidRPr="00F21FF1">
              <w:rPr>
                <w:rFonts w:asciiTheme="majorHAnsi" w:hAnsiTheme="majorHAnsi" w:cstheme="majorHAnsi"/>
                <w:sz w:val="21"/>
                <w:szCs w:val="21"/>
              </w:rPr>
              <w:t xml:space="preserve"> – aligning to the investment and direction of the National Housing and Homelessness Plan.</w:t>
            </w:r>
          </w:p>
        </w:tc>
      </w:tr>
    </w:tbl>
    <w:p w14:paraId="0D37566C" w14:textId="77777777" w:rsidR="009572B3" w:rsidRPr="00F21FF1" w:rsidRDefault="009572B3" w:rsidP="009572B3">
      <w:pPr>
        <w:spacing w:after="160"/>
      </w:pPr>
    </w:p>
    <w:p w14:paraId="1EFB1A6B" w14:textId="69E7BCCF" w:rsidR="009572B3" w:rsidRPr="00F21FF1" w:rsidRDefault="009572B3" w:rsidP="009572B3">
      <w:pPr>
        <w:spacing w:after="160"/>
      </w:pPr>
      <w:r w:rsidRPr="00F21FF1">
        <w:t>Reconnect is a long</w:t>
      </w:r>
      <w:r w:rsidR="004E1FC0">
        <w:t>-</w:t>
      </w:r>
      <w:r w:rsidRPr="00F21FF1">
        <w:t xml:space="preserve">standing program that has supported the Australian </w:t>
      </w:r>
      <w:r w:rsidR="004E1FC0">
        <w:t>G</w:t>
      </w:r>
      <w:r w:rsidRPr="00F21FF1">
        <w:t xml:space="preserve">overnment’s response to youth homelessness. It is also the Commonwealth’s only investment in early intervention and prevention for children and young people at risk of or experiencing homelessness. It is highly valued by the communities it works with and has improved short term outcomes for </w:t>
      </w:r>
      <w:r w:rsidR="003B219D" w:rsidRPr="00F21FF1">
        <w:t xml:space="preserve">children and </w:t>
      </w:r>
      <w:r w:rsidRPr="00F21FF1">
        <w:t>young people. It also represents value for money</w:t>
      </w:r>
      <w:r w:rsidR="00C44E17">
        <w:t>,</w:t>
      </w:r>
      <w:r w:rsidRPr="00F21FF1">
        <w:t xml:space="preserve"> as </w:t>
      </w:r>
      <w:r w:rsidR="007A7206">
        <w:t>the Program</w:t>
      </w:r>
      <w:r w:rsidRPr="00F21FF1">
        <w:t xml:space="preserve"> is cost efficient for </w:t>
      </w:r>
      <w:r w:rsidR="000644C5">
        <w:t>the Australian Government</w:t>
      </w:r>
      <w:r w:rsidRPr="00F21FF1">
        <w:t xml:space="preserve"> and is a relatively small investment compared to other homelessness programs. However, Reconnect</w:t>
      </w:r>
      <w:r w:rsidR="003F695A">
        <w:t xml:space="preserve"> Service Providers</w:t>
      </w:r>
      <w:r w:rsidRPr="00F21FF1">
        <w:t xml:space="preserve"> operate in very different circumstances – including responding to different </w:t>
      </w:r>
      <w:r w:rsidR="003B219D" w:rsidRPr="00F21FF1">
        <w:t xml:space="preserve">children and </w:t>
      </w:r>
      <w:r w:rsidRPr="00F21FF1">
        <w:t>young people with varying needs based on their geographical area, level of socioeconomic disadvantage</w:t>
      </w:r>
      <w:r w:rsidR="009D2170">
        <w:t xml:space="preserve">, </w:t>
      </w:r>
      <w:r w:rsidRPr="00F21FF1">
        <w:t xml:space="preserve">organisational maturity and scale. </w:t>
      </w:r>
    </w:p>
    <w:p w14:paraId="223142A8" w14:textId="40FAC9FE" w:rsidR="009572B3" w:rsidRPr="00F21FF1" w:rsidRDefault="009572B3" w:rsidP="009572B3">
      <w:pPr>
        <w:spacing w:after="160"/>
      </w:pPr>
      <w:r w:rsidRPr="00F21FF1">
        <w:t xml:space="preserve">These factors and the changing service landscape have resulted in the Reconnect program being implemented differently across the 101 </w:t>
      </w:r>
      <w:r w:rsidR="00556596">
        <w:t xml:space="preserve">funded </w:t>
      </w:r>
      <w:r w:rsidR="004E1FC0">
        <w:t>activities</w:t>
      </w:r>
      <w:r w:rsidRPr="00F21FF1">
        <w:t xml:space="preserve"> across Australia</w:t>
      </w:r>
      <w:r w:rsidR="00173156" w:rsidRPr="00F21FF1">
        <w:t xml:space="preserve"> and </w:t>
      </w:r>
      <w:r w:rsidR="00CF2686" w:rsidRPr="00F21FF1">
        <w:t xml:space="preserve">makes it difficult to understand the impact at a </w:t>
      </w:r>
      <w:r w:rsidR="009D2170">
        <w:t>P</w:t>
      </w:r>
      <w:r w:rsidR="00CF2686" w:rsidRPr="00F21FF1">
        <w:t>rogram level.</w:t>
      </w:r>
      <w:r w:rsidRPr="00F21FF1">
        <w:t xml:space="preserve"> Whilst this model works for the </w:t>
      </w:r>
      <w:r w:rsidR="00556596">
        <w:t>P</w:t>
      </w:r>
      <w:r w:rsidRPr="00F21FF1">
        <w:t>roviders and the communities it supports, there is an opportunity for DSS to be more intentional in the design and implementation of Reconnect to bring a greater return on investment in the service system landscape.</w:t>
      </w:r>
    </w:p>
    <w:p w14:paraId="56D6DAF5" w14:textId="77777777" w:rsidR="009572B3" w:rsidRPr="00F21FF1" w:rsidRDefault="009572B3" w:rsidP="009572B3">
      <w:pPr>
        <w:spacing w:after="160"/>
        <w:rPr>
          <w:b/>
          <w:bCs/>
        </w:rPr>
      </w:pPr>
      <w:r w:rsidRPr="00F21FF1">
        <w:rPr>
          <w:b/>
          <w:bCs/>
        </w:rPr>
        <w:t>What should Reconnect be in the future?</w:t>
      </w:r>
    </w:p>
    <w:p w14:paraId="0B9ABE20" w14:textId="45A7F6CF" w:rsidR="009572B3" w:rsidRPr="00F21FF1" w:rsidRDefault="009572B3" w:rsidP="009572B3">
      <w:pPr>
        <w:spacing w:after="160"/>
      </w:pPr>
      <w:r w:rsidRPr="00F21FF1">
        <w:t xml:space="preserve">As outlined in section </w:t>
      </w:r>
      <w:r w:rsidR="001A1530" w:rsidRPr="00F21FF1">
        <w:fldChar w:fldCharType="begin"/>
      </w:r>
      <w:r w:rsidR="001A1530" w:rsidRPr="00F21FF1">
        <w:instrText xml:space="preserve"> REF _Ref169181589 \r \h  \* MERGEFORMAT </w:instrText>
      </w:r>
      <w:r w:rsidR="001A1530" w:rsidRPr="00F21FF1">
        <w:fldChar w:fldCharType="separate"/>
      </w:r>
      <w:r w:rsidR="00CF4964">
        <w:t>5.3</w:t>
      </w:r>
      <w:r w:rsidR="001A1530" w:rsidRPr="00F21FF1">
        <w:fldChar w:fldCharType="end"/>
      </w:r>
      <w:r w:rsidRPr="00F21FF1">
        <w:t>, the evidence outlines that early intervention and prevention initiatives build protective factors which can reduce future interactions with the service system</w:t>
      </w:r>
      <w:r w:rsidR="001F2727">
        <w:t>,</w:t>
      </w:r>
      <w:r w:rsidR="00556596">
        <w:t xml:space="preserve"> and the </w:t>
      </w:r>
      <w:r w:rsidR="001F2727">
        <w:t xml:space="preserve">occurrence and </w:t>
      </w:r>
      <w:r w:rsidR="00556596">
        <w:t>reoccurrence of youth homelessness</w:t>
      </w:r>
      <w:r w:rsidRPr="00F21FF1">
        <w:t>. The literature outlines eight key best practice features in early intervention and prevention responses to youth homelessness in Australia and overseas, including: coordinated entry, person-centred case management, effective data collection and monitoring, tailored services, culturally appropriate and trauma informed, strengths based</w:t>
      </w:r>
      <w:r w:rsidR="00EF5F66">
        <w:t>,</w:t>
      </w:r>
      <w:r w:rsidRPr="00F21FF1">
        <w:t xml:space="preserve"> and trusting and respectful relationships. Similar to the evaluation conducted in 2012-2013, this </w:t>
      </w:r>
      <w:r w:rsidR="004B63CC" w:rsidRPr="00F21FF1">
        <w:t>R</w:t>
      </w:r>
      <w:r w:rsidRPr="00F21FF1">
        <w:t xml:space="preserve">eview found that the Reconnect program already aligns to best practice and plays a key role in the service system. </w:t>
      </w:r>
    </w:p>
    <w:p w14:paraId="4A7C924A" w14:textId="3787FAD4" w:rsidR="009572B3" w:rsidRPr="00F21FF1" w:rsidRDefault="004B63CC" w:rsidP="009572B3">
      <w:pPr>
        <w:spacing w:after="160"/>
      </w:pPr>
      <w:r w:rsidRPr="00F21FF1">
        <w:t>T</w:t>
      </w:r>
      <w:r w:rsidR="009572B3" w:rsidRPr="00F21FF1">
        <w:t xml:space="preserve">here is still a role for Reconnect in the future as an early intervention and prevention service. However, there are changes that </w:t>
      </w:r>
      <w:r w:rsidR="00556596">
        <w:t>could</w:t>
      </w:r>
      <w:r w:rsidR="009572B3" w:rsidRPr="00F21FF1">
        <w:t xml:space="preserve"> support </w:t>
      </w:r>
      <w:r w:rsidR="00556596">
        <w:t>a</w:t>
      </w:r>
      <w:r w:rsidR="009572B3" w:rsidRPr="00F21FF1">
        <w:t xml:space="preserve"> transition and implementation of a more integrated, effective and efficient model. Change to the Reconnect program needs to be driven by, and cognisant of the broader system context, including: </w:t>
      </w:r>
    </w:p>
    <w:p w14:paraId="7741ECF9" w14:textId="05169AF2" w:rsidR="00920AD3" w:rsidRPr="00920AD3" w:rsidRDefault="00920AD3" w:rsidP="00920AD3">
      <w:pPr>
        <w:pStyle w:val="Bullet"/>
      </w:pPr>
      <w:r>
        <w:t xml:space="preserve">The Australian </w:t>
      </w:r>
      <w:r w:rsidR="008C3E62">
        <w:t>Government</w:t>
      </w:r>
      <w:r>
        <w:t xml:space="preserve">’s focus on </w:t>
      </w:r>
      <w:r w:rsidRPr="00AB3444">
        <w:t xml:space="preserve">prevention and </w:t>
      </w:r>
      <w:r>
        <w:t xml:space="preserve">early intervention </w:t>
      </w:r>
      <w:r w:rsidRPr="00AB3444">
        <w:t>initiatives</w:t>
      </w:r>
      <w:r>
        <w:t xml:space="preserve"> </w:t>
      </w:r>
      <w:r w:rsidRPr="00AB3444">
        <w:t>and coordinated service responses</w:t>
      </w:r>
      <w:r>
        <w:t xml:space="preserve"> in the National Housing and Homelessness Plan.</w:t>
      </w:r>
    </w:p>
    <w:p w14:paraId="60AC0D0B" w14:textId="77777777" w:rsidR="009572B3" w:rsidRPr="00F21FF1" w:rsidRDefault="009572B3" w:rsidP="009572B3">
      <w:pPr>
        <w:pStyle w:val="Bullet"/>
      </w:pPr>
      <w:r w:rsidRPr="00F21FF1">
        <w:t xml:space="preserve">The large difference in the need, context, service model and reliance on other services for the Reconnect program to be effective. </w:t>
      </w:r>
    </w:p>
    <w:p w14:paraId="437D48CC" w14:textId="34D85C1E" w:rsidR="009572B3" w:rsidRPr="00F21FF1" w:rsidRDefault="009572B3" w:rsidP="009572B3">
      <w:pPr>
        <w:pStyle w:val="Bullet"/>
      </w:pPr>
      <w:r w:rsidRPr="00F21FF1">
        <w:t xml:space="preserve">The need for some formal, evidence-based structure to influence the system to achieve outcomes (e.g. the </w:t>
      </w:r>
      <w:r w:rsidR="00182899">
        <w:t>C</w:t>
      </w:r>
      <w:r w:rsidRPr="00F21FF1">
        <w:t xml:space="preserve">ollective </w:t>
      </w:r>
      <w:r w:rsidR="00182899">
        <w:t>I</w:t>
      </w:r>
      <w:r w:rsidRPr="00F21FF1">
        <w:t xml:space="preserve">mpact model).  </w:t>
      </w:r>
    </w:p>
    <w:p w14:paraId="385E7FDE" w14:textId="49C7F470" w:rsidR="009572B3" w:rsidRPr="00F21FF1" w:rsidRDefault="009572B3" w:rsidP="009572B3">
      <w:pPr>
        <w:pStyle w:val="Bullet"/>
        <w:numPr>
          <w:ilvl w:val="0"/>
          <w:numId w:val="0"/>
        </w:numPr>
      </w:pPr>
      <w:r w:rsidRPr="00F21FF1">
        <w:t xml:space="preserve">These factors and the findings from this Review </w:t>
      </w:r>
      <w:r w:rsidR="00E05163">
        <w:t xml:space="preserve">provide opportunities and considerations for </w:t>
      </w:r>
      <w:r w:rsidR="002868C1">
        <w:t xml:space="preserve">the Australian </w:t>
      </w:r>
      <w:r w:rsidR="00E05163">
        <w:t xml:space="preserve">Government on how Reconnect could </w:t>
      </w:r>
      <w:r w:rsidR="00AB3444">
        <w:t>look in</w:t>
      </w:r>
      <w:r w:rsidR="00E05163">
        <w:t xml:space="preserve"> the </w:t>
      </w:r>
      <w:r w:rsidR="00AB3444">
        <w:t xml:space="preserve">future. It also provides </w:t>
      </w:r>
      <w:r w:rsidR="00E05163">
        <w:t>possible options for improvement</w:t>
      </w:r>
      <w:r w:rsidR="00AB3444">
        <w:t xml:space="preserve"> framed by the </w:t>
      </w:r>
      <w:r w:rsidR="00182899">
        <w:t>C</w:t>
      </w:r>
      <w:r w:rsidR="00AB3444">
        <w:t xml:space="preserve">ollective </w:t>
      </w:r>
      <w:r w:rsidR="00182899">
        <w:t>I</w:t>
      </w:r>
      <w:r w:rsidR="00AB3444">
        <w:t>mpact model (detailed below).</w:t>
      </w:r>
    </w:p>
    <w:p w14:paraId="1C5C459C" w14:textId="7AC85E32" w:rsidR="009572B3" w:rsidRPr="00F21FF1" w:rsidRDefault="009572B3" w:rsidP="009572B3">
      <w:pPr>
        <w:pStyle w:val="Heading5"/>
      </w:pPr>
      <w:r w:rsidRPr="00F21FF1">
        <w:t xml:space="preserve">Why the </w:t>
      </w:r>
      <w:r w:rsidR="00182899">
        <w:t>C</w:t>
      </w:r>
      <w:r w:rsidRPr="00F21FF1">
        <w:t xml:space="preserve">ollective </w:t>
      </w:r>
      <w:r w:rsidR="00182899">
        <w:t>I</w:t>
      </w:r>
      <w:r w:rsidRPr="00F21FF1">
        <w:t>mpact model?</w:t>
      </w:r>
    </w:p>
    <w:p w14:paraId="1AE742F9" w14:textId="73BD3E97" w:rsidR="009572B3" w:rsidRPr="00F21FF1" w:rsidRDefault="009572B3" w:rsidP="009572B3">
      <w:pPr>
        <w:rPr>
          <w:lang w:eastAsia="en-AU"/>
        </w:rPr>
      </w:pPr>
      <w:r w:rsidRPr="00F21FF1">
        <w:rPr>
          <w:lang w:eastAsia="en-AU"/>
        </w:rPr>
        <w:t xml:space="preserve">Collective </w:t>
      </w:r>
      <w:r w:rsidR="00C01470">
        <w:rPr>
          <w:lang w:eastAsia="en-AU"/>
        </w:rPr>
        <w:t>I</w:t>
      </w:r>
      <w:r w:rsidRPr="00F21FF1">
        <w:rPr>
          <w:lang w:eastAsia="en-AU"/>
        </w:rPr>
        <w:t>mpact is based on the premise that there is no one model for service-based program delivery that will be effective for solving complex social issues.</w:t>
      </w:r>
      <w:r w:rsidR="00814C14" w:rsidRPr="00F21FF1">
        <w:rPr>
          <w:rStyle w:val="EndnoteReference"/>
          <w:lang w:eastAsia="en-AU"/>
        </w:rPr>
        <w:endnoteReference w:id="56"/>
      </w:r>
      <w:r w:rsidR="00814C14" w:rsidRPr="00F21FF1">
        <w:rPr>
          <w:lang w:eastAsia="en-AU"/>
        </w:rPr>
        <w:t xml:space="preserve"> </w:t>
      </w:r>
      <w:r w:rsidRPr="00F21FF1">
        <w:rPr>
          <w:lang w:eastAsia="en-AU"/>
        </w:rPr>
        <w:t>It acknowledges the interactions and complexity between service responses that require contributions from many actors within a system.</w:t>
      </w:r>
      <w:r w:rsidRPr="00F21FF1">
        <w:t xml:space="preserve"> It </w:t>
      </w:r>
      <w:r w:rsidRPr="00F21FF1">
        <w:rPr>
          <w:lang w:eastAsia="en-AU"/>
        </w:rPr>
        <w:t>is a collaborative approach to addressing complex social issues, consisting of five conditions: a common agenda; continuous communication; mutually reinforcing activities; backbone support; and shared measurement.</w:t>
      </w:r>
    </w:p>
    <w:p w14:paraId="35010101" w14:textId="57072FCE" w:rsidR="009572B3" w:rsidRPr="00F21FF1" w:rsidRDefault="009572B3" w:rsidP="009572B3">
      <w:pPr>
        <w:rPr>
          <w:lang w:eastAsia="en-AU"/>
        </w:rPr>
      </w:pPr>
      <w:r w:rsidRPr="00F21FF1">
        <w:rPr>
          <w:lang w:eastAsia="en-AU"/>
        </w:rPr>
        <w:t xml:space="preserve">The Review has identified opportunities for the Australian </w:t>
      </w:r>
      <w:r w:rsidR="0023759A">
        <w:rPr>
          <w:lang w:eastAsia="en-AU"/>
        </w:rPr>
        <w:t>G</w:t>
      </w:r>
      <w:r w:rsidRPr="00F21FF1">
        <w:rPr>
          <w:lang w:eastAsia="en-AU"/>
        </w:rPr>
        <w:t xml:space="preserve">overnment to </w:t>
      </w:r>
      <w:r w:rsidR="00556596">
        <w:rPr>
          <w:lang w:eastAsia="en-AU"/>
        </w:rPr>
        <w:t xml:space="preserve">consider </w:t>
      </w:r>
      <w:proofErr w:type="gramStart"/>
      <w:r w:rsidR="00556596">
        <w:rPr>
          <w:lang w:eastAsia="en-AU"/>
        </w:rPr>
        <w:t xml:space="preserve">to </w:t>
      </w:r>
      <w:r w:rsidRPr="00F21FF1">
        <w:rPr>
          <w:lang w:eastAsia="en-AU"/>
        </w:rPr>
        <w:t>influence</w:t>
      </w:r>
      <w:proofErr w:type="gramEnd"/>
      <w:r w:rsidRPr="00F21FF1">
        <w:rPr>
          <w:lang w:eastAsia="en-AU"/>
        </w:rPr>
        <w:t xml:space="preserve"> the system through a more targeted design and implementation of the Reconnect program. This includes defining the role of the Reconnect program in the system and acknowledging the role that key partners and agencies play in its delivery. The </w:t>
      </w:r>
      <w:r w:rsidR="00182899">
        <w:rPr>
          <w:lang w:eastAsia="en-AU"/>
        </w:rPr>
        <w:t>C</w:t>
      </w:r>
      <w:r w:rsidRPr="00F21FF1">
        <w:rPr>
          <w:lang w:eastAsia="en-AU"/>
        </w:rPr>
        <w:t xml:space="preserve">ollective </w:t>
      </w:r>
      <w:r w:rsidR="00182899">
        <w:rPr>
          <w:lang w:eastAsia="en-AU"/>
        </w:rPr>
        <w:t>I</w:t>
      </w:r>
      <w:r w:rsidRPr="00F21FF1">
        <w:rPr>
          <w:lang w:eastAsia="en-AU"/>
        </w:rPr>
        <w:t xml:space="preserve">mpact model provides a useful framing for </w:t>
      </w:r>
      <w:proofErr w:type="spellStart"/>
      <w:r w:rsidR="00D51FDE">
        <w:rPr>
          <w:lang w:eastAsia="en-AU"/>
        </w:rPr>
        <w:t>Reconnect’s</w:t>
      </w:r>
      <w:proofErr w:type="spellEnd"/>
      <w:r w:rsidR="00D51FDE">
        <w:rPr>
          <w:lang w:eastAsia="en-AU"/>
        </w:rPr>
        <w:t xml:space="preserve"> opportunities</w:t>
      </w:r>
      <w:r w:rsidRPr="00F21FF1">
        <w:rPr>
          <w:lang w:eastAsia="en-AU"/>
        </w:rPr>
        <w:t xml:space="preserve"> as it provides greater intention</w:t>
      </w:r>
      <w:r w:rsidR="00444E71">
        <w:rPr>
          <w:lang w:eastAsia="en-AU"/>
        </w:rPr>
        <w:t xml:space="preserve"> for Reconnect activities</w:t>
      </w:r>
      <w:r w:rsidRPr="00F21FF1">
        <w:rPr>
          <w:lang w:eastAsia="en-AU"/>
        </w:rPr>
        <w:t xml:space="preserve"> which in </w:t>
      </w:r>
      <w:r w:rsidR="00791085" w:rsidRPr="00F21FF1">
        <w:rPr>
          <w:lang w:eastAsia="en-AU"/>
        </w:rPr>
        <w:t>t</w:t>
      </w:r>
      <w:r w:rsidR="005D0109" w:rsidRPr="00F21FF1">
        <w:rPr>
          <w:lang w:eastAsia="en-AU"/>
        </w:rPr>
        <w:t>urn</w:t>
      </w:r>
      <w:r w:rsidR="00556596">
        <w:rPr>
          <w:lang w:eastAsia="en-AU"/>
        </w:rPr>
        <w:t>,</w:t>
      </w:r>
      <w:r w:rsidRPr="00F21FF1">
        <w:rPr>
          <w:lang w:eastAsia="en-AU"/>
        </w:rPr>
        <w:t xml:space="preserve"> improves opportunit</w:t>
      </w:r>
      <w:r w:rsidR="00E26135">
        <w:rPr>
          <w:lang w:eastAsia="en-AU"/>
        </w:rPr>
        <w:t>ies</w:t>
      </w:r>
      <w:r w:rsidRPr="00F21FF1">
        <w:rPr>
          <w:lang w:eastAsia="en-AU"/>
        </w:rPr>
        <w:t xml:space="preserve"> for impact against investment.</w:t>
      </w:r>
    </w:p>
    <w:p w14:paraId="78AD560A" w14:textId="2EAC97F4" w:rsidR="009572B3" w:rsidRPr="00220DBE" w:rsidRDefault="009572B3" w:rsidP="009572B3">
      <w:pPr>
        <w:rPr>
          <w:rFonts w:ascii="Arial" w:hAnsi="Arial" w:cs="Arial"/>
          <w:szCs w:val="19"/>
        </w:rPr>
      </w:pPr>
      <w:r w:rsidRPr="00F21FF1">
        <w:rPr>
          <w:rStyle w:val="cf01"/>
          <w:sz w:val="19"/>
          <w:szCs w:val="19"/>
        </w:rPr>
        <w:t xml:space="preserve">This tightening of focus and approach will be a change for currently funded </w:t>
      </w:r>
      <w:r w:rsidR="00556596">
        <w:rPr>
          <w:rStyle w:val="cf01"/>
          <w:sz w:val="19"/>
          <w:szCs w:val="19"/>
        </w:rPr>
        <w:t>Providers,</w:t>
      </w:r>
      <w:r w:rsidRPr="00F21FF1">
        <w:rPr>
          <w:rStyle w:val="cf01"/>
          <w:sz w:val="19"/>
          <w:szCs w:val="19"/>
        </w:rPr>
        <w:t xml:space="preserve"> some of whom may only partly be operating in this way. Being clearer through the </w:t>
      </w:r>
      <w:r w:rsidR="00556596">
        <w:rPr>
          <w:rStyle w:val="cf01"/>
          <w:sz w:val="19"/>
          <w:szCs w:val="19"/>
        </w:rPr>
        <w:t>O</w:t>
      </w:r>
      <w:r w:rsidRPr="00F21FF1">
        <w:rPr>
          <w:rStyle w:val="cf01"/>
          <w:sz w:val="19"/>
          <w:szCs w:val="19"/>
        </w:rPr>
        <w:t xml:space="preserve">perational </w:t>
      </w:r>
      <w:r w:rsidR="00556596">
        <w:rPr>
          <w:rStyle w:val="cf01"/>
          <w:sz w:val="19"/>
          <w:szCs w:val="19"/>
        </w:rPr>
        <w:t>G</w:t>
      </w:r>
      <w:r w:rsidRPr="00F21FF1">
        <w:rPr>
          <w:rStyle w:val="cf01"/>
          <w:sz w:val="19"/>
          <w:szCs w:val="19"/>
        </w:rPr>
        <w:t xml:space="preserve">uidelines about the </w:t>
      </w:r>
      <w:r w:rsidR="00891B09">
        <w:rPr>
          <w:rStyle w:val="cf01"/>
          <w:sz w:val="19"/>
          <w:szCs w:val="19"/>
        </w:rPr>
        <w:t>C</w:t>
      </w:r>
      <w:r w:rsidRPr="00F21FF1">
        <w:rPr>
          <w:rStyle w:val="cf01"/>
          <w:sz w:val="19"/>
          <w:szCs w:val="19"/>
        </w:rPr>
        <w:t xml:space="preserve">ollective </w:t>
      </w:r>
      <w:r w:rsidR="00891B09">
        <w:rPr>
          <w:rStyle w:val="cf01"/>
          <w:sz w:val="19"/>
          <w:szCs w:val="19"/>
        </w:rPr>
        <w:t>I</w:t>
      </w:r>
      <w:r w:rsidRPr="00F21FF1">
        <w:rPr>
          <w:rStyle w:val="cf01"/>
          <w:sz w:val="19"/>
          <w:szCs w:val="19"/>
        </w:rPr>
        <w:t xml:space="preserve">mpact frame and the role of Reconnect will help services to understand that DSS is seeking a more deliberate and targeted intervention. Whilst there are limitations to this framework, DSS has the levers to embed good practices to support its success, including engaging closely with the sector and Reconnect </w:t>
      </w:r>
      <w:r w:rsidR="003F695A">
        <w:rPr>
          <w:rStyle w:val="cf01"/>
          <w:sz w:val="19"/>
          <w:szCs w:val="19"/>
        </w:rPr>
        <w:t>Service Providers</w:t>
      </w:r>
      <w:r w:rsidRPr="00F21FF1">
        <w:rPr>
          <w:rStyle w:val="cf01"/>
          <w:sz w:val="19"/>
          <w:szCs w:val="19"/>
        </w:rPr>
        <w:t xml:space="preserve"> during this process and ensuring their voices are guiding the reform.</w:t>
      </w:r>
    </w:p>
    <w:p w14:paraId="2CCAC196" w14:textId="3D827C72" w:rsidR="009572B3" w:rsidRPr="00F21FF1" w:rsidRDefault="009572B3" w:rsidP="009572B3">
      <w:pPr>
        <w:pStyle w:val="Bullet"/>
        <w:numPr>
          <w:ilvl w:val="0"/>
          <w:numId w:val="0"/>
        </w:numPr>
      </w:pPr>
      <w:r w:rsidRPr="00F21FF1">
        <w:t xml:space="preserve">A summary is provided in </w:t>
      </w:r>
      <w:r w:rsidR="003B6C27" w:rsidRPr="00F21FF1">
        <w:fldChar w:fldCharType="begin"/>
      </w:r>
      <w:r w:rsidR="003B6C27" w:rsidRPr="00F21FF1">
        <w:instrText xml:space="preserve"> REF _Ref169191744 \h </w:instrText>
      </w:r>
      <w:r w:rsidR="003B6C27" w:rsidRPr="00F21FF1">
        <w:fldChar w:fldCharType="separate"/>
      </w:r>
      <w:r w:rsidR="00CF4964" w:rsidRPr="00F21FF1">
        <w:t xml:space="preserve">Figure </w:t>
      </w:r>
      <w:r w:rsidR="00CF4964">
        <w:rPr>
          <w:noProof/>
        </w:rPr>
        <w:t>19</w:t>
      </w:r>
      <w:r w:rsidR="003B6C27" w:rsidRPr="00F21FF1">
        <w:fldChar w:fldCharType="end"/>
      </w:r>
      <w:r w:rsidR="003B6C27" w:rsidRPr="00F21FF1">
        <w:t xml:space="preserve"> </w:t>
      </w:r>
      <w:r w:rsidRPr="00F21FF1">
        <w:t>– and is further detailed below.</w:t>
      </w:r>
    </w:p>
    <w:p w14:paraId="79715CF3" w14:textId="77777777" w:rsidR="009572B3" w:rsidRPr="00F21FF1" w:rsidRDefault="009572B3" w:rsidP="009572B3">
      <w:pPr>
        <w:rPr>
          <w:lang w:eastAsia="en-AU"/>
        </w:rPr>
      </w:pPr>
    </w:p>
    <w:p w14:paraId="0D07BEBB" w14:textId="08724A9B" w:rsidR="009572B3" w:rsidRPr="00F21FF1" w:rsidRDefault="009572B3" w:rsidP="009572B3">
      <w:pPr>
        <w:pStyle w:val="Caption"/>
        <w:jc w:val="both"/>
      </w:pPr>
      <w:bookmarkStart w:id="67" w:name="_Ref169191744"/>
      <w:r w:rsidRPr="00F21FF1">
        <w:t xml:space="preserve">Figure </w:t>
      </w:r>
      <w:r w:rsidRPr="00F21FF1">
        <w:fldChar w:fldCharType="begin"/>
      </w:r>
      <w:r w:rsidRPr="00F21FF1">
        <w:instrText xml:space="preserve"> SEQ Figure \* ARABIC </w:instrText>
      </w:r>
      <w:r w:rsidRPr="00F21FF1">
        <w:fldChar w:fldCharType="separate"/>
      </w:r>
      <w:r w:rsidR="00CF4964">
        <w:rPr>
          <w:noProof/>
        </w:rPr>
        <w:t>19</w:t>
      </w:r>
      <w:r w:rsidRPr="00F21FF1">
        <w:fldChar w:fldCharType="end"/>
      </w:r>
      <w:bookmarkEnd w:id="67"/>
      <w:r w:rsidRPr="00F21FF1">
        <w:t xml:space="preserve"> </w:t>
      </w:r>
      <w:bookmarkStart w:id="68" w:name="_Ref169191740"/>
      <w:r w:rsidRPr="00F21FF1">
        <w:t>| Opportunities for Reconnect in the future</w:t>
      </w:r>
      <w:bookmarkEnd w:id="68"/>
    </w:p>
    <w:p w14:paraId="7D2CC780" w14:textId="5ED2CA53" w:rsidR="009572B3" w:rsidRPr="00F21FF1" w:rsidRDefault="00DC244D" w:rsidP="009572B3">
      <w:pPr>
        <w:spacing w:after="160"/>
        <w:rPr>
          <w:rFonts w:eastAsia="Times New Roman" w:cs="Times New Roman"/>
          <w:szCs w:val="19"/>
          <w:lang w:eastAsia="en-AU"/>
        </w:rPr>
      </w:pPr>
      <w:r>
        <w:rPr>
          <w:rFonts w:eastAsia="Times New Roman" w:cs="Times New Roman"/>
          <w:noProof/>
          <w:szCs w:val="19"/>
          <w:lang w:eastAsia="en-AU"/>
        </w:rPr>
        <w:drawing>
          <wp:inline distT="0" distB="0" distL="0" distR="0" wp14:anchorId="5676B92B" wp14:editId="1A7CBAA2">
            <wp:extent cx="5425200" cy="7569145"/>
            <wp:effectExtent l="0" t="0" r="4445" b="0"/>
            <wp:docPr id="1997711565" name="Picture 27" descr="Reconnect in the Future&#10;A clearly defined role in the system as an early intervention and prevention, youth homelessness service that is effectively integrated with the school system.&#10;A formalised delivery mode based on the evidence to increase its effectiveness and achievement of short, medium and long term outcomes. &#10;Investment in and formalised partnerships with key stakeholders including the Education and Housing and Homelessness sector. &#10;A continued focus on place-based approaches, in line with the National Housing and Homelessness Plan, with Providers to provide support to more regional and remote areas. &#10;The structures in place to scale the program across metropolitan based Reconnect Service Providers to provide support to more children and young people in need, including those from different priority and demographic groups.&#10;The Review identified a number of opportunities for Reconnect based on the evidence and the broader system context and reform directives. These are structured by the Collective Impact model.&#10;A COMMON AGENDA&#10;Continue to fund Reconnect as an early intervention, youth homelessness response, with some adaptations to its areas of focus and delivery mode to increase its effectiveness.&#10;CONTINUOUS COMMUNICATION&#10;Create formal partnerships with intersecting systems to improve the way that children and young people are identified and supported through Reconnect and to increase its visibility across the service system.&#10;SUPPORTING BACKBONE&#10;Greater strategic and operational leadership from DSS in shaping the way in which Reconnect is delivered supporting their Providers to flourish and align to the overall system objectives. &#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 and understanding the collective impact of the Pro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1565" name="Picture 27" descr="Reconnect in the Future&#10;A clearly defined role in the system as an early intervention and prevention, youth homelessness service that is effectively integrated with the school system.&#10;A formalised delivery mode based on the evidence to increase its effectiveness and achievement of short, medium and long term outcomes. &#10;Investment in and formalised partnerships with key stakeholders including the Education and Housing and Homelessness sector. &#10;A continued focus on place-based approaches, in line with the National Housing and Homelessness Plan, with Providers to provide support to more regional and remote areas. &#10;The structures in place to scale the program across metropolitan based Reconnect Service Providers to provide support to more children and young people in need, including those from different priority and demographic groups.&#10;The Review identified a number of opportunities for Reconnect based on the evidence and the broader system context and reform directives. These are structured by the Collective Impact model.&#10;A COMMON AGENDA&#10;Continue to fund Reconnect as an early intervention, youth homelessness response, with some adaptations to its areas of focus and delivery mode to increase its effectiveness.&#10;CONTINUOUS COMMUNICATION&#10;Create formal partnerships with intersecting systems to improve the way that children and young people are identified and supported through Reconnect and to increase its visibility across the service system.&#10;SUPPORTING BACKBONE&#10;Greater strategic and operational leadership from DSS in shaping the way in which Reconnect is delivered supporting their Providers to flourish and align to the overall system objectives. &#10;MUTUALLY REINFORCING ACTIVITIES&#10;Align intersecting investments and focus on evidence-based approaches that support innovation and best practice service delivery.&#10;SHARED DATA AND ANALYTICS&#10;Improve data and information collection, reporting and monitoring processes to drive evidence informed decision-making and understanding the collective impact of the Program.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5200" cy="7569145"/>
                    </a:xfrm>
                    <a:prstGeom prst="rect">
                      <a:avLst/>
                    </a:prstGeom>
                    <a:noFill/>
                  </pic:spPr>
                </pic:pic>
              </a:graphicData>
            </a:graphic>
          </wp:inline>
        </w:drawing>
      </w:r>
    </w:p>
    <w:p w14:paraId="095307A9" w14:textId="06E18231" w:rsidR="009572B3" w:rsidRPr="00F21FF1" w:rsidRDefault="009572B3" w:rsidP="009572B3">
      <w:pPr>
        <w:spacing w:after="160"/>
        <w:rPr>
          <w:rFonts w:eastAsia="Times New Roman" w:cs="Times New Roman"/>
          <w:szCs w:val="19"/>
          <w:lang w:eastAsia="en-AU"/>
        </w:rPr>
      </w:pPr>
      <w:r w:rsidRPr="00F21FF1">
        <w:rPr>
          <w:rFonts w:eastAsia="Times New Roman" w:cs="Times New Roman"/>
          <w:szCs w:val="19"/>
          <w:lang w:eastAsia="en-AU"/>
        </w:rPr>
        <w:t xml:space="preserve">The Review has identified specific actions related to the above opportunities. These are detailed in </w:t>
      </w:r>
      <w:r w:rsidR="0046030E">
        <w:rPr>
          <w:rFonts w:eastAsia="Times New Roman" w:cs="Times New Roman"/>
          <w:szCs w:val="19"/>
          <w:lang w:eastAsia="en-AU"/>
        </w:rPr>
        <w:fldChar w:fldCharType="begin"/>
      </w:r>
      <w:r w:rsidR="0046030E">
        <w:rPr>
          <w:rFonts w:eastAsia="Times New Roman" w:cs="Times New Roman"/>
          <w:szCs w:val="19"/>
          <w:lang w:eastAsia="en-AU"/>
        </w:rPr>
        <w:instrText xml:space="preserve"> REF _Ref169271778 \h </w:instrText>
      </w:r>
      <w:r w:rsidR="0046030E">
        <w:rPr>
          <w:rFonts w:eastAsia="Times New Roman" w:cs="Times New Roman"/>
          <w:szCs w:val="19"/>
          <w:lang w:eastAsia="en-AU"/>
        </w:rPr>
      </w:r>
      <w:r w:rsidR="0046030E">
        <w:rPr>
          <w:rFonts w:eastAsia="Times New Roman" w:cs="Times New Roman"/>
          <w:szCs w:val="19"/>
          <w:lang w:eastAsia="en-AU"/>
        </w:rPr>
        <w:fldChar w:fldCharType="separate"/>
      </w:r>
      <w:r w:rsidR="00CF4964" w:rsidRPr="00F21FF1">
        <w:t xml:space="preserve">Table </w:t>
      </w:r>
      <w:r w:rsidR="00CF4964">
        <w:rPr>
          <w:noProof/>
        </w:rPr>
        <w:t>7</w:t>
      </w:r>
      <w:r w:rsidR="0046030E">
        <w:rPr>
          <w:rFonts w:eastAsia="Times New Roman" w:cs="Times New Roman"/>
          <w:szCs w:val="19"/>
          <w:lang w:eastAsia="en-AU"/>
        </w:rPr>
        <w:fldChar w:fldCharType="end"/>
      </w:r>
      <w:r w:rsidRPr="00F21FF1">
        <w:rPr>
          <w:rFonts w:eastAsia="Times New Roman" w:cs="Times New Roman"/>
          <w:szCs w:val="19"/>
          <w:lang w:eastAsia="en-AU"/>
        </w:rPr>
        <w:t xml:space="preserve"> </w:t>
      </w:r>
      <w:r w:rsidR="00220DBE">
        <w:rPr>
          <w:rFonts w:eastAsia="Times New Roman" w:cs="Times New Roman"/>
          <w:szCs w:val="19"/>
          <w:lang w:eastAsia="en-AU"/>
        </w:rPr>
        <w:t>overleaf.</w:t>
      </w:r>
    </w:p>
    <w:p w14:paraId="5159964A" w14:textId="684FD793" w:rsidR="009572B3" w:rsidRPr="00F21FF1" w:rsidRDefault="009572B3" w:rsidP="009572B3">
      <w:pPr>
        <w:pStyle w:val="Caption"/>
      </w:pPr>
      <w:bookmarkStart w:id="69" w:name="_Ref169271778"/>
      <w:r w:rsidRPr="00F21FF1">
        <w:t xml:space="preserve">Table </w:t>
      </w:r>
      <w:r w:rsidRPr="00F21FF1">
        <w:fldChar w:fldCharType="begin"/>
      </w:r>
      <w:r w:rsidRPr="00F21FF1">
        <w:instrText xml:space="preserve"> SEQ Table \* ARABIC </w:instrText>
      </w:r>
      <w:r w:rsidRPr="00F21FF1">
        <w:fldChar w:fldCharType="separate"/>
      </w:r>
      <w:r w:rsidR="00CF4964">
        <w:rPr>
          <w:noProof/>
        </w:rPr>
        <w:t>7</w:t>
      </w:r>
      <w:r w:rsidRPr="00F21FF1">
        <w:fldChar w:fldCharType="end"/>
      </w:r>
      <w:bookmarkEnd w:id="69"/>
      <w:r w:rsidRPr="00F21FF1">
        <w:t xml:space="preserve"> | Actions to support implementation of the new Reconnect model</w:t>
      </w:r>
    </w:p>
    <w:tbl>
      <w:tblPr>
        <w:tblStyle w:val="NousTableTopandside5"/>
        <w:tblW w:w="0" w:type="auto"/>
        <w:tblLayout w:type="fixed"/>
        <w:tblLook w:val="04A0" w:firstRow="1" w:lastRow="0" w:firstColumn="1" w:lastColumn="0" w:noHBand="0" w:noVBand="1"/>
      </w:tblPr>
      <w:tblGrid>
        <w:gridCol w:w="1560"/>
        <w:gridCol w:w="3402"/>
        <w:gridCol w:w="3968"/>
      </w:tblGrid>
      <w:tr w:rsidR="009572B3" w:rsidRPr="00F21FF1" w14:paraId="2E96C19A" w14:textId="77777777" w:rsidTr="00BF3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8" w:space="0" w:color="F9F9F9"/>
            </w:tcBorders>
            <w:shd w:val="clear" w:color="auto" w:fill="00264D" w:themeFill="background2"/>
          </w:tcPr>
          <w:p w14:paraId="74E7820D" w14:textId="77777777" w:rsidR="009572B3" w:rsidRPr="00F21FF1" w:rsidRDefault="009572B3" w:rsidP="00722185">
            <w:pPr>
              <w:spacing w:before="40" w:after="40"/>
              <w:rPr>
                <w:rFonts w:ascii="Segoe UI Semibold" w:hAnsi="Segoe UI Semibold" w:cs="Segoe UI Semibold"/>
                <w:color w:val="FFFFFF" w:themeColor="background1"/>
              </w:rPr>
            </w:pPr>
            <w:r w:rsidRPr="00F21FF1">
              <w:rPr>
                <w:rFonts w:ascii="Segoe UI Semibold" w:hAnsi="Segoe UI Semibold" w:cs="Segoe UI Semibold"/>
                <w:color w:val="FFFFFF" w:themeColor="background1"/>
              </w:rPr>
              <w:t>Opportunities</w:t>
            </w:r>
          </w:p>
        </w:tc>
        <w:tc>
          <w:tcPr>
            <w:tcW w:w="3402" w:type="dxa"/>
            <w:tcBorders>
              <w:top w:val="single" w:sz="4" w:space="0" w:color="auto"/>
              <w:bottom w:val="single" w:sz="8" w:space="0" w:color="F9F9F9"/>
            </w:tcBorders>
            <w:shd w:val="clear" w:color="auto" w:fill="00264D" w:themeFill="background2"/>
          </w:tcPr>
          <w:p w14:paraId="70751F83" w14:textId="77777777" w:rsidR="009572B3" w:rsidRPr="00F21FF1" w:rsidRDefault="009572B3" w:rsidP="00722185">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rPr>
            </w:pPr>
            <w:r w:rsidRPr="00F21FF1">
              <w:rPr>
                <w:rFonts w:ascii="Segoe UI Semibold" w:hAnsi="Segoe UI Semibold" w:cs="Segoe UI Semibold"/>
                <w:color w:val="FFFFFF" w:themeColor="background1"/>
              </w:rPr>
              <w:t>Actions</w:t>
            </w:r>
          </w:p>
        </w:tc>
        <w:tc>
          <w:tcPr>
            <w:tcW w:w="3968" w:type="dxa"/>
            <w:tcBorders>
              <w:top w:val="single" w:sz="4" w:space="0" w:color="auto"/>
              <w:bottom w:val="single" w:sz="8" w:space="0" w:color="F9F9F9"/>
            </w:tcBorders>
            <w:shd w:val="clear" w:color="auto" w:fill="00264D" w:themeFill="background2"/>
          </w:tcPr>
          <w:p w14:paraId="5846C8EB" w14:textId="77777777" w:rsidR="009572B3" w:rsidRPr="00F21FF1" w:rsidRDefault="009572B3" w:rsidP="00722185">
            <w:pPr>
              <w:spacing w:before="40" w:after="4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color w:val="FFFFFF" w:themeColor="background1"/>
              </w:rPr>
            </w:pPr>
            <w:r w:rsidRPr="00F21FF1">
              <w:rPr>
                <w:rFonts w:ascii="Segoe UI Semibold" w:hAnsi="Segoe UI Semibold" w:cs="Segoe UI Semibold"/>
                <w:color w:val="FFFFFF" w:themeColor="background1"/>
              </w:rPr>
              <w:t xml:space="preserve">Rationale </w:t>
            </w:r>
          </w:p>
        </w:tc>
      </w:tr>
      <w:tr w:rsidR="009572B3" w:rsidRPr="00F21FF1" w14:paraId="2D012A07" w14:textId="77777777" w:rsidTr="00BF303B">
        <w:tc>
          <w:tcPr>
            <w:cnfStyle w:val="001000000000" w:firstRow="0" w:lastRow="0" w:firstColumn="1" w:lastColumn="0" w:oddVBand="0" w:evenVBand="0" w:oddHBand="0" w:evenHBand="0" w:firstRowFirstColumn="0" w:firstRowLastColumn="0" w:lastRowFirstColumn="0" w:lastRowLastColumn="0"/>
            <w:tcW w:w="8930" w:type="dxa"/>
            <w:gridSpan w:val="3"/>
            <w:tcBorders>
              <w:top w:val="single" w:sz="8" w:space="0" w:color="F9F9F9"/>
            </w:tcBorders>
          </w:tcPr>
          <w:p w14:paraId="688E0FCD" w14:textId="77777777" w:rsidR="009572B3" w:rsidRPr="00F21FF1" w:rsidRDefault="009572B3" w:rsidP="00722185">
            <w:pPr>
              <w:spacing w:before="40" w:after="40"/>
            </w:pPr>
            <w:r w:rsidRPr="008767F6">
              <w:rPr>
                <w:rFonts w:ascii="Segoe UI Semibold" w:hAnsi="Segoe UI Semibold" w:cs="Segoe UI Semibold"/>
                <w:color w:val="auto"/>
              </w:rPr>
              <w:t>A COMMON AGENDA</w:t>
            </w:r>
          </w:p>
        </w:tc>
      </w:tr>
      <w:tr w:rsidR="009572B3" w:rsidRPr="00F21FF1" w14:paraId="00D2A6CF"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20B6205E" w14:textId="3D3F501C" w:rsidR="009572B3" w:rsidRPr="00F21FF1" w:rsidRDefault="007D15EC" w:rsidP="00722185">
            <w:pPr>
              <w:spacing w:before="40" w:after="40"/>
              <w:rPr>
                <w:rFonts w:ascii="Segoe UI Semibold" w:hAnsi="Segoe UI Semibold" w:cs="Segoe UI Semibold"/>
                <w:sz w:val="16"/>
                <w:szCs w:val="18"/>
              </w:rPr>
            </w:pPr>
            <w:r w:rsidRPr="00F21FF1">
              <w:rPr>
                <w:rFonts w:ascii="Segoe UI Semibold" w:hAnsi="Segoe UI Semibold" w:cs="Segoe UI Semibold"/>
                <w:sz w:val="16"/>
                <w:szCs w:val="18"/>
              </w:rPr>
              <w:t xml:space="preserve">a) </w:t>
            </w:r>
            <w:r w:rsidR="009572B3" w:rsidRPr="00F21FF1">
              <w:rPr>
                <w:rFonts w:ascii="Segoe UI Semibold" w:hAnsi="Segoe UI Semibold" w:cs="Segoe UI Semibold"/>
                <w:sz w:val="16"/>
                <w:szCs w:val="18"/>
              </w:rPr>
              <w:t xml:space="preserve">Continue to fund Reconnect </w:t>
            </w:r>
            <w:r w:rsidR="00626246" w:rsidRPr="00F21FF1">
              <w:rPr>
                <w:rFonts w:ascii="Segoe UI Semibold" w:hAnsi="Segoe UI Semibold" w:cs="Segoe UI Semibold"/>
                <w:sz w:val="16"/>
                <w:szCs w:val="18"/>
              </w:rPr>
              <w:t xml:space="preserve">as </w:t>
            </w:r>
            <w:r w:rsidR="009572B3" w:rsidRPr="00F21FF1">
              <w:rPr>
                <w:rFonts w:ascii="Segoe UI Semibold" w:hAnsi="Segoe UI Semibold" w:cs="Segoe UI Semibold"/>
                <w:sz w:val="16"/>
                <w:szCs w:val="18"/>
              </w:rPr>
              <w:t>an early intervention, youth homelessness response, with some adaptations to its areas of focus and delivery mode to increase its effectiveness.</w:t>
            </w:r>
          </w:p>
        </w:tc>
        <w:tc>
          <w:tcPr>
            <w:tcW w:w="3402" w:type="dxa"/>
          </w:tcPr>
          <w:p w14:paraId="0E9E5865" w14:textId="2E539311"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Revise the </w:t>
            </w:r>
            <w:r w:rsidR="007073F2">
              <w:rPr>
                <w:szCs w:val="18"/>
              </w:rPr>
              <w:t>O</w:t>
            </w:r>
            <w:r w:rsidRPr="00F21FF1">
              <w:rPr>
                <w:szCs w:val="18"/>
              </w:rPr>
              <w:t xml:space="preserve">perational </w:t>
            </w:r>
            <w:r w:rsidR="007073F2">
              <w:rPr>
                <w:szCs w:val="18"/>
              </w:rPr>
              <w:t>G</w:t>
            </w:r>
            <w:r w:rsidRPr="00F21FF1">
              <w:rPr>
                <w:szCs w:val="18"/>
              </w:rPr>
              <w:t xml:space="preserve">uidelines to define </w:t>
            </w:r>
            <w:proofErr w:type="spellStart"/>
            <w:r w:rsidRPr="00F21FF1">
              <w:rPr>
                <w:szCs w:val="18"/>
              </w:rPr>
              <w:t>Reconnect’s</w:t>
            </w:r>
            <w:proofErr w:type="spellEnd"/>
            <w:r w:rsidRPr="00F21FF1">
              <w:rPr>
                <w:szCs w:val="18"/>
              </w:rPr>
              <w:t xml:space="preserve"> role and model in the system including: </w:t>
            </w:r>
          </w:p>
          <w:p w14:paraId="6BB1E40B" w14:textId="2165F377"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Being more explicit about the youth homelessness focus</w:t>
            </w:r>
          </w:p>
          <w:p w14:paraId="22867388" w14:textId="77777777"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Building protective factors and its focus on early intervention and prevention</w:t>
            </w:r>
          </w:p>
          <w:p w14:paraId="1B0AF3DD" w14:textId="2F4ABBD6"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Supporting younger years </w:t>
            </w:r>
            <w:r w:rsidR="00235CDF" w:rsidRPr="00F21FF1">
              <w:rPr>
                <w:szCs w:val="18"/>
              </w:rPr>
              <w:t>(below 12)</w:t>
            </w:r>
            <w:r w:rsidR="00410110">
              <w:rPr>
                <w:szCs w:val="18"/>
              </w:rPr>
              <w:t xml:space="preserve"> with appropriate considerations</w:t>
            </w:r>
            <w:r w:rsidR="00410110" w:rsidRPr="00380A44">
              <w:rPr>
                <w:vertAlign w:val="superscript"/>
              </w:rPr>
              <w:footnoteReference w:id="33"/>
            </w:r>
          </w:p>
          <w:p w14:paraId="0E3A1564" w14:textId="77777777" w:rsidR="009572B3" w:rsidRPr="00F21FF1"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Greater focus on family and carer engagement</w:t>
            </w:r>
          </w:p>
          <w:p w14:paraId="65536854" w14:textId="77777777" w:rsidR="009572B3"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Acknowledging the role partners/connected services play in the delivery of Reconnect – including the referral pathways in and out</w:t>
            </w:r>
          </w:p>
          <w:p w14:paraId="4616C4F3" w14:textId="4BD657E6" w:rsidR="009572B3" w:rsidRPr="004B2705" w:rsidRDefault="009572B3" w:rsidP="00722185">
            <w:pPr>
              <w:pStyle w:val="TableexpListnumbered"/>
              <w:numPr>
                <w:ilvl w:val="1"/>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4B2705">
              <w:rPr>
                <w:szCs w:val="18"/>
              </w:rPr>
              <w:t xml:space="preserve">Revising the length of service to be linked to the type of support </w:t>
            </w:r>
            <w:r w:rsidR="00956288" w:rsidRPr="004B2705">
              <w:rPr>
                <w:szCs w:val="18"/>
              </w:rPr>
              <w:t>(e.g. type of activity to the corresponding need) of children and young people they are supporting.</w:t>
            </w:r>
          </w:p>
        </w:tc>
        <w:tc>
          <w:tcPr>
            <w:tcW w:w="3968" w:type="dxa"/>
          </w:tcPr>
          <w:p w14:paraId="728E8500" w14:textId="77777777" w:rsidR="009572B3" w:rsidRPr="00F21FF1" w:rsidRDefault="009572B3" w:rsidP="00722185">
            <w:pPr>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6"/>
                <w:szCs w:val="18"/>
              </w:rPr>
            </w:pPr>
            <w:r w:rsidRPr="00F21FF1">
              <w:rPr>
                <w:rFonts w:ascii="Segoe UI Semibold" w:hAnsi="Segoe UI Semibold" w:cs="Segoe UI Semibold"/>
                <w:sz w:val="16"/>
                <w:szCs w:val="18"/>
              </w:rPr>
              <w:t>Reconnect has evolved over time, filling local needs and delivering a broader service than originally intended.</w:t>
            </w:r>
          </w:p>
          <w:p w14:paraId="60915253" w14:textId="707155BE" w:rsidR="009572B3" w:rsidRPr="00F21FF1" w:rsidRDefault="009572B3" w:rsidP="00722185">
            <w:pPr>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F21FF1">
              <w:rPr>
                <w:sz w:val="16"/>
                <w:szCs w:val="18"/>
              </w:rPr>
              <w:t xml:space="preserve">The Reconnect program is highly valued by Reconnect clients, their families and support persons and the Reconnect </w:t>
            </w:r>
            <w:r w:rsidR="003F695A">
              <w:rPr>
                <w:sz w:val="16"/>
                <w:szCs w:val="18"/>
              </w:rPr>
              <w:t>Service Providers</w:t>
            </w:r>
            <w:r w:rsidRPr="00F21FF1">
              <w:rPr>
                <w:sz w:val="16"/>
                <w:szCs w:val="18"/>
              </w:rPr>
              <w:t xml:space="preserve">. The Review found that Reconnect plays an important role in Australia’s national housing and homelessness landscape – and should continue to be funded. However, there is an opportunity for adaptations to </w:t>
            </w:r>
            <w:proofErr w:type="spellStart"/>
            <w:r w:rsidRPr="00F21FF1">
              <w:rPr>
                <w:sz w:val="16"/>
                <w:szCs w:val="18"/>
              </w:rPr>
              <w:t>Reconnect’s</w:t>
            </w:r>
            <w:proofErr w:type="spellEnd"/>
            <w:r w:rsidRPr="00F21FF1">
              <w:rPr>
                <w:sz w:val="16"/>
                <w:szCs w:val="18"/>
              </w:rPr>
              <w:t xml:space="preserve"> areas of focus and delivery mode to increase its effectiveness.</w:t>
            </w:r>
          </w:p>
          <w:p w14:paraId="421027C6" w14:textId="1CBF2F44" w:rsidR="009572B3" w:rsidRPr="00F21FF1" w:rsidRDefault="009572B3" w:rsidP="00722185">
            <w:pPr>
              <w:spacing w:before="40" w:after="40"/>
              <w:cnfStyle w:val="000000000000" w:firstRow="0" w:lastRow="0" w:firstColumn="0" w:lastColumn="0" w:oddVBand="0" w:evenVBand="0" w:oddHBand="0" w:evenHBand="0" w:firstRowFirstColumn="0" w:firstRowLastColumn="0" w:lastRowFirstColumn="0" w:lastRowLastColumn="0"/>
              <w:rPr>
                <w:sz w:val="16"/>
                <w:szCs w:val="18"/>
              </w:rPr>
            </w:pPr>
            <w:r w:rsidRPr="00F21FF1">
              <w:rPr>
                <w:sz w:val="16"/>
                <w:szCs w:val="18"/>
              </w:rPr>
              <w:t xml:space="preserve">The flexibility of the current </w:t>
            </w:r>
            <w:r w:rsidR="00556596">
              <w:rPr>
                <w:sz w:val="16"/>
                <w:szCs w:val="18"/>
              </w:rPr>
              <w:t>O</w:t>
            </w:r>
            <w:r w:rsidRPr="00F21FF1">
              <w:rPr>
                <w:sz w:val="16"/>
                <w:szCs w:val="18"/>
              </w:rPr>
              <w:t xml:space="preserve">perational </w:t>
            </w:r>
            <w:r w:rsidR="00556596">
              <w:rPr>
                <w:sz w:val="16"/>
                <w:szCs w:val="18"/>
              </w:rPr>
              <w:t>G</w:t>
            </w:r>
            <w:r w:rsidRPr="00F21FF1">
              <w:rPr>
                <w:sz w:val="16"/>
                <w:szCs w:val="18"/>
              </w:rPr>
              <w:t>uidelines has driven Reconnect to evolve it</w:t>
            </w:r>
            <w:r w:rsidR="0023759A">
              <w:rPr>
                <w:sz w:val="16"/>
                <w:szCs w:val="18"/>
              </w:rPr>
              <w:t>s</w:t>
            </w:r>
            <w:r w:rsidRPr="00F21FF1">
              <w:rPr>
                <w:sz w:val="16"/>
                <w:szCs w:val="18"/>
              </w:rPr>
              <w:t xml:space="preserve"> service offer and deliver a broader </w:t>
            </w:r>
            <w:r w:rsidR="00F82F7D" w:rsidRPr="00F21FF1">
              <w:rPr>
                <w:sz w:val="16"/>
                <w:szCs w:val="18"/>
              </w:rPr>
              <w:t>and, in some cases,</w:t>
            </w:r>
            <w:r w:rsidRPr="00F21FF1">
              <w:rPr>
                <w:sz w:val="16"/>
                <w:szCs w:val="18"/>
              </w:rPr>
              <w:t xml:space="preserve"> diluted service than intended. Stakeholders emphasised that there needs to be a greater awareness of and information about </w:t>
            </w:r>
            <w:proofErr w:type="spellStart"/>
            <w:r w:rsidRPr="00F21FF1">
              <w:rPr>
                <w:sz w:val="16"/>
                <w:szCs w:val="18"/>
              </w:rPr>
              <w:t>Reconnect’s</w:t>
            </w:r>
            <w:proofErr w:type="spellEnd"/>
            <w:r w:rsidRPr="00F21FF1">
              <w:rPr>
                <w:sz w:val="16"/>
                <w:szCs w:val="18"/>
              </w:rPr>
              <w:t xml:space="preserve"> role, model and its partners in the guidelines to support its delivery and management.</w:t>
            </w:r>
          </w:p>
        </w:tc>
      </w:tr>
      <w:tr w:rsidR="009572B3" w:rsidRPr="00F21FF1" w14:paraId="7928C517"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2C55F871" w14:textId="77777777" w:rsidR="009572B3" w:rsidRPr="00572F7B" w:rsidRDefault="009572B3" w:rsidP="00722185">
            <w:pPr>
              <w:spacing w:before="40" w:after="40"/>
              <w:rPr>
                <w:color w:val="auto"/>
                <w:sz w:val="16"/>
                <w:szCs w:val="18"/>
              </w:rPr>
            </w:pPr>
            <w:r w:rsidRPr="008767F6">
              <w:rPr>
                <w:rFonts w:ascii="Segoe UI Semibold" w:hAnsi="Segoe UI Semibold" w:cs="Segoe UI Semibold"/>
                <w:color w:val="auto"/>
              </w:rPr>
              <w:t>CONTINUOUS COMMUNICATION</w:t>
            </w:r>
          </w:p>
        </w:tc>
      </w:tr>
      <w:tr w:rsidR="009572B3" w:rsidRPr="00F21FF1" w14:paraId="0A297CFB"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2C1DF7FC" w14:textId="00F3A027" w:rsidR="009572B3" w:rsidRPr="00F21FF1" w:rsidRDefault="006237FE" w:rsidP="00722185">
            <w:pPr>
              <w:spacing w:before="40" w:after="40"/>
              <w:rPr>
                <w:rFonts w:ascii="Segoe UI Semibold" w:hAnsi="Segoe UI Semibold" w:cs="Segoe UI Semibold"/>
              </w:rPr>
            </w:pPr>
            <w:r w:rsidRPr="00F21FF1">
              <w:rPr>
                <w:rFonts w:ascii="Segoe UI Semibold" w:hAnsi="Segoe UI Semibold" w:cs="Segoe UI Semibold"/>
                <w:sz w:val="16"/>
                <w:szCs w:val="18"/>
              </w:rPr>
              <w:t xml:space="preserve">b) </w:t>
            </w:r>
            <w:r w:rsidR="009572B3" w:rsidRPr="00F21FF1">
              <w:rPr>
                <w:rFonts w:ascii="Segoe UI Semibold" w:hAnsi="Segoe UI Semibold" w:cs="Segoe UI Semibold"/>
                <w:sz w:val="16"/>
                <w:szCs w:val="18"/>
              </w:rPr>
              <w:t xml:space="preserve">Create formal partnerships with intersecting systems to improve the way that young people are identified and supported through Reconnect and to increase its visibility across the </w:t>
            </w:r>
            <w:r w:rsidR="00437B8C">
              <w:rPr>
                <w:rFonts w:ascii="Segoe UI Semibold" w:hAnsi="Segoe UI Semibold" w:cs="Segoe UI Semibold"/>
                <w:sz w:val="16"/>
                <w:szCs w:val="18"/>
              </w:rPr>
              <w:t>service</w:t>
            </w:r>
            <w:r w:rsidR="009572B3" w:rsidRPr="00F21FF1">
              <w:rPr>
                <w:rFonts w:ascii="Segoe UI Semibold" w:hAnsi="Segoe UI Semibold" w:cs="Segoe UI Semibold"/>
                <w:sz w:val="16"/>
                <w:szCs w:val="18"/>
              </w:rPr>
              <w:t xml:space="preserve"> system.</w:t>
            </w:r>
          </w:p>
        </w:tc>
        <w:tc>
          <w:tcPr>
            <w:tcW w:w="3402" w:type="dxa"/>
          </w:tcPr>
          <w:p w14:paraId="5B700EFA" w14:textId="4735CA18"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Create a formal partnership with the school system to improve the way that </w:t>
            </w:r>
            <w:r w:rsidR="003B219D" w:rsidRPr="00F21FF1">
              <w:rPr>
                <w:szCs w:val="18"/>
              </w:rPr>
              <w:t xml:space="preserve">children and </w:t>
            </w:r>
            <w:r w:rsidRPr="00F21FF1">
              <w:rPr>
                <w:szCs w:val="18"/>
              </w:rPr>
              <w:t>young people are identified and supported through Reconnect.</w:t>
            </w:r>
          </w:p>
          <w:p w14:paraId="073C52DB" w14:textId="0EFBE7C1" w:rsidR="009572B3" w:rsidRPr="00B67D1C"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776922">
              <w:rPr>
                <w:rFonts w:eastAsiaTheme="minorHAnsi"/>
                <w:sz w:val="16"/>
                <w:szCs w:val="16"/>
              </w:rPr>
              <w:t xml:space="preserve">Undertake regular forums with relevant government counterparts to promote </w:t>
            </w:r>
            <w:r w:rsidR="007A7206">
              <w:rPr>
                <w:rFonts w:eastAsiaTheme="minorHAnsi"/>
                <w:sz w:val="16"/>
                <w:szCs w:val="16"/>
              </w:rPr>
              <w:t>the Program</w:t>
            </w:r>
            <w:r w:rsidRPr="00776922">
              <w:rPr>
                <w:rFonts w:eastAsiaTheme="minorHAnsi"/>
                <w:sz w:val="16"/>
                <w:szCs w:val="16"/>
              </w:rPr>
              <w:t xml:space="preserve"> and identify greater opportunities for intersection between state and </w:t>
            </w:r>
            <w:r w:rsidR="001E7E34" w:rsidRPr="00776922">
              <w:rPr>
                <w:rFonts w:eastAsiaTheme="minorHAnsi"/>
                <w:sz w:val="16"/>
                <w:szCs w:val="16"/>
              </w:rPr>
              <w:t>territory-based</w:t>
            </w:r>
            <w:r w:rsidR="0014087D" w:rsidRPr="00776922">
              <w:rPr>
                <w:rFonts w:eastAsiaTheme="minorHAnsi"/>
                <w:sz w:val="16"/>
                <w:szCs w:val="16"/>
              </w:rPr>
              <w:t xml:space="preserve"> </w:t>
            </w:r>
            <w:r w:rsidR="0075067B" w:rsidRPr="00776922">
              <w:rPr>
                <w:rFonts w:eastAsiaTheme="minorHAnsi"/>
                <w:sz w:val="16"/>
                <w:szCs w:val="16"/>
              </w:rPr>
              <w:t>government</w:t>
            </w:r>
            <w:r w:rsidRPr="00776922">
              <w:rPr>
                <w:rFonts w:eastAsiaTheme="minorHAnsi"/>
                <w:sz w:val="16"/>
                <w:szCs w:val="16"/>
              </w:rPr>
              <w:t xml:space="preserve"> programs (housing and education).</w:t>
            </w:r>
          </w:p>
        </w:tc>
        <w:tc>
          <w:tcPr>
            <w:tcW w:w="3968" w:type="dxa"/>
          </w:tcPr>
          <w:p w14:paraId="30433CE7" w14:textId="04AD57AC"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 xml:space="preserve">Reconnect is heavily reliant on schools for identifying </w:t>
            </w:r>
            <w:r w:rsidR="003B219D" w:rsidRPr="00F21FF1">
              <w:rPr>
                <w:rFonts w:ascii="Segoe UI Semibold" w:hAnsi="Segoe UI Semibold" w:cs="Segoe UI Semibold"/>
              </w:rPr>
              <w:t xml:space="preserve">children and </w:t>
            </w:r>
            <w:r w:rsidRPr="00F21FF1">
              <w:rPr>
                <w:rFonts w:ascii="Segoe UI Semibold" w:hAnsi="Segoe UI Semibold" w:cs="Segoe UI Semibold"/>
              </w:rPr>
              <w:t>young people eligible for their service but are not well connected.</w:t>
            </w:r>
          </w:p>
          <w:p w14:paraId="1E843D3E" w14:textId="4B3E9B28"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Some Reconnect </w:t>
            </w:r>
            <w:r w:rsidR="003F695A">
              <w:t>Service Providers</w:t>
            </w:r>
            <w:r w:rsidRPr="00F21FF1">
              <w:t xml:space="preserve"> will work with more than 10 local schools and have strong relationships to support referral pathways. However, other Reconnect </w:t>
            </w:r>
            <w:r w:rsidR="003F695A">
              <w:t>Service Providers</w:t>
            </w:r>
            <w:r w:rsidRPr="00F21FF1">
              <w:t xml:space="preserve"> have faced barriers to working effectively with the schools and do</w:t>
            </w:r>
            <w:r w:rsidR="004D7991">
              <w:t xml:space="preserve"> </w:t>
            </w:r>
            <w:r w:rsidRPr="00F21FF1">
              <w:t>n</w:t>
            </w:r>
            <w:r w:rsidR="004D7991">
              <w:t>o</w:t>
            </w:r>
            <w:r w:rsidRPr="00F21FF1">
              <w:t xml:space="preserve">t have any arrangements with the local schools (see section </w:t>
            </w:r>
            <w:r w:rsidR="001A1530" w:rsidRPr="00F21FF1">
              <w:fldChar w:fldCharType="begin"/>
            </w:r>
            <w:r w:rsidR="001A1530" w:rsidRPr="00F21FF1">
              <w:instrText xml:space="preserve"> REF _Ref169170472 \r \h </w:instrText>
            </w:r>
            <w:r w:rsidR="00F82F7D" w:rsidRPr="00F21FF1">
              <w:instrText xml:space="preserve"> \* MERGEFORMAT </w:instrText>
            </w:r>
            <w:r w:rsidR="001A1530" w:rsidRPr="00F21FF1">
              <w:fldChar w:fldCharType="separate"/>
            </w:r>
            <w:r w:rsidR="00CF4964">
              <w:t>5.8</w:t>
            </w:r>
            <w:r w:rsidR="001A1530" w:rsidRPr="00F21FF1">
              <w:fldChar w:fldCharType="end"/>
            </w:r>
            <w:r w:rsidRPr="00F21FF1">
              <w:t>).</w:t>
            </w:r>
          </w:p>
          <w:p w14:paraId="522E2666" w14:textId="25F6AAD2"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As </w:t>
            </w:r>
            <w:r w:rsidR="0014641E">
              <w:t>educational agencies</w:t>
            </w:r>
            <w:r w:rsidRPr="00F21FF1">
              <w:t xml:space="preserve"> are the biggest referrer into </w:t>
            </w:r>
            <w:r w:rsidR="007A7206">
              <w:t>the Program</w:t>
            </w:r>
            <w:r w:rsidRPr="00F21FF1">
              <w:t xml:space="preserve"> (~35%) – the Review found that a more formalised partnership with the school system should be developed to support more efficient referrals and greater identification of </w:t>
            </w:r>
            <w:r w:rsidR="003B219D" w:rsidRPr="00F21FF1">
              <w:t xml:space="preserve">children and </w:t>
            </w:r>
            <w:r w:rsidRPr="00F21FF1">
              <w:t xml:space="preserve">young people at risk before entering homelessness. </w:t>
            </w:r>
          </w:p>
          <w:p w14:paraId="4F83FDB5" w14:textId="3C00F492"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Reconnect is</w:t>
            </w:r>
            <w:r w:rsidR="004D7991">
              <w:rPr>
                <w:rFonts w:ascii="Segoe UI Semibold" w:hAnsi="Segoe UI Semibold" w:cs="Segoe UI Semibold"/>
              </w:rPr>
              <w:t xml:space="preserve"> </w:t>
            </w:r>
            <w:r w:rsidRPr="00F21FF1">
              <w:rPr>
                <w:rFonts w:ascii="Segoe UI Semibold" w:hAnsi="Segoe UI Semibold" w:cs="Segoe UI Semibold"/>
              </w:rPr>
              <w:t>n</w:t>
            </w:r>
            <w:r w:rsidR="004D7991">
              <w:rPr>
                <w:rFonts w:ascii="Segoe UI Semibold" w:hAnsi="Segoe UI Semibold" w:cs="Segoe UI Semibold"/>
              </w:rPr>
              <w:t>o</w:t>
            </w:r>
            <w:r w:rsidRPr="00F21FF1">
              <w:rPr>
                <w:rFonts w:ascii="Segoe UI Semibold" w:hAnsi="Segoe UI Semibold" w:cs="Segoe UI Semibold"/>
              </w:rPr>
              <w:t>t as visible across the system as it could be.</w:t>
            </w:r>
          </w:p>
          <w:p w14:paraId="15A8DCC0" w14:textId="1FF5E284"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Further, as </w:t>
            </w:r>
            <w:r w:rsidR="007A7206">
              <w:t>the Program</w:t>
            </w:r>
            <w:r w:rsidRPr="00F21FF1">
              <w:t xml:space="preserve"> has mixed visibility across the system – there are opportunities for greater collaboration across state and territory </w:t>
            </w:r>
            <w:r w:rsidR="006C7B0D">
              <w:t>government</w:t>
            </w:r>
            <w:r w:rsidRPr="00F21FF1">
              <w:t xml:space="preserve"> counterparts to promote </w:t>
            </w:r>
            <w:r w:rsidR="007A7206">
              <w:t>the Program</w:t>
            </w:r>
            <w:r w:rsidRPr="00F21FF1">
              <w:t xml:space="preserve">, identify greater opportunities for coordination and intersection between the housing and education systems.   </w:t>
            </w:r>
          </w:p>
        </w:tc>
      </w:tr>
      <w:tr w:rsidR="009572B3" w:rsidRPr="00F21FF1" w14:paraId="1587F8C2"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74AC6ABE" w14:textId="77777777" w:rsidR="009572B3" w:rsidRPr="00F1345C" w:rsidRDefault="009572B3" w:rsidP="00722185">
            <w:pPr>
              <w:spacing w:before="40" w:after="40"/>
              <w:rPr>
                <w:rFonts w:asciiTheme="majorHAnsi" w:hAnsiTheme="majorHAnsi" w:cstheme="majorHAnsi"/>
                <w:color w:val="auto"/>
                <w:szCs w:val="19"/>
              </w:rPr>
            </w:pPr>
            <w:r w:rsidRPr="008767F6">
              <w:rPr>
                <w:rFonts w:asciiTheme="majorHAnsi" w:hAnsiTheme="majorHAnsi" w:cstheme="majorHAnsi"/>
                <w:color w:val="auto"/>
                <w:szCs w:val="19"/>
              </w:rPr>
              <w:t>SUPPORTING BACKBONE</w:t>
            </w:r>
          </w:p>
        </w:tc>
      </w:tr>
      <w:tr w:rsidR="009572B3" w:rsidRPr="00F21FF1" w14:paraId="1A7F4388"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1C5ED62A" w14:textId="36E48ADE" w:rsidR="009572B3" w:rsidRPr="00F21FF1" w:rsidRDefault="003C7CC4" w:rsidP="00722185">
            <w:pPr>
              <w:spacing w:before="40" w:after="40"/>
              <w:rPr>
                <w:rFonts w:ascii="Segoe UI Semibold" w:hAnsi="Segoe UI Semibold" w:cs="Segoe UI Semibold"/>
                <w:sz w:val="16"/>
                <w:szCs w:val="16"/>
              </w:rPr>
            </w:pPr>
            <w:r w:rsidRPr="00F21FF1">
              <w:rPr>
                <w:rFonts w:ascii="Segoe UI Semibold" w:hAnsi="Segoe UI Semibold" w:cs="Segoe UI Semibold"/>
                <w:sz w:val="16"/>
                <w:szCs w:val="18"/>
              </w:rPr>
              <w:t>c) Provide greater</w:t>
            </w:r>
            <w:r w:rsidR="009572B3" w:rsidRPr="00F21FF1">
              <w:rPr>
                <w:rFonts w:ascii="Segoe UI Semibold" w:hAnsi="Segoe UI Semibold" w:cs="Segoe UI Semibold"/>
                <w:sz w:val="16"/>
                <w:szCs w:val="18"/>
              </w:rPr>
              <w:t xml:space="preserve"> strategic and operational leadership from DSS in shaping the way in which Reconnect is delivered, supporting their </w:t>
            </w:r>
            <w:r w:rsidR="00BA180F">
              <w:rPr>
                <w:rFonts w:ascii="Segoe UI Semibold" w:hAnsi="Segoe UI Semibold" w:cs="Segoe UI Semibold"/>
                <w:sz w:val="16"/>
                <w:szCs w:val="18"/>
              </w:rPr>
              <w:t>P</w:t>
            </w:r>
            <w:r w:rsidR="009572B3" w:rsidRPr="00F21FF1">
              <w:rPr>
                <w:rFonts w:ascii="Segoe UI Semibold" w:hAnsi="Segoe UI Semibold" w:cs="Segoe UI Semibold"/>
                <w:sz w:val="16"/>
                <w:szCs w:val="18"/>
              </w:rPr>
              <w:t>roviders to flourish and align to the overall system objectives.</w:t>
            </w:r>
          </w:p>
        </w:tc>
        <w:tc>
          <w:tcPr>
            <w:tcW w:w="3402" w:type="dxa"/>
          </w:tcPr>
          <w:p w14:paraId="5B1161E0" w14:textId="3B4A3284"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sidRPr="00F21FF1">
              <w:rPr>
                <w:szCs w:val="18"/>
              </w:rPr>
              <w:t xml:space="preserve">Improve the overall service level efficiency, focusing efforts to uplift service performance and share good practice from those </w:t>
            </w:r>
            <w:r w:rsidR="00037F7F">
              <w:rPr>
                <w:szCs w:val="18"/>
              </w:rPr>
              <w:t>Provider</w:t>
            </w:r>
            <w:r w:rsidRPr="00F21FF1">
              <w:rPr>
                <w:szCs w:val="18"/>
              </w:rPr>
              <w:t xml:space="preserve">s that are achieving good outcomes for </w:t>
            </w:r>
            <w:r w:rsidR="003B219D" w:rsidRPr="00F21FF1">
              <w:rPr>
                <w:szCs w:val="18"/>
              </w:rPr>
              <w:t xml:space="preserve">children and </w:t>
            </w:r>
            <w:r w:rsidRPr="00F21FF1">
              <w:rPr>
                <w:szCs w:val="18"/>
              </w:rPr>
              <w:t>young people.</w:t>
            </w:r>
          </w:p>
          <w:p w14:paraId="44E4ADE9" w14:textId="185A3679" w:rsidR="009572B3" w:rsidRPr="00F21FF1" w:rsidRDefault="004B656C"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szCs w:val="18"/>
              </w:rPr>
            </w:pPr>
            <w:r>
              <w:rPr>
                <w:szCs w:val="18"/>
              </w:rPr>
              <w:t>DSS</w:t>
            </w:r>
            <w:r w:rsidR="009572B3" w:rsidRPr="00F21FF1">
              <w:rPr>
                <w:szCs w:val="18"/>
              </w:rPr>
              <w:t xml:space="preserve"> to provide more operational and strategic support to provide guidance at a service level around activities aligned to considerations of what works within the local service system.</w:t>
            </w:r>
          </w:p>
          <w:p w14:paraId="0A899C5B" w14:textId="085354C5" w:rsidR="009572B3" w:rsidRPr="00572F7B"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572F7B">
              <w:rPr>
                <w:rFonts w:eastAsiaTheme="minorHAnsi" w:cstheme="minorBidi"/>
                <w:sz w:val="16"/>
                <w:szCs w:val="18"/>
                <w:lang w:eastAsia="en-US"/>
              </w:rPr>
              <w:t xml:space="preserve">Undertake population-based mapping in the future to understand whether </w:t>
            </w:r>
            <w:r w:rsidR="000E3D56">
              <w:rPr>
                <w:rFonts w:eastAsiaTheme="minorHAnsi" w:cstheme="minorBidi"/>
                <w:sz w:val="16"/>
                <w:szCs w:val="18"/>
                <w:lang w:eastAsia="en-US"/>
              </w:rPr>
              <w:t>Reconnect activities</w:t>
            </w:r>
            <w:r w:rsidR="000E3D56" w:rsidRPr="00572F7B">
              <w:rPr>
                <w:rFonts w:eastAsiaTheme="minorHAnsi" w:cstheme="minorBidi"/>
                <w:sz w:val="16"/>
                <w:szCs w:val="18"/>
                <w:lang w:eastAsia="en-US"/>
              </w:rPr>
              <w:t xml:space="preserve"> </w:t>
            </w:r>
            <w:r w:rsidR="006113C8">
              <w:rPr>
                <w:rFonts w:eastAsiaTheme="minorHAnsi" w:cstheme="minorBidi"/>
                <w:sz w:val="16"/>
                <w:szCs w:val="18"/>
                <w:lang w:eastAsia="en-US"/>
              </w:rPr>
              <w:t xml:space="preserve">and outlets </w:t>
            </w:r>
            <w:r w:rsidRPr="00572F7B">
              <w:rPr>
                <w:rFonts w:eastAsiaTheme="minorHAnsi" w:cstheme="minorBidi"/>
                <w:sz w:val="16"/>
                <w:szCs w:val="18"/>
                <w:lang w:eastAsia="en-US"/>
              </w:rPr>
              <w:t xml:space="preserve">are in the right geographical locations with incidence of socio-economic need and demand to support future planning – specifically, where there are opportunities to scale </w:t>
            </w:r>
            <w:r w:rsidR="007A7206">
              <w:rPr>
                <w:rFonts w:eastAsiaTheme="minorHAnsi" w:cstheme="minorBidi"/>
                <w:sz w:val="16"/>
                <w:szCs w:val="18"/>
                <w:lang w:eastAsia="en-US"/>
              </w:rPr>
              <w:t>the Program</w:t>
            </w:r>
            <w:r w:rsidRPr="00572F7B">
              <w:rPr>
                <w:rFonts w:eastAsiaTheme="minorHAnsi" w:cstheme="minorBidi"/>
                <w:sz w:val="16"/>
                <w:szCs w:val="18"/>
                <w:lang w:eastAsia="en-US"/>
              </w:rPr>
              <w:t>, where placed based approaches need to continue, and where there is greater demand, particularly for specialist cohorts.</w:t>
            </w:r>
            <w:r w:rsidR="009D7CEA" w:rsidRPr="000910D3">
              <w:rPr>
                <w:rFonts w:eastAsiaTheme="minorHAnsi" w:cstheme="minorBidi"/>
                <w:sz w:val="16"/>
                <w:vertAlign w:val="superscript"/>
                <w:lang w:eastAsia="en-US"/>
              </w:rPr>
              <w:footnoteReference w:id="34"/>
            </w:r>
          </w:p>
        </w:tc>
        <w:tc>
          <w:tcPr>
            <w:tcW w:w="3968" w:type="dxa"/>
          </w:tcPr>
          <w:p w14:paraId="5C401065" w14:textId="7B31BF4C"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21FF1">
              <w:rPr>
                <w:rFonts w:asciiTheme="majorHAnsi" w:hAnsiTheme="majorHAnsi" w:cstheme="majorHAnsi"/>
              </w:rPr>
              <w:t xml:space="preserve">Greater strategic and operational support is required – both through the administration of </w:t>
            </w:r>
            <w:r w:rsidR="007A7206">
              <w:rPr>
                <w:rFonts w:asciiTheme="majorHAnsi" w:hAnsiTheme="majorHAnsi" w:cstheme="majorHAnsi"/>
              </w:rPr>
              <w:t>the Program</w:t>
            </w:r>
            <w:r w:rsidRPr="00F21FF1">
              <w:rPr>
                <w:rFonts w:asciiTheme="majorHAnsi" w:hAnsiTheme="majorHAnsi" w:cstheme="majorHAnsi"/>
              </w:rPr>
              <w:t xml:space="preserve"> and through the FAMs.</w:t>
            </w:r>
          </w:p>
          <w:p w14:paraId="20C1DB85" w14:textId="085E5935"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The Review found that DSS needs to provide greater strategic and operational leadership in shaping the way Reconnect is delivered. Building on the findings from this Review, DSS should improve the overall service level efficiency, focussing resources on uplifting service performance where required to maximise the government’s investment in </w:t>
            </w:r>
            <w:r w:rsidR="007A7206">
              <w:t>the Program</w:t>
            </w:r>
            <w:r w:rsidRPr="00F21FF1">
              <w:t xml:space="preserve">. </w:t>
            </w:r>
          </w:p>
          <w:p w14:paraId="480F3536" w14:textId="71C62904" w:rsidR="009572B3" w:rsidRPr="00F21FF1" w:rsidRDefault="003F695A"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t>Reconnect Service Providers</w:t>
            </w:r>
            <w:r w:rsidR="009572B3" w:rsidRPr="00F21FF1">
              <w:t xml:space="preserve"> emphasised that they would value greater input and support from FAMs, especially in cases where there has been high turnover in these roles across the board. There is appetite for the FAMs to provide more consistent support, regular communication and to connect </w:t>
            </w:r>
            <w:r w:rsidR="00037F7F">
              <w:t>Provider</w:t>
            </w:r>
            <w:r w:rsidR="009572B3" w:rsidRPr="00F21FF1">
              <w:t xml:space="preserve">s in similar </w:t>
            </w:r>
            <w:r w:rsidR="005547FD">
              <w:t>areas</w:t>
            </w:r>
            <w:r w:rsidR="005547FD" w:rsidRPr="00F21FF1">
              <w:t xml:space="preserve"> </w:t>
            </w:r>
            <w:r w:rsidR="009572B3" w:rsidRPr="00F21FF1">
              <w:t xml:space="preserve">to share insights and good practice. </w:t>
            </w:r>
          </w:p>
          <w:p w14:paraId="0A7945CB" w14:textId="058D1C73"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 xml:space="preserve">It is unclear the extent to which Reconnect </w:t>
            </w:r>
            <w:r w:rsidR="00460E53">
              <w:rPr>
                <w:rFonts w:ascii="Segoe UI Semibold" w:hAnsi="Segoe UI Semibold" w:cs="Segoe UI Semibold"/>
              </w:rPr>
              <w:t>outlets</w:t>
            </w:r>
            <w:r w:rsidRPr="00F21FF1">
              <w:rPr>
                <w:rFonts w:ascii="Segoe UI Semibold" w:hAnsi="Segoe UI Semibold" w:cs="Segoe UI Semibold"/>
              </w:rPr>
              <w:t xml:space="preserve"> are in the right location based on the need and demand.</w:t>
            </w:r>
          </w:p>
          <w:p w14:paraId="697722CF" w14:textId="11891B08"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Finally, whilst not in scope for this </w:t>
            </w:r>
            <w:r w:rsidR="00057881" w:rsidRPr="00F21FF1">
              <w:t>R</w:t>
            </w:r>
            <w:r w:rsidRPr="00F21FF1">
              <w:t xml:space="preserve">eview, previous evaluations and stakeholders reported that Reconnect </w:t>
            </w:r>
            <w:r w:rsidR="006113C8">
              <w:t xml:space="preserve">activities and </w:t>
            </w:r>
            <w:r w:rsidR="00E330A0">
              <w:t>outlets</w:t>
            </w:r>
            <w:r w:rsidRPr="00F21FF1">
              <w:t xml:space="preserve"> may not be in the right geographic locations for current socio-economic need. There is an opportunity for DSS to undertake this population-based mapping and to understand the demand for support for </w:t>
            </w:r>
            <w:r w:rsidR="003B219D" w:rsidRPr="00F21FF1">
              <w:t xml:space="preserve">children and </w:t>
            </w:r>
            <w:r w:rsidRPr="00F21FF1">
              <w:t>young people, including those from specialist cohorts. This will support the transition to place</w:t>
            </w:r>
            <w:r w:rsidR="0023759A">
              <w:t>-</w:t>
            </w:r>
            <w:r w:rsidRPr="00F21FF1">
              <w:t>based approaches and scale up opportunities in the future.</w:t>
            </w:r>
          </w:p>
        </w:tc>
      </w:tr>
      <w:tr w:rsidR="009572B3" w:rsidRPr="00F21FF1" w14:paraId="1FCCA06C"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1F4E7434" w14:textId="77777777" w:rsidR="009572B3" w:rsidRPr="004A180C" w:rsidRDefault="009572B3" w:rsidP="00722185">
            <w:pPr>
              <w:spacing w:before="40" w:after="40"/>
              <w:rPr>
                <w:rFonts w:asciiTheme="majorHAnsi" w:hAnsiTheme="majorHAnsi" w:cstheme="majorHAnsi"/>
                <w:color w:val="auto"/>
                <w:szCs w:val="19"/>
              </w:rPr>
            </w:pPr>
            <w:r w:rsidRPr="008767F6">
              <w:rPr>
                <w:rFonts w:asciiTheme="majorHAnsi" w:hAnsiTheme="majorHAnsi" w:cstheme="majorHAnsi"/>
                <w:color w:val="auto"/>
                <w:szCs w:val="19"/>
              </w:rPr>
              <w:t>MUTUALLY REINFORCING ACTIVITIES</w:t>
            </w:r>
          </w:p>
        </w:tc>
      </w:tr>
      <w:tr w:rsidR="009572B3" w:rsidRPr="00F21FF1" w14:paraId="7ADE5911" w14:textId="77777777" w:rsidTr="008C0753">
        <w:trPr>
          <w:trHeight w:val="4034"/>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08330530" w14:textId="7DF77211" w:rsidR="009572B3" w:rsidRPr="00F21FF1" w:rsidRDefault="00125DAC" w:rsidP="00722185">
            <w:pPr>
              <w:spacing w:before="40" w:after="40"/>
              <w:rPr>
                <w:rFonts w:ascii="Segoe UI Semibold" w:hAnsi="Segoe UI Semibold" w:cs="Segoe UI Semibold"/>
                <w:sz w:val="16"/>
                <w:szCs w:val="16"/>
              </w:rPr>
            </w:pPr>
            <w:r w:rsidRPr="00F21FF1">
              <w:rPr>
                <w:rFonts w:ascii="Segoe UI Semibold" w:hAnsi="Segoe UI Semibold" w:cs="Segoe UI Semibold"/>
                <w:sz w:val="16"/>
                <w:szCs w:val="18"/>
              </w:rPr>
              <w:t xml:space="preserve">d) </w:t>
            </w:r>
            <w:r w:rsidR="009572B3" w:rsidRPr="00F21FF1">
              <w:rPr>
                <w:rFonts w:ascii="Segoe UI Semibold" w:hAnsi="Segoe UI Semibold" w:cs="Segoe UI Semibold"/>
                <w:sz w:val="16"/>
                <w:szCs w:val="18"/>
              </w:rPr>
              <w:t>Align intersecting investments and focus on evidence-based approaches that support innovation and best practice service delivery.</w:t>
            </w:r>
          </w:p>
        </w:tc>
        <w:tc>
          <w:tcPr>
            <w:tcW w:w="3402" w:type="dxa"/>
          </w:tcPr>
          <w:p w14:paraId="285AAD86" w14:textId="2389E3F1"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pPr>
            <w:r w:rsidRPr="00F21FF1">
              <w:t xml:space="preserve">Deliberately identify similar and interconnected investments to Reconnect across DSS and how they can mutually reinforce the activities and outcomes of </w:t>
            </w:r>
            <w:r w:rsidR="007A7206">
              <w:t>the Program</w:t>
            </w:r>
            <w:r w:rsidRPr="00F21FF1">
              <w:t xml:space="preserve"> and the system.</w:t>
            </w:r>
            <w:r w:rsidR="00907A4C">
              <w:t xml:space="preserve"> </w:t>
            </w:r>
            <w:r w:rsidR="00907A4C" w:rsidRPr="00907A4C">
              <w:t>This includes ongoing system level work such as development of the National Housing and Homelessness Plan, and delivery of aligned initiatives such as Strong and Resilient Communities.</w:t>
            </w:r>
          </w:p>
          <w:p w14:paraId="0A22CFDA" w14:textId="3BF110B9" w:rsidR="009572B3" w:rsidRPr="00572F7B"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572F7B">
              <w:rPr>
                <w:rFonts w:eastAsiaTheme="minorHAnsi" w:cstheme="minorBidi"/>
                <w:sz w:val="16"/>
                <w:szCs w:val="18"/>
                <w:lang w:eastAsia="en-US"/>
              </w:rPr>
              <w:t xml:space="preserve">Re-establish the Community of Practice </w:t>
            </w:r>
            <w:r w:rsidR="007E017E" w:rsidRPr="00572F7B">
              <w:rPr>
                <w:rFonts w:eastAsiaTheme="minorHAnsi" w:cstheme="minorBidi"/>
                <w:sz w:val="16"/>
                <w:szCs w:val="18"/>
                <w:lang w:eastAsia="en-US"/>
              </w:rPr>
              <w:t xml:space="preserve">for Reconnect, ensuring alignment to evidenced based practice and </w:t>
            </w:r>
            <w:r w:rsidR="008376D2" w:rsidRPr="00572F7B">
              <w:rPr>
                <w:rFonts w:eastAsiaTheme="minorHAnsi" w:cstheme="minorBidi"/>
                <w:sz w:val="16"/>
                <w:szCs w:val="18"/>
                <w:lang w:eastAsia="en-US"/>
              </w:rPr>
              <w:t xml:space="preserve">support </w:t>
            </w:r>
            <w:r w:rsidR="007E017E" w:rsidRPr="00572F7B">
              <w:rPr>
                <w:rFonts w:eastAsiaTheme="minorHAnsi" w:cstheme="minorBidi"/>
                <w:sz w:val="16"/>
                <w:szCs w:val="18"/>
                <w:lang w:eastAsia="en-US"/>
              </w:rPr>
              <w:t>continuous improvement.</w:t>
            </w:r>
          </w:p>
        </w:tc>
        <w:tc>
          <w:tcPr>
            <w:tcW w:w="3968" w:type="dxa"/>
          </w:tcPr>
          <w:p w14:paraId="748C8275" w14:textId="77777777"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rPr>
                <w:rFonts w:ascii="Segoe UI Semibold" w:hAnsi="Segoe UI Semibold" w:cs="Segoe UI Semibold"/>
              </w:rPr>
              <w:t>Greater alignment to similar investments across DSS is required.</w:t>
            </w:r>
            <w:r w:rsidRPr="00F21FF1">
              <w:t xml:space="preserve"> </w:t>
            </w:r>
          </w:p>
          <w:p w14:paraId="4D75BF69" w14:textId="2F9CED8C"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t xml:space="preserve">The housing and homelessness system is undergoing reform and there are a myriad of strategic frameworks, directives and investments in programs that are interconnected with Reconnect. Currently, there is no targeted or systematic approach to mapping these inter dependencies or opportunities for mutually reinforcing activities to drive greater collective impact (see section </w:t>
            </w:r>
            <w:r w:rsidR="001A1530" w:rsidRPr="00F21FF1">
              <w:fldChar w:fldCharType="begin"/>
            </w:r>
            <w:r w:rsidR="001A1530" w:rsidRPr="00F21FF1">
              <w:instrText xml:space="preserve"> REF _Ref169181712 \r \h  \* MERGEFORMAT </w:instrText>
            </w:r>
            <w:r w:rsidR="001A1530" w:rsidRPr="00F21FF1">
              <w:fldChar w:fldCharType="separate"/>
            </w:r>
            <w:r w:rsidR="00CF4964">
              <w:t>3.1</w:t>
            </w:r>
            <w:r w:rsidR="001A1530" w:rsidRPr="00F21FF1">
              <w:fldChar w:fldCharType="end"/>
            </w:r>
            <w:r w:rsidRPr="00F21FF1">
              <w:t>).</w:t>
            </w:r>
          </w:p>
          <w:p w14:paraId="393CF131" w14:textId="5ADA6AD1"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The program needs to integrate evidence</w:t>
            </w:r>
            <w:r w:rsidR="007411F0">
              <w:rPr>
                <w:rFonts w:ascii="Segoe UI Semibold" w:hAnsi="Segoe UI Semibold" w:cs="Segoe UI Semibold"/>
              </w:rPr>
              <w:t>-</w:t>
            </w:r>
            <w:r w:rsidRPr="00F21FF1">
              <w:rPr>
                <w:rFonts w:ascii="Segoe UI Semibold" w:hAnsi="Segoe UI Semibold" w:cs="Segoe UI Semibold"/>
              </w:rPr>
              <w:t>based approaches that support innovation and continuous improvement.</w:t>
            </w:r>
          </w:p>
          <w:p w14:paraId="71FDBAAA" w14:textId="503631D6"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As Reconnect is unique and is delivered by 70 different organisations operating in different circumstances – it is important that evidence</w:t>
            </w:r>
            <w:r w:rsidR="00AA44B7">
              <w:t>-</w:t>
            </w:r>
            <w:r w:rsidRPr="00F21FF1">
              <w:t xml:space="preserve">based and best practice approaches are underpinning and supporting the continuous improvement of </w:t>
            </w:r>
            <w:r w:rsidR="007A7206">
              <w:t>the Program</w:t>
            </w:r>
            <w:r w:rsidRPr="00F21FF1">
              <w:t xml:space="preserve">. </w:t>
            </w:r>
          </w:p>
          <w:p w14:paraId="2DEF121B" w14:textId="08306AB5"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Evidence suggests that early intervention and prevention continues to be a useful mechanism to identify </w:t>
            </w:r>
            <w:r w:rsidR="00DF2E90">
              <w:t>children and young people</w:t>
            </w:r>
            <w:r w:rsidRPr="00F21FF1">
              <w:t xml:space="preserve"> at risk of homelessness based on their associated risk factors and </w:t>
            </w:r>
            <w:r w:rsidR="00BC4A56">
              <w:t xml:space="preserve">support the </w:t>
            </w:r>
            <w:r w:rsidR="00916B15">
              <w:t>development of their protective factors.</w:t>
            </w:r>
            <w:r w:rsidRPr="00F21FF1" w:rsidDel="00322B32">
              <w:t xml:space="preserve"> </w:t>
            </w:r>
            <w:r w:rsidR="009F52EE" w:rsidRPr="00F21FF1">
              <w:t>A</w:t>
            </w:r>
            <w:r w:rsidRPr="00F21FF1">
              <w:t xml:space="preserve"> continued focus on these aspects and what works in early intervention and prevention will be an important focus (see</w:t>
            </w:r>
            <w:r w:rsidR="00A56CD4">
              <w:t xml:space="preserve"> </w:t>
            </w:r>
            <w:r w:rsidR="00ED7F27">
              <w:t>section</w:t>
            </w:r>
            <w:r w:rsidR="00A56CD4">
              <w:t xml:space="preserve"> </w:t>
            </w:r>
            <w:r w:rsidR="00A56CD4">
              <w:fldChar w:fldCharType="begin"/>
            </w:r>
            <w:r w:rsidR="00A56CD4">
              <w:instrText xml:space="preserve"> REF _Ref169181712 \r \h </w:instrText>
            </w:r>
            <w:r w:rsidR="00572F7B">
              <w:instrText xml:space="preserve"> \* MERGEFORMAT </w:instrText>
            </w:r>
            <w:r w:rsidR="00A56CD4">
              <w:fldChar w:fldCharType="separate"/>
            </w:r>
            <w:r w:rsidR="00CF4964">
              <w:t>3.1</w:t>
            </w:r>
            <w:r w:rsidR="00A56CD4">
              <w:fldChar w:fldCharType="end"/>
            </w:r>
            <w:r w:rsidR="00ED7F27">
              <w:t xml:space="preserve"> for more detail</w:t>
            </w:r>
            <w:r w:rsidRPr="00F21FF1">
              <w:t>).</w:t>
            </w:r>
          </w:p>
          <w:p w14:paraId="47966382" w14:textId="215782A5"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These need to be reflected through the </w:t>
            </w:r>
            <w:r w:rsidR="007073F2">
              <w:t>O</w:t>
            </w:r>
            <w:r w:rsidRPr="00F21FF1">
              <w:t xml:space="preserve">perational </w:t>
            </w:r>
            <w:r w:rsidR="008C2315">
              <w:t>G</w:t>
            </w:r>
            <w:r w:rsidRPr="00F21FF1">
              <w:t xml:space="preserve">uidelines (see Action 1), shared by DSS through regular forums and communication with </w:t>
            </w:r>
            <w:r w:rsidR="00BA180F">
              <w:t>P</w:t>
            </w:r>
            <w:r w:rsidRPr="00F21FF1">
              <w:t xml:space="preserve">roviders (see Action 5 and below). </w:t>
            </w:r>
          </w:p>
          <w:p w14:paraId="6F7459ED" w14:textId="2AEFCD0E"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 xml:space="preserve">Greater connection and collaboration opportunities for the </w:t>
            </w:r>
            <w:r w:rsidR="00037F7F">
              <w:rPr>
                <w:rFonts w:ascii="Segoe UI Semibold" w:hAnsi="Segoe UI Semibold" w:cs="Segoe UI Semibold"/>
              </w:rPr>
              <w:t>Provider</w:t>
            </w:r>
            <w:r w:rsidRPr="00F21FF1">
              <w:rPr>
                <w:rFonts w:ascii="Segoe UI Semibold" w:hAnsi="Segoe UI Semibold" w:cs="Segoe UI Semibold"/>
              </w:rPr>
              <w:t xml:space="preserve">s would be valued. </w:t>
            </w:r>
          </w:p>
          <w:p w14:paraId="5DAAC1EC" w14:textId="6889A664" w:rsidR="009572B3" w:rsidRPr="00F21FF1" w:rsidRDefault="003F695A"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t>Reconnect Service Providers</w:t>
            </w:r>
            <w:r w:rsidR="009572B3" w:rsidRPr="00F21FF1">
              <w:t xml:space="preserve"> emphasised that they valued the opportunities to participate in forums with other </w:t>
            </w:r>
            <w:r w:rsidR="00037F7F">
              <w:t>Provider</w:t>
            </w:r>
            <w:r w:rsidR="009572B3" w:rsidRPr="00F21FF1">
              <w:t xml:space="preserve">s to share insights and good practice. It was reported that these are no longer being delivered consistently and </w:t>
            </w:r>
            <w:r w:rsidR="00037F7F">
              <w:t>Provider</w:t>
            </w:r>
            <w:r w:rsidR="009572B3" w:rsidRPr="00F21FF1">
              <w:t xml:space="preserve">s would value the opportunity for these to be re-established through a Community of Practice. </w:t>
            </w:r>
          </w:p>
        </w:tc>
      </w:tr>
      <w:tr w:rsidR="009572B3" w:rsidRPr="00F21FF1" w14:paraId="44034CE2" w14:textId="77777777">
        <w:tc>
          <w:tcPr>
            <w:cnfStyle w:val="001000000000" w:firstRow="0" w:lastRow="0" w:firstColumn="1" w:lastColumn="0" w:oddVBand="0" w:evenVBand="0" w:oddHBand="0" w:evenHBand="0" w:firstRowFirstColumn="0" w:firstRowLastColumn="0" w:lastRowFirstColumn="0" w:lastRowLastColumn="0"/>
            <w:tcW w:w="8930" w:type="dxa"/>
            <w:gridSpan w:val="3"/>
          </w:tcPr>
          <w:p w14:paraId="3F0BD551" w14:textId="1E869120" w:rsidR="009572B3" w:rsidRPr="004A180C" w:rsidRDefault="009572B3" w:rsidP="00722185">
            <w:pPr>
              <w:spacing w:before="40" w:after="40"/>
              <w:rPr>
                <w:rFonts w:asciiTheme="majorHAnsi" w:hAnsiTheme="majorHAnsi" w:cstheme="majorHAnsi"/>
                <w:color w:val="auto"/>
                <w:szCs w:val="19"/>
              </w:rPr>
            </w:pPr>
            <w:r w:rsidRPr="008767F6">
              <w:rPr>
                <w:rFonts w:asciiTheme="majorHAnsi" w:hAnsiTheme="majorHAnsi" w:cstheme="majorHAnsi"/>
                <w:color w:val="auto"/>
                <w:szCs w:val="19"/>
              </w:rPr>
              <w:t>SHARED DATA AND ANALYTICS</w:t>
            </w:r>
          </w:p>
        </w:tc>
      </w:tr>
      <w:tr w:rsidR="009572B3" w:rsidRPr="00F21FF1" w14:paraId="48766DA9" w14:textId="77777777">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14:paraId="4DA94661" w14:textId="766D2338" w:rsidR="009572B3" w:rsidRPr="00F21FF1" w:rsidRDefault="00071156" w:rsidP="00722185">
            <w:pPr>
              <w:spacing w:before="40" w:after="40"/>
              <w:rPr>
                <w:rFonts w:ascii="Segoe UI Semibold" w:hAnsi="Segoe UI Semibold" w:cs="Segoe UI Semibold"/>
                <w:sz w:val="16"/>
                <w:szCs w:val="16"/>
              </w:rPr>
            </w:pPr>
            <w:r w:rsidRPr="00F21FF1">
              <w:rPr>
                <w:rFonts w:ascii="Segoe UI Semibold" w:hAnsi="Segoe UI Semibold" w:cs="Segoe UI Semibold"/>
                <w:sz w:val="16"/>
                <w:szCs w:val="18"/>
              </w:rPr>
              <w:t xml:space="preserve">e) </w:t>
            </w:r>
            <w:r w:rsidR="009572B3" w:rsidRPr="00F21FF1">
              <w:rPr>
                <w:rFonts w:ascii="Segoe UI Semibold" w:hAnsi="Segoe UI Semibold" w:cs="Segoe UI Semibold"/>
                <w:sz w:val="16"/>
                <w:szCs w:val="18"/>
              </w:rPr>
              <w:t>Improve data and information collection, reporting and monitoring processes to drive evidence informed decision-making and understanding the collective impact of the Program.</w:t>
            </w:r>
          </w:p>
        </w:tc>
        <w:tc>
          <w:tcPr>
            <w:tcW w:w="3402" w:type="dxa"/>
          </w:tcPr>
          <w:p w14:paraId="1354ABCA" w14:textId="22EDB806"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pPr>
            <w:r w:rsidRPr="00F21FF1">
              <w:t xml:space="preserve">Re-design the DEX outcome measures and reporting process to align and support changes to the </w:t>
            </w:r>
            <w:r w:rsidR="00BA180F">
              <w:t>O</w:t>
            </w:r>
            <w:r w:rsidRPr="00F21FF1">
              <w:t xml:space="preserve">perational </w:t>
            </w:r>
            <w:r w:rsidR="00BA180F">
              <w:t>G</w:t>
            </w:r>
            <w:r w:rsidRPr="00F21FF1">
              <w:t>uidelines (see Action 1).</w:t>
            </w:r>
          </w:p>
          <w:p w14:paraId="324F208D" w14:textId="33D8DDBB" w:rsidR="009572B3" w:rsidRPr="00F21FF1" w:rsidRDefault="009572B3" w:rsidP="00722185">
            <w:pPr>
              <w:pStyle w:val="Tableexp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pPr>
            <w:r w:rsidRPr="00F21FF1">
              <w:t xml:space="preserve">Streamline reporting and enhance monitoring and data collection processes to ensure the consistent collection of data aligned to </w:t>
            </w:r>
            <w:r w:rsidR="007A7206">
              <w:t>the Program</w:t>
            </w:r>
            <w:r w:rsidRPr="00F21FF1">
              <w:t xml:space="preserve"> objectives. </w:t>
            </w:r>
          </w:p>
          <w:p w14:paraId="331A4056" w14:textId="77777777" w:rsidR="009572B3" w:rsidRDefault="009572B3"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572F7B">
              <w:rPr>
                <w:rFonts w:eastAsiaTheme="minorHAnsi" w:cstheme="minorBidi"/>
                <w:sz w:val="16"/>
                <w:szCs w:val="18"/>
                <w:lang w:eastAsia="en-US"/>
              </w:rPr>
              <w:t>Provide training for Reconnect workers based on the revised DEX reporting and monitoring process.</w:t>
            </w:r>
          </w:p>
          <w:p w14:paraId="4ABE729B" w14:textId="634A539E" w:rsidR="00237D2F" w:rsidRPr="00572F7B" w:rsidRDefault="00237D2F" w:rsidP="00722185">
            <w:pPr>
              <w:pStyle w:val="TableNListnumbered"/>
              <w:numPr>
                <w:ilvl w:val="0"/>
                <w:numId w:val="25"/>
              </w:numPr>
              <w:spacing w:before="40" w:after="40"/>
              <w:cnfStyle w:val="000000000000" w:firstRow="0" w:lastRow="0" w:firstColumn="0" w:lastColumn="0" w:oddVBand="0" w:evenVBand="0" w:oddHBand="0" w:evenHBand="0" w:firstRowFirstColumn="0" w:firstRowLastColumn="0" w:lastRowFirstColumn="0" w:lastRowLastColumn="0"/>
              <w:rPr>
                <w:rFonts w:eastAsiaTheme="minorHAnsi" w:cstheme="minorBidi"/>
                <w:sz w:val="16"/>
                <w:szCs w:val="18"/>
                <w:lang w:eastAsia="en-US"/>
              </w:rPr>
            </w:pPr>
            <w:r w:rsidRPr="00237D2F">
              <w:rPr>
                <w:rFonts w:eastAsiaTheme="minorHAnsi" w:cstheme="minorBidi"/>
                <w:sz w:val="16"/>
                <w:szCs w:val="18"/>
                <w:lang w:eastAsia="en-US"/>
              </w:rPr>
              <w:t xml:space="preserve">Share reported </w:t>
            </w:r>
            <w:r w:rsidR="00163AB7">
              <w:rPr>
                <w:rFonts w:eastAsiaTheme="minorHAnsi" w:cstheme="minorBidi"/>
                <w:sz w:val="16"/>
                <w:szCs w:val="18"/>
                <w:lang w:eastAsia="en-US"/>
              </w:rPr>
              <w:t xml:space="preserve">program </w:t>
            </w:r>
            <w:r w:rsidRPr="00237D2F">
              <w:rPr>
                <w:rFonts w:eastAsiaTheme="minorHAnsi" w:cstheme="minorBidi"/>
                <w:sz w:val="16"/>
                <w:szCs w:val="18"/>
                <w:lang w:eastAsia="en-US"/>
              </w:rPr>
              <w:t xml:space="preserve">data back to Reconnect Service Providers to </w:t>
            </w:r>
            <w:r>
              <w:rPr>
                <w:rFonts w:eastAsiaTheme="minorHAnsi" w:cstheme="minorBidi"/>
                <w:sz w:val="16"/>
                <w:szCs w:val="18"/>
                <w:lang w:eastAsia="en-US"/>
              </w:rPr>
              <w:t xml:space="preserve">support continuous </w:t>
            </w:r>
            <w:r w:rsidRPr="00237D2F">
              <w:rPr>
                <w:rFonts w:eastAsiaTheme="minorHAnsi" w:cstheme="minorBidi"/>
                <w:sz w:val="16"/>
                <w:szCs w:val="18"/>
                <w:lang w:eastAsia="en-US"/>
              </w:rPr>
              <w:t>performance improvement</w:t>
            </w:r>
            <w:r>
              <w:rPr>
                <w:rFonts w:eastAsiaTheme="minorHAnsi" w:cstheme="minorBidi"/>
                <w:sz w:val="16"/>
                <w:szCs w:val="18"/>
                <w:lang w:eastAsia="en-US"/>
              </w:rPr>
              <w:t xml:space="preserve"> </w:t>
            </w:r>
            <w:r w:rsidR="00895903">
              <w:rPr>
                <w:rFonts w:eastAsiaTheme="minorHAnsi" w:cstheme="minorBidi"/>
                <w:sz w:val="16"/>
                <w:szCs w:val="18"/>
                <w:lang w:eastAsia="en-US"/>
              </w:rPr>
              <w:t xml:space="preserve">and decision-making. </w:t>
            </w:r>
          </w:p>
        </w:tc>
        <w:tc>
          <w:tcPr>
            <w:tcW w:w="3968" w:type="dxa"/>
          </w:tcPr>
          <w:p w14:paraId="073F87AB" w14:textId="4C94BFA3"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r w:rsidRPr="00F21FF1">
              <w:rPr>
                <w:rFonts w:ascii="Segoe UI Semibold" w:hAnsi="Segoe UI Semibold" w:cs="Segoe UI Semibold"/>
              </w:rPr>
              <w:t>There are ongoing challenges with the DEX system – and its measures do</w:t>
            </w:r>
            <w:r w:rsidR="00650295">
              <w:rPr>
                <w:rFonts w:ascii="Segoe UI Semibold" w:hAnsi="Segoe UI Semibold" w:cs="Segoe UI Semibold"/>
              </w:rPr>
              <w:t xml:space="preserve"> </w:t>
            </w:r>
            <w:r w:rsidRPr="00F21FF1">
              <w:rPr>
                <w:rFonts w:ascii="Segoe UI Semibold" w:hAnsi="Segoe UI Semibold" w:cs="Segoe UI Semibold"/>
              </w:rPr>
              <w:t>n</w:t>
            </w:r>
            <w:r w:rsidR="00650295">
              <w:rPr>
                <w:rFonts w:ascii="Segoe UI Semibold" w:hAnsi="Segoe UI Semibold" w:cs="Segoe UI Semibold"/>
              </w:rPr>
              <w:t>o</w:t>
            </w:r>
            <w:r w:rsidRPr="00F21FF1">
              <w:rPr>
                <w:rFonts w:ascii="Segoe UI Semibold" w:hAnsi="Segoe UI Semibold" w:cs="Segoe UI Semibold"/>
              </w:rPr>
              <w:t xml:space="preserve">t support the reporting on the collective impact of </w:t>
            </w:r>
            <w:r w:rsidR="007A7206">
              <w:rPr>
                <w:rFonts w:ascii="Segoe UI Semibold" w:hAnsi="Segoe UI Semibold" w:cs="Segoe UI Semibold"/>
              </w:rPr>
              <w:t>the Program</w:t>
            </w:r>
            <w:r w:rsidRPr="00F21FF1">
              <w:rPr>
                <w:rFonts w:ascii="Segoe UI Semibold" w:hAnsi="Segoe UI Semibold" w:cs="Segoe UI Semibold"/>
              </w:rPr>
              <w:t xml:space="preserve">. </w:t>
            </w:r>
          </w:p>
          <w:p w14:paraId="2B44590E" w14:textId="2646B189" w:rsidR="009572B3" w:rsidRPr="00F21FF1" w:rsidRDefault="009572B3" w:rsidP="00722185">
            <w:pPr>
              <w:pStyle w:val="TableExpT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As highlighted throughout this report, there are a number of limitations with the DEX system and the reporting process (see section </w:t>
            </w:r>
            <w:r w:rsidR="00332BE5" w:rsidRPr="00F21FF1">
              <w:fldChar w:fldCharType="begin"/>
            </w:r>
            <w:r w:rsidR="00332BE5" w:rsidRPr="00F21FF1">
              <w:instrText xml:space="preserve"> REF _Ref168665937 \r \h  \* MERGEFORMAT </w:instrText>
            </w:r>
            <w:r w:rsidR="00332BE5" w:rsidRPr="00F21FF1">
              <w:fldChar w:fldCharType="separate"/>
            </w:r>
            <w:r w:rsidR="00CF4964">
              <w:t>5.7</w:t>
            </w:r>
            <w:r w:rsidR="00332BE5" w:rsidRPr="00F21FF1">
              <w:fldChar w:fldCharType="end"/>
            </w:r>
            <w:r w:rsidRPr="00F21FF1">
              <w:t>). Stakeholders emphasised the ongoing challenges with the DEX system, including that the system/reporting system can be duplicative and not an accurate depiction of service activity. This is consistent with the 2003 evaluation of Reconnect,</w:t>
            </w:r>
            <w:r w:rsidR="00425531">
              <w:rPr>
                <w:rStyle w:val="EndnoteReference"/>
              </w:rPr>
              <w:endnoteReference w:id="57"/>
            </w:r>
            <w:r w:rsidRPr="00F21FF1">
              <w:t xml:space="preserve"> which highlighted that the quality of data could be improved to understanding </w:t>
            </w:r>
            <w:proofErr w:type="spellStart"/>
            <w:r w:rsidRPr="00F21FF1">
              <w:t>Reconnect’s</w:t>
            </w:r>
            <w:proofErr w:type="spellEnd"/>
            <w:r w:rsidRPr="00F21FF1">
              <w:t xml:space="preserve"> ongoing effectiveness.</w:t>
            </w:r>
          </w:p>
          <w:p w14:paraId="78192ED2" w14:textId="0A8B7292" w:rsidR="009572B3" w:rsidRPr="00F21FF1" w:rsidRDefault="009572B3" w:rsidP="00722185">
            <w:pPr>
              <w:pStyle w:val="TableExpText"/>
              <w:keepNext/>
              <w:spacing w:before="40" w:after="40"/>
              <w:cnfStyle w:val="000000000000" w:firstRow="0" w:lastRow="0" w:firstColumn="0" w:lastColumn="0" w:oddVBand="0" w:evenVBand="0" w:oddHBand="0" w:evenHBand="0" w:firstRowFirstColumn="0" w:firstRowLastColumn="0" w:lastRowFirstColumn="0" w:lastRowLastColumn="0"/>
            </w:pPr>
            <w:r w:rsidRPr="00F21FF1">
              <w:rPr>
                <w:rFonts w:ascii="Segoe UI Semibold" w:hAnsi="Segoe UI Semibold" w:cs="Segoe UI Semibold"/>
              </w:rPr>
              <w:t>Training on DEX reporting</w:t>
            </w:r>
            <w:r w:rsidR="00895903">
              <w:rPr>
                <w:rFonts w:ascii="Segoe UI Semibold" w:hAnsi="Segoe UI Semibold" w:cs="Segoe UI Semibold"/>
              </w:rPr>
              <w:t xml:space="preserve"> and feedback on reported data</w:t>
            </w:r>
            <w:r w:rsidRPr="00F21FF1">
              <w:rPr>
                <w:rFonts w:ascii="Segoe UI Semibold" w:hAnsi="Segoe UI Semibold" w:cs="Segoe UI Semibold"/>
              </w:rPr>
              <w:t xml:space="preserve"> would be valued.</w:t>
            </w:r>
          </w:p>
          <w:p w14:paraId="4BB0C560" w14:textId="356B8447" w:rsidR="00E67A13" w:rsidRDefault="009572B3" w:rsidP="00722185">
            <w:pPr>
              <w:pStyle w:val="TableExpText"/>
              <w:keepNext/>
              <w:spacing w:before="40" w:after="40"/>
              <w:cnfStyle w:val="000000000000" w:firstRow="0" w:lastRow="0" w:firstColumn="0" w:lastColumn="0" w:oddVBand="0" w:evenVBand="0" w:oddHBand="0" w:evenHBand="0" w:firstRowFirstColumn="0" w:firstRowLastColumn="0" w:lastRowFirstColumn="0" w:lastRowLastColumn="0"/>
            </w:pPr>
            <w:r w:rsidRPr="00F21FF1">
              <w:t xml:space="preserve">Further, the 2012-2013 evaluation recommended that training be conducted to improve the overall capability of both </w:t>
            </w:r>
            <w:r w:rsidR="0075067B" w:rsidRPr="00F21FF1">
              <w:t>D</w:t>
            </w:r>
            <w:r w:rsidR="0075067B">
              <w:t>SS</w:t>
            </w:r>
            <w:r w:rsidR="0075067B" w:rsidRPr="00F21FF1">
              <w:t xml:space="preserve"> </w:t>
            </w:r>
            <w:r w:rsidRPr="00F21FF1">
              <w:t xml:space="preserve">staff and Reconnect Service Providers in using and managing </w:t>
            </w:r>
            <w:proofErr w:type="spellStart"/>
            <w:r w:rsidRPr="00F21FF1">
              <w:t>Reconnect’s</w:t>
            </w:r>
            <w:proofErr w:type="spellEnd"/>
            <w:r w:rsidRPr="00F21FF1">
              <w:t xml:space="preserve"> online data platform. This was consistent with findings from this </w:t>
            </w:r>
            <w:r w:rsidR="00332BE5" w:rsidRPr="00F21FF1">
              <w:t>R</w:t>
            </w:r>
            <w:r w:rsidRPr="00F21FF1">
              <w:t xml:space="preserve">eview (see section </w:t>
            </w:r>
            <w:r w:rsidR="00332BE5" w:rsidRPr="00F21FF1">
              <w:fldChar w:fldCharType="begin"/>
            </w:r>
            <w:r w:rsidR="00332BE5" w:rsidRPr="00F21FF1">
              <w:instrText xml:space="preserve"> REF _Ref169181896 \r \h </w:instrText>
            </w:r>
            <w:r w:rsidR="00572F7B">
              <w:instrText xml:space="preserve"> \* MERGEFORMAT </w:instrText>
            </w:r>
            <w:r w:rsidR="00332BE5" w:rsidRPr="00F21FF1">
              <w:fldChar w:fldCharType="separate"/>
            </w:r>
            <w:r w:rsidR="00CF4964">
              <w:t>3.6</w:t>
            </w:r>
            <w:r w:rsidR="00332BE5" w:rsidRPr="00F21FF1">
              <w:fldChar w:fldCharType="end"/>
            </w:r>
            <w:r w:rsidRPr="00F21FF1">
              <w:t>).</w:t>
            </w:r>
            <w:r w:rsidR="00895903">
              <w:t xml:space="preserve"> </w:t>
            </w:r>
          </w:p>
          <w:p w14:paraId="79262C17" w14:textId="6AD0C9A3" w:rsidR="009572B3" w:rsidRPr="00F21FF1" w:rsidRDefault="00895903" w:rsidP="00722185">
            <w:pPr>
              <w:pStyle w:val="TableExpText"/>
              <w:keepNext/>
              <w:spacing w:before="40" w:after="40"/>
              <w:cnfStyle w:val="000000000000" w:firstRow="0" w:lastRow="0" w:firstColumn="0" w:lastColumn="0" w:oddVBand="0" w:evenVBand="0" w:oddHBand="0" w:evenHBand="0" w:firstRowFirstColumn="0" w:firstRowLastColumn="0" w:lastRowFirstColumn="0" w:lastRowLastColumn="0"/>
            </w:pPr>
            <w:r>
              <w:t>Reconnect Service Providers also reported they</w:t>
            </w:r>
            <w:r w:rsidR="00E67A13">
              <w:t xml:space="preserve"> don’t get feedback </w:t>
            </w:r>
            <w:r w:rsidR="004642E4">
              <w:t xml:space="preserve">or further </w:t>
            </w:r>
            <w:r w:rsidR="00986F5D">
              <w:t xml:space="preserve">program impact </w:t>
            </w:r>
            <w:r w:rsidR="004642E4">
              <w:t>information</w:t>
            </w:r>
            <w:r w:rsidR="00986F5D">
              <w:t xml:space="preserve"> to support them with monitoring their performance or understanding the impact at a program level. </w:t>
            </w:r>
            <w:r w:rsidR="004642E4">
              <w:t xml:space="preserve"> </w:t>
            </w:r>
            <w:r w:rsidR="00E67A13" w:rsidRPr="00E67A13">
              <w:t>Reconnect Service Providers reported that it would be valuable to hear feedback from DSS on the report</w:t>
            </w:r>
            <w:r w:rsidR="00E67A13">
              <w:t>ed program data</w:t>
            </w:r>
            <w:r w:rsidR="00E67A13" w:rsidRPr="00E67A13">
              <w:t xml:space="preserve"> to understand their individual performance and how this compares to the performance at a program level.</w:t>
            </w:r>
          </w:p>
        </w:tc>
      </w:tr>
    </w:tbl>
    <w:p w14:paraId="0259B741" w14:textId="77777777" w:rsidR="009572B3" w:rsidRPr="00F21FF1" w:rsidRDefault="009572B3" w:rsidP="009572B3">
      <w:pPr>
        <w:rPr>
          <w:b/>
          <w:bCs/>
        </w:rPr>
      </w:pPr>
    </w:p>
    <w:p w14:paraId="46D7D755" w14:textId="725FDF75" w:rsidR="009572B3" w:rsidRPr="00F21FF1" w:rsidRDefault="009572B3" w:rsidP="009572B3">
      <w:pPr>
        <w:spacing w:after="160"/>
        <w:rPr>
          <w:rFonts w:eastAsia="Times New Roman" w:cs="Times New Roman"/>
          <w:b/>
          <w:bCs/>
          <w:szCs w:val="19"/>
          <w:lang w:eastAsia="en-AU"/>
        </w:rPr>
      </w:pPr>
      <w:r w:rsidRPr="00F21FF1">
        <w:rPr>
          <w:rFonts w:eastAsia="Times New Roman" w:cs="Times New Roman"/>
          <w:b/>
          <w:bCs/>
          <w:szCs w:val="19"/>
          <w:lang w:eastAsia="en-AU"/>
        </w:rPr>
        <w:t>What are the critical success factors?</w:t>
      </w:r>
    </w:p>
    <w:p w14:paraId="27071268" w14:textId="320E49BF" w:rsidR="00C277D9" w:rsidRDefault="00696600" w:rsidP="00696600">
      <w:pPr>
        <w:spacing w:before="80"/>
      </w:pPr>
      <w:r w:rsidRPr="00A8079A">
        <w:t xml:space="preserve">Nous acknowledges that moving to a </w:t>
      </w:r>
      <w:r w:rsidR="009B78B3">
        <w:t>C</w:t>
      </w:r>
      <w:r w:rsidRPr="00A8079A">
        <w:t xml:space="preserve">ollective </w:t>
      </w:r>
      <w:r w:rsidR="009B78B3">
        <w:t>I</w:t>
      </w:r>
      <w:r w:rsidRPr="00A8079A">
        <w:t xml:space="preserve">mpact model from a grant model would require a transition period and </w:t>
      </w:r>
      <w:r w:rsidR="00CF0FA4">
        <w:t>possible</w:t>
      </w:r>
      <w:r w:rsidRPr="00A8079A">
        <w:t xml:space="preserve"> additional funding. However, the actions under the proposed model have been designed to manage risk, building on the good elements of the current Program, and minimis</w:t>
      </w:r>
      <w:r w:rsidR="006A39AD">
        <w:t>ing the</w:t>
      </w:r>
      <w:r w:rsidRPr="00A8079A">
        <w:t xml:space="preserve"> service gap risk if the Australian Government decided to recommission all services within the Program at once. </w:t>
      </w:r>
      <w:r w:rsidRPr="00A4220E">
        <w:t xml:space="preserve">To support this transition, several factors should be considered to aid the preparation and implementation of the proposed changes to Reconnect. </w:t>
      </w:r>
      <w:r w:rsidRPr="00F21FF1">
        <w:t xml:space="preserve">This will need to be driven by the Reconnect </w:t>
      </w:r>
      <w:r w:rsidR="00E97187">
        <w:t>p</w:t>
      </w:r>
      <w:r w:rsidRPr="00F21FF1">
        <w:t>olicy team</w:t>
      </w:r>
      <w:r>
        <w:t>, drawing on other areas of DSS to support with key activities</w:t>
      </w:r>
      <w:r w:rsidR="00E450FC">
        <w:t>,</w:t>
      </w:r>
      <w:r>
        <w:t xml:space="preserve"> including the DEX and data visualisation teams, the </w:t>
      </w:r>
      <w:r w:rsidR="00DF3546">
        <w:t>Family Policy Branch and Children’s Policy Branch</w:t>
      </w:r>
      <w:r w:rsidR="00EC28FD" w:rsidRPr="00EC28FD">
        <w:rPr>
          <w:rFonts w:eastAsia="Times New Roman" w:cs="Times New Roman"/>
          <w:szCs w:val="19"/>
          <w:lang w:eastAsia="en-AU"/>
        </w:rPr>
        <w:t>,</w:t>
      </w:r>
      <w:r>
        <w:t xml:space="preserve"> and the FAM</w:t>
      </w:r>
      <w:r w:rsidR="00E20F3F">
        <w:t>s</w:t>
      </w:r>
      <w:r w:rsidR="00EC28FD" w:rsidRPr="00EC28FD">
        <w:rPr>
          <w:rFonts w:eastAsia="Times New Roman" w:cs="Times New Roman"/>
          <w:szCs w:val="19"/>
          <w:lang w:eastAsia="en-AU"/>
        </w:rPr>
        <w:t xml:space="preserve"> (through the Community Grants Hub).</w:t>
      </w:r>
      <w:r>
        <w:t xml:space="preserve"> </w:t>
      </w:r>
    </w:p>
    <w:p w14:paraId="3ED98656" w14:textId="0CB2161D" w:rsidR="00696600" w:rsidRDefault="00696600" w:rsidP="00696600">
      <w:pPr>
        <w:spacing w:before="80"/>
      </w:pPr>
      <w:r w:rsidRPr="00A4220E">
        <w:t>These factors are:</w:t>
      </w:r>
    </w:p>
    <w:p w14:paraId="3A035D72" w14:textId="77777777" w:rsidR="00696600" w:rsidRPr="00F21FF1" w:rsidRDefault="00696600" w:rsidP="00696600">
      <w:pPr>
        <w:pStyle w:val="Bullet"/>
        <w:numPr>
          <w:ilvl w:val="0"/>
          <w:numId w:val="6"/>
        </w:numPr>
      </w:pPr>
      <w:r w:rsidRPr="002F470C">
        <w:rPr>
          <w:rFonts w:ascii="Segoe UI Semibold" w:hAnsi="Segoe UI Semibold" w:cs="Segoe UI Semibold"/>
          <w:color w:val="00264D" w:themeColor="background2"/>
        </w:rPr>
        <w:t xml:space="preserve">Clear governance and accountability. </w:t>
      </w:r>
      <w:r w:rsidRPr="00F21FF1">
        <w:t xml:space="preserve">Successful implementation needs clear governance arrangements and an ultimate point of accountability to monitor progress, hold people to account and coordinate the involvement of the stakeholders. </w:t>
      </w:r>
    </w:p>
    <w:p w14:paraId="05AB802F" w14:textId="77777777" w:rsidR="009572B3" w:rsidRPr="00F21FF1" w:rsidRDefault="009572B3" w:rsidP="00EC28FD">
      <w:pPr>
        <w:pStyle w:val="Bullet"/>
      </w:pPr>
      <w:r w:rsidRPr="002F470C">
        <w:rPr>
          <w:rFonts w:ascii="Segoe UI Semibold" w:hAnsi="Segoe UI Semibold" w:cs="Segoe UI Semibold"/>
          <w:color w:val="00264D" w:themeColor="background2"/>
        </w:rPr>
        <w:t>A clear engagement approach that brings the sector on the journey of the reform.</w:t>
      </w:r>
      <w:r w:rsidRPr="002F470C">
        <w:rPr>
          <w:color w:val="00264D" w:themeColor="background2"/>
        </w:rPr>
        <w:t xml:space="preserve"> </w:t>
      </w:r>
      <w:r w:rsidRPr="00F21FF1">
        <w:t xml:space="preserve">This needs to be supported by transparent communication and provide opportunities for input through the preparation and implementation stages. </w:t>
      </w:r>
    </w:p>
    <w:p w14:paraId="1F6141B3" w14:textId="77777777" w:rsidR="009572B3" w:rsidRPr="00F21FF1" w:rsidRDefault="009572B3" w:rsidP="00EC28FD">
      <w:pPr>
        <w:pStyle w:val="Bullet"/>
      </w:pPr>
      <w:r w:rsidRPr="002F470C">
        <w:rPr>
          <w:rFonts w:ascii="Segoe UI Semibold" w:hAnsi="Segoe UI Semibold" w:cs="Segoe UI Semibold"/>
          <w:color w:val="00264D" w:themeColor="background2"/>
        </w:rPr>
        <w:t>The right resourcing and capacity.</w:t>
      </w:r>
      <w:r w:rsidRPr="002F470C">
        <w:rPr>
          <w:color w:val="00264D" w:themeColor="background2"/>
        </w:rPr>
        <w:t xml:space="preserve"> </w:t>
      </w:r>
      <w:r w:rsidRPr="00F21FF1">
        <w:rPr>
          <w:rFonts w:cs="Segoe UI"/>
        </w:rPr>
        <w:t>Implementation needs to be resourced appropriately – both within the Reconnect policy team and with the FAMs. Planning for this needs to be targeted and considered for the time period required for reform.</w:t>
      </w:r>
    </w:p>
    <w:p w14:paraId="69947091" w14:textId="250F0E75" w:rsidR="009572B3" w:rsidRDefault="009572B3" w:rsidP="00EC28FD">
      <w:pPr>
        <w:pStyle w:val="Bullet"/>
      </w:pPr>
      <w:r w:rsidRPr="002F470C">
        <w:rPr>
          <w:rFonts w:ascii="Segoe UI Semibold" w:hAnsi="Segoe UI Semibold" w:cs="Segoe UI Semibold"/>
          <w:color w:val="00264D" w:themeColor="background2"/>
        </w:rPr>
        <w:t>Investment in partnerships and relationships within DSS and across the system.</w:t>
      </w:r>
      <w:r w:rsidRPr="002F470C">
        <w:rPr>
          <w:color w:val="00264D" w:themeColor="background2"/>
        </w:rPr>
        <w:t xml:space="preserve"> </w:t>
      </w:r>
      <w:r w:rsidRPr="00F21FF1">
        <w:t xml:space="preserve">Implementation will require investment to strengthen partnerships within DSS, across the Australian and </w:t>
      </w:r>
      <w:r w:rsidR="000F2ED6">
        <w:t>s</w:t>
      </w:r>
      <w:r w:rsidR="00EC28FD" w:rsidRPr="00F21FF1">
        <w:t>tate</w:t>
      </w:r>
      <w:r w:rsidRPr="00F21FF1">
        <w:t xml:space="preserve"> and </w:t>
      </w:r>
      <w:r w:rsidR="000F2ED6">
        <w:t>t</w:t>
      </w:r>
      <w:r w:rsidR="00EC28FD" w:rsidRPr="00F21FF1">
        <w:t>erritory</w:t>
      </w:r>
      <w:r w:rsidRPr="00F21FF1">
        <w:t xml:space="preserve"> governments</w:t>
      </w:r>
      <w:r w:rsidR="00934A75">
        <w:t>,</w:t>
      </w:r>
      <w:r w:rsidRPr="00F21FF1">
        <w:t xml:space="preserve"> and with the sector.</w:t>
      </w:r>
    </w:p>
    <w:p w14:paraId="20ADC4F3" w14:textId="77777777" w:rsidR="009572B3" w:rsidRPr="00F21FF1" w:rsidRDefault="009572B3" w:rsidP="009572B3">
      <w:pPr>
        <w:spacing w:after="160"/>
        <w:rPr>
          <w:rFonts w:eastAsia="Times New Roman" w:cs="Times New Roman"/>
          <w:b/>
          <w:bCs/>
          <w:szCs w:val="19"/>
          <w:lang w:eastAsia="en-AU"/>
        </w:rPr>
      </w:pPr>
      <w:r w:rsidRPr="00F21FF1">
        <w:rPr>
          <w:rFonts w:eastAsia="Times New Roman" w:cs="Times New Roman"/>
          <w:b/>
          <w:bCs/>
          <w:szCs w:val="19"/>
          <w:lang w:eastAsia="en-AU"/>
        </w:rPr>
        <w:t>How to get there?</w:t>
      </w:r>
    </w:p>
    <w:p w14:paraId="4569502E" w14:textId="0B529B9B" w:rsidR="009572B3" w:rsidRPr="00F21FF1" w:rsidRDefault="009572B3" w:rsidP="009572B3">
      <w:pPr>
        <w:spacing w:after="160"/>
        <w:rPr>
          <w:rFonts w:eastAsia="Times New Roman" w:cs="Times New Roman"/>
          <w:szCs w:val="19"/>
          <w:lang w:eastAsia="en-AU"/>
        </w:rPr>
      </w:pPr>
      <w:r w:rsidRPr="00F21FF1">
        <w:rPr>
          <w:rFonts w:eastAsia="Times New Roman" w:cs="Times New Roman"/>
          <w:szCs w:val="19"/>
          <w:lang w:eastAsia="en-AU"/>
        </w:rPr>
        <w:t xml:space="preserve">This section outlines how DSS can transition to this new model, recognising that the next 12 months will be focussed on preparatory activities to mobilise and support the transition. Implementation of the new model should commence at the completion of the current funding period and </w:t>
      </w:r>
      <w:r w:rsidR="007073F2">
        <w:rPr>
          <w:rFonts w:eastAsia="Times New Roman" w:cs="Times New Roman"/>
          <w:szCs w:val="19"/>
          <w:lang w:eastAsia="en-AU"/>
        </w:rPr>
        <w:t>O</w:t>
      </w:r>
      <w:r w:rsidRPr="00F21FF1">
        <w:rPr>
          <w:rFonts w:eastAsia="Times New Roman" w:cs="Times New Roman"/>
          <w:szCs w:val="19"/>
          <w:lang w:eastAsia="en-AU"/>
        </w:rPr>
        <w:t xml:space="preserve">perational </w:t>
      </w:r>
      <w:r w:rsidR="007073F2">
        <w:rPr>
          <w:rFonts w:eastAsia="Times New Roman" w:cs="Times New Roman"/>
          <w:szCs w:val="19"/>
          <w:lang w:eastAsia="en-AU"/>
        </w:rPr>
        <w:t>G</w:t>
      </w:r>
      <w:r w:rsidRPr="00F21FF1">
        <w:rPr>
          <w:rFonts w:eastAsia="Times New Roman" w:cs="Times New Roman"/>
          <w:szCs w:val="19"/>
          <w:lang w:eastAsia="en-AU"/>
        </w:rPr>
        <w:t xml:space="preserve">uidelines timeframe (end of 2026). </w:t>
      </w:r>
    </w:p>
    <w:p w14:paraId="7435CD80" w14:textId="7F5BEBC3" w:rsidR="009572B3" w:rsidRPr="00F21FF1" w:rsidRDefault="00DE4EAC" w:rsidP="009572B3">
      <w:pPr>
        <w:spacing w:after="160"/>
        <w:rPr>
          <w:rFonts w:eastAsia="Times New Roman" w:cs="Times New Roman"/>
          <w:szCs w:val="19"/>
          <w:lang w:eastAsia="en-AU"/>
        </w:rPr>
      </w:pPr>
      <w:r w:rsidRPr="00F21FF1">
        <w:rPr>
          <w:rFonts w:eastAsia="Times New Roman" w:cs="Times New Roman"/>
          <w:szCs w:val="19"/>
          <w:highlight w:val="yellow"/>
          <w:lang w:eastAsia="en-AU"/>
        </w:rPr>
        <w:fldChar w:fldCharType="begin"/>
      </w:r>
      <w:r w:rsidRPr="00F21FF1">
        <w:rPr>
          <w:rFonts w:eastAsia="Times New Roman" w:cs="Times New Roman"/>
          <w:szCs w:val="19"/>
          <w:highlight w:val="yellow"/>
          <w:lang w:eastAsia="en-AU"/>
        </w:rPr>
        <w:instrText xml:space="preserve"> REF _Ref168740271 \h </w:instrText>
      </w:r>
      <w:r w:rsidRPr="00F21FF1">
        <w:rPr>
          <w:rFonts w:eastAsia="Times New Roman" w:cs="Times New Roman"/>
          <w:szCs w:val="19"/>
          <w:highlight w:val="yellow"/>
          <w:lang w:eastAsia="en-AU"/>
        </w:rPr>
      </w:r>
      <w:r w:rsidRPr="00F21FF1">
        <w:rPr>
          <w:rFonts w:eastAsia="Times New Roman" w:cs="Times New Roman"/>
          <w:szCs w:val="19"/>
          <w:highlight w:val="yellow"/>
          <w:lang w:eastAsia="en-AU"/>
        </w:rPr>
        <w:fldChar w:fldCharType="separate"/>
      </w:r>
      <w:r w:rsidR="00CF4964" w:rsidRPr="00F21FF1">
        <w:t xml:space="preserve">Table </w:t>
      </w:r>
      <w:r w:rsidR="00CF4964">
        <w:rPr>
          <w:noProof/>
        </w:rPr>
        <w:t>8</w:t>
      </w:r>
      <w:r w:rsidRPr="00F21FF1">
        <w:rPr>
          <w:rFonts w:eastAsia="Times New Roman" w:cs="Times New Roman"/>
          <w:szCs w:val="19"/>
          <w:highlight w:val="yellow"/>
          <w:lang w:eastAsia="en-AU"/>
        </w:rPr>
        <w:fldChar w:fldCharType="end"/>
      </w:r>
      <w:r w:rsidR="009572B3" w:rsidRPr="00F21FF1">
        <w:rPr>
          <w:rFonts w:eastAsia="Times New Roman" w:cs="Times New Roman"/>
          <w:szCs w:val="19"/>
          <w:lang w:eastAsia="en-AU"/>
        </w:rPr>
        <w:t xml:space="preserve"> below provides the blueprint for DSS to implement the actions identified above. </w:t>
      </w:r>
    </w:p>
    <w:p w14:paraId="4F198AB4" w14:textId="77777777" w:rsidR="009572B3" w:rsidRPr="00F21FF1" w:rsidRDefault="009572B3" w:rsidP="009572B3">
      <w:pPr>
        <w:spacing w:after="165"/>
        <w:rPr>
          <w:rFonts w:eastAsia="Times New Roman" w:cs="Times New Roman"/>
          <w:szCs w:val="19"/>
          <w:lang w:eastAsia="en-AU"/>
        </w:rPr>
      </w:pPr>
      <w:r w:rsidRPr="00F21FF1">
        <w:br w:type="page"/>
      </w:r>
    </w:p>
    <w:p w14:paraId="21EB081D" w14:textId="77777777" w:rsidR="009572B3" w:rsidRPr="00F21FF1" w:rsidRDefault="009572B3" w:rsidP="009572B3">
      <w:pPr>
        <w:spacing w:after="160"/>
        <w:sectPr w:rsidR="009572B3" w:rsidRPr="00F21FF1" w:rsidSect="009572B3">
          <w:pgSz w:w="11907" w:h="16839" w:code="9"/>
          <w:pgMar w:top="1418" w:right="1418" w:bottom="1701" w:left="1559" w:header="720" w:footer="720" w:gutter="0"/>
          <w:cols w:space="720"/>
          <w:docGrid w:linePitch="360"/>
        </w:sectPr>
      </w:pPr>
    </w:p>
    <w:p w14:paraId="0ABE038B" w14:textId="6680E0C7" w:rsidR="005D065E" w:rsidRPr="00F21FF1" w:rsidRDefault="009572B3" w:rsidP="003232DB">
      <w:pPr>
        <w:pStyle w:val="Caption"/>
      </w:pPr>
      <w:bookmarkStart w:id="70" w:name="_Ref168740271"/>
      <w:r w:rsidRPr="00F21FF1">
        <w:t xml:space="preserve">Table </w:t>
      </w:r>
      <w:r w:rsidRPr="00F21FF1">
        <w:fldChar w:fldCharType="begin"/>
      </w:r>
      <w:r w:rsidRPr="00F21FF1">
        <w:instrText xml:space="preserve"> SEQ Table \* ARABIC </w:instrText>
      </w:r>
      <w:r w:rsidRPr="00F21FF1">
        <w:fldChar w:fldCharType="separate"/>
      </w:r>
      <w:r w:rsidR="00CF4964">
        <w:rPr>
          <w:noProof/>
        </w:rPr>
        <w:t>8</w:t>
      </w:r>
      <w:r w:rsidRPr="00F21FF1">
        <w:fldChar w:fldCharType="end"/>
      </w:r>
      <w:bookmarkEnd w:id="70"/>
      <w:r w:rsidRPr="00F21FF1">
        <w:t xml:space="preserve"> | Implementation plan</w:t>
      </w:r>
    </w:p>
    <w:p w14:paraId="19B0E3A6" w14:textId="5068B6D8" w:rsidR="00504F5C" w:rsidRPr="00F21FF1" w:rsidRDefault="00811EB5" w:rsidP="009572B3">
      <w:pPr>
        <w:spacing w:after="160"/>
        <w:sectPr w:rsidR="00504F5C" w:rsidRPr="00F21FF1" w:rsidSect="009572B3">
          <w:headerReference w:type="default" r:id="rId45"/>
          <w:footerReference w:type="default" r:id="rId46"/>
          <w:headerReference w:type="first" r:id="rId47"/>
          <w:footerReference w:type="first" r:id="rId48"/>
          <w:pgSz w:w="16839" w:h="11907" w:orient="landscape" w:code="9"/>
          <w:pgMar w:top="1559" w:right="1247" w:bottom="1418" w:left="1701" w:header="720" w:footer="720" w:gutter="0"/>
          <w:cols w:space="720"/>
          <w:titlePg/>
          <w:docGrid w:linePitch="360"/>
        </w:sectPr>
      </w:pPr>
      <w:r>
        <w:rPr>
          <w:noProof/>
        </w:rPr>
        <w:t xml:space="preserve"> </w:t>
      </w:r>
      <w:r w:rsidR="00504F5C">
        <w:rPr>
          <w:noProof/>
        </w:rPr>
        <w:drawing>
          <wp:inline distT="0" distB="0" distL="0" distR="0" wp14:anchorId="6FBED960" wp14:editId="66C88C74">
            <wp:extent cx="8317065" cy="5311931"/>
            <wp:effectExtent l="0" t="0" r="8255" b="3175"/>
            <wp:docPr id="1026413511" name="Picture 30" descr="Gantt chart showing implementation timeline &#10;Preparation stage &#10;Activities &#10;Develop 3-5 year workplan translating outcomes from the Review into detailed blueprint for reform – July to September 2024&#10;Develop relevant briefing papers for Minister and key stakeholders outlining proposed changes and timeframes – July to September 2024&#10;Develop sector engagement plan outlining reform journey and key milestones – July to September 2024&#10;Engage with FAMS, outlining requirements for the new model and develop program of supports for FAMS – July to December 2024&#10;Review outcomes from the audit, identifying and engaging with Providers requiring support to uplift service performance – July to December 2024&#10;Undertake a mapping of similar and aligned investments to Reconnect and engage with relevant branches – July to December 2024&#10;Identify core partnerships and related activities including establishing school partnership and referral plan – October 2024 to March 2025&#10;Reinstate a Community of Practice framework to support transition to a new model and implement quarterly sessions – October to December 2024, April to June 2025, October 2025 to January 2026 onwards&#10;Establish working group to develop more appropriate new data and reporting frameworks – October 2024 to June 2025&#10;Revise operational guidelines and test with key stakeholders – January to July 2025&#10;Develop transition plan for each service based on the reform direction – October 2024 to June 2025&#10;Undertake a complete population-based mapping to understand place-based need and demand – July 2024 to March 2025&#10;Pre-implementation Stage &#10;Activities &#10;Identify service champions top support implementation of the new model, aligned to location or specialty – April 2025 to September 2025&#10;Formalise partnership arrangements with schools through MOUs – April 2025 to December 2025&#10;Conduct forum with relevant government counterparts to provide an overview of the reform, partnership arrangements and opportunities for intersections – July to September 2025&#10;Engage with the Reconnect Service Providers to launch new operational guidelines and revised DEX reporting processes – July to December 2025&#10;Implementation stage &#10;Activities&#10;Work with services to support the transition to the new model, led by DSS working 1-1 with the services – January 2026 onwards&#10;Provide training for the revised DEX reporting and monitoring process – January 2026 onwards &#10;Hold additional forums for Reconnect Service Providers to share progress, feedback and ask questions about the model – January 2026 onwards &#10;Conduct forum with education counterparts to track progress on partnership arrangements, sharing examples of good practice from providers – January 2026 onw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13511" name="Picture 30" descr="Gantt chart showing implementation timeline &#10;Preparation stage &#10;Activities &#10;Develop 3-5 year workplan translating outcomes from the Review into detailed blueprint for reform – July to September 2024&#10;Develop relevant briefing papers for Minister and key stakeholders outlining proposed changes and timeframes – July to September 2024&#10;Develop sector engagement plan outlining reform journey and key milestones – July to September 2024&#10;Engage with FAMS, outlining requirements for the new model and develop program of supports for FAMS – July to December 2024&#10;Review outcomes from the audit, identifying and engaging with Providers requiring support to uplift service performance – July to December 2024&#10;Undertake a mapping of similar and aligned investments to Reconnect and engage with relevant branches – July to December 2024&#10;Identify core partnerships and related activities including establishing school partnership and referral plan – October 2024 to March 2025&#10;Reinstate a Community of Practice framework to support transition to a new model and implement quarterly sessions – October to December 2024, April to June 2025, October 2025 to January 2026 onwards&#10;Establish working group to develop more appropriate new data and reporting frameworks – October 2024 to June 2025&#10;Revise operational guidelines and test with key stakeholders – January to July 2025&#10;Develop transition plan for each service based on the reform direction – October 2024 to June 2025&#10;Undertake a complete population-based mapping to understand place-based need and demand – July 2024 to March 2025&#10;Pre-implementation Stage &#10;Activities &#10;Identify service champions top support implementation of the new model, aligned to location or specialty – April 2025 to September 2025&#10;Formalise partnership arrangements with schools through MOUs – April 2025 to December 2025&#10;Conduct forum with relevant government counterparts to provide an overview of the reform, partnership arrangements and opportunities for intersections – July to September 2025&#10;Engage with the Reconnect Service Providers to launch new operational guidelines and revised DEX reporting processes – July to December 2025&#10;Implementation stage &#10;Activities&#10;Work with services to support the transition to the new model, led by DSS working 1-1 with the services – January 2026 onwards&#10;Provide training for the revised DEX reporting and monitoring process – January 2026 onwards &#10;Hold additional forums for Reconnect Service Providers to share progress, feedback and ask questions about the model – January 2026 onwards &#10;Conduct forum with education counterparts to track progress on partnership arrangements, sharing examples of good practice from providers – January 2026 onwards&#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58909" cy="5338656"/>
                    </a:xfrm>
                    <a:prstGeom prst="rect">
                      <a:avLst/>
                    </a:prstGeom>
                    <a:noFill/>
                  </pic:spPr>
                </pic:pic>
              </a:graphicData>
            </a:graphic>
          </wp:inline>
        </w:drawing>
      </w:r>
    </w:p>
    <w:p w14:paraId="020B8131" w14:textId="45141548" w:rsidR="00CE2823" w:rsidRPr="00F21FF1" w:rsidRDefault="004F7FDF" w:rsidP="00565204">
      <w:pPr>
        <w:pStyle w:val="xAppendixLevel1"/>
        <w:rPr>
          <w:color w:val="FFFFFF" w:themeColor="background1"/>
        </w:rPr>
      </w:pPr>
      <w:bookmarkStart w:id="71" w:name="_Ref169247989"/>
      <w:bookmarkStart w:id="72" w:name="_Ref169247993"/>
      <w:bookmarkStart w:id="73" w:name="_Ref169247995"/>
      <w:bookmarkStart w:id="74" w:name="_Ref169247996"/>
      <w:bookmarkStart w:id="75" w:name="_Ref169248000"/>
      <w:bookmarkStart w:id="76" w:name="_Ref169248003"/>
      <w:bookmarkStart w:id="77" w:name="_Ref169248084"/>
      <w:bookmarkStart w:id="78" w:name="_Toc170225830"/>
      <w:r w:rsidRPr="00F21FF1">
        <w:rPr>
          <w:noProof/>
          <w:color w:val="FFFFFF" w:themeColor="background1"/>
        </w:rPr>
        <w:drawing>
          <wp:anchor distT="0" distB="0" distL="114300" distR="114300" simplePos="0" relativeHeight="251658262" behindDoc="1" locked="0" layoutInCell="1" allowOverlap="1" wp14:anchorId="084A4996" wp14:editId="6F806ED0">
            <wp:simplePos x="0" y="0"/>
            <wp:positionH relativeFrom="margin">
              <wp:posOffset>-983615</wp:posOffset>
            </wp:positionH>
            <wp:positionV relativeFrom="paragraph">
              <wp:posOffset>-1036625</wp:posOffset>
            </wp:positionV>
            <wp:extent cx="7559675" cy="1619250"/>
            <wp:effectExtent l="0" t="0" r="3175" b="0"/>
            <wp:wrapNone/>
            <wp:docPr id="320781118" name="Picture 320781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1118" name="Picture 32078111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00CE2823" w:rsidRPr="00F21FF1">
        <w:rPr>
          <w:color w:val="FFFFFF" w:themeColor="background1"/>
        </w:rPr>
        <w:t>Review approach</w:t>
      </w:r>
      <w:bookmarkEnd w:id="71"/>
      <w:bookmarkEnd w:id="72"/>
      <w:bookmarkEnd w:id="73"/>
      <w:bookmarkEnd w:id="74"/>
      <w:bookmarkEnd w:id="75"/>
      <w:bookmarkEnd w:id="76"/>
      <w:bookmarkEnd w:id="77"/>
      <w:bookmarkEnd w:id="78"/>
    </w:p>
    <w:p w14:paraId="3C21787B" w14:textId="77777777" w:rsidR="004D4495" w:rsidRPr="00F21FF1" w:rsidRDefault="004D4495" w:rsidP="00005C8C">
      <w:pPr>
        <w:rPr>
          <w:lang w:eastAsia="en-AU"/>
        </w:rPr>
      </w:pPr>
    </w:p>
    <w:p w14:paraId="07B50AAC" w14:textId="44BFCA0A" w:rsidR="003E242D" w:rsidRPr="00F21FF1" w:rsidRDefault="00CE2823" w:rsidP="00005C8C">
      <w:pPr>
        <w:rPr>
          <w:lang w:eastAsia="en-AU"/>
        </w:rPr>
      </w:pPr>
      <w:r w:rsidRPr="00F21FF1">
        <w:rPr>
          <w:lang w:eastAsia="en-AU"/>
        </w:rPr>
        <w:t xml:space="preserve">This section outlines the Review’s </w:t>
      </w:r>
      <w:r w:rsidR="00005C8C" w:rsidRPr="00F21FF1">
        <w:rPr>
          <w:lang w:eastAsia="en-AU"/>
        </w:rPr>
        <w:t xml:space="preserve">methodology and </w:t>
      </w:r>
      <w:r w:rsidR="00826C42" w:rsidRPr="00F21FF1">
        <w:rPr>
          <w:lang w:eastAsia="en-AU"/>
        </w:rPr>
        <w:t>key data collection activities, including</w:t>
      </w:r>
      <w:r w:rsidR="00097C7D" w:rsidRPr="00F21FF1">
        <w:rPr>
          <w:lang w:eastAsia="en-AU"/>
        </w:rPr>
        <w:t xml:space="preserve"> the</w:t>
      </w:r>
      <w:r w:rsidR="00826C42" w:rsidRPr="00F21FF1">
        <w:rPr>
          <w:lang w:eastAsia="en-AU"/>
        </w:rPr>
        <w:t xml:space="preserve">: </w:t>
      </w:r>
      <w:r w:rsidRPr="00F21FF1">
        <w:rPr>
          <w:lang w:eastAsia="en-AU"/>
        </w:rPr>
        <w:t xml:space="preserve"> </w:t>
      </w:r>
    </w:p>
    <w:p w14:paraId="784418F5" w14:textId="1D20A05E" w:rsidR="00CE4D5C" w:rsidRPr="00F21FF1" w:rsidRDefault="00CE4D5C" w:rsidP="00CE4D5C">
      <w:pPr>
        <w:pStyle w:val="Bullet"/>
      </w:pPr>
      <w:r w:rsidRPr="00F21FF1">
        <w:t>Literature review</w:t>
      </w:r>
    </w:p>
    <w:p w14:paraId="2DFF77FF" w14:textId="74D9426F" w:rsidR="00CE4D5C" w:rsidRPr="00F21FF1" w:rsidRDefault="00CE4D5C" w:rsidP="00CE4D5C">
      <w:pPr>
        <w:pStyle w:val="Bullet"/>
      </w:pPr>
      <w:r w:rsidRPr="00F21FF1">
        <w:t>Review and analysis of program documentation and data</w:t>
      </w:r>
    </w:p>
    <w:p w14:paraId="3919988A" w14:textId="6729B3E2" w:rsidR="00CE4D5C" w:rsidRPr="00F21FF1" w:rsidRDefault="00CE4D5C" w:rsidP="00CE4D5C">
      <w:pPr>
        <w:pStyle w:val="Bullet"/>
      </w:pPr>
      <w:r w:rsidRPr="00F21FF1">
        <w:t>Consultations.</w:t>
      </w:r>
    </w:p>
    <w:p w14:paraId="14882690" w14:textId="418BFBBB" w:rsidR="006D230E" w:rsidRPr="00F21FF1" w:rsidRDefault="006D230E" w:rsidP="006D230E">
      <w:pPr>
        <w:pStyle w:val="Heading5"/>
      </w:pPr>
      <w:r w:rsidRPr="00F21FF1">
        <w:t>Review methodology</w:t>
      </w:r>
    </w:p>
    <w:p w14:paraId="09969F79" w14:textId="037D2254" w:rsidR="006D230E" w:rsidRPr="00F21FF1" w:rsidRDefault="00F52EF5" w:rsidP="006D230E">
      <w:pPr>
        <w:rPr>
          <w:lang w:eastAsia="en-AU"/>
        </w:rPr>
      </w:pPr>
      <w:r w:rsidRPr="00F21FF1">
        <w:rPr>
          <w:lang w:eastAsia="en-AU"/>
        </w:rPr>
        <w:t xml:space="preserve">The Review was delivered through a mixed methods approach, </w:t>
      </w:r>
      <w:r w:rsidR="008C441D" w:rsidRPr="00F21FF1">
        <w:rPr>
          <w:lang w:eastAsia="en-AU"/>
        </w:rPr>
        <w:t>drawing on primary and secondary data sources to collect quantitative and qualitative data and information.</w:t>
      </w:r>
      <w:r w:rsidR="008C441D" w:rsidRPr="00F21FF1">
        <w:t xml:space="preserve"> </w:t>
      </w:r>
      <w:r w:rsidR="008C441D" w:rsidRPr="00F21FF1">
        <w:rPr>
          <w:lang w:eastAsia="en-AU"/>
        </w:rPr>
        <w:t xml:space="preserve">Nous’ Organisation Architecture Framework was adapted to guide the analysis, findings and recommendations for this </w:t>
      </w:r>
      <w:r w:rsidR="00057881" w:rsidRPr="00F21FF1">
        <w:rPr>
          <w:lang w:eastAsia="en-AU"/>
        </w:rPr>
        <w:t>R</w:t>
      </w:r>
      <w:r w:rsidR="008C441D" w:rsidRPr="00F21FF1">
        <w:rPr>
          <w:lang w:eastAsia="en-AU"/>
        </w:rPr>
        <w:t xml:space="preserve">eview. It deconstructed different elements of the Program and </w:t>
      </w:r>
      <w:r w:rsidR="00B272BF" w:rsidRPr="00F21FF1">
        <w:rPr>
          <w:lang w:eastAsia="en-AU"/>
        </w:rPr>
        <w:t xml:space="preserve">its </w:t>
      </w:r>
      <w:r w:rsidR="008C441D" w:rsidRPr="00F21FF1">
        <w:rPr>
          <w:lang w:eastAsia="en-AU"/>
        </w:rPr>
        <w:t xml:space="preserve">service model </w:t>
      </w:r>
      <w:r w:rsidR="00956FA5" w:rsidRPr="00F21FF1">
        <w:rPr>
          <w:lang w:eastAsia="en-AU"/>
        </w:rPr>
        <w:t>to provide</w:t>
      </w:r>
      <w:r w:rsidR="008C441D" w:rsidRPr="00F21FF1">
        <w:rPr>
          <w:lang w:eastAsia="en-AU"/>
        </w:rPr>
        <w:t xml:space="preserve"> structure for the findings and recommendations for the </w:t>
      </w:r>
      <w:r w:rsidR="00057881" w:rsidRPr="00F21FF1">
        <w:rPr>
          <w:lang w:eastAsia="en-AU"/>
        </w:rPr>
        <w:t>R</w:t>
      </w:r>
      <w:r w:rsidR="008C441D" w:rsidRPr="00F21FF1">
        <w:rPr>
          <w:lang w:eastAsia="en-AU"/>
        </w:rPr>
        <w:t>eview.</w:t>
      </w:r>
    </w:p>
    <w:p w14:paraId="41C940D1" w14:textId="0A03C987" w:rsidR="009975DE" w:rsidRPr="00F21FF1" w:rsidRDefault="00E57252" w:rsidP="006D230E">
      <w:pPr>
        <w:rPr>
          <w:lang w:eastAsia="en-AU"/>
        </w:rPr>
      </w:pPr>
      <w:r w:rsidRPr="00F21FF1">
        <w:rPr>
          <w:lang w:eastAsia="en-AU"/>
        </w:rPr>
        <w:t>The Review investigated four</w:t>
      </w:r>
      <w:r w:rsidR="009975DE" w:rsidRPr="00F21FF1">
        <w:rPr>
          <w:lang w:eastAsia="en-AU"/>
        </w:rPr>
        <w:t xml:space="preserve"> Key Lines of Enquiry </w:t>
      </w:r>
      <w:r w:rsidR="0087518A" w:rsidRPr="00F21FF1">
        <w:rPr>
          <w:lang w:eastAsia="en-AU"/>
        </w:rPr>
        <w:t>(KLEs):</w:t>
      </w:r>
    </w:p>
    <w:p w14:paraId="6A9E4205" w14:textId="77777777" w:rsidR="002D4E39" w:rsidRPr="008767F6" w:rsidRDefault="002D4E39" w:rsidP="002D4E39">
      <w:pPr>
        <w:pStyle w:val="Bullet"/>
      </w:pPr>
      <w:r w:rsidRPr="008767F6">
        <w:rPr>
          <w:rFonts w:asciiTheme="majorHAnsi" w:hAnsiTheme="majorHAnsi" w:cstheme="majorBidi"/>
        </w:rPr>
        <w:t>Appropriateness (KLE 1):</w:t>
      </w:r>
      <w:r w:rsidRPr="008767F6">
        <w:t xml:space="preserve"> Are the Reconnect program’s desired outcomes appropriate for community needs, policy priorities and operating context?</w:t>
      </w:r>
    </w:p>
    <w:p w14:paraId="5457A304" w14:textId="77777777" w:rsidR="002D4E39" w:rsidRPr="008767F6" w:rsidRDefault="002D4E39" w:rsidP="002D4E39">
      <w:pPr>
        <w:pStyle w:val="Bullet"/>
      </w:pPr>
      <w:r w:rsidRPr="008767F6">
        <w:rPr>
          <w:rFonts w:asciiTheme="majorHAnsi" w:hAnsiTheme="majorHAnsi" w:cstheme="majorHAnsi"/>
        </w:rPr>
        <w:t>Efficiency (KLE 2):</w:t>
      </w:r>
      <w:r w:rsidRPr="008767F6">
        <w:t xml:space="preserve"> Does the Reconnect program represent value-for-money for the Australian Government?</w:t>
      </w:r>
    </w:p>
    <w:p w14:paraId="4115AB31" w14:textId="77777777" w:rsidR="002D4E39" w:rsidRPr="008767F6" w:rsidRDefault="002D4E39" w:rsidP="002D4E39">
      <w:pPr>
        <w:pStyle w:val="Bullet"/>
      </w:pPr>
      <w:r w:rsidRPr="008767F6">
        <w:rPr>
          <w:rFonts w:asciiTheme="majorHAnsi" w:hAnsiTheme="majorHAnsi" w:cstheme="majorHAnsi"/>
        </w:rPr>
        <w:t>Effectiveness (KLE 3A):</w:t>
      </w:r>
      <w:r w:rsidRPr="008767F6">
        <w:t xml:space="preserve"> To what extent is the Reconnect program achieving its desired outcomes? For whom?</w:t>
      </w:r>
    </w:p>
    <w:p w14:paraId="77554F5D" w14:textId="4C4BA616" w:rsidR="002D4E39" w:rsidRPr="00F21FF1" w:rsidRDefault="002D4E39" w:rsidP="002D4E39">
      <w:pPr>
        <w:pStyle w:val="Bullet"/>
      </w:pPr>
      <w:r w:rsidRPr="008767F6">
        <w:rPr>
          <w:rFonts w:asciiTheme="majorHAnsi" w:hAnsiTheme="majorHAnsi" w:cstheme="majorHAnsi"/>
        </w:rPr>
        <w:t>Effectiveness (KLE 3B):</w:t>
      </w:r>
      <w:r w:rsidRPr="008767F6">
        <w:t xml:space="preserve"> What </w:t>
      </w:r>
      <w:r w:rsidRPr="00F21FF1">
        <w:t xml:space="preserve">are some of the ongoing or emerging findings that could support </w:t>
      </w:r>
      <w:r w:rsidR="009452D2">
        <w:t xml:space="preserve">the </w:t>
      </w:r>
      <w:r w:rsidRPr="00F21FF1">
        <w:t>short</w:t>
      </w:r>
      <w:r w:rsidR="009452D2">
        <w:t>-</w:t>
      </w:r>
      <w:r w:rsidRPr="00F21FF1">
        <w:t>term adjustment of the Reconnect program?</w:t>
      </w:r>
    </w:p>
    <w:p w14:paraId="56B862C7" w14:textId="20DADA1B" w:rsidR="00D53682" w:rsidRPr="00F21FF1" w:rsidRDefault="00D53682" w:rsidP="00D53682">
      <w:r w:rsidRPr="00F21FF1">
        <w:fldChar w:fldCharType="begin"/>
      </w:r>
      <w:r w:rsidRPr="00F21FF1">
        <w:instrText xml:space="preserve"> REF _Ref168669354 \h </w:instrText>
      </w:r>
      <w:r w:rsidRPr="00F21FF1">
        <w:fldChar w:fldCharType="separate"/>
      </w:r>
      <w:r w:rsidR="00CF4964" w:rsidRPr="00F21FF1">
        <w:t xml:space="preserve">Table </w:t>
      </w:r>
      <w:r w:rsidR="00CF4964">
        <w:rPr>
          <w:noProof/>
        </w:rPr>
        <w:t>9</w:t>
      </w:r>
      <w:r w:rsidRPr="00F21FF1">
        <w:fldChar w:fldCharType="end"/>
      </w:r>
      <w:r w:rsidRPr="00F21FF1">
        <w:t xml:space="preserve"> provides an overview of the Review’s KLEs and Sub-KLEs.</w:t>
      </w:r>
    </w:p>
    <w:p w14:paraId="281EEEA5" w14:textId="6B4DCADE" w:rsidR="00D53682" w:rsidRPr="00F21FF1" w:rsidRDefault="00D53682" w:rsidP="00D53682">
      <w:pPr>
        <w:pStyle w:val="Caption"/>
      </w:pPr>
      <w:bookmarkStart w:id="79" w:name="_Ref168669354"/>
      <w:r w:rsidRPr="00F21FF1">
        <w:t xml:space="preserve">Table </w:t>
      </w:r>
      <w:r w:rsidRPr="00F21FF1">
        <w:fldChar w:fldCharType="begin"/>
      </w:r>
      <w:r w:rsidRPr="00F21FF1">
        <w:instrText xml:space="preserve"> SEQ Table \* ARABIC </w:instrText>
      </w:r>
      <w:r w:rsidRPr="00F21FF1">
        <w:fldChar w:fldCharType="separate"/>
      </w:r>
      <w:r w:rsidR="00CF4964">
        <w:rPr>
          <w:noProof/>
        </w:rPr>
        <w:t>9</w:t>
      </w:r>
      <w:r w:rsidRPr="00F21FF1">
        <w:fldChar w:fldCharType="end"/>
      </w:r>
      <w:bookmarkEnd w:id="79"/>
      <w:r w:rsidRPr="00F21FF1">
        <w:t xml:space="preserve"> | Review KLEs and Sub-KLEs</w:t>
      </w:r>
    </w:p>
    <w:tbl>
      <w:tblPr>
        <w:tblStyle w:val="NousTableTopandside51"/>
        <w:tblW w:w="5000" w:type="pct"/>
        <w:tblLayout w:type="fixed"/>
        <w:tblLook w:val="0420" w:firstRow="1" w:lastRow="0" w:firstColumn="0" w:lastColumn="0" w:noHBand="0" w:noVBand="1"/>
      </w:tblPr>
      <w:tblGrid>
        <w:gridCol w:w="2693"/>
        <w:gridCol w:w="6237"/>
      </w:tblGrid>
      <w:tr w:rsidR="00D53682" w:rsidRPr="00F21FF1" w14:paraId="554E2F24" w14:textId="77777777" w:rsidTr="0070719E">
        <w:trPr>
          <w:cnfStyle w:val="100000000000" w:firstRow="1" w:lastRow="0" w:firstColumn="0" w:lastColumn="0" w:oddVBand="0" w:evenVBand="0" w:oddHBand="0" w:evenHBand="0" w:firstRowFirstColumn="0" w:firstRowLastColumn="0" w:lastRowFirstColumn="0" w:lastRowLastColumn="0"/>
          <w:trHeight w:val="13"/>
        </w:trPr>
        <w:tc>
          <w:tcPr>
            <w:tcW w:w="1508" w:type="pct"/>
            <w:shd w:val="clear" w:color="auto" w:fill="00264D" w:themeFill="background2"/>
          </w:tcPr>
          <w:p w14:paraId="34ED65D7" w14:textId="55C1A7D6" w:rsidR="00D53682" w:rsidRPr="00F21FF1" w:rsidRDefault="00D53682" w:rsidP="00D53682">
            <w:pPr>
              <w:spacing w:after="0"/>
              <w:rPr>
                <w:rFonts w:ascii="Segoe UI Semibold" w:eastAsia="Times New Roman" w:hAnsi="Segoe UI Semibold" w:cs="Segoe UI Semibold"/>
                <w:color w:val="FFFFFF" w:themeColor="background1"/>
                <w:szCs w:val="19"/>
              </w:rPr>
            </w:pPr>
            <w:r w:rsidRPr="00F21FF1">
              <w:rPr>
                <w:rFonts w:ascii="Segoe UI Semibold" w:eastAsia="Times New Roman" w:hAnsi="Segoe UI Semibold" w:cs="Segoe UI Semibold"/>
                <w:color w:val="FFFFFF" w:themeColor="background1"/>
                <w:szCs w:val="19"/>
              </w:rPr>
              <w:t>KLEs</w:t>
            </w:r>
          </w:p>
        </w:tc>
        <w:tc>
          <w:tcPr>
            <w:tcW w:w="3492" w:type="pct"/>
            <w:shd w:val="clear" w:color="auto" w:fill="00264D" w:themeFill="background2"/>
          </w:tcPr>
          <w:p w14:paraId="1268B0AA" w14:textId="7B533108" w:rsidR="00D53682" w:rsidRPr="00F21FF1" w:rsidRDefault="00D53682" w:rsidP="00D53682">
            <w:pPr>
              <w:spacing w:after="0"/>
              <w:rPr>
                <w:rFonts w:ascii="Segoe UI Semibold" w:eastAsia="Times New Roman" w:hAnsi="Segoe UI Semibold" w:cs="Segoe UI Semibold"/>
                <w:color w:val="FFFFFF" w:themeColor="background1"/>
                <w:szCs w:val="19"/>
              </w:rPr>
            </w:pPr>
            <w:r w:rsidRPr="00F21FF1">
              <w:rPr>
                <w:rFonts w:ascii="Segoe UI Semibold" w:eastAsia="Times New Roman" w:hAnsi="Segoe UI Semibold" w:cs="Segoe UI Semibold"/>
                <w:color w:val="FFFFFF" w:themeColor="background1"/>
                <w:szCs w:val="19"/>
              </w:rPr>
              <w:t>Sub-KLEs</w:t>
            </w:r>
          </w:p>
        </w:tc>
      </w:tr>
      <w:tr w:rsidR="00D53682" w:rsidRPr="00F21FF1" w14:paraId="454CD827" w14:textId="77777777" w:rsidTr="0070719E">
        <w:tc>
          <w:tcPr>
            <w:tcW w:w="1508" w:type="pct"/>
            <w:vMerge w:val="restart"/>
            <w:shd w:val="clear" w:color="auto" w:fill="F2F2F2" w:themeFill="background1" w:themeFillShade="F2"/>
            <w:hideMark/>
          </w:tcPr>
          <w:p w14:paraId="488661F2" w14:textId="77777777" w:rsidR="00D53682" w:rsidRPr="008767F6" w:rsidRDefault="00D53682" w:rsidP="00D53682">
            <w:pPr>
              <w:spacing w:before="40" w:after="40"/>
              <w:rPr>
                <w:rFonts w:ascii="Arial" w:eastAsia="Times New Roman" w:hAnsi="Arial" w:cs="Arial"/>
                <w:sz w:val="17"/>
                <w:szCs w:val="17"/>
              </w:rPr>
            </w:pPr>
            <w:r w:rsidRPr="008767F6">
              <w:rPr>
                <w:rFonts w:asciiTheme="majorHAnsi" w:eastAsia="Times New Roman" w:hAnsi="Segoe UI Semibold" w:cs="Times New Roman"/>
                <w:kern w:val="24"/>
                <w:sz w:val="17"/>
                <w:szCs w:val="17"/>
              </w:rPr>
              <w:t>1. Appropriateness</w:t>
            </w:r>
          </w:p>
          <w:p w14:paraId="66686C0F"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Are the Reconnect program’s desired outcomes appropriate for community needs, policy priorities and operating context?</w:t>
            </w:r>
          </w:p>
        </w:tc>
        <w:tc>
          <w:tcPr>
            <w:tcW w:w="3492" w:type="pct"/>
            <w:hideMark/>
          </w:tcPr>
          <w:p w14:paraId="4F0671E9" w14:textId="0E8F1BF1"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 What is the Reconnect program? (</w:t>
            </w:r>
            <w:r w:rsidR="00273927">
              <w:rPr>
                <w:rFonts w:asciiTheme="minorHAnsi" w:eastAsia="Times New Roman" w:cs="Times New Roman"/>
                <w:color w:val="00264D" w:themeColor="background2"/>
                <w:kern w:val="24"/>
                <w:sz w:val="17"/>
                <w:szCs w:val="17"/>
              </w:rPr>
              <w:t>e</w:t>
            </w:r>
            <w:r w:rsidRPr="00F21FF1">
              <w:rPr>
                <w:rFonts w:asciiTheme="minorHAnsi" w:eastAsia="Times New Roman" w:cs="Times New Roman"/>
                <w:color w:val="00264D" w:themeColor="background2"/>
                <w:kern w:val="24"/>
                <w:sz w:val="17"/>
                <w:szCs w:val="17"/>
              </w:rPr>
              <w:t xml:space="preserve">.g., service delivery models, system access points, reach, intended client groups) </w:t>
            </w:r>
          </w:p>
        </w:tc>
      </w:tr>
      <w:tr w:rsidR="00D53682" w:rsidRPr="00F21FF1" w14:paraId="53121511" w14:textId="77777777" w:rsidTr="0070719E">
        <w:tc>
          <w:tcPr>
            <w:tcW w:w="1508" w:type="pct"/>
            <w:vMerge/>
            <w:shd w:val="clear" w:color="auto" w:fill="F2F2F2" w:themeFill="background1" w:themeFillShade="F2"/>
            <w:hideMark/>
          </w:tcPr>
          <w:p w14:paraId="300D2836"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03CC6382"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1.2 Does early intervention and prevention remain relevant to helping prevent youth homelessness?</w:t>
            </w:r>
          </w:p>
        </w:tc>
      </w:tr>
      <w:tr w:rsidR="00D53682" w:rsidRPr="00F21FF1" w14:paraId="4A2B0B2D" w14:textId="77777777" w:rsidTr="0070719E">
        <w:tc>
          <w:tcPr>
            <w:tcW w:w="1508" w:type="pct"/>
            <w:vMerge/>
            <w:shd w:val="clear" w:color="auto" w:fill="F2F2F2" w:themeFill="background1" w:themeFillShade="F2"/>
            <w:hideMark/>
          </w:tcPr>
          <w:p w14:paraId="77BF18C5"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79263779" w14:textId="71531A59"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1.3 What does best</w:t>
            </w:r>
            <w:r w:rsidR="009452D2">
              <w:rPr>
                <w:rFonts w:asciiTheme="minorHAnsi" w:eastAsia="Times New Roman" w:cs="Times New Roman"/>
                <w:color w:val="00264D" w:themeColor="background2"/>
                <w:kern w:val="24"/>
                <w:sz w:val="17"/>
                <w:szCs w:val="17"/>
              </w:rPr>
              <w:t xml:space="preserve"> </w:t>
            </w:r>
            <w:r w:rsidRPr="00F21FF1">
              <w:rPr>
                <w:rFonts w:asciiTheme="minorHAnsi" w:eastAsia="Times New Roman" w:cs="Times New Roman"/>
                <w:color w:val="00264D" w:themeColor="background2"/>
                <w:kern w:val="24"/>
                <w:sz w:val="17"/>
                <w:szCs w:val="17"/>
              </w:rPr>
              <w:t>practice in early intervention and prevention responses for youth homelessness look like?</w:t>
            </w:r>
          </w:p>
        </w:tc>
      </w:tr>
      <w:tr w:rsidR="00D53682" w:rsidRPr="00F21FF1" w14:paraId="43530EC7" w14:textId="77777777" w:rsidTr="0070719E">
        <w:tc>
          <w:tcPr>
            <w:tcW w:w="1508" w:type="pct"/>
            <w:vMerge/>
            <w:shd w:val="clear" w:color="auto" w:fill="F2F2F2" w:themeFill="background1" w:themeFillShade="F2"/>
            <w:hideMark/>
          </w:tcPr>
          <w:p w14:paraId="70589EAD"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2CC512E"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1.4 What are the key enablers or barriers for early intervention and prevention response models?</w:t>
            </w:r>
          </w:p>
        </w:tc>
      </w:tr>
      <w:tr w:rsidR="00D53682" w:rsidRPr="00F21FF1" w14:paraId="2F91EF7E" w14:textId="77777777" w:rsidTr="0070719E">
        <w:tc>
          <w:tcPr>
            <w:tcW w:w="1508" w:type="pct"/>
            <w:vMerge/>
            <w:shd w:val="clear" w:color="auto" w:fill="F2F2F2" w:themeFill="background1" w:themeFillShade="F2"/>
            <w:hideMark/>
          </w:tcPr>
          <w:p w14:paraId="646AC38E"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6EDD0190"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1.5 What is the nature and extent of the problem in youth homelessness across Australia, and need for early intervention and prevention responses?</w:t>
            </w:r>
          </w:p>
        </w:tc>
      </w:tr>
      <w:tr w:rsidR="00D53682" w:rsidRPr="00F21FF1" w14:paraId="2F759DB4" w14:textId="77777777" w:rsidTr="0070719E">
        <w:tc>
          <w:tcPr>
            <w:tcW w:w="1508" w:type="pct"/>
            <w:vMerge/>
            <w:shd w:val="clear" w:color="auto" w:fill="F2F2F2" w:themeFill="background1" w:themeFillShade="F2"/>
            <w:hideMark/>
          </w:tcPr>
          <w:p w14:paraId="0C9D8A1F"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2C87678"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1.6 To what extent does the Reconnect program’s desired outcomes respond to the identified need? (e.g. is it culturally appropriate, of sufficient scale, relevant to specific client groups)</w:t>
            </w:r>
          </w:p>
        </w:tc>
      </w:tr>
      <w:tr w:rsidR="00D53682" w:rsidRPr="00F21FF1" w14:paraId="13B299F8" w14:textId="77777777" w:rsidTr="0070719E">
        <w:tc>
          <w:tcPr>
            <w:tcW w:w="1508" w:type="pct"/>
            <w:vMerge/>
            <w:shd w:val="clear" w:color="auto" w:fill="F2F2F2" w:themeFill="background1" w:themeFillShade="F2"/>
            <w:hideMark/>
          </w:tcPr>
          <w:p w14:paraId="4E2FE080"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DC46DBC"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1.7 To what extent does the Reconnect program align with policy priorities for the Australian Government and DSS?</w:t>
            </w:r>
          </w:p>
        </w:tc>
      </w:tr>
      <w:tr w:rsidR="00D53682" w:rsidRPr="00F21FF1" w14:paraId="2F45114B" w14:textId="77777777" w:rsidTr="0070719E">
        <w:tc>
          <w:tcPr>
            <w:tcW w:w="1508" w:type="pct"/>
            <w:vMerge/>
            <w:shd w:val="clear" w:color="auto" w:fill="F2F2F2" w:themeFill="background1" w:themeFillShade="F2"/>
            <w:hideMark/>
          </w:tcPr>
          <w:p w14:paraId="45C97C4F"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5DB2CBE6"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1.8 What other programs seek to respond to youth homelessness?</w:t>
            </w:r>
          </w:p>
        </w:tc>
      </w:tr>
      <w:tr w:rsidR="00D53682" w:rsidRPr="00F21FF1" w14:paraId="1E283802" w14:textId="77777777" w:rsidTr="0070719E">
        <w:tc>
          <w:tcPr>
            <w:tcW w:w="1508" w:type="pct"/>
            <w:vMerge/>
            <w:shd w:val="clear" w:color="auto" w:fill="F2F2F2" w:themeFill="background1" w:themeFillShade="F2"/>
            <w:hideMark/>
          </w:tcPr>
          <w:p w14:paraId="07B542D1"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FD0F3DD"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1.9 How does the Reconnect program intersect with existing early intervention and prevention supports, and broader initiatives across the housing continuum?</w:t>
            </w:r>
          </w:p>
        </w:tc>
      </w:tr>
      <w:tr w:rsidR="00D53682" w:rsidRPr="00F21FF1" w14:paraId="2C55B3F7" w14:textId="77777777" w:rsidTr="0070719E">
        <w:tc>
          <w:tcPr>
            <w:tcW w:w="1508" w:type="pct"/>
            <w:vMerge/>
            <w:shd w:val="clear" w:color="auto" w:fill="F2F2F2" w:themeFill="background1" w:themeFillShade="F2"/>
            <w:hideMark/>
          </w:tcPr>
          <w:p w14:paraId="07F96C96"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06C77164"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1.10 How have the economic, environmental and social conditions changed since establishment of the Program?</w:t>
            </w:r>
          </w:p>
        </w:tc>
      </w:tr>
      <w:tr w:rsidR="00D53682" w:rsidRPr="00F21FF1" w14:paraId="6FF7E3C5" w14:textId="77777777" w:rsidTr="0070719E">
        <w:tc>
          <w:tcPr>
            <w:tcW w:w="1508" w:type="pct"/>
            <w:vMerge/>
            <w:shd w:val="clear" w:color="auto" w:fill="F2F2F2" w:themeFill="background1" w:themeFillShade="F2"/>
            <w:hideMark/>
          </w:tcPr>
          <w:p w14:paraId="6EE5CBC4"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00C71186"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1.11 How have the Reconnect program’s outcomes changed since establishment of the Program?</w:t>
            </w:r>
          </w:p>
        </w:tc>
      </w:tr>
      <w:tr w:rsidR="00D53682" w:rsidRPr="00F21FF1" w14:paraId="3216426D" w14:textId="77777777" w:rsidTr="0070719E">
        <w:tc>
          <w:tcPr>
            <w:tcW w:w="1508" w:type="pct"/>
            <w:vMerge/>
            <w:shd w:val="clear" w:color="auto" w:fill="F2F2F2" w:themeFill="background1" w:themeFillShade="F2"/>
            <w:hideMark/>
          </w:tcPr>
          <w:p w14:paraId="13E9EF36"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08AA630"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1.12 To what extent is the Reconnect program being implemented as intended?</w:t>
            </w:r>
          </w:p>
        </w:tc>
      </w:tr>
      <w:tr w:rsidR="00D53682" w:rsidRPr="00F21FF1" w14:paraId="41F5E425" w14:textId="77777777" w:rsidTr="0070719E">
        <w:tc>
          <w:tcPr>
            <w:tcW w:w="1508" w:type="pct"/>
            <w:vMerge/>
            <w:shd w:val="clear" w:color="auto" w:fill="F2F2F2" w:themeFill="background1" w:themeFillShade="F2"/>
            <w:hideMark/>
          </w:tcPr>
          <w:p w14:paraId="1AFF11E9"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65EE7F8" w14:textId="2299BB48"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1.13 To what extent is the Reconnect program meeting the needs of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young people, including those from different priority and demographic groups?</w:t>
            </w:r>
          </w:p>
        </w:tc>
      </w:tr>
      <w:tr w:rsidR="00D53682" w:rsidRPr="00F21FF1" w14:paraId="0AB58113" w14:textId="77777777" w:rsidTr="0070719E">
        <w:tc>
          <w:tcPr>
            <w:tcW w:w="1508" w:type="pct"/>
            <w:vMerge/>
            <w:shd w:val="clear" w:color="auto" w:fill="F2F2F2" w:themeFill="background1" w:themeFillShade="F2"/>
            <w:hideMark/>
          </w:tcPr>
          <w:p w14:paraId="113E2B1F"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19090946"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1.14 To what extent is delivery of the Reconnect program filling a gap in local service systems?</w:t>
            </w:r>
          </w:p>
        </w:tc>
      </w:tr>
      <w:tr w:rsidR="00D53682" w:rsidRPr="00F21FF1" w14:paraId="2D8D02D4" w14:textId="77777777" w:rsidTr="0070719E">
        <w:tc>
          <w:tcPr>
            <w:tcW w:w="1508" w:type="pct"/>
            <w:vMerge w:val="restart"/>
            <w:shd w:val="clear" w:color="auto" w:fill="F2F2F2" w:themeFill="background1" w:themeFillShade="F2"/>
            <w:hideMark/>
          </w:tcPr>
          <w:p w14:paraId="702563AE" w14:textId="77777777" w:rsidR="00D53682" w:rsidRPr="00CD5577" w:rsidRDefault="00D53682" w:rsidP="00D53682">
            <w:pPr>
              <w:spacing w:before="40" w:after="40"/>
              <w:rPr>
                <w:rFonts w:ascii="Arial" w:eastAsia="Times New Roman" w:hAnsi="Arial" w:cs="Arial"/>
                <w:sz w:val="17"/>
                <w:szCs w:val="17"/>
              </w:rPr>
            </w:pPr>
            <w:r w:rsidRPr="00CD5577">
              <w:rPr>
                <w:rFonts w:ascii="Segoe UI Semibold" w:eastAsia="Times New Roman" w:hAnsi="Segoe UI Semibold" w:cs="Times New Roman"/>
                <w:kern w:val="24"/>
                <w:sz w:val="17"/>
                <w:szCs w:val="17"/>
              </w:rPr>
              <w:t>2. Efficiency</w:t>
            </w:r>
          </w:p>
          <w:p w14:paraId="656E09BD"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Does the Reconnect program represent value-for-money for the Australian Government?</w:t>
            </w:r>
          </w:p>
        </w:tc>
        <w:tc>
          <w:tcPr>
            <w:tcW w:w="3492" w:type="pct"/>
            <w:hideMark/>
          </w:tcPr>
          <w:p w14:paraId="4978777E"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2.1 What resources (direct funding, capital investment, and people) have been deployed, and for what purposes?</w:t>
            </w:r>
          </w:p>
        </w:tc>
      </w:tr>
      <w:tr w:rsidR="00D53682" w:rsidRPr="00F21FF1" w14:paraId="1396C5B8" w14:textId="77777777" w:rsidTr="0070719E">
        <w:tc>
          <w:tcPr>
            <w:tcW w:w="1508" w:type="pct"/>
            <w:vMerge/>
            <w:shd w:val="clear" w:color="auto" w:fill="F2F2F2" w:themeFill="background1" w:themeFillShade="F2"/>
            <w:hideMark/>
          </w:tcPr>
          <w:p w14:paraId="15B241A1"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728C8352"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2.2 What is the cost per output/activity/person?</w:t>
            </w:r>
          </w:p>
        </w:tc>
      </w:tr>
      <w:tr w:rsidR="00D53682" w:rsidRPr="00F21FF1" w14:paraId="2F0470A5" w14:textId="77777777" w:rsidTr="0070719E">
        <w:tc>
          <w:tcPr>
            <w:tcW w:w="1508" w:type="pct"/>
            <w:vMerge/>
            <w:shd w:val="clear" w:color="auto" w:fill="F2F2F2" w:themeFill="background1" w:themeFillShade="F2"/>
            <w:hideMark/>
          </w:tcPr>
          <w:p w14:paraId="1A2BF119"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22CD09FA"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2.3 What is the cost per outcome?</w:t>
            </w:r>
          </w:p>
        </w:tc>
      </w:tr>
      <w:tr w:rsidR="00D53682" w:rsidRPr="00F21FF1" w14:paraId="67A12972" w14:textId="77777777" w:rsidTr="0070719E">
        <w:trPr>
          <w:trHeight w:val="232"/>
        </w:trPr>
        <w:tc>
          <w:tcPr>
            <w:tcW w:w="1508" w:type="pct"/>
            <w:vMerge/>
            <w:shd w:val="clear" w:color="auto" w:fill="F2F2F2" w:themeFill="background1" w:themeFillShade="F2"/>
            <w:hideMark/>
          </w:tcPr>
          <w:p w14:paraId="586245F4"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D227D94"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2.4 How cost effective has the delivery of outputs been considering:</w:t>
            </w:r>
          </w:p>
          <w:p w14:paraId="3F386BBC"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Average service costs across the Program</w:t>
            </w:r>
          </w:p>
          <w:p w14:paraId="7289E462"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Comparable early intervention and prevention programs</w:t>
            </w:r>
          </w:p>
          <w:p w14:paraId="2F0B82AE"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Other services delivered across the housing continuum</w:t>
            </w:r>
          </w:p>
        </w:tc>
      </w:tr>
      <w:tr w:rsidR="00D53682" w:rsidRPr="00F21FF1" w14:paraId="05D6571F" w14:textId="77777777" w:rsidTr="0070719E">
        <w:tc>
          <w:tcPr>
            <w:tcW w:w="1508" w:type="pct"/>
            <w:vMerge w:val="restart"/>
            <w:shd w:val="clear" w:color="auto" w:fill="F2F2F2" w:themeFill="background1" w:themeFillShade="F2"/>
            <w:hideMark/>
          </w:tcPr>
          <w:p w14:paraId="2CBFEB42" w14:textId="77777777" w:rsidR="00D53682" w:rsidRPr="00CD5577" w:rsidRDefault="00D53682" w:rsidP="00D53682">
            <w:pPr>
              <w:spacing w:before="40" w:after="40"/>
              <w:rPr>
                <w:rFonts w:ascii="Arial" w:eastAsia="Times New Roman" w:hAnsi="Arial" w:cs="Arial"/>
                <w:sz w:val="17"/>
                <w:szCs w:val="17"/>
              </w:rPr>
            </w:pPr>
            <w:r w:rsidRPr="00CD5577">
              <w:rPr>
                <w:rFonts w:ascii="Segoe UI Semibold" w:eastAsia="Times New Roman" w:hAnsi="Segoe UI Semibold" w:cs="Times New Roman"/>
                <w:kern w:val="24"/>
                <w:sz w:val="17"/>
                <w:szCs w:val="17"/>
              </w:rPr>
              <w:t>3A. Effectiveness</w:t>
            </w:r>
          </w:p>
          <w:p w14:paraId="59B10B95"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To what extent is the Reconnect program achieving its desired outcomes? For whom?</w:t>
            </w:r>
          </w:p>
        </w:tc>
        <w:tc>
          <w:tcPr>
            <w:tcW w:w="3492" w:type="pct"/>
            <w:hideMark/>
          </w:tcPr>
          <w:p w14:paraId="78162D57" w14:textId="21860129"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3.1 To what extent is the Reconnect program achieving its intended short-term outcomes for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 xml:space="preserve">young people, family, carers and community, and the system? (see </w:t>
            </w:r>
            <w:r w:rsidR="002A6785">
              <w:rPr>
                <w:rFonts w:asciiTheme="minorHAnsi" w:eastAsia="Times New Roman" w:cs="Times New Roman"/>
                <w:color w:val="00264D" w:themeColor="background2"/>
                <w:kern w:val="24"/>
                <w:sz w:val="17"/>
                <w:szCs w:val="17"/>
              </w:rPr>
              <w:t>Program Logic in Appendix B)</w:t>
            </w:r>
          </w:p>
        </w:tc>
      </w:tr>
      <w:tr w:rsidR="00D53682" w:rsidRPr="00F21FF1" w14:paraId="00F16BE8" w14:textId="77777777" w:rsidTr="0070719E">
        <w:tc>
          <w:tcPr>
            <w:tcW w:w="1508" w:type="pct"/>
            <w:vMerge/>
            <w:shd w:val="clear" w:color="auto" w:fill="F2F2F2" w:themeFill="background1" w:themeFillShade="F2"/>
            <w:hideMark/>
          </w:tcPr>
          <w:p w14:paraId="0AD90520"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2A64D54" w14:textId="69D827EC"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3.2 To what extent is the Reconnect program achieving its intended medium-term outcomes for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 xml:space="preserve">young people, family, carers and community, and the system? </w:t>
            </w:r>
            <w:r w:rsidR="002A6785" w:rsidRPr="00F21FF1">
              <w:rPr>
                <w:rFonts w:asciiTheme="minorHAnsi" w:eastAsia="Times New Roman" w:cs="Times New Roman"/>
                <w:color w:val="00264D" w:themeColor="background2"/>
                <w:kern w:val="24"/>
                <w:sz w:val="17"/>
                <w:szCs w:val="17"/>
              </w:rPr>
              <w:t xml:space="preserve">(see </w:t>
            </w:r>
            <w:r w:rsidR="002A6785">
              <w:rPr>
                <w:rFonts w:asciiTheme="minorHAnsi" w:eastAsia="Times New Roman" w:cs="Times New Roman"/>
                <w:color w:val="00264D" w:themeColor="background2"/>
                <w:kern w:val="24"/>
                <w:sz w:val="17"/>
                <w:szCs w:val="17"/>
              </w:rPr>
              <w:t>Program Logic in Appendix B)</w:t>
            </w:r>
          </w:p>
        </w:tc>
      </w:tr>
      <w:tr w:rsidR="00D53682" w:rsidRPr="00F21FF1" w14:paraId="7F5714BB" w14:textId="77777777" w:rsidTr="0070719E">
        <w:tc>
          <w:tcPr>
            <w:tcW w:w="1508" w:type="pct"/>
            <w:vMerge/>
            <w:shd w:val="clear" w:color="auto" w:fill="F2F2F2" w:themeFill="background1" w:themeFillShade="F2"/>
            <w:hideMark/>
          </w:tcPr>
          <w:p w14:paraId="48C55555"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5567849B" w14:textId="6BC55553"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3.3 To what extent is the Reconnect program achieving its intended long-term outcomes for </w:t>
            </w:r>
            <w:r w:rsidR="003B219D" w:rsidRPr="00F21FF1">
              <w:rPr>
                <w:rFonts w:asciiTheme="minorHAnsi" w:eastAsia="Times New Roman" w:cs="Times New Roman"/>
                <w:color w:val="00264D" w:themeColor="background2"/>
                <w:kern w:val="24"/>
                <w:sz w:val="17"/>
                <w:szCs w:val="17"/>
              </w:rPr>
              <w:t xml:space="preserve">children and </w:t>
            </w:r>
            <w:r w:rsidRPr="00F21FF1">
              <w:rPr>
                <w:rFonts w:asciiTheme="minorHAnsi" w:eastAsia="Times New Roman" w:cs="Times New Roman"/>
                <w:color w:val="00264D" w:themeColor="background2"/>
                <w:kern w:val="24"/>
                <w:sz w:val="17"/>
                <w:szCs w:val="17"/>
              </w:rPr>
              <w:t xml:space="preserve">young people, family, carers and community, and the system? </w:t>
            </w:r>
            <w:r w:rsidR="002A6785" w:rsidRPr="00F21FF1">
              <w:rPr>
                <w:rFonts w:asciiTheme="minorHAnsi" w:eastAsia="Times New Roman" w:cs="Times New Roman"/>
                <w:color w:val="00264D" w:themeColor="background2"/>
                <w:kern w:val="24"/>
                <w:sz w:val="17"/>
                <w:szCs w:val="17"/>
              </w:rPr>
              <w:t xml:space="preserve">(see </w:t>
            </w:r>
            <w:r w:rsidR="002A6785">
              <w:rPr>
                <w:rFonts w:asciiTheme="minorHAnsi" w:eastAsia="Times New Roman" w:cs="Times New Roman"/>
                <w:color w:val="00264D" w:themeColor="background2"/>
                <w:kern w:val="24"/>
                <w:sz w:val="17"/>
                <w:szCs w:val="17"/>
              </w:rPr>
              <w:t>Program Logic in Appendix B)</w:t>
            </w:r>
          </w:p>
        </w:tc>
      </w:tr>
      <w:tr w:rsidR="00D53682" w:rsidRPr="00F21FF1" w14:paraId="7AAA7625" w14:textId="77777777" w:rsidTr="0070719E">
        <w:tc>
          <w:tcPr>
            <w:tcW w:w="1508" w:type="pct"/>
            <w:vMerge/>
            <w:shd w:val="clear" w:color="auto" w:fill="F2F2F2" w:themeFill="background1" w:themeFillShade="F2"/>
            <w:hideMark/>
          </w:tcPr>
          <w:p w14:paraId="4AC355C0"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42BD7E7E" w14:textId="7857FB98"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3.4 What factors have helped or hindered service access, reach, and achievement of outcomes? (</w:t>
            </w:r>
            <w:r w:rsidR="00211DDE">
              <w:rPr>
                <w:rFonts w:asciiTheme="minorHAnsi" w:eastAsia="Times New Roman" w:cs="Times New Roman"/>
                <w:color w:val="00264D" w:themeColor="background2"/>
                <w:kern w:val="24"/>
                <w:sz w:val="17"/>
                <w:szCs w:val="17"/>
              </w:rPr>
              <w:t>e</w:t>
            </w:r>
            <w:r w:rsidRPr="00F21FF1">
              <w:rPr>
                <w:rFonts w:asciiTheme="minorHAnsi" w:eastAsia="Times New Roman" w:cs="Times New Roman"/>
                <w:color w:val="00264D" w:themeColor="background2"/>
                <w:kern w:val="24"/>
                <w:sz w:val="17"/>
                <w:szCs w:val="17"/>
              </w:rPr>
              <w:t>.g., resourcing; service capacity; eligibility for services; service access; coordination; community awareness or perception)</w:t>
            </w:r>
          </w:p>
        </w:tc>
      </w:tr>
      <w:tr w:rsidR="00D53682" w:rsidRPr="00F21FF1" w14:paraId="28925C97" w14:textId="77777777" w:rsidTr="0070719E">
        <w:tc>
          <w:tcPr>
            <w:tcW w:w="1508" w:type="pct"/>
            <w:vMerge/>
            <w:shd w:val="clear" w:color="auto" w:fill="F2F2F2" w:themeFill="background1" w:themeFillShade="F2"/>
            <w:hideMark/>
          </w:tcPr>
          <w:p w14:paraId="7883697E" w14:textId="77777777" w:rsidR="00D53682" w:rsidRPr="00F21FF1" w:rsidRDefault="00D53682" w:rsidP="00D53682">
            <w:pPr>
              <w:spacing w:after="0"/>
              <w:rPr>
                <w:rFonts w:ascii="Arial" w:eastAsia="Times New Roman" w:hAnsi="Arial" w:cs="Arial"/>
                <w:sz w:val="17"/>
                <w:szCs w:val="17"/>
              </w:rPr>
            </w:pPr>
          </w:p>
        </w:tc>
        <w:tc>
          <w:tcPr>
            <w:tcW w:w="3492" w:type="pct"/>
            <w:hideMark/>
          </w:tcPr>
          <w:p w14:paraId="6472F0F2" w14:textId="6C6513BE"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3.5 Are the existing Data Exchange performance indicators adequate as a measure of </w:t>
            </w:r>
            <w:r w:rsidR="007A7206">
              <w:rPr>
                <w:rFonts w:asciiTheme="minorHAnsi" w:eastAsia="Times New Roman" w:cs="Times New Roman"/>
                <w:color w:val="00264D" w:themeColor="background2"/>
                <w:kern w:val="24"/>
                <w:sz w:val="17"/>
                <w:szCs w:val="17"/>
              </w:rPr>
              <w:t>the Program</w:t>
            </w:r>
            <w:r w:rsidRPr="00F21FF1">
              <w:rPr>
                <w:rFonts w:asciiTheme="minorHAnsi" w:eastAsia="Times New Roman" w:cs="Times New Roman"/>
                <w:color w:val="00264D" w:themeColor="background2"/>
                <w:kern w:val="24"/>
                <w:sz w:val="17"/>
                <w:szCs w:val="17"/>
              </w:rPr>
              <w:t>’s effectiveness?</w:t>
            </w:r>
          </w:p>
        </w:tc>
      </w:tr>
      <w:tr w:rsidR="00D53682" w:rsidRPr="00F21FF1" w14:paraId="6E150353" w14:textId="77777777" w:rsidTr="0070719E">
        <w:trPr>
          <w:trHeight w:val="261"/>
        </w:trPr>
        <w:tc>
          <w:tcPr>
            <w:tcW w:w="1508" w:type="pct"/>
            <w:shd w:val="clear" w:color="auto" w:fill="F2F2F2" w:themeFill="background1" w:themeFillShade="F2"/>
            <w:hideMark/>
          </w:tcPr>
          <w:p w14:paraId="11F6DD2F" w14:textId="77777777" w:rsidR="00D53682" w:rsidRPr="00CD5577" w:rsidRDefault="00D53682" w:rsidP="00D53682">
            <w:pPr>
              <w:spacing w:before="40" w:after="40"/>
              <w:rPr>
                <w:rFonts w:ascii="Arial" w:eastAsia="Times New Roman" w:hAnsi="Arial" w:cs="Arial"/>
                <w:sz w:val="17"/>
                <w:szCs w:val="17"/>
              </w:rPr>
            </w:pPr>
            <w:r w:rsidRPr="00CD5577">
              <w:rPr>
                <w:rFonts w:ascii="Segoe UI Semibold" w:eastAsia="Times New Roman" w:hAnsi="Segoe UI Semibold" w:cs="Times New Roman"/>
                <w:kern w:val="24"/>
                <w:sz w:val="17"/>
                <w:szCs w:val="17"/>
              </w:rPr>
              <w:t>3B. Effectiveness</w:t>
            </w:r>
          </w:p>
          <w:p w14:paraId="468FFCC3" w14:textId="46E80AB3"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 xml:space="preserve">What are some of the ongoing or emerging findings that could support </w:t>
            </w:r>
            <w:r w:rsidR="00780791">
              <w:rPr>
                <w:rFonts w:asciiTheme="minorHAnsi" w:eastAsia="Times New Roman" w:cs="Times New Roman"/>
                <w:color w:val="00264D" w:themeColor="background2"/>
                <w:kern w:val="24"/>
                <w:sz w:val="17"/>
                <w:szCs w:val="17"/>
              </w:rPr>
              <w:t xml:space="preserve">the </w:t>
            </w:r>
            <w:r w:rsidRPr="00F21FF1">
              <w:rPr>
                <w:rFonts w:asciiTheme="minorHAnsi" w:eastAsia="Times New Roman" w:cs="Times New Roman"/>
                <w:color w:val="00264D" w:themeColor="background2"/>
                <w:kern w:val="24"/>
                <w:sz w:val="17"/>
                <w:szCs w:val="17"/>
              </w:rPr>
              <w:t>short</w:t>
            </w:r>
            <w:r w:rsidR="00780791">
              <w:rPr>
                <w:rFonts w:asciiTheme="minorHAnsi" w:eastAsia="Times New Roman" w:cs="Times New Roman"/>
                <w:color w:val="00264D" w:themeColor="background2"/>
                <w:kern w:val="24"/>
                <w:sz w:val="17"/>
                <w:szCs w:val="17"/>
              </w:rPr>
              <w:t>-</w:t>
            </w:r>
            <w:r w:rsidRPr="00F21FF1">
              <w:rPr>
                <w:rFonts w:asciiTheme="minorHAnsi" w:eastAsia="Times New Roman" w:cs="Times New Roman"/>
                <w:color w:val="00264D" w:themeColor="background2"/>
                <w:kern w:val="24"/>
                <w:sz w:val="17"/>
                <w:szCs w:val="17"/>
              </w:rPr>
              <w:t>term adjustment of the Reconnect program?</w:t>
            </w:r>
          </w:p>
        </w:tc>
        <w:tc>
          <w:tcPr>
            <w:tcW w:w="3492" w:type="pct"/>
            <w:hideMark/>
          </w:tcPr>
          <w:p w14:paraId="1CE09085" w14:textId="77777777" w:rsidR="00D53682" w:rsidRPr="00F21FF1" w:rsidRDefault="00D53682" w:rsidP="00D53682">
            <w:pPr>
              <w:spacing w:before="40" w:after="40"/>
              <w:rPr>
                <w:rFonts w:ascii="Arial" w:eastAsia="Times New Roman" w:hAnsi="Arial" w:cs="Arial"/>
                <w:sz w:val="17"/>
                <w:szCs w:val="17"/>
              </w:rPr>
            </w:pPr>
            <w:r w:rsidRPr="00F21FF1">
              <w:rPr>
                <w:rFonts w:asciiTheme="minorHAnsi" w:eastAsia="Times New Roman" w:cs="Times New Roman"/>
                <w:color w:val="00264D" w:themeColor="background2"/>
                <w:kern w:val="24"/>
                <w:sz w:val="17"/>
                <w:szCs w:val="17"/>
              </w:rPr>
              <w:t>3.6 What are the pragmatic changes that can be made in the short term to improve achievement of Reconnect program outcomes?</w:t>
            </w:r>
          </w:p>
        </w:tc>
      </w:tr>
    </w:tbl>
    <w:p w14:paraId="6FE8EC12" w14:textId="77777777" w:rsidR="00CE4D5C" w:rsidRPr="00F21FF1" w:rsidRDefault="00CE4D5C" w:rsidP="00CE4D5C">
      <w:pPr>
        <w:pStyle w:val="Heading5"/>
      </w:pPr>
      <w:r w:rsidRPr="00F21FF1">
        <w:t xml:space="preserve">Literature review </w:t>
      </w:r>
    </w:p>
    <w:p w14:paraId="55B56526" w14:textId="15340132" w:rsidR="00CE4D5C" w:rsidRPr="00F21FF1" w:rsidRDefault="00CE4D5C" w:rsidP="00CE4D5C">
      <w:pPr>
        <w:rPr>
          <w:lang w:eastAsia="en-AU"/>
        </w:rPr>
      </w:pPr>
      <w:r w:rsidRPr="00F21FF1">
        <w:rPr>
          <w:lang w:eastAsia="en-AU"/>
        </w:rPr>
        <w:t xml:space="preserve">A rapid desktop review and analysis of literature was undertaken to investigate </w:t>
      </w:r>
      <w:proofErr w:type="spellStart"/>
      <w:r w:rsidRPr="00F21FF1">
        <w:rPr>
          <w:lang w:eastAsia="en-AU"/>
        </w:rPr>
        <w:t>Reconnect’s</w:t>
      </w:r>
      <w:proofErr w:type="spellEnd"/>
      <w:r w:rsidRPr="00F21FF1">
        <w:rPr>
          <w:lang w:eastAsia="en-AU"/>
        </w:rPr>
        <w:t xml:space="preserve"> </w:t>
      </w:r>
      <w:proofErr w:type="gramStart"/>
      <w:r w:rsidRPr="00F21FF1">
        <w:rPr>
          <w:lang w:eastAsia="en-AU"/>
        </w:rPr>
        <w:t>context, and</w:t>
      </w:r>
      <w:proofErr w:type="gramEnd"/>
      <w:r w:rsidRPr="00F21FF1">
        <w:rPr>
          <w:lang w:eastAsia="en-AU"/>
        </w:rPr>
        <w:t xml:space="preserve"> explore </w:t>
      </w:r>
      <w:r w:rsidR="00583480" w:rsidRPr="00F21FF1">
        <w:rPr>
          <w:lang w:eastAsia="en-AU"/>
        </w:rPr>
        <w:t xml:space="preserve">best practice in </w:t>
      </w:r>
      <w:r w:rsidRPr="00F21FF1">
        <w:rPr>
          <w:lang w:eastAsia="en-AU"/>
        </w:rPr>
        <w:t xml:space="preserve">early intervention and prevention youth homelessness responses. </w:t>
      </w:r>
    </w:p>
    <w:p w14:paraId="2AF65153" w14:textId="77777777" w:rsidR="00CE4D5C" w:rsidRPr="00F21FF1" w:rsidRDefault="00CE4D5C" w:rsidP="00CE4D5C">
      <w:pPr>
        <w:rPr>
          <w:lang w:eastAsia="en-AU"/>
        </w:rPr>
      </w:pPr>
      <w:r w:rsidRPr="00F21FF1">
        <w:rPr>
          <w:lang w:eastAsia="en-AU"/>
        </w:rPr>
        <w:t>The literature review included analysis of:</w:t>
      </w:r>
    </w:p>
    <w:p w14:paraId="469AB3EB" w14:textId="77F5BCA2" w:rsidR="00CE4D5C" w:rsidRPr="00F21FF1" w:rsidRDefault="00EB5129" w:rsidP="00CE4D5C">
      <w:pPr>
        <w:pStyle w:val="Bullet"/>
      </w:pPr>
      <w:r w:rsidRPr="00F21FF1">
        <w:t>A</w:t>
      </w:r>
      <w:r w:rsidR="00CE4D5C" w:rsidRPr="00F21FF1">
        <w:t>cademic / grey literature documents</w:t>
      </w:r>
    </w:p>
    <w:p w14:paraId="37F52540" w14:textId="1A7B4279" w:rsidR="00CE4D5C" w:rsidRPr="00F21FF1" w:rsidRDefault="00CE4D5C" w:rsidP="00CE4D5C">
      <w:pPr>
        <w:pStyle w:val="Bullet"/>
      </w:pPr>
      <w:r w:rsidRPr="00F21FF1">
        <w:t>Australian, state or territory government policy documents</w:t>
      </w:r>
    </w:p>
    <w:p w14:paraId="3B66EED6" w14:textId="3242E2A1" w:rsidR="00583480" w:rsidRPr="00F21FF1" w:rsidRDefault="00A962AC" w:rsidP="009F71F4">
      <w:pPr>
        <w:pStyle w:val="Bullet"/>
      </w:pPr>
      <w:r w:rsidRPr="00F21FF1">
        <w:t>P</w:t>
      </w:r>
      <w:r w:rsidR="00CE4D5C" w:rsidRPr="00F21FF1">
        <w:t>revious evaluations of Reconnect.</w:t>
      </w:r>
    </w:p>
    <w:p w14:paraId="28FA3525" w14:textId="75C93B96" w:rsidR="00D473E0" w:rsidRPr="00F21FF1" w:rsidRDefault="00D473E0" w:rsidP="00D473E0">
      <w:r w:rsidRPr="00F21FF1">
        <w:t>These are detailed in th</w:t>
      </w:r>
      <w:r w:rsidR="003903FA" w:rsidRPr="00F21FF1">
        <w:t xml:space="preserve">is document’s endnotes in </w:t>
      </w:r>
      <w:r w:rsidR="003903FA" w:rsidRPr="00F21FF1">
        <w:fldChar w:fldCharType="begin"/>
      </w:r>
      <w:r w:rsidR="003903FA" w:rsidRPr="00F21FF1">
        <w:instrText xml:space="preserve"> REF _Ref169180547 \r \h </w:instrText>
      </w:r>
      <w:r w:rsidR="003903FA" w:rsidRPr="00F21FF1">
        <w:fldChar w:fldCharType="separate"/>
      </w:r>
      <w:r w:rsidR="00CF4964">
        <w:t>Appendix F</w:t>
      </w:r>
      <w:r w:rsidR="003903FA" w:rsidRPr="00F21FF1">
        <w:fldChar w:fldCharType="end"/>
      </w:r>
      <w:r w:rsidR="003903FA" w:rsidRPr="00F21FF1">
        <w:t>.</w:t>
      </w:r>
    </w:p>
    <w:p w14:paraId="2260F620" w14:textId="77777777" w:rsidR="00BA10C1" w:rsidRPr="00F21FF1" w:rsidRDefault="00BA10C1" w:rsidP="00BA10C1">
      <w:pPr>
        <w:pStyle w:val="Heading5"/>
      </w:pPr>
      <w:r w:rsidRPr="00F21FF1">
        <w:t>Review and analysis of program documentation and data</w:t>
      </w:r>
    </w:p>
    <w:p w14:paraId="7CCEFC31" w14:textId="046ED1A3" w:rsidR="00BA10C1" w:rsidRPr="00F21FF1" w:rsidRDefault="00C41921" w:rsidP="00BA10C1">
      <w:r w:rsidRPr="00F21FF1">
        <w:t xml:space="preserve">The Review involved </w:t>
      </w:r>
      <w:r w:rsidR="00BA10C1" w:rsidRPr="00F21FF1">
        <w:t>analysis of</w:t>
      </w:r>
      <w:r w:rsidRPr="00F21FF1">
        <w:t xml:space="preserve"> </w:t>
      </w:r>
      <w:r w:rsidR="00BA10C1" w:rsidRPr="00F21FF1">
        <w:t xml:space="preserve">Reconnect program documentation and data to </w:t>
      </w:r>
      <w:r w:rsidR="00E10C54" w:rsidRPr="00F21FF1">
        <w:t xml:space="preserve">explore what has been delivered and funded through </w:t>
      </w:r>
      <w:r w:rsidR="007A7206">
        <w:t>the Program</w:t>
      </w:r>
      <w:r w:rsidR="00E10C54" w:rsidRPr="00F21FF1">
        <w:t xml:space="preserve">, and </w:t>
      </w:r>
      <w:r w:rsidR="002F425A" w:rsidRPr="00F21FF1">
        <w:t>impacts and outcomes. This included analysis of:</w:t>
      </w:r>
    </w:p>
    <w:p w14:paraId="40B7ECD3" w14:textId="363AFEA4" w:rsidR="002F425A" w:rsidRPr="00F21FF1" w:rsidRDefault="002F425A" w:rsidP="002F425A">
      <w:pPr>
        <w:pStyle w:val="Bullet"/>
      </w:pPr>
      <w:r w:rsidRPr="00F21FF1">
        <w:t>The Reconnect program’s Operational Guidelines</w:t>
      </w:r>
      <w:r w:rsidR="006D4AB8" w:rsidRPr="00F21FF1">
        <w:rPr>
          <w:rStyle w:val="EndnoteReference"/>
        </w:rPr>
        <w:endnoteReference w:id="58"/>
      </w:r>
      <w:r w:rsidRPr="00F21FF1">
        <w:t xml:space="preserve"> to understand </w:t>
      </w:r>
      <w:r w:rsidR="00E91050" w:rsidRPr="00F21FF1">
        <w:t xml:space="preserve">intended program </w:t>
      </w:r>
      <w:proofErr w:type="gramStart"/>
      <w:r w:rsidR="00E91050" w:rsidRPr="00F21FF1">
        <w:t>outcomes, and</w:t>
      </w:r>
      <w:proofErr w:type="gramEnd"/>
      <w:r w:rsidR="00E91050" w:rsidRPr="00F21FF1">
        <w:t xml:space="preserve"> Reconnect program changes over time.</w:t>
      </w:r>
    </w:p>
    <w:p w14:paraId="19D8C406" w14:textId="39A6DF03" w:rsidR="00E91050" w:rsidRPr="00F21FF1" w:rsidRDefault="00051032" w:rsidP="002F425A">
      <w:pPr>
        <w:pStyle w:val="Bullet"/>
      </w:pPr>
      <w:r w:rsidRPr="00F21FF1">
        <w:t>38</w:t>
      </w:r>
      <w:r w:rsidR="00116719">
        <w:t>8</w:t>
      </w:r>
      <w:r w:rsidR="00D272E5" w:rsidRPr="00F21FF1">
        <w:t xml:space="preserve"> Activity Work Plans </w:t>
      </w:r>
      <w:r w:rsidR="008D019B" w:rsidRPr="00F21FF1">
        <w:t xml:space="preserve">(AWPs) </w:t>
      </w:r>
      <w:r w:rsidR="00D272E5" w:rsidRPr="00F21FF1">
        <w:t xml:space="preserve">to understand what Reconnect </w:t>
      </w:r>
      <w:r w:rsidR="003F695A">
        <w:t>Service Providers</w:t>
      </w:r>
      <w:r w:rsidR="00D272E5" w:rsidRPr="00F21FF1">
        <w:t xml:space="preserve"> intend to deliver through the Reconnect program, </w:t>
      </w:r>
      <w:r w:rsidR="00E215DC" w:rsidRPr="00F21FF1">
        <w:t>program outcomes, costs</w:t>
      </w:r>
      <w:r w:rsidR="008D019B" w:rsidRPr="00F21FF1">
        <w:t xml:space="preserve"> and key delivery partners. The AWPs also supported </w:t>
      </w:r>
      <w:r w:rsidR="00BA2632" w:rsidRPr="00F21FF1">
        <w:t xml:space="preserve">qualitative analysis of Reconnect </w:t>
      </w:r>
      <w:r w:rsidR="00587716">
        <w:t>S</w:t>
      </w:r>
      <w:r w:rsidR="00687C15" w:rsidRPr="00F21FF1">
        <w:t xml:space="preserve">ervice </w:t>
      </w:r>
      <w:r w:rsidR="00587716">
        <w:t>P</w:t>
      </w:r>
      <w:r w:rsidR="00BA2632" w:rsidRPr="00F21FF1">
        <w:t>rovider experiences.</w:t>
      </w:r>
    </w:p>
    <w:p w14:paraId="1A741454" w14:textId="3EED74A9" w:rsidR="00BA2632" w:rsidRPr="00F21FF1" w:rsidRDefault="00BA2632" w:rsidP="002F425A">
      <w:pPr>
        <w:pStyle w:val="Bullet"/>
      </w:pPr>
      <w:r w:rsidRPr="00F21FF1">
        <w:t xml:space="preserve">DEX and DEX </w:t>
      </w:r>
      <w:r w:rsidR="00780791">
        <w:t>SCORE</w:t>
      </w:r>
      <w:r w:rsidRPr="00F21FF1">
        <w:t xml:space="preserve"> data to understand what has been delivered through the Reconnect program over time, funding data, and SCORE impacts and outcomes associated with the Program. </w:t>
      </w:r>
    </w:p>
    <w:p w14:paraId="1D0D8202" w14:textId="2A304E66" w:rsidR="006174ED" w:rsidRPr="00F21FF1" w:rsidRDefault="00824A97" w:rsidP="00824A97">
      <w:pPr>
        <w:rPr>
          <w:lang w:eastAsia="en-AU"/>
        </w:rPr>
      </w:pPr>
      <w:r w:rsidRPr="00F21FF1">
        <w:rPr>
          <w:lang w:eastAsia="en-AU"/>
        </w:rPr>
        <w:t>Data was analysed through qualitative and quantitative data analysis methods</w:t>
      </w:r>
      <w:r w:rsidR="006174ED" w:rsidRPr="00F21FF1">
        <w:rPr>
          <w:lang w:eastAsia="en-AU"/>
        </w:rPr>
        <w:t>, detailed in</w:t>
      </w:r>
      <w:r w:rsidR="00F022BF" w:rsidRPr="00F21FF1">
        <w:rPr>
          <w:lang w:eastAsia="en-AU"/>
        </w:rPr>
        <w:t xml:space="preserve"> </w:t>
      </w:r>
      <w:r w:rsidR="00F022BF" w:rsidRPr="00F21FF1">
        <w:rPr>
          <w:lang w:eastAsia="en-AU"/>
        </w:rPr>
        <w:fldChar w:fldCharType="begin"/>
      </w:r>
      <w:r w:rsidR="00F022BF" w:rsidRPr="00F21FF1">
        <w:rPr>
          <w:lang w:eastAsia="en-AU"/>
        </w:rPr>
        <w:instrText xml:space="preserve"> REF _Ref168994172 \h </w:instrText>
      </w:r>
      <w:r w:rsidR="00F022BF" w:rsidRPr="00F21FF1">
        <w:rPr>
          <w:lang w:eastAsia="en-AU"/>
        </w:rPr>
      </w:r>
      <w:r w:rsidR="00F022BF" w:rsidRPr="00F21FF1">
        <w:rPr>
          <w:lang w:eastAsia="en-AU"/>
        </w:rPr>
        <w:fldChar w:fldCharType="separate"/>
      </w:r>
      <w:r w:rsidR="00CF4964" w:rsidRPr="00F21FF1">
        <w:t xml:space="preserve">Table </w:t>
      </w:r>
      <w:r w:rsidR="00CF4964">
        <w:rPr>
          <w:noProof/>
        </w:rPr>
        <w:t>10</w:t>
      </w:r>
      <w:r w:rsidR="00F022BF" w:rsidRPr="00F21FF1">
        <w:rPr>
          <w:lang w:eastAsia="en-AU"/>
        </w:rPr>
        <w:fldChar w:fldCharType="end"/>
      </w:r>
      <w:r w:rsidR="00F022BF" w:rsidRPr="00F21FF1">
        <w:rPr>
          <w:lang w:eastAsia="en-AU"/>
        </w:rPr>
        <w:t>.</w:t>
      </w:r>
    </w:p>
    <w:p w14:paraId="1F20ECC4" w14:textId="64D63941" w:rsidR="005B6D61" w:rsidRPr="00F21FF1" w:rsidRDefault="005B6D61" w:rsidP="005B6D61">
      <w:pPr>
        <w:pStyle w:val="Caption"/>
      </w:pPr>
      <w:bookmarkStart w:id="80" w:name="_Ref168994172"/>
      <w:r w:rsidRPr="00F21FF1">
        <w:t xml:space="preserve">Table </w:t>
      </w:r>
      <w:r w:rsidRPr="00F21FF1">
        <w:fldChar w:fldCharType="begin"/>
      </w:r>
      <w:r w:rsidRPr="00F21FF1">
        <w:instrText xml:space="preserve"> SEQ Table \* ARABIC </w:instrText>
      </w:r>
      <w:r w:rsidRPr="00F21FF1">
        <w:fldChar w:fldCharType="separate"/>
      </w:r>
      <w:r w:rsidR="00CF4964">
        <w:rPr>
          <w:noProof/>
        </w:rPr>
        <w:t>10</w:t>
      </w:r>
      <w:r w:rsidRPr="00F21FF1">
        <w:fldChar w:fldCharType="end"/>
      </w:r>
      <w:bookmarkEnd w:id="80"/>
      <w:r w:rsidRPr="00F21FF1">
        <w:t xml:space="preserve"> | Qualitative and quantitative analysis methods</w:t>
      </w:r>
    </w:p>
    <w:tbl>
      <w:tblPr>
        <w:tblStyle w:val="NousTableSide"/>
        <w:tblW w:w="0" w:type="auto"/>
        <w:tblLook w:val="04A0" w:firstRow="1" w:lastRow="0" w:firstColumn="1" w:lastColumn="0" w:noHBand="0" w:noVBand="1"/>
      </w:tblPr>
      <w:tblGrid>
        <w:gridCol w:w="2245"/>
        <w:gridCol w:w="6662"/>
      </w:tblGrid>
      <w:tr w:rsidR="006174ED" w:rsidRPr="00F21FF1" w14:paraId="27A58550" w14:textId="77777777" w:rsidTr="00BF303B">
        <w:tc>
          <w:tcPr>
            <w:cnfStyle w:val="001000000000" w:firstRow="0" w:lastRow="0" w:firstColumn="1" w:lastColumn="0" w:oddVBand="0" w:evenVBand="0" w:oddHBand="0" w:evenHBand="0" w:firstRowFirstColumn="0" w:firstRowLastColumn="0" w:lastRowFirstColumn="0" w:lastRowLastColumn="0"/>
            <w:tcW w:w="2245" w:type="dxa"/>
            <w:shd w:val="clear" w:color="auto" w:fill="00264D" w:themeFill="background2"/>
            <w:vAlign w:val="center"/>
          </w:tcPr>
          <w:p w14:paraId="0AD6FC5D" w14:textId="1CA367BD" w:rsidR="006174ED" w:rsidRPr="00BF303B" w:rsidRDefault="006174ED" w:rsidP="00824A97">
            <w:pPr>
              <w:rPr>
                <w:rFonts w:asciiTheme="majorHAnsi" w:hAnsiTheme="majorHAnsi" w:cstheme="majorHAnsi"/>
                <w:color w:val="FFFFFF" w:themeColor="background1"/>
                <w:lang w:eastAsia="en-AU"/>
              </w:rPr>
            </w:pPr>
            <w:r w:rsidRPr="00BF303B">
              <w:rPr>
                <w:rFonts w:asciiTheme="majorHAnsi" w:hAnsiTheme="majorHAnsi" w:cstheme="majorHAnsi"/>
                <w:color w:val="FFFFFF" w:themeColor="background1"/>
                <w:lang w:eastAsia="en-AU"/>
              </w:rPr>
              <w:t>Qualitative analysis methods</w:t>
            </w:r>
          </w:p>
        </w:tc>
        <w:tc>
          <w:tcPr>
            <w:tcW w:w="6662" w:type="dxa"/>
          </w:tcPr>
          <w:p w14:paraId="5BC9B15C" w14:textId="22D5CEFC" w:rsidR="005B6D61" w:rsidRPr="00F21FF1" w:rsidRDefault="005B6D61" w:rsidP="00824A97">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D5577">
              <w:rPr>
                <w:rFonts w:asciiTheme="majorHAnsi" w:hAnsiTheme="majorHAnsi" w:cstheme="majorHAnsi"/>
                <w:sz w:val="17"/>
                <w:szCs w:val="17"/>
                <w:lang w:eastAsia="en-AU"/>
              </w:rPr>
              <w:t>T</w:t>
            </w:r>
            <w:r w:rsidR="00100009" w:rsidRPr="00CD5577">
              <w:rPr>
                <w:rFonts w:asciiTheme="majorHAnsi" w:hAnsiTheme="majorHAnsi" w:cstheme="majorHAnsi"/>
                <w:sz w:val="17"/>
                <w:szCs w:val="17"/>
                <w:lang w:eastAsia="en-AU"/>
              </w:rPr>
              <w:t>hematic analysis</w:t>
            </w:r>
            <w:r w:rsidR="00100009" w:rsidRPr="00CD5577">
              <w:rPr>
                <w:sz w:val="17"/>
                <w:szCs w:val="17"/>
                <w:lang w:eastAsia="en-AU"/>
              </w:rPr>
              <w:t xml:space="preserve"> was </w:t>
            </w:r>
            <w:r w:rsidRPr="00CD5577">
              <w:rPr>
                <w:sz w:val="17"/>
                <w:szCs w:val="17"/>
                <w:lang w:eastAsia="en-AU"/>
              </w:rPr>
              <w:t>used to</w:t>
            </w:r>
            <w:r w:rsidR="00100009" w:rsidRPr="00CD5577">
              <w:rPr>
                <w:sz w:val="17"/>
                <w:szCs w:val="17"/>
                <w:lang w:eastAsia="en-AU"/>
              </w:rPr>
              <w:t xml:space="preserve"> deliver illustrative </w:t>
            </w:r>
            <w:r w:rsidRPr="00CD5577">
              <w:rPr>
                <w:sz w:val="17"/>
                <w:szCs w:val="17"/>
                <w:lang w:eastAsia="en-AU"/>
              </w:rPr>
              <w:t>qualitative</w:t>
            </w:r>
            <w:r w:rsidR="00100009" w:rsidRPr="00CD5577">
              <w:rPr>
                <w:sz w:val="17"/>
                <w:szCs w:val="17"/>
                <w:lang w:eastAsia="en-AU"/>
              </w:rPr>
              <w:t xml:space="preserve"> insights regarding the data, and key insights </w:t>
            </w:r>
            <w:r w:rsidR="00100009" w:rsidRPr="00F21FF1">
              <w:rPr>
                <w:sz w:val="17"/>
                <w:szCs w:val="17"/>
                <w:lang w:eastAsia="en-AU"/>
              </w:rPr>
              <w:t xml:space="preserve">and messages. </w:t>
            </w:r>
          </w:p>
          <w:p w14:paraId="749C34E1" w14:textId="24D8D7DF" w:rsidR="006174ED" w:rsidRPr="00F21FF1" w:rsidRDefault="00100009" w:rsidP="00824A97">
            <w:pPr>
              <w:cnfStyle w:val="000000000000" w:firstRow="0" w:lastRow="0" w:firstColumn="0" w:lastColumn="0" w:oddVBand="0" w:evenVBand="0" w:oddHBand="0" w:evenHBand="0" w:firstRowFirstColumn="0" w:firstRowLastColumn="0" w:lastRowFirstColumn="0" w:lastRowLastColumn="0"/>
              <w:rPr>
                <w:lang w:eastAsia="en-AU"/>
              </w:rPr>
            </w:pPr>
            <w:r w:rsidRPr="00F21FF1">
              <w:rPr>
                <w:sz w:val="17"/>
                <w:szCs w:val="17"/>
                <w:lang w:eastAsia="en-AU"/>
              </w:rPr>
              <w:t xml:space="preserve">The qualitative analysis provided an additional level of detail to </w:t>
            </w:r>
            <w:r w:rsidR="005B6D61" w:rsidRPr="00F21FF1">
              <w:rPr>
                <w:sz w:val="17"/>
                <w:szCs w:val="17"/>
                <w:lang w:eastAsia="en-AU"/>
              </w:rPr>
              <w:t xml:space="preserve">reviewed </w:t>
            </w:r>
            <w:r w:rsidRPr="00F21FF1">
              <w:rPr>
                <w:sz w:val="17"/>
                <w:szCs w:val="17"/>
                <w:lang w:eastAsia="en-AU"/>
              </w:rPr>
              <w:t>secondary data, and delivered key insights regarding individual experiences with Reconnect, and identified what works, for whom, in what context.</w:t>
            </w:r>
            <w:r w:rsidRPr="00F21FF1">
              <w:rPr>
                <w:sz w:val="16"/>
                <w:szCs w:val="18"/>
                <w:lang w:eastAsia="en-AU"/>
              </w:rPr>
              <w:t xml:space="preserve"> </w:t>
            </w:r>
          </w:p>
        </w:tc>
      </w:tr>
      <w:tr w:rsidR="006174ED" w:rsidRPr="00F21FF1" w14:paraId="5C205BF6" w14:textId="77777777" w:rsidTr="00BF303B">
        <w:tc>
          <w:tcPr>
            <w:cnfStyle w:val="001000000000" w:firstRow="0" w:lastRow="0" w:firstColumn="1" w:lastColumn="0" w:oddVBand="0" w:evenVBand="0" w:oddHBand="0" w:evenHBand="0" w:firstRowFirstColumn="0" w:firstRowLastColumn="0" w:lastRowFirstColumn="0" w:lastRowLastColumn="0"/>
            <w:tcW w:w="2245" w:type="dxa"/>
            <w:shd w:val="clear" w:color="auto" w:fill="00264D" w:themeFill="background2"/>
            <w:vAlign w:val="center"/>
          </w:tcPr>
          <w:p w14:paraId="13F8255B" w14:textId="080AADBD" w:rsidR="006174ED" w:rsidRPr="00BF303B" w:rsidRDefault="00B6752A" w:rsidP="00FF2116">
            <w:pPr>
              <w:rPr>
                <w:rFonts w:asciiTheme="majorHAnsi" w:hAnsiTheme="majorHAnsi" w:cstheme="majorHAnsi"/>
                <w:color w:val="FFFFFF" w:themeColor="background1"/>
                <w:lang w:eastAsia="en-AU"/>
              </w:rPr>
            </w:pPr>
            <w:r w:rsidRPr="00BF303B">
              <w:rPr>
                <w:rFonts w:asciiTheme="majorHAnsi" w:hAnsiTheme="majorHAnsi" w:cstheme="majorHAnsi"/>
                <w:color w:val="FFFFFF" w:themeColor="background1"/>
                <w:lang w:eastAsia="en-AU"/>
              </w:rPr>
              <w:t>Quantitative analysis methods</w:t>
            </w:r>
          </w:p>
        </w:tc>
        <w:tc>
          <w:tcPr>
            <w:tcW w:w="6662" w:type="dxa"/>
          </w:tcPr>
          <w:p w14:paraId="14B29479" w14:textId="62675F6C" w:rsidR="006174ED" w:rsidRPr="00CD5577" w:rsidRDefault="005B6D61" w:rsidP="005B6D61">
            <w:pPr>
              <w:pStyle w:val="TableNBullet"/>
              <w:cnfStyle w:val="000000000000" w:firstRow="0" w:lastRow="0" w:firstColumn="0" w:lastColumn="0" w:oddVBand="0" w:evenVBand="0" w:oddHBand="0" w:evenHBand="0" w:firstRowFirstColumn="0" w:firstRowLastColumn="0" w:lastRowFirstColumn="0" w:lastRowLastColumn="0"/>
            </w:pPr>
            <w:r w:rsidRPr="00CD5577">
              <w:rPr>
                <w:rFonts w:asciiTheme="majorHAnsi" w:hAnsiTheme="majorHAnsi" w:cstheme="majorHAnsi"/>
              </w:rPr>
              <w:t>Descriptive statistics.</w:t>
            </w:r>
            <w:r w:rsidRPr="00CD5577">
              <w:t xml:space="preserve"> This analysis method investigated what was delivered by the Reconnect program and how this varies across Australia and different service types. Descriptive statistical analysis was conducted to analyse survey responses, Reconnect program data (e.g. DEX SCORE data) and population level data. Due to the nature of the study, comparisons between participant demographics were exploratory only. </w:t>
            </w:r>
          </w:p>
          <w:p w14:paraId="31BDDEFD" w14:textId="3262D244" w:rsidR="006174ED" w:rsidRPr="00F21FF1" w:rsidRDefault="005B6D61" w:rsidP="00762D4F">
            <w:pPr>
              <w:pStyle w:val="TableNBullet"/>
              <w:cnfStyle w:val="000000000000" w:firstRow="0" w:lastRow="0" w:firstColumn="0" w:lastColumn="0" w:oddVBand="0" w:evenVBand="0" w:oddHBand="0" w:evenHBand="0" w:firstRowFirstColumn="0" w:firstRowLastColumn="0" w:lastRowFirstColumn="0" w:lastRowLastColumn="0"/>
            </w:pPr>
            <w:r w:rsidRPr="00CD5577">
              <w:rPr>
                <w:rFonts w:asciiTheme="majorHAnsi" w:hAnsiTheme="majorHAnsi" w:cstheme="majorHAnsi"/>
              </w:rPr>
              <w:t xml:space="preserve">Cost </w:t>
            </w:r>
            <w:r w:rsidR="001A5388" w:rsidRPr="00CD5577">
              <w:rPr>
                <w:rFonts w:asciiTheme="majorHAnsi" w:hAnsiTheme="majorHAnsi" w:cstheme="majorHAnsi"/>
              </w:rPr>
              <w:t>efficiency</w:t>
            </w:r>
            <w:r w:rsidRPr="00CD5577">
              <w:rPr>
                <w:rFonts w:asciiTheme="majorHAnsi" w:hAnsiTheme="majorHAnsi" w:cstheme="majorHAnsi"/>
              </w:rPr>
              <w:t xml:space="preserve"> analysis.</w:t>
            </w:r>
            <w:r w:rsidRPr="00CD5577">
              <w:t xml:space="preserve"> This analysis method was used to assign a monetary value to </w:t>
            </w:r>
            <w:r w:rsidR="001E423B" w:rsidRPr="00CD5577">
              <w:t xml:space="preserve">the </w:t>
            </w:r>
            <w:r w:rsidR="00D646CE" w:rsidRPr="00CD5577">
              <w:t xml:space="preserve">cost to deliver per session (using total funding and </w:t>
            </w:r>
            <w:r w:rsidR="00E46D1C" w:rsidRPr="00CD5577">
              <w:t>total number of sessions)</w:t>
            </w:r>
            <w:r w:rsidR="00B52DCF" w:rsidRPr="00CD5577">
              <w:t xml:space="preserve"> for comparison </w:t>
            </w:r>
            <w:r w:rsidR="00361A38" w:rsidRPr="00CD5577">
              <w:t xml:space="preserve">across </w:t>
            </w:r>
            <w:r w:rsidR="004C6210" w:rsidRPr="00CD5577">
              <w:t>the Program</w:t>
            </w:r>
            <w:r w:rsidR="00361A38" w:rsidRPr="00CD5577">
              <w:t xml:space="preserve">. </w:t>
            </w:r>
            <w:r w:rsidR="001E423B" w:rsidRPr="00CD5577">
              <w:t xml:space="preserve">This analysis method was also used to assign a monetary value to </w:t>
            </w:r>
            <w:r w:rsidR="0033283D" w:rsidRPr="00CD5577">
              <w:t>the cost to deliver Reconnect per individual</w:t>
            </w:r>
            <w:r w:rsidR="00D646CE" w:rsidRPr="00CD5577">
              <w:t xml:space="preserve"> </w:t>
            </w:r>
            <w:r w:rsidR="00F314DB" w:rsidRPr="00CD5577">
              <w:t xml:space="preserve">as a comparison </w:t>
            </w:r>
            <w:r w:rsidR="00E06C14" w:rsidRPr="00CD5577">
              <w:t xml:space="preserve">to other youth homelessness </w:t>
            </w:r>
            <w:r w:rsidR="00E06C14" w:rsidRPr="00F21FF1">
              <w:t xml:space="preserve">or homelessness programs. Note that </w:t>
            </w:r>
            <w:r w:rsidR="006F72D5" w:rsidRPr="00F21FF1">
              <w:t xml:space="preserve">given the absence of </w:t>
            </w:r>
            <w:r w:rsidR="00C523B2" w:rsidRPr="00F21FF1">
              <w:t xml:space="preserve">detailed session </w:t>
            </w:r>
            <w:r w:rsidR="00BD1095" w:rsidRPr="00F21FF1">
              <w:t xml:space="preserve">and program </w:t>
            </w:r>
            <w:r w:rsidR="00C523B2" w:rsidRPr="00F21FF1">
              <w:t>cost data for individuals</w:t>
            </w:r>
            <w:r w:rsidR="00BD1095" w:rsidRPr="00F21FF1">
              <w:t xml:space="preserve">, </w:t>
            </w:r>
            <w:r w:rsidR="003C38F9" w:rsidRPr="00F21FF1">
              <w:t xml:space="preserve">this figure was calculated </w:t>
            </w:r>
            <w:r w:rsidR="00A36443" w:rsidRPr="00F21FF1">
              <w:t xml:space="preserve">using data </w:t>
            </w:r>
            <w:r w:rsidR="003C38F9" w:rsidRPr="00F21FF1">
              <w:t xml:space="preserve">on the cost to deliver </w:t>
            </w:r>
            <w:r w:rsidR="002F4F88" w:rsidRPr="00F21FF1">
              <w:t>one session</w:t>
            </w:r>
            <w:r w:rsidR="00A36443" w:rsidRPr="00F21FF1">
              <w:t xml:space="preserve">, </w:t>
            </w:r>
            <w:r w:rsidR="00F73EDC" w:rsidRPr="00F21FF1">
              <w:t>and the med</w:t>
            </w:r>
            <w:r w:rsidR="00771478" w:rsidRPr="00F21FF1">
              <w:t>i</w:t>
            </w:r>
            <w:r w:rsidR="00BD1095" w:rsidRPr="00F21FF1">
              <w:t xml:space="preserve">an </w:t>
            </w:r>
            <w:r w:rsidR="00771478" w:rsidRPr="00F21FF1">
              <w:t xml:space="preserve">number of sessions </w:t>
            </w:r>
            <w:r w:rsidR="00DB08B4" w:rsidRPr="00F21FF1">
              <w:t>an individual</w:t>
            </w:r>
            <w:r w:rsidR="00A36443" w:rsidRPr="00F21FF1">
              <w:t xml:space="preserve"> </w:t>
            </w:r>
            <w:r w:rsidR="00855A6E" w:rsidRPr="00F21FF1">
              <w:t>partakes in</w:t>
            </w:r>
            <w:r w:rsidR="00771478" w:rsidRPr="00F21FF1">
              <w:t>.</w:t>
            </w:r>
            <w:r w:rsidR="00762D4F" w:rsidRPr="00F21FF1">
              <w:t xml:space="preserve"> </w:t>
            </w:r>
            <w:r w:rsidR="00412B9D" w:rsidRPr="00F21FF1">
              <w:t>This was undertaken through quantitative analysis of DEX data.</w:t>
            </w:r>
          </w:p>
        </w:tc>
      </w:tr>
    </w:tbl>
    <w:p w14:paraId="6D5CD715" w14:textId="77777777" w:rsidR="00824A97" w:rsidRPr="00F21FF1" w:rsidRDefault="00824A97" w:rsidP="00824A97">
      <w:pPr>
        <w:pStyle w:val="Heading5"/>
      </w:pPr>
      <w:r w:rsidRPr="00F21FF1">
        <w:t>Consultations</w:t>
      </w:r>
    </w:p>
    <w:p w14:paraId="320D305A" w14:textId="588067F7" w:rsidR="00824A97" w:rsidRPr="00F21FF1" w:rsidRDefault="00824A97" w:rsidP="00824A97">
      <w:pPr>
        <w:rPr>
          <w:lang w:eastAsia="en-AU"/>
        </w:rPr>
      </w:pPr>
      <w:r w:rsidRPr="00F21FF1">
        <w:rPr>
          <w:lang w:eastAsia="en-AU"/>
        </w:rPr>
        <w:t xml:space="preserve">The Review </w:t>
      </w:r>
      <w:r w:rsidR="00BA2632" w:rsidRPr="00F21FF1">
        <w:rPr>
          <w:lang w:eastAsia="en-AU"/>
        </w:rPr>
        <w:t>engaged with a broad cross-section of</w:t>
      </w:r>
      <w:r w:rsidRPr="00F21FF1">
        <w:rPr>
          <w:lang w:eastAsia="en-AU"/>
        </w:rPr>
        <w:t xml:space="preserve"> stakeholders across Australia through interviews, targeted focus groups, </w:t>
      </w:r>
      <w:r w:rsidR="00BA2632" w:rsidRPr="00F21FF1">
        <w:rPr>
          <w:lang w:eastAsia="en-AU"/>
        </w:rPr>
        <w:t xml:space="preserve">forums, </w:t>
      </w:r>
      <w:r w:rsidRPr="00F21FF1">
        <w:rPr>
          <w:lang w:eastAsia="en-AU"/>
        </w:rPr>
        <w:t>and national surveys</w:t>
      </w:r>
      <w:r w:rsidRPr="00F21FF1">
        <w:t xml:space="preserve">. </w:t>
      </w:r>
      <w:r w:rsidR="009D5215" w:rsidRPr="00F21FF1">
        <w:fldChar w:fldCharType="begin"/>
      </w:r>
      <w:r w:rsidR="009D5215" w:rsidRPr="00F21FF1">
        <w:instrText xml:space="preserve"> REF _Ref168994688 \h </w:instrText>
      </w:r>
      <w:r w:rsidR="009D5215" w:rsidRPr="00F21FF1">
        <w:fldChar w:fldCharType="separate"/>
      </w:r>
      <w:r w:rsidR="00CF4964" w:rsidRPr="00F21FF1">
        <w:t xml:space="preserve">Table </w:t>
      </w:r>
      <w:r w:rsidR="00CF4964">
        <w:rPr>
          <w:noProof/>
        </w:rPr>
        <w:t>11</w:t>
      </w:r>
      <w:r w:rsidR="009D5215" w:rsidRPr="00F21FF1">
        <w:fldChar w:fldCharType="end"/>
      </w:r>
      <w:r w:rsidRPr="00F21FF1">
        <w:t xml:space="preserve"> provides an overview</w:t>
      </w:r>
      <w:r w:rsidRPr="00F21FF1">
        <w:rPr>
          <w:lang w:eastAsia="en-AU"/>
        </w:rPr>
        <w:t xml:space="preserve"> of key stakeholder groups engaged.</w:t>
      </w:r>
    </w:p>
    <w:p w14:paraId="3F04C75C" w14:textId="77777777" w:rsidR="00824A97" w:rsidRPr="00F21FF1" w:rsidRDefault="00824A97" w:rsidP="00824A97">
      <w:pPr>
        <w:rPr>
          <w:lang w:eastAsia="en-AU"/>
        </w:rPr>
      </w:pPr>
      <w:r w:rsidRPr="00F21FF1">
        <w:rPr>
          <w:lang w:eastAsia="en-AU"/>
        </w:rPr>
        <w:t>Engagement activities subject to ethics approval were conducted in accordance with the Review’s Ethics Study Protocol.</w:t>
      </w:r>
    </w:p>
    <w:p w14:paraId="553E2D39" w14:textId="32AAB3E8" w:rsidR="00A52A95" w:rsidRPr="00F21FF1" w:rsidRDefault="00A52A95" w:rsidP="00A52A95">
      <w:pPr>
        <w:pStyle w:val="Caption"/>
      </w:pPr>
      <w:bookmarkStart w:id="81" w:name="_Ref168994688"/>
      <w:r w:rsidRPr="00F21FF1">
        <w:t xml:space="preserve">Table </w:t>
      </w:r>
      <w:r w:rsidRPr="00F21FF1">
        <w:fldChar w:fldCharType="begin"/>
      </w:r>
      <w:r w:rsidRPr="00F21FF1">
        <w:instrText xml:space="preserve"> SEQ Table \* ARABIC </w:instrText>
      </w:r>
      <w:r w:rsidRPr="00F21FF1">
        <w:fldChar w:fldCharType="separate"/>
      </w:r>
      <w:r w:rsidR="00CF4964">
        <w:rPr>
          <w:noProof/>
        </w:rPr>
        <w:t>11</w:t>
      </w:r>
      <w:r w:rsidRPr="00F21FF1">
        <w:fldChar w:fldCharType="end"/>
      </w:r>
      <w:bookmarkEnd w:id="81"/>
      <w:r w:rsidRPr="00F21FF1">
        <w:t xml:space="preserve"> | Stakeholders engagement activities conducted</w:t>
      </w:r>
    </w:p>
    <w:tbl>
      <w:tblPr>
        <w:tblStyle w:val="NOUSSideHeader4"/>
        <w:tblW w:w="5000" w:type="pct"/>
        <w:tblLook w:val="0420" w:firstRow="1" w:lastRow="0" w:firstColumn="0" w:lastColumn="0" w:noHBand="0" w:noVBand="1"/>
      </w:tblPr>
      <w:tblGrid>
        <w:gridCol w:w="2127"/>
        <w:gridCol w:w="4678"/>
        <w:gridCol w:w="2125"/>
      </w:tblGrid>
      <w:tr w:rsidR="00B90D27" w:rsidRPr="00F21FF1" w14:paraId="0D173DF6" w14:textId="77777777" w:rsidTr="00BF303B">
        <w:trPr>
          <w:cnfStyle w:val="100000000000" w:firstRow="1" w:lastRow="0" w:firstColumn="0" w:lastColumn="0" w:oddVBand="0" w:evenVBand="0" w:oddHBand="0" w:evenHBand="0" w:firstRowFirstColumn="0" w:firstRowLastColumn="0" w:lastRowFirstColumn="0" w:lastRowLastColumn="0"/>
          <w:trHeight w:val="18"/>
        </w:trPr>
        <w:tc>
          <w:tcPr>
            <w:tcW w:w="1191" w:type="pct"/>
            <w:shd w:val="clear" w:color="auto" w:fill="00264D" w:themeFill="background2"/>
          </w:tcPr>
          <w:p w14:paraId="2FDBABEC" w14:textId="51790B94" w:rsidR="00A52A95" w:rsidRPr="00BF303B" w:rsidRDefault="00A52A95" w:rsidP="00A52A95">
            <w:pPr>
              <w:pStyle w:val="TableNheader"/>
              <w:rPr>
                <w:color w:val="FFFFFF" w:themeColor="background1"/>
              </w:rPr>
            </w:pPr>
            <w:r w:rsidRPr="00BF303B">
              <w:rPr>
                <w:color w:val="FFFFFF" w:themeColor="background1"/>
              </w:rPr>
              <w:t>Engagement activity</w:t>
            </w:r>
          </w:p>
        </w:tc>
        <w:tc>
          <w:tcPr>
            <w:tcW w:w="2619" w:type="pct"/>
            <w:shd w:val="clear" w:color="auto" w:fill="00264D" w:themeFill="background2"/>
            <w:hideMark/>
          </w:tcPr>
          <w:p w14:paraId="7F929681" w14:textId="4A468B80" w:rsidR="00A52A95" w:rsidRPr="00BF303B" w:rsidRDefault="00A52A95" w:rsidP="00A52A95">
            <w:pPr>
              <w:pStyle w:val="TableNheader"/>
              <w:rPr>
                <w:rFonts w:ascii="Arial" w:hAnsi="Arial" w:cs="Arial"/>
                <w:color w:val="FFFFFF" w:themeColor="background1"/>
              </w:rPr>
            </w:pPr>
            <w:r w:rsidRPr="00BF303B">
              <w:rPr>
                <w:color w:val="FFFFFF" w:themeColor="background1"/>
              </w:rPr>
              <w:t>Stakeholder group</w:t>
            </w:r>
          </w:p>
        </w:tc>
        <w:tc>
          <w:tcPr>
            <w:tcW w:w="1190" w:type="pct"/>
            <w:shd w:val="clear" w:color="auto" w:fill="00264D" w:themeFill="background2"/>
            <w:hideMark/>
          </w:tcPr>
          <w:p w14:paraId="35A4C49B" w14:textId="77777777" w:rsidR="00A52A95" w:rsidRPr="00BF303B" w:rsidRDefault="00A52A95" w:rsidP="00A52A95">
            <w:pPr>
              <w:pStyle w:val="TableNheader"/>
              <w:rPr>
                <w:rFonts w:ascii="Arial" w:hAnsi="Arial" w:cs="Arial"/>
                <w:color w:val="FFFFFF" w:themeColor="background1"/>
              </w:rPr>
            </w:pPr>
            <w:r w:rsidRPr="00BF303B">
              <w:rPr>
                <w:color w:val="FFFFFF" w:themeColor="background1"/>
              </w:rPr>
              <w:t>Attendees / Respondents</w:t>
            </w:r>
          </w:p>
        </w:tc>
      </w:tr>
      <w:tr w:rsidR="00A52A95" w:rsidRPr="00F21FF1" w14:paraId="5FDBDFAB" w14:textId="77777777" w:rsidTr="00BF303B">
        <w:trPr>
          <w:cnfStyle w:val="000000100000" w:firstRow="0" w:lastRow="0" w:firstColumn="0" w:lastColumn="0" w:oddVBand="0" w:evenVBand="0" w:oddHBand="1" w:evenHBand="0" w:firstRowFirstColumn="0" w:firstRowLastColumn="0" w:lastRowFirstColumn="0" w:lastRowLastColumn="0"/>
          <w:trHeight w:val="380"/>
        </w:trPr>
        <w:tc>
          <w:tcPr>
            <w:tcW w:w="1191" w:type="pct"/>
            <w:vMerge w:val="restart"/>
            <w:shd w:val="clear" w:color="auto" w:fill="E6E6E1" w:themeFill="accent5"/>
          </w:tcPr>
          <w:p w14:paraId="03A697F0" w14:textId="4BC2C6B3" w:rsidR="00A52A95" w:rsidRPr="00F21FF1" w:rsidRDefault="00A52A95" w:rsidP="00A52A95">
            <w:pPr>
              <w:pStyle w:val="TableNText"/>
              <w:rPr>
                <w:rFonts w:ascii="Segoe UI Semibold"/>
              </w:rPr>
            </w:pPr>
            <w:r w:rsidRPr="00F21FF1">
              <w:rPr>
                <w:rFonts w:ascii="Segoe UI Semibold"/>
              </w:rPr>
              <w:t>Forums</w:t>
            </w:r>
          </w:p>
        </w:tc>
        <w:tc>
          <w:tcPr>
            <w:tcW w:w="2619" w:type="pct"/>
          </w:tcPr>
          <w:p w14:paraId="291F7242" w14:textId="5EEEB03E"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DSS</w:t>
            </w:r>
          </w:p>
        </w:tc>
        <w:tc>
          <w:tcPr>
            <w:tcW w:w="1190" w:type="pct"/>
          </w:tcPr>
          <w:p w14:paraId="366F1DED" w14:textId="657C576F" w:rsidR="00A52A95" w:rsidRPr="00F21FF1" w:rsidRDefault="00A52A95" w:rsidP="00A52A95">
            <w:pPr>
              <w:pStyle w:val="TableNText"/>
            </w:pPr>
            <w:r w:rsidRPr="00F21FF1">
              <w:t>13 attendees</w:t>
            </w:r>
          </w:p>
        </w:tc>
      </w:tr>
      <w:tr w:rsidR="00A52A95" w:rsidRPr="00F21FF1" w14:paraId="310CA253" w14:textId="77777777" w:rsidTr="00BF303B">
        <w:trPr>
          <w:cnfStyle w:val="000000010000" w:firstRow="0" w:lastRow="0" w:firstColumn="0" w:lastColumn="0" w:oddVBand="0" w:evenVBand="0" w:oddHBand="0" w:evenHBand="1" w:firstRowFirstColumn="0" w:firstRowLastColumn="0" w:lastRowFirstColumn="0" w:lastRowLastColumn="0"/>
          <w:trHeight w:val="380"/>
        </w:trPr>
        <w:tc>
          <w:tcPr>
            <w:tcW w:w="1191" w:type="pct"/>
            <w:vMerge/>
            <w:shd w:val="clear" w:color="auto" w:fill="E6E6E1" w:themeFill="accent5"/>
          </w:tcPr>
          <w:p w14:paraId="424B4496" w14:textId="77777777" w:rsidR="00A52A95" w:rsidRPr="00F21FF1" w:rsidRDefault="00A52A95" w:rsidP="00A52A95">
            <w:pPr>
              <w:pStyle w:val="TableNText"/>
              <w:rPr>
                <w:rFonts w:ascii="Segoe UI Semibold"/>
              </w:rPr>
            </w:pPr>
          </w:p>
        </w:tc>
        <w:tc>
          <w:tcPr>
            <w:tcW w:w="2619" w:type="pct"/>
          </w:tcPr>
          <w:p w14:paraId="5C931512" w14:textId="14B7B4FF"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FAMs</w:t>
            </w:r>
          </w:p>
        </w:tc>
        <w:tc>
          <w:tcPr>
            <w:tcW w:w="1190" w:type="pct"/>
          </w:tcPr>
          <w:p w14:paraId="2F709171" w14:textId="20DE873B" w:rsidR="00A52A95" w:rsidRPr="00F21FF1" w:rsidRDefault="000D51F4" w:rsidP="00A52A95">
            <w:pPr>
              <w:pStyle w:val="TableNText"/>
            </w:pPr>
            <w:r>
              <w:t>25-30 attendees</w:t>
            </w:r>
            <w:r>
              <w:rPr>
                <w:rStyle w:val="FootnoteReference"/>
              </w:rPr>
              <w:footnoteReference w:id="35"/>
            </w:r>
          </w:p>
          <w:p w14:paraId="119C3792" w14:textId="34E6BAE3" w:rsidR="00A52A95" w:rsidRPr="00F21FF1" w:rsidRDefault="00A52A95" w:rsidP="00A52A95">
            <w:pPr>
              <w:pStyle w:val="TableNText"/>
            </w:pPr>
            <w:r w:rsidRPr="00F21FF1">
              <w:t xml:space="preserve">Note: 13 FAMs were engaged </w:t>
            </w:r>
            <w:r w:rsidR="00AB3BAA" w:rsidRPr="00F21FF1">
              <w:t>twice</w:t>
            </w:r>
            <w:r w:rsidRPr="00F21FF1">
              <w:t xml:space="preserve"> to support site visit activities.</w:t>
            </w:r>
          </w:p>
        </w:tc>
      </w:tr>
      <w:tr w:rsidR="00A52A95" w:rsidRPr="00F21FF1" w14:paraId="3EA03AEF" w14:textId="77777777" w:rsidTr="00BF303B">
        <w:trPr>
          <w:cnfStyle w:val="000000100000" w:firstRow="0" w:lastRow="0" w:firstColumn="0" w:lastColumn="0" w:oddVBand="0" w:evenVBand="0" w:oddHBand="1" w:evenHBand="0" w:firstRowFirstColumn="0" w:firstRowLastColumn="0" w:lastRowFirstColumn="0" w:lastRowLastColumn="0"/>
          <w:trHeight w:val="380"/>
        </w:trPr>
        <w:tc>
          <w:tcPr>
            <w:tcW w:w="1191" w:type="pct"/>
            <w:vMerge/>
            <w:shd w:val="clear" w:color="auto" w:fill="E6E6E1" w:themeFill="accent5"/>
          </w:tcPr>
          <w:p w14:paraId="4B86BF15" w14:textId="77777777" w:rsidR="00A52A95" w:rsidRPr="00F21FF1" w:rsidRDefault="00A52A95" w:rsidP="00A52A95">
            <w:pPr>
              <w:pStyle w:val="TableNText"/>
              <w:rPr>
                <w:rFonts w:ascii="Segoe UI Semibold"/>
              </w:rPr>
            </w:pPr>
          </w:p>
        </w:tc>
        <w:tc>
          <w:tcPr>
            <w:tcW w:w="2619" w:type="pct"/>
          </w:tcPr>
          <w:p w14:paraId="0B5D5BBA" w14:textId="43493B71"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 xml:space="preserve">Reconnect </w:t>
            </w:r>
            <w:r w:rsidR="00E42050">
              <w:rPr>
                <w:rFonts w:asciiTheme="minorHAnsi" w:hAnsiTheme="minorHAnsi" w:cstheme="minorHAnsi"/>
              </w:rPr>
              <w:t>S</w:t>
            </w:r>
            <w:r w:rsidR="00687C15" w:rsidRPr="00F21FF1">
              <w:rPr>
                <w:rFonts w:asciiTheme="minorHAnsi" w:hAnsiTheme="minorHAnsi" w:cstheme="minorHAnsi"/>
              </w:rPr>
              <w:t xml:space="preserve">ervice </w:t>
            </w:r>
            <w:r w:rsidR="00E42050">
              <w:rPr>
                <w:rFonts w:asciiTheme="minorHAnsi" w:hAnsiTheme="minorHAnsi" w:cstheme="minorHAnsi"/>
              </w:rPr>
              <w:t>P</w:t>
            </w:r>
            <w:r w:rsidRPr="00F21FF1">
              <w:rPr>
                <w:rFonts w:asciiTheme="minorHAnsi" w:hAnsiTheme="minorHAnsi" w:cstheme="minorHAnsi"/>
              </w:rPr>
              <w:t>rovider staff</w:t>
            </w:r>
          </w:p>
        </w:tc>
        <w:tc>
          <w:tcPr>
            <w:tcW w:w="1190" w:type="pct"/>
          </w:tcPr>
          <w:p w14:paraId="1794B2E8" w14:textId="379F567D" w:rsidR="00A52A95" w:rsidRPr="00F21FF1" w:rsidRDefault="00A52A95" w:rsidP="00A52A95">
            <w:pPr>
              <w:pStyle w:val="TableNText"/>
            </w:pPr>
            <w:r w:rsidRPr="00F21FF1">
              <w:t>106 attendees</w:t>
            </w:r>
          </w:p>
        </w:tc>
      </w:tr>
      <w:tr w:rsidR="00A52A95" w:rsidRPr="00F21FF1" w14:paraId="5F10C67B" w14:textId="77777777" w:rsidTr="00BF303B">
        <w:trPr>
          <w:cnfStyle w:val="000000010000" w:firstRow="0" w:lastRow="0" w:firstColumn="0" w:lastColumn="0" w:oddVBand="0" w:evenVBand="0" w:oddHBand="0" w:evenHBand="1" w:firstRowFirstColumn="0" w:firstRowLastColumn="0" w:lastRowFirstColumn="0" w:lastRowLastColumn="0"/>
          <w:trHeight w:val="380"/>
        </w:trPr>
        <w:tc>
          <w:tcPr>
            <w:tcW w:w="1191" w:type="pct"/>
            <w:vMerge/>
            <w:shd w:val="clear" w:color="auto" w:fill="E6E6E1" w:themeFill="accent5"/>
          </w:tcPr>
          <w:p w14:paraId="2AFF9811" w14:textId="77777777" w:rsidR="00A52A95" w:rsidRPr="00F21FF1" w:rsidRDefault="00A52A95" w:rsidP="00A52A95">
            <w:pPr>
              <w:pStyle w:val="TableNText"/>
              <w:rPr>
                <w:rFonts w:ascii="Segoe UI Semibold"/>
              </w:rPr>
            </w:pPr>
          </w:p>
        </w:tc>
        <w:tc>
          <w:tcPr>
            <w:tcW w:w="2619" w:type="pct"/>
          </w:tcPr>
          <w:p w14:paraId="2A797E2C" w14:textId="59C2DA90"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 xml:space="preserve">State and territory </w:t>
            </w:r>
            <w:r w:rsidR="000F2ED6">
              <w:rPr>
                <w:rFonts w:asciiTheme="minorHAnsi" w:hAnsiTheme="minorHAnsi" w:cstheme="minorHAnsi"/>
              </w:rPr>
              <w:t xml:space="preserve">government </w:t>
            </w:r>
            <w:r w:rsidRPr="00F21FF1">
              <w:rPr>
                <w:rFonts w:asciiTheme="minorHAnsi" w:hAnsiTheme="minorHAnsi" w:cstheme="minorHAnsi"/>
              </w:rPr>
              <w:t>education policy officers</w:t>
            </w:r>
          </w:p>
        </w:tc>
        <w:tc>
          <w:tcPr>
            <w:tcW w:w="1190" w:type="pct"/>
          </w:tcPr>
          <w:p w14:paraId="11EA2817" w14:textId="681FDA18" w:rsidR="00A52A95" w:rsidRPr="00F21FF1" w:rsidRDefault="00BF4823" w:rsidP="00A52A95">
            <w:pPr>
              <w:pStyle w:val="TableNText"/>
            </w:pPr>
            <w:r w:rsidRPr="00F21FF1">
              <w:t>20</w:t>
            </w:r>
            <w:r w:rsidR="008C522F" w:rsidRPr="00F21FF1">
              <w:t xml:space="preserve"> attendees</w:t>
            </w:r>
          </w:p>
        </w:tc>
      </w:tr>
      <w:tr w:rsidR="00A52A95" w:rsidRPr="00F21FF1" w14:paraId="30E683D2"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30DF373B" w14:textId="77777777" w:rsidR="00A52A95" w:rsidRPr="00F21FF1" w:rsidRDefault="00A52A95" w:rsidP="00A52A95">
            <w:pPr>
              <w:pStyle w:val="TableNText"/>
              <w:rPr>
                <w:rFonts w:ascii="Segoe UI Semibold"/>
              </w:rPr>
            </w:pPr>
          </w:p>
        </w:tc>
        <w:tc>
          <w:tcPr>
            <w:tcW w:w="2619" w:type="pct"/>
          </w:tcPr>
          <w:p w14:paraId="7E5690EC" w14:textId="5B07FD41" w:rsidR="00A52A95" w:rsidRPr="00F21FF1" w:rsidRDefault="00A52A95" w:rsidP="00A52A95">
            <w:pPr>
              <w:pStyle w:val="TableNText"/>
              <w:rPr>
                <w:rFonts w:asciiTheme="minorHAnsi" w:hAnsiTheme="minorHAnsi" w:cstheme="minorHAnsi"/>
              </w:rPr>
            </w:pPr>
            <w:r w:rsidRPr="00F21FF1">
              <w:rPr>
                <w:rFonts w:asciiTheme="minorHAnsi" w:hAnsiTheme="minorHAnsi" w:cstheme="minorHAnsi"/>
              </w:rPr>
              <w:t xml:space="preserve">State and territory </w:t>
            </w:r>
            <w:r w:rsidR="000F2ED6">
              <w:rPr>
                <w:rFonts w:asciiTheme="minorHAnsi" w:hAnsiTheme="minorHAnsi" w:cstheme="minorHAnsi"/>
              </w:rPr>
              <w:t xml:space="preserve">government </w:t>
            </w:r>
            <w:r w:rsidRPr="00F21FF1">
              <w:rPr>
                <w:rFonts w:asciiTheme="minorHAnsi" w:hAnsiTheme="minorHAnsi" w:cstheme="minorHAnsi"/>
              </w:rPr>
              <w:t>housing and homelessness policy officers</w:t>
            </w:r>
          </w:p>
        </w:tc>
        <w:tc>
          <w:tcPr>
            <w:tcW w:w="1190" w:type="pct"/>
          </w:tcPr>
          <w:p w14:paraId="5A029A4E" w14:textId="0EE3D3A9" w:rsidR="00A52A95" w:rsidRPr="00F21FF1" w:rsidRDefault="00A34483" w:rsidP="00A52A95">
            <w:pPr>
              <w:pStyle w:val="TableNText"/>
            </w:pPr>
            <w:r w:rsidRPr="00F21FF1">
              <w:t>13 attendees</w:t>
            </w:r>
          </w:p>
        </w:tc>
      </w:tr>
      <w:tr w:rsidR="00A52A95" w:rsidRPr="00F21FF1" w14:paraId="51183551"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val="restart"/>
            <w:tcBorders>
              <w:top w:val="single" w:sz="12" w:space="0" w:color="FFFFFF" w:themeColor="background1"/>
            </w:tcBorders>
            <w:shd w:val="clear" w:color="auto" w:fill="E6E6E1" w:themeFill="accent5"/>
          </w:tcPr>
          <w:p w14:paraId="1A882221" w14:textId="322AA5E4" w:rsidR="00A52A95" w:rsidRPr="00F21FF1" w:rsidRDefault="00A52A95" w:rsidP="00A52A95">
            <w:pPr>
              <w:pStyle w:val="TableNText"/>
              <w:rPr>
                <w:rFonts w:ascii="Segoe UI Semibold"/>
              </w:rPr>
            </w:pPr>
            <w:r w:rsidRPr="00F21FF1">
              <w:rPr>
                <w:rFonts w:ascii="Segoe UI Semibold"/>
              </w:rPr>
              <w:t>Interviews / focus groups</w:t>
            </w:r>
          </w:p>
        </w:tc>
        <w:tc>
          <w:tcPr>
            <w:tcW w:w="2619" w:type="pct"/>
          </w:tcPr>
          <w:p w14:paraId="739218DD" w14:textId="0E21581E" w:rsidR="00A52A95" w:rsidRPr="00F21FF1" w:rsidRDefault="00C57F73" w:rsidP="00A52A95">
            <w:pPr>
              <w:pStyle w:val="TableNText"/>
              <w:rPr>
                <w:rFonts w:asciiTheme="minorHAnsi" w:hAnsiTheme="minorHAnsi" w:cstheme="minorHAnsi"/>
              </w:rPr>
            </w:pPr>
            <w:r w:rsidRPr="00F21FF1">
              <w:rPr>
                <w:rFonts w:asciiTheme="minorHAnsi" w:hAnsiTheme="minorHAnsi" w:cstheme="minorHAnsi"/>
              </w:rPr>
              <w:t xml:space="preserve">DSS </w:t>
            </w:r>
            <w:r w:rsidR="004242D1">
              <w:rPr>
                <w:rFonts w:asciiTheme="minorHAnsi" w:hAnsiTheme="minorHAnsi" w:cstheme="minorHAnsi"/>
              </w:rPr>
              <w:t>policy and program staff</w:t>
            </w:r>
          </w:p>
        </w:tc>
        <w:tc>
          <w:tcPr>
            <w:tcW w:w="1190" w:type="pct"/>
          </w:tcPr>
          <w:p w14:paraId="46D0BE10" w14:textId="595131D9" w:rsidR="00A52A95" w:rsidRPr="00F21FF1" w:rsidRDefault="00A34483" w:rsidP="00A52A95">
            <w:pPr>
              <w:pStyle w:val="TableNText"/>
            </w:pPr>
            <w:r w:rsidRPr="00F21FF1">
              <w:t>24 attendees</w:t>
            </w:r>
          </w:p>
        </w:tc>
      </w:tr>
      <w:tr w:rsidR="00DD6C3E" w:rsidRPr="00F21FF1" w14:paraId="1DD5ED16"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361E908D" w14:textId="77777777" w:rsidR="00DD6C3E" w:rsidRPr="00F21FF1" w:rsidRDefault="00DD6C3E" w:rsidP="00A52A95">
            <w:pPr>
              <w:pStyle w:val="TableNText"/>
              <w:rPr>
                <w:rFonts w:ascii="Segoe UI Semibold"/>
              </w:rPr>
            </w:pPr>
          </w:p>
        </w:tc>
        <w:tc>
          <w:tcPr>
            <w:tcW w:w="2619" w:type="pct"/>
          </w:tcPr>
          <w:p w14:paraId="4D9C376E" w14:textId="3E5284B0" w:rsidR="00DD6C3E" w:rsidRPr="00F21FF1" w:rsidRDefault="00126E98" w:rsidP="00A52A95">
            <w:pPr>
              <w:pStyle w:val="TableNText"/>
              <w:rPr>
                <w:rFonts w:asciiTheme="minorHAnsi" w:hAnsiTheme="minorHAnsi" w:cstheme="minorHAnsi"/>
              </w:rPr>
            </w:pPr>
            <w:r w:rsidRPr="00F21FF1">
              <w:rPr>
                <w:rFonts w:asciiTheme="minorHAnsi" w:hAnsiTheme="minorHAnsi" w:cstheme="minorHAnsi"/>
              </w:rPr>
              <w:t xml:space="preserve">Specialist Reconnect </w:t>
            </w:r>
            <w:r w:rsidR="003F695A">
              <w:rPr>
                <w:rFonts w:asciiTheme="minorHAnsi" w:hAnsiTheme="minorHAnsi" w:cstheme="minorHAnsi"/>
              </w:rPr>
              <w:t>Service Providers</w:t>
            </w:r>
          </w:p>
        </w:tc>
        <w:tc>
          <w:tcPr>
            <w:tcW w:w="1190" w:type="pct"/>
          </w:tcPr>
          <w:p w14:paraId="7D07585D" w14:textId="06B0DCC4" w:rsidR="00DD6C3E" w:rsidRPr="00F21FF1" w:rsidRDefault="00BF4823" w:rsidP="00A52A95">
            <w:pPr>
              <w:pStyle w:val="TableNText"/>
            </w:pPr>
            <w:r w:rsidRPr="00F21FF1">
              <w:t>12 attendees</w:t>
            </w:r>
          </w:p>
        </w:tc>
      </w:tr>
      <w:tr w:rsidR="00C74EDD" w:rsidRPr="00F21FF1" w14:paraId="39A9C2AB"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val="restart"/>
            <w:tcBorders>
              <w:top w:val="single" w:sz="12" w:space="0" w:color="FFFFFF" w:themeColor="background1"/>
            </w:tcBorders>
            <w:shd w:val="clear" w:color="auto" w:fill="E6E6E1" w:themeFill="accent5"/>
          </w:tcPr>
          <w:p w14:paraId="2C8EA983" w14:textId="3B4290EB" w:rsidR="00C74EDD" w:rsidRPr="00F21FF1" w:rsidRDefault="00C74EDD" w:rsidP="00C74EDD">
            <w:pPr>
              <w:pStyle w:val="TableNText"/>
              <w:rPr>
                <w:rFonts w:ascii="Segoe UI Semibold"/>
              </w:rPr>
            </w:pPr>
            <w:r w:rsidRPr="00F21FF1">
              <w:rPr>
                <w:rFonts w:ascii="Segoe UI Semibold"/>
              </w:rPr>
              <w:t xml:space="preserve">In-person site visits </w:t>
            </w:r>
          </w:p>
        </w:tc>
        <w:tc>
          <w:tcPr>
            <w:tcW w:w="2619" w:type="pct"/>
          </w:tcPr>
          <w:p w14:paraId="7809D32A" w14:textId="389B3BCB"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Reconnect clients</w:t>
            </w:r>
          </w:p>
        </w:tc>
        <w:tc>
          <w:tcPr>
            <w:tcW w:w="1190" w:type="pct"/>
          </w:tcPr>
          <w:p w14:paraId="2BF6E486" w14:textId="493436E4" w:rsidR="00C74EDD" w:rsidRPr="00F21FF1" w:rsidRDefault="00C74EDD" w:rsidP="00C74EDD">
            <w:pPr>
              <w:pStyle w:val="TableNText"/>
            </w:pPr>
            <w:r w:rsidRPr="00F21FF1">
              <w:t>35 attendees</w:t>
            </w:r>
          </w:p>
        </w:tc>
      </w:tr>
      <w:tr w:rsidR="00C74EDD" w:rsidRPr="00F21FF1" w14:paraId="125B3F15" w14:textId="77777777" w:rsidTr="00BF303B">
        <w:trPr>
          <w:cnfStyle w:val="000000100000" w:firstRow="0" w:lastRow="0" w:firstColumn="0" w:lastColumn="0" w:oddVBand="0" w:evenVBand="0" w:oddHBand="1" w:evenHBand="0" w:firstRowFirstColumn="0" w:firstRowLastColumn="0" w:lastRowFirstColumn="0" w:lastRowLastColumn="0"/>
          <w:trHeight w:val="380"/>
        </w:trPr>
        <w:tc>
          <w:tcPr>
            <w:tcW w:w="1191" w:type="pct"/>
            <w:vMerge/>
            <w:shd w:val="clear" w:color="auto" w:fill="E6E6E1" w:themeFill="accent5"/>
          </w:tcPr>
          <w:p w14:paraId="53730E82" w14:textId="77777777" w:rsidR="00C74EDD" w:rsidRPr="00F21FF1" w:rsidRDefault="00C74EDD" w:rsidP="00C74EDD">
            <w:pPr>
              <w:pStyle w:val="TableNText"/>
              <w:rPr>
                <w:rFonts w:ascii="Segoe UI Semibold"/>
              </w:rPr>
            </w:pPr>
          </w:p>
        </w:tc>
        <w:tc>
          <w:tcPr>
            <w:tcW w:w="2619" w:type="pct"/>
          </w:tcPr>
          <w:p w14:paraId="000085E5" w14:textId="22816EEA"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Support persons of Reconnect clients</w:t>
            </w:r>
          </w:p>
        </w:tc>
        <w:tc>
          <w:tcPr>
            <w:tcW w:w="1190" w:type="pct"/>
          </w:tcPr>
          <w:p w14:paraId="2F1D4E8D" w14:textId="0D318F61" w:rsidR="00C74EDD" w:rsidRPr="00F21FF1" w:rsidRDefault="00C74EDD" w:rsidP="00C74EDD">
            <w:pPr>
              <w:pStyle w:val="TableNText"/>
            </w:pPr>
            <w:r w:rsidRPr="00F21FF1">
              <w:t>19 attendees</w:t>
            </w:r>
          </w:p>
        </w:tc>
      </w:tr>
      <w:tr w:rsidR="00C74EDD" w:rsidRPr="00F21FF1" w14:paraId="4A12B892"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42829E17" w14:textId="77777777" w:rsidR="00C74EDD" w:rsidRPr="00F21FF1" w:rsidRDefault="00C74EDD" w:rsidP="00C74EDD">
            <w:pPr>
              <w:pStyle w:val="TableNText"/>
              <w:rPr>
                <w:rFonts w:ascii="Segoe UI Semibold"/>
              </w:rPr>
            </w:pPr>
          </w:p>
        </w:tc>
        <w:tc>
          <w:tcPr>
            <w:tcW w:w="2619" w:type="pct"/>
          </w:tcPr>
          <w:p w14:paraId="27F7B1E6" w14:textId="3F52FC3C"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 xml:space="preserve">Reconnect </w:t>
            </w:r>
            <w:r w:rsidR="00E42050">
              <w:rPr>
                <w:rFonts w:asciiTheme="minorHAnsi" w:hAnsiTheme="minorHAnsi" w:cstheme="minorHAnsi"/>
              </w:rPr>
              <w:t>S</w:t>
            </w:r>
            <w:r w:rsidR="00687C15" w:rsidRPr="00F21FF1">
              <w:rPr>
                <w:rFonts w:asciiTheme="minorHAnsi" w:hAnsiTheme="minorHAnsi" w:cstheme="minorHAnsi"/>
              </w:rPr>
              <w:t xml:space="preserve">ervice </w:t>
            </w:r>
            <w:r w:rsidR="00E42050">
              <w:rPr>
                <w:rFonts w:asciiTheme="minorHAnsi" w:hAnsiTheme="minorHAnsi" w:cstheme="minorHAnsi"/>
              </w:rPr>
              <w:t>P</w:t>
            </w:r>
            <w:r w:rsidRPr="00F21FF1">
              <w:rPr>
                <w:rFonts w:asciiTheme="minorHAnsi" w:hAnsiTheme="minorHAnsi" w:cstheme="minorHAnsi"/>
              </w:rPr>
              <w:t>rovider staff</w:t>
            </w:r>
          </w:p>
        </w:tc>
        <w:tc>
          <w:tcPr>
            <w:tcW w:w="1190" w:type="pct"/>
          </w:tcPr>
          <w:p w14:paraId="64707A5A" w14:textId="47AC3993" w:rsidR="00C74EDD" w:rsidRPr="00F21FF1" w:rsidRDefault="00C74EDD" w:rsidP="00C74EDD">
            <w:pPr>
              <w:pStyle w:val="TableNText"/>
            </w:pPr>
            <w:r w:rsidRPr="00F21FF1">
              <w:t>33 attendees</w:t>
            </w:r>
          </w:p>
        </w:tc>
      </w:tr>
      <w:tr w:rsidR="00C74EDD" w:rsidRPr="00F21FF1" w14:paraId="0A75B911"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vMerge w:val="restart"/>
            <w:tcBorders>
              <w:top w:val="single" w:sz="12" w:space="0" w:color="FFFFFF" w:themeColor="background1"/>
            </w:tcBorders>
            <w:shd w:val="clear" w:color="auto" w:fill="E6E6E1" w:themeFill="accent5"/>
          </w:tcPr>
          <w:p w14:paraId="2B6A2B12" w14:textId="6AD7E8C2" w:rsidR="00C74EDD" w:rsidRPr="00F21FF1" w:rsidRDefault="00C74EDD" w:rsidP="00C74EDD">
            <w:pPr>
              <w:pStyle w:val="TableNText"/>
              <w:rPr>
                <w:rFonts w:ascii="Segoe UI Semibold"/>
              </w:rPr>
            </w:pPr>
            <w:r w:rsidRPr="00F21FF1">
              <w:rPr>
                <w:rFonts w:ascii="Segoe UI Semibold"/>
              </w:rPr>
              <w:t>Survey</w:t>
            </w:r>
          </w:p>
        </w:tc>
        <w:tc>
          <w:tcPr>
            <w:tcW w:w="2619" w:type="pct"/>
          </w:tcPr>
          <w:p w14:paraId="23032323" w14:textId="00C4F04A"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 xml:space="preserve">Reconnect </w:t>
            </w:r>
            <w:r w:rsidR="003F695A">
              <w:rPr>
                <w:rFonts w:asciiTheme="minorHAnsi" w:hAnsiTheme="minorHAnsi" w:cstheme="minorHAnsi"/>
              </w:rPr>
              <w:t>Service Providers</w:t>
            </w:r>
            <w:r w:rsidRPr="00F21FF1">
              <w:rPr>
                <w:rFonts w:asciiTheme="minorHAnsi" w:hAnsiTheme="minorHAnsi" w:cstheme="minorHAnsi"/>
              </w:rPr>
              <w:t>, state and territory government policy/program staff, and sector organisations</w:t>
            </w:r>
          </w:p>
        </w:tc>
        <w:tc>
          <w:tcPr>
            <w:tcW w:w="1190" w:type="pct"/>
          </w:tcPr>
          <w:p w14:paraId="4A67C823" w14:textId="176A50C6" w:rsidR="00C74EDD" w:rsidRPr="00F21FF1" w:rsidRDefault="00C74EDD" w:rsidP="00C74EDD">
            <w:pPr>
              <w:pStyle w:val="TableNText"/>
            </w:pPr>
            <w:r w:rsidRPr="00F21FF1">
              <w:t>185 respondents</w:t>
            </w:r>
          </w:p>
        </w:tc>
      </w:tr>
      <w:tr w:rsidR="00C74EDD" w:rsidRPr="00F21FF1" w14:paraId="3EE53EBF" w14:textId="77777777" w:rsidTr="00540800">
        <w:trPr>
          <w:cnfStyle w:val="000000010000" w:firstRow="0" w:lastRow="0" w:firstColumn="0" w:lastColumn="0" w:oddVBand="0" w:evenVBand="0" w:oddHBand="0" w:evenHBand="1" w:firstRowFirstColumn="0" w:firstRowLastColumn="0" w:lastRowFirstColumn="0" w:lastRowLastColumn="0"/>
          <w:trHeight w:val="380"/>
        </w:trPr>
        <w:tc>
          <w:tcPr>
            <w:tcW w:w="1191" w:type="pct"/>
            <w:vMerge/>
            <w:tcBorders>
              <w:bottom w:val="single" w:sz="12" w:space="0" w:color="FFFFFF" w:themeColor="background1"/>
            </w:tcBorders>
            <w:shd w:val="clear" w:color="auto" w:fill="E6E6E1" w:themeFill="accent5"/>
          </w:tcPr>
          <w:p w14:paraId="1CDB83BB" w14:textId="77777777" w:rsidR="00C74EDD" w:rsidRPr="00F21FF1" w:rsidRDefault="00C74EDD" w:rsidP="00C74EDD">
            <w:pPr>
              <w:pStyle w:val="TableNText"/>
              <w:rPr>
                <w:rFonts w:ascii="Segoe UI Semibold"/>
              </w:rPr>
            </w:pPr>
          </w:p>
        </w:tc>
        <w:tc>
          <w:tcPr>
            <w:tcW w:w="2619" w:type="pct"/>
          </w:tcPr>
          <w:p w14:paraId="2C595DD3" w14:textId="11F6723A" w:rsidR="00C74EDD" w:rsidRPr="00F21FF1" w:rsidRDefault="00C74EDD" w:rsidP="00C74EDD">
            <w:pPr>
              <w:pStyle w:val="TableNText"/>
              <w:rPr>
                <w:rFonts w:asciiTheme="minorHAnsi" w:hAnsiTheme="minorHAnsi" w:cstheme="minorHAnsi"/>
              </w:rPr>
            </w:pPr>
            <w:r w:rsidRPr="00F21FF1">
              <w:rPr>
                <w:rFonts w:asciiTheme="minorHAnsi" w:hAnsiTheme="minorHAnsi" w:cstheme="minorHAnsi"/>
              </w:rPr>
              <w:t>Reconnect clients</w:t>
            </w:r>
          </w:p>
        </w:tc>
        <w:tc>
          <w:tcPr>
            <w:tcW w:w="1190" w:type="pct"/>
          </w:tcPr>
          <w:p w14:paraId="7B7126AA" w14:textId="24AEBA0F" w:rsidR="00C74EDD" w:rsidRPr="00F21FF1" w:rsidRDefault="00B003BA" w:rsidP="00C74EDD">
            <w:pPr>
              <w:pStyle w:val="TableNText"/>
            </w:pPr>
            <w:r w:rsidRPr="00F21FF1">
              <w:t>239</w:t>
            </w:r>
            <w:r w:rsidR="00C74EDD" w:rsidRPr="00F21FF1">
              <w:t xml:space="preserve"> respondents</w:t>
            </w:r>
          </w:p>
        </w:tc>
      </w:tr>
      <w:tr w:rsidR="00C74EDD" w:rsidRPr="00F21FF1" w14:paraId="25E7405C" w14:textId="77777777" w:rsidTr="00540800">
        <w:trPr>
          <w:cnfStyle w:val="000000100000" w:firstRow="0" w:lastRow="0" w:firstColumn="0" w:lastColumn="0" w:oddVBand="0" w:evenVBand="0" w:oddHBand="1" w:evenHBand="0" w:firstRowFirstColumn="0" w:firstRowLastColumn="0" w:lastRowFirstColumn="0" w:lastRowLastColumn="0"/>
          <w:trHeight w:val="380"/>
        </w:trPr>
        <w:tc>
          <w:tcPr>
            <w:tcW w:w="1191" w:type="pct"/>
            <w:tcBorders>
              <w:top w:val="single" w:sz="12" w:space="0" w:color="FFFFFF" w:themeColor="background1"/>
            </w:tcBorders>
            <w:shd w:val="clear" w:color="auto" w:fill="E6E6E1" w:themeFill="accent5"/>
          </w:tcPr>
          <w:p w14:paraId="0873048C" w14:textId="5E4671EE" w:rsidR="00C74EDD" w:rsidRPr="00F21FF1" w:rsidRDefault="00320022" w:rsidP="00C74EDD">
            <w:pPr>
              <w:pStyle w:val="TableNText"/>
              <w:rPr>
                <w:rFonts w:ascii="Segoe UI Semibold"/>
              </w:rPr>
            </w:pPr>
            <w:r w:rsidRPr="00F21FF1">
              <w:rPr>
                <w:rFonts w:ascii="Segoe UI Semibold"/>
              </w:rPr>
              <w:t xml:space="preserve">Engagement with </w:t>
            </w:r>
            <w:r w:rsidR="00BD3E52">
              <w:rPr>
                <w:rFonts w:ascii="Segoe UI Semibold"/>
              </w:rPr>
              <w:t>EAG</w:t>
            </w:r>
          </w:p>
        </w:tc>
        <w:tc>
          <w:tcPr>
            <w:tcW w:w="2619" w:type="pct"/>
          </w:tcPr>
          <w:p w14:paraId="3F822EB3" w14:textId="657AB962" w:rsidR="00C74EDD" w:rsidRPr="00F21FF1" w:rsidRDefault="00BD3E52" w:rsidP="00C74EDD">
            <w:pPr>
              <w:pStyle w:val="TableNText"/>
              <w:rPr>
                <w:rFonts w:asciiTheme="minorHAnsi" w:hAnsiTheme="minorHAnsi" w:cstheme="minorHAnsi"/>
              </w:rPr>
            </w:pPr>
            <w:r>
              <w:rPr>
                <w:rFonts w:asciiTheme="minorHAnsi" w:hAnsiTheme="minorHAnsi" w:cstheme="minorHAnsi"/>
              </w:rPr>
              <w:t>EAG</w:t>
            </w:r>
          </w:p>
        </w:tc>
        <w:tc>
          <w:tcPr>
            <w:tcW w:w="1190" w:type="pct"/>
          </w:tcPr>
          <w:p w14:paraId="5F649F73" w14:textId="77777777" w:rsidR="00C74EDD" w:rsidRPr="00F21FF1" w:rsidRDefault="00C74EDD" w:rsidP="00C74EDD">
            <w:pPr>
              <w:pStyle w:val="TableNText"/>
            </w:pPr>
            <w:r w:rsidRPr="00F21FF1">
              <w:t>6 members</w:t>
            </w:r>
          </w:p>
          <w:p w14:paraId="00465994" w14:textId="30D4F8A8" w:rsidR="00C74EDD" w:rsidRPr="00F21FF1" w:rsidRDefault="00EF0B05" w:rsidP="00C74EDD">
            <w:pPr>
              <w:pStyle w:val="TableNText"/>
            </w:pPr>
            <w:r w:rsidRPr="00F21FF1">
              <w:t xml:space="preserve">Note: 2 young people </w:t>
            </w:r>
            <w:r w:rsidR="001C316A" w:rsidRPr="00F21FF1">
              <w:t xml:space="preserve">with lived experience also participated in one of the </w:t>
            </w:r>
            <w:r w:rsidR="00BD3E52">
              <w:t>EAG</w:t>
            </w:r>
            <w:r w:rsidR="001C316A" w:rsidRPr="00F21FF1">
              <w:t xml:space="preserve"> meetings.</w:t>
            </w:r>
          </w:p>
        </w:tc>
      </w:tr>
    </w:tbl>
    <w:p w14:paraId="479ACFEB" w14:textId="0FA0EB2B" w:rsidR="00851F7B" w:rsidRPr="00F21FF1" w:rsidRDefault="00851F7B" w:rsidP="00851F7B"/>
    <w:p w14:paraId="77C661B3" w14:textId="5120BD61" w:rsidR="00851F7B" w:rsidRPr="00F21FF1" w:rsidRDefault="00094FAB" w:rsidP="00851F7B">
      <w:r w:rsidRPr="00F21FF1">
        <w:t>In-person site visits were undertaken with eight Reconnect sites</w:t>
      </w:r>
      <w:r w:rsidR="00476D8A" w:rsidRPr="00F21FF1">
        <w:t xml:space="preserve"> (detailed in </w:t>
      </w:r>
      <w:r w:rsidR="00914B20" w:rsidRPr="00F21FF1">
        <w:fldChar w:fldCharType="begin"/>
      </w:r>
      <w:r w:rsidR="00914B20" w:rsidRPr="00F21FF1">
        <w:instrText xml:space="preserve"> REF _Ref169180928 \h </w:instrText>
      </w:r>
      <w:r w:rsidR="00914B20" w:rsidRPr="00F21FF1">
        <w:fldChar w:fldCharType="separate"/>
      </w:r>
      <w:r w:rsidR="00CF4964" w:rsidRPr="00F21FF1">
        <w:t xml:space="preserve">Table </w:t>
      </w:r>
      <w:r w:rsidR="00CF4964">
        <w:rPr>
          <w:noProof/>
        </w:rPr>
        <w:t>12</w:t>
      </w:r>
      <w:r w:rsidR="00914B20" w:rsidRPr="00F21FF1">
        <w:fldChar w:fldCharType="end"/>
      </w:r>
      <w:r w:rsidR="00914B20" w:rsidRPr="00F21FF1">
        <w:t>)</w:t>
      </w:r>
      <w:r w:rsidRPr="00F21FF1">
        <w:t xml:space="preserve">. These were randomly selected </w:t>
      </w:r>
      <w:r w:rsidR="00476D8A" w:rsidRPr="00F21FF1">
        <w:t>with adherence to three criteria:</w:t>
      </w:r>
    </w:p>
    <w:p w14:paraId="00EE94CC" w14:textId="57354D3C" w:rsidR="00476D8A" w:rsidRPr="00F21FF1" w:rsidRDefault="00476D8A" w:rsidP="00476D8A">
      <w:pPr>
        <w:pStyle w:val="Bullet"/>
      </w:pPr>
      <w:r w:rsidRPr="00F21FF1">
        <w:t>One site in every state in Australia</w:t>
      </w:r>
    </w:p>
    <w:p w14:paraId="5BCEFDE5" w14:textId="32E0E7CA" w:rsidR="00476D8A" w:rsidRPr="00F21FF1" w:rsidRDefault="00476D8A" w:rsidP="00476D8A">
      <w:pPr>
        <w:pStyle w:val="Bullet"/>
      </w:pPr>
      <w:r w:rsidRPr="00F21FF1">
        <w:t>A mix of metropolitan, regional and remote area sites</w:t>
      </w:r>
    </w:p>
    <w:p w14:paraId="077C4F73" w14:textId="3205F640" w:rsidR="00476D8A" w:rsidRPr="00F21FF1" w:rsidRDefault="00476D8A" w:rsidP="00476D8A">
      <w:pPr>
        <w:pStyle w:val="Bullet"/>
        <w:rPr>
          <w:rFonts w:eastAsiaTheme="minorEastAsia"/>
        </w:rPr>
      </w:pPr>
      <w:r w:rsidRPr="00F21FF1">
        <w:t>A mix of services including specialist services focused to support clients and communities who may need targeted responses.</w:t>
      </w:r>
    </w:p>
    <w:p w14:paraId="21CD1EF8" w14:textId="19A92851" w:rsidR="00914B20" w:rsidRPr="00F21FF1" w:rsidRDefault="00914B20" w:rsidP="00914B20">
      <w:pPr>
        <w:pStyle w:val="Caption"/>
      </w:pPr>
      <w:bookmarkStart w:id="82" w:name="_Ref169180928"/>
      <w:r w:rsidRPr="00F21FF1">
        <w:t xml:space="preserve">Table </w:t>
      </w:r>
      <w:r w:rsidRPr="00F21FF1">
        <w:fldChar w:fldCharType="begin"/>
      </w:r>
      <w:r w:rsidRPr="00F21FF1">
        <w:instrText xml:space="preserve"> SEQ Table \* ARABIC </w:instrText>
      </w:r>
      <w:r w:rsidRPr="00F21FF1">
        <w:fldChar w:fldCharType="separate"/>
      </w:r>
      <w:r w:rsidR="00CF4964">
        <w:rPr>
          <w:noProof/>
        </w:rPr>
        <w:t>12</w:t>
      </w:r>
      <w:r w:rsidRPr="00F21FF1">
        <w:fldChar w:fldCharType="end"/>
      </w:r>
      <w:bookmarkEnd w:id="82"/>
      <w:r w:rsidRPr="00F21FF1">
        <w:t xml:space="preserve"> | Reconnect </w:t>
      </w:r>
      <w:r w:rsidR="00E36C4F">
        <w:t>Service Provider</w:t>
      </w:r>
      <w:r w:rsidRPr="00F21FF1">
        <w:t xml:space="preserve"> in-person site visit locations</w:t>
      </w:r>
    </w:p>
    <w:tbl>
      <w:tblPr>
        <w:tblStyle w:val="NOUSSideHeader21"/>
        <w:tblW w:w="5000" w:type="pct"/>
        <w:tblLook w:val="04A0" w:firstRow="1" w:lastRow="0" w:firstColumn="1" w:lastColumn="0" w:noHBand="0" w:noVBand="1"/>
      </w:tblPr>
      <w:tblGrid>
        <w:gridCol w:w="4111"/>
        <w:gridCol w:w="4819"/>
      </w:tblGrid>
      <w:tr w:rsidR="008C4FFF" w:rsidRPr="00F21FF1" w14:paraId="5194B15E" w14:textId="77777777" w:rsidTr="00BF303B">
        <w:trPr>
          <w:cnfStyle w:val="100000000000" w:firstRow="1" w:lastRow="0" w:firstColumn="0" w:lastColumn="0" w:oddVBand="0" w:evenVBand="0" w:oddHBand="0" w:evenHBand="0" w:firstRowFirstColumn="0" w:firstRowLastColumn="0" w:lastRowFirstColumn="0" w:lastRowLastColumn="0"/>
        </w:trPr>
        <w:tc>
          <w:tcPr>
            <w:tcW w:w="2302" w:type="pct"/>
            <w:shd w:val="clear" w:color="auto" w:fill="00264D" w:themeFill="background2"/>
          </w:tcPr>
          <w:p w14:paraId="292472FF" w14:textId="281D9F8E" w:rsidR="00914B20" w:rsidRPr="00BF303B" w:rsidRDefault="00914B20" w:rsidP="00914B20">
            <w:pPr>
              <w:spacing w:before="60" w:after="0" w:line="257" w:lineRule="auto"/>
              <w:rPr>
                <w:rFonts w:asciiTheme="majorHAnsi" w:hAnsiTheme="majorHAnsi" w:cstheme="majorHAnsi"/>
                <w:color w:val="FFFFFF" w:themeColor="background1"/>
                <w:sz w:val="17"/>
              </w:rPr>
            </w:pPr>
            <w:r w:rsidRPr="00BF303B">
              <w:rPr>
                <w:rFonts w:asciiTheme="majorHAnsi" w:hAnsiTheme="majorHAnsi" w:cstheme="majorHAnsi"/>
                <w:color w:val="FFFFFF" w:themeColor="background1"/>
                <w:sz w:val="17"/>
              </w:rPr>
              <w:t xml:space="preserve">Reconnect </w:t>
            </w:r>
            <w:r w:rsidR="003A0B04">
              <w:rPr>
                <w:rFonts w:asciiTheme="majorHAnsi" w:hAnsiTheme="majorHAnsi" w:cstheme="majorHAnsi"/>
                <w:color w:val="FFFFFF" w:themeColor="background1"/>
                <w:sz w:val="17"/>
              </w:rPr>
              <w:t>S</w:t>
            </w:r>
            <w:r w:rsidR="00687C15" w:rsidRPr="00BF303B">
              <w:rPr>
                <w:rFonts w:asciiTheme="majorHAnsi" w:hAnsiTheme="majorHAnsi" w:cstheme="majorHAnsi"/>
                <w:color w:val="FFFFFF" w:themeColor="background1"/>
                <w:sz w:val="17"/>
              </w:rPr>
              <w:t xml:space="preserve">ervice </w:t>
            </w:r>
            <w:r w:rsidR="003A0B04">
              <w:rPr>
                <w:rFonts w:asciiTheme="majorHAnsi" w:hAnsiTheme="majorHAnsi" w:cstheme="majorHAnsi"/>
                <w:color w:val="FFFFFF" w:themeColor="background1"/>
                <w:sz w:val="17"/>
              </w:rPr>
              <w:t>P</w:t>
            </w:r>
            <w:r w:rsidRPr="00BF303B">
              <w:rPr>
                <w:rFonts w:asciiTheme="majorHAnsi" w:hAnsiTheme="majorHAnsi" w:cstheme="majorHAnsi"/>
                <w:color w:val="FFFFFF" w:themeColor="background1"/>
                <w:sz w:val="17"/>
              </w:rPr>
              <w:t xml:space="preserve">rovider </w:t>
            </w:r>
          </w:p>
        </w:tc>
        <w:tc>
          <w:tcPr>
            <w:tcW w:w="2698" w:type="pct"/>
            <w:shd w:val="clear" w:color="auto" w:fill="00264D" w:themeFill="background2"/>
          </w:tcPr>
          <w:p w14:paraId="765C64D2" w14:textId="77777777" w:rsidR="00914B20" w:rsidRPr="00BF303B" w:rsidRDefault="00914B20" w:rsidP="00914B20">
            <w:pPr>
              <w:spacing w:before="60" w:after="0" w:line="257" w:lineRule="auto"/>
              <w:rPr>
                <w:rFonts w:asciiTheme="majorHAnsi" w:hAnsiTheme="majorHAnsi" w:cstheme="majorHAnsi"/>
                <w:color w:val="FFFFFF" w:themeColor="background1"/>
                <w:sz w:val="17"/>
              </w:rPr>
            </w:pPr>
            <w:r w:rsidRPr="00BF303B">
              <w:rPr>
                <w:rFonts w:asciiTheme="majorHAnsi" w:hAnsiTheme="majorHAnsi" w:cstheme="majorHAnsi"/>
                <w:color w:val="FFFFFF" w:themeColor="background1"/>
                <w:sz w:val="17"/>
              </w:rPr>
              <w:t>Location</w:t>
            </w:r>
          </w:p>
        </w:tc>
      </w:tr>
      <w:tr w:rsidR="00914B20" w:rsidRPr="00F21FF1" w14:paraId="660EAA8C"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50653E56" w14:textId="77777777" w:rsidR="00914B20" w:rsidRPr="00F21FF1" w:rsidRDefault="00914B20" w:rsidP="00914B20">
            <w:pPr>
              <w:spacing w:before="60" w:after="0" w:line="257" w:lineRule="auto"/>
              <w:rPr>
                <w:sz w:val="17"/>
              </w:rPr>
            </w:pPr>
            <w:r w:rsidRPr="00F21FF1">
              <w:rPr>
                <w:sz w:val="17"/>
              </w:rPr>
              <w:t>Colony 47</w:t>
            </w:r>
          </w:p>
        </w:tc>
        <w:tc>
          <w:tcPr>
            <w:tcW w:w="2698" w:type="pct"/>
          </w:tcPr>
          <w:p w14:paraId="57154541" w14:textId="77777777" w:rsidR="00914B20" w:rsidRPr="00F21FF1" w:rsidRDefault="00914B20" w:rsidP="00914B20">
            <w:pPr>
              <w:spacing w:before="60" w:after="0" w:line="257" w:lineRule="auto"/>
              <w:rPr>
                <w:sz w:val="17"/>
              </w:rPr>
            </w:pPr>
            <w:r w:rsidRPr="00F21FF1">
              <w:rPr>
                <w:sz w:val="17"/>
              </w:rPr>
              <w:t>Hobart (Tas)</w:t>
            </w:r>
          </w:p>
        </w:tc>
      </w:tr>
      <w:tr w:rsidR="00914B20" w:rsidRPr="00F21FF1" w14:paraId="6C05EB8A" w14:textId="77777777" w:rsidTr="00D437CC">
        <w:trPr>
          <w:cnfStyle w:val="000000010000" w:firstRow="0" w:lastRow="0" w:firstColumn="0" w:lastColumn="0" w:oddVBand="0" w:evenVBand="0" w:oddHBand="0" w:evenHBand="1" w:firstRowFirstColumn="0" w:firstRowLastColumn="0" w:lastRowFirstColumn="0" w:lastRowLastColumn="0"/>
        </w:trPr>
        <w:tc>
          <w:tcPr>
            <w:tcW w:w="2302" w:type="pct"/>
          </w:tcPr>
          <w:p w14:paraId="5BB1B831" w14:textId="77777777" w:rsidR="00914B20" w:rsidRPr="00F21FF1" w:rsidRDefault="00914B20" w:rsidP="00914B20">
            <w:pPr>
              <w:spacing w:before="60" w:after="0" w:line="257" w:lineRule="auto"/>
              <w:rPr>
                <w:sz w:val="17"/>
              </w:rPr>
            </w:pPr>
            <w:r w:rsidRPr="00F21FF1">
              <w:rPr>
                <w:sz w:val="17"/>
              </w:rPr>
              <w:t xml:space="preserve">Gugan </w:t>
            </w:r>
            <w:proofErr w:type="spellStart"/>
            <w:r w:rsidRPr="00F21FF1">
              <w:rPr>
                <w:sz w:val="17"/>
              </w:rPr>
              <w:t>Gulwan</w:t>
            </w:r>
            <w:proofErr w:type="spellEnd"/>
            <w:r w:rsidRPr="00F21FF1">
              <w:rPr>
                <w:sz w:val="17"/>
              </w:rPr>
              <w:t xml:space="preserve"> Youth Aboriginal Corporation</w:t>
            </w:r>
          </w:p>
        </w:tc>
        <w:tc>
          <w:tcPr>
            <w:tcW w:w="2698" w:type="pct"/>
          </w:tcPr>
          <w:p w14:paraId="4BF408E4" w14:textId="77777777" w:rsidR="00914B20" w:rsidRPr="00F21FF1" w:rsidRDefault="00914B20" w:rsidP="00914B20">
            <w:pPr>
              <w:spacing w:before="60" w:after="0" w:line="257" w:lineRule="auto"/>
              <w:rPr>
                <w:sz w:val="17"/>
              </w:rPr>
            </w:pPr>
            <w:r w:rsidRPr="00F21FF1">
              <w:rPr>
                <w:sz w:val="17"/>
              </w:rPr>
              <w:t>Wanniassa (ACT)</w:t>
            </w:r>
          </w:p>
        </w:tc>
      </w:tr>
      <w:tr w:rsidR="00914B20" w:rsidRPr="00F21FF1" w14:paraId="76AB9FC4"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3A2A0FBC" w14:textId="77777777" w:rsidR="00914B20" w:rsidRPr="00F21FF1" w:rsidRDefault="00914B20" w:rsidP="00914B20">
            <w:pPr>
              <w:spacing w:before="60" w:after="0" w:line="257" w:lineRule="auto"/>
              <w:rPr>
                <w:sz w:val="17"/>
              </w:rPr>
            </w:pPr>
            <w:r w:rsidRPr="00F21FF1">
              <w:rPr>
                <w:sz w:val="17"/>
              </w:rPr>
              <w:t xml:space="preserve">Anglicare N.T.  </w:t>
            </w:r>
          </w:p>
        </w:tc>
        <w:tc>
          <w:tcPr>
            <w:tcW w:w="2698" w:type="pct"/>
          </w:tcPr>
          <w:p w14:paraId="7AAA69D9" w14:textId="77777777" w:rsidR="00914B20" w:rsidRPr="00F21FF1" w:rsidRDefault="00914B20" w:rsidP="00914B20">
            <w:pPr>
              <w:spacing w:before="60" w:after="0" w:line="257" w:lineRule="auto"/>
              <w:rPr>
                <w:sz w:val="17"/>
              </w:rPr>
            </w:pPr>
            <w:r w:rsidRPr="00F21FF1">
              <w:rPr>
                <w:sz w:val="17"/>
              </w:rPr>
              <w:t>Nhulunbuy (NT)</w:t>
            </w:r>
          </w:p>
        </w:tc>
      </w:tr>
      <w:tr w:rsidR="00914B20" w:rsidRPr="00F21FF1" w:rsidDel="00B7723E" w14:paraId="6E825DA5" w14:textId="77777777" w:rsidTr="00D437CC">
        <w:trPr>
          <w:cnfStyle w:val="000000010000" w:firstRow="0" w:lastRow="0" w:firstColumn="0" w:lastColumn="0" w:oddVBand="0" w:evenVBand="0" w:oddHBand="0" w:evenHBand="1" w:firstRowFirstColumn="0" w:firstRowLastColumn="0" w:lastRowFirstColumn="0" w:lastRowLastColumn="0"/>
        </w:trPr>
        <w:tc>
          <w:tcPr>
            <w:tcW w:w="2302" w:type="pct"/>
          </w:tcPr>
          <w:p w14:paraId="311D1ECF" w14:textId="68A6E6D4" w:rsidR="00914B20" w:rsidRPr="00F21FF1" w:rsidDel="00B7723E" w:rsidRDefault="00AE5505" w:rsidP="00914B20">
            <w:pPr>
              <w:spacing w:before="60" w:after="0" w:line="257" w:lineRule="auto"/>
              <w:rPr>
                <w:sz w:val="17"/>
              </w:rPr>
            </w:pPr>
            <w:r w:rsidRPr="00F21FF1">
              <w:rPr>
                <w:sz w:val="17"/>
              </w:rPr>
              <w:t>Salisbury Reconnect (Uniting Communities)</w:t>
            </w:r>
          </w:p>
        </w:tc>
        <w:tc>
          <w:tcPr>
            <w:tcW w:w="2698" w:type="pct"/>
          </w:tcPr>
          <w:p w14:paraId="4533C7BC" w14:textId="1E673145" w:rsidR="00914B20" w:rsidRPr="00F21FF1" w:rsidDel="00B7723E" w:rsidRDefault="00233DF5" w:rsidP="00914B20">
            <w:pPr>
              <w:spacing w:before="60" w:after="0" w:line="257" w:lineRule="auto"/>
              <w:rPr>
                <w:sz w:val="17"/>
              </w:rPr>
            </w:pPr>
            <w:r w:rsidRPr="00F21FF1">
              <w:rPr>
                <w:sz w:val="17"/>
              </w:rPr>
              <w:t>Paralowie (SA)</w:t>
            </w:r>
          </w:p>
        </w:tc>
      </w:tr>
      <w:tr w:rsidR="00914B20" w:rsidRPr="00F21FF1" w14:paraId="78C05B03"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1A4F87CB" w14:textId="77777777" w:rsidR="00914B20" w:rsidRPr="00F21FF1" w:rsidRDefault="00914B20" w:rsidP="00914B20">
            <w:pPr>
              <w:spacing w:before="60" w:after="0" w:line="257" w:lineRule="auto"/>
              <w:rPr>
                <w:sz w:val="17"/>
              </w:rPr>
            </w:pPr>
            <w:r w:rsidRPr="00F21FF1">
              <w:rPr>
                <w:sz w:val="17"/>
              </w:rPr>
              <w:t>Albany Youth Support Association</w:t>
            </w:r>
          </w:p>
        </w:tc>
        <w:tc>
          <w:tcPr>
            <w:tcW w:w="2698" w:type="pct"/>
          </w:tcPr>
          <w:p w14:paraId="78192C2B" w14:textId="77777777" w:rsidR="00914B20" w:rsidRPr="00F21FF1" w:rsidRDefault="00914B20" w:rsidP="00914B20">
            <w:pPr>
              <w:spacing w:before="60" w:after="0" w:line="257" w:lineRule="auto"/>
              <w:rPr>
                <w:sz w:val="17"/>
              </w:rPr>
            </w:pPr>
            <w:r w:rsidRPr="00F21FF1">
              <w:rPr>
                <w:sz w:val="17"/>
              </w:rPr>
              <w:t>Albany (WA)</w:t>
            </w:r>
          </w:p>
        </w:tc>
      </w:tr>
      <w:tr w:rsidR="00914B20" w:rsidRPr="00F21FF1" w14:paraId="34D575B3" w14:textId="77777777" w:rsidTr="00D437CC">
        <w:trPr>
          <w:cnfStyle w:val="000000010000" w:firstRow="0" w:lastRow="0" w:firstColumn="0" w:lastColumn="0" w:oddVBand="0" w:evenVBand="0" w:oddHBand="0" w:evenHBand="1" w:firstRowFirstColumn="0" w:firstRowLastColumn="0" w:lastRowFirstColumn="0" w:lastRowLastColumn="0"/>
        </w:trPr>
        <w:tc>
          <w:tcPr>
            <w:tcW w:w="2302" w:type="pct"/>
          </w:tcPr>
          <w:p w14:paraId="067089CA" w14:textId="77777777" w:rsidR="00914B20" w:rsidRPr="00F21FF1" w:rsidRDefault="00914B20" w:rsidP="00914B20">
            <w:pPr>
              <w:spacing w:before="60" w:after="0" w:line="257" w:lineRule="auto"/>
              <w:rPr>
                <w:sz w:val="17"/>
              </w:rPr>
            </w:pPr>
            <w:proofErr w:type="spellStart"/>
            <w:r w:rsidRPr="00F21FF1">
              <w:rPr>
                <w:sz w:val="17"/>
              </w:rPr>
              <w:t>Barnardos</w:t>
            </w:r>
            <w:proofErr w:type="spellEnd"/>
            <w:r w:rsidRPr="00F21FF1">
              <w:rPr>
                <w:sz w:val="17"/>
              </w:rPr>
              <w:t xml:space="preserve"> Australia</w:t>
            </w:r>
          </w:p>
        </w:tc>
        <w:tc>
          <w:tcPr>
            <w:tcW w:w="2698" w:type="pct"/>
          </w:tcPr>
          <w:p w14:paraId="2662BC10" w14:textId="6EB15066" w:rsidR="00914B20" w:rsidRPr="00F21FF1" w:rsidRDefault="00660CB7" w:rsidP="00914B20">
            <w:pPr>
              <w:spacing w:before="60" w:after="0" w:line="257" w:lineRule="auto"/>
              <w:rPr>
                <w:sz w:val="17"/>
              </w:rPr>
            </w:pPr>
            <w:r w:rsidRPr="00F21FF1">
              <w:rPr>
                <w:sz w:val="17"/>
              </w:rPr>
              <w:t>Gilgandra</w:t>
            </w:r>
            <w:r w:rsidR="00914B20" w:rsidRPr="00F21FF1">
              <w:rPr>
                <w:sz w:val="17"/>
              </w:rPr>
              <w:t xml:space="preserve"> (NSW)</w:t>
            </w:r>
          </w:p>
        </w:tc>
      </w:tr>
      <w:tr w:rsidR="00914B20" w:rsidRPr="00F21FF1" w14:paraId="5BC0A273" w14:textId="77777777" w:rsidTr="00D437CC">
        <w:trPr>
          <w:cnfStyle w:val="000000100000" w:firstRow="0" w:lastRow="0" w:firstColumn="0" w:lastColumn="0" w:oddVBand="0" w:evenVBand="0" w:oddHBand="1" w:evenHBand="0" w:firstRowFirstColumn="0" w:firstRowLastColumn="0" w:lastRowFirstColumn="0" w:lastRowLastColumn="0"/>
        </w:trPr>
        <w:tc>
          <w:tcPr>
            <w:tcW w:w="2302" w:type="pct"/>
          </w:tcPr>
          <w:p w14:paraId="7C111D3B" w14:textId="77777777" w:rsidR="00914B20" w:rsidRPr="00F21FF1" w:rsidRDefault="00914B20" w:rsidP="00914B20">
            <w:pPr>
              <w:spacing w:before="60" w:after="0" w:line="257" w:lineRule="auto"/>
              <w:rPr>
                <w:sz w:val="17"/>
              </w:rPr>
            </w:pPr>
            <w:r w:rsidRPr="00F21FF1">
              <w:rPr>
                <w:sz w:val="17"/>
              </w:rPr>
              <w:t>Open Doors Youth Service</w:t>
            </w:r>
          </w:p>
        </w:tc>
        <w:tc>
          <w:tcPr>
            <w:tcW w:w="2698" w:type="pct"/>
          </w:tcPr>
          <w:p w14:paraId="379B4C08" w14:textId="77777777" w:rsidR="00914B20" w:rsidRPr="00F21FF1" w:rsidRDefault="00914B20" w:rsidP="00914B20">
            <w:pPr>
              <w:spacing w:before="60" w:after="0" w:line="257" w:lineRule="auto"/>
              <w:rPr>
                <w:sz w:val="17"/>
              </w:rPr>
            </w:pPr>
            <w:r w:rsidRPr="00F21FF1">
              <w:rPr>
                <w:sz w:val="17"/>
              </w:rPr>
              <w:t>Fortitude Valley (QLD)</w:t>
            </w:r>
          </w:p>
        </w:tc>
      </w:tr>
      <w:tr w:rsidR="00914B20" w:rsidRPr="00F21FF1" w:rsidDel="00B7723E" w14:paraId="19286E4D" w14:textId="77777777" w:rsidTr="00D437CC">
        <w:trPr>
          <w:cnfStyle w:val="000000010000" w:firstRow="0" w:lastRow="0" w:firstColumn="0" w:lastColumn="0" w:oddVBand="0" w:evenVBand="0" w:oddHBand="0" w:evenHBand="1" w:firstRowFirstColumn="0" w:firstRowLastColumn="0" w:lastRowFirstColumn="0" w:lastRowLastColumn="0"/>
          <w:trHeight w:val="18"/>
        </w:trPr>
        <w:tc>
          <w:tcPr>
            <w:tcW w:w="2302" w:type="pct"/>
          </w:tcPr>
          <w:p w14:paraId="082503ED" w14:textId="77777777" w:rsidR="00914B20" w:rsidRPr="00F21FF1" w:rsidDel="00B7723E" w:rsidRDefault="00914B20" w:rsidP="00914B20">
            <w:pPr>
              <w:spacing w:before="60" w:after="0" w:line="257" w:lineRule="auto"/>
              <w:rPr>
                <w:sz w:val="17"/>
              </w:rPr>
            </w:pPr>
            <w:proofErr w:type="gramStart"/>
            <w:r w:rsidRPr="00F21FF1">
              <w:rPr>
                <w:sz w:val="17"/>
              </w:rPr>
              <w:t>North East</w:t>
            </w:r>
            <w:proofErr w:type="gramEnd"/>
            <w:r w:rsidRPr="00F21FF1">
              <w:rPr>
                <w:sz w:val="17"/>
              </w:rPr>
              <w:t xml:space="preserve"> Support &amp; Accommodation for Youth</w:t>
            </w:r>
          </w:p>
        </w:tc>
        <w:tc>
          <w:tcPr>
            <w:tcW w:w="2698" w:type="pct"/>
          </w:tcPr>
          <w:p w14:paraId="0F144F07" w14:textId="77777777" w:rsidR="00914B20" w:rsidRPr="00F21FF1" w:rsidDel="00B7723E" w:rsidRDefault="00914B20" w:rsidP="00914B20">
            <w:pPr>
              <w:spacing w:before="60" w:after="0" w:line="257" w:lineRule="auto"/>
              <w:rPr>
                <w:sz w:val="17"/>
              </w:rPr>
            </w:pPr>
            <w:r w:rsidRPr="00F21FF1">
              <w:rPr>
                <w:sz w:val="17"/>
              </w:rPr>
              <w:t>Wangaratta (VIC)</w:t>
            </w:r>
          </w:p>
        </w:tc>
      </w:tr>
    </w:tbl>
    <w:p w14:paraId="4BE9E8E2" w14:textId="77777777" w:rsidR="00824A97" w:rsidRPr="00F21FF1" w:rsidRDefault="00824A97" w:rsidP="00824A97">
      <w:pPr>
        <w:pStyle w:val="Heading5"/>
        <w:rPr>
          <w:rFonts w:eastAsiaTheme="minorEastAsia"/>
        </w:rPr>
      </w:pPr>
      <w:r w:rsidRPr="00F21FF1">
        <w:rPr>
          <w:rFonts w:eastAsiaTheme="minorEastAsia"/>
        </w:rPr>
        <w:t>Limitations and considerations</w:t>
      </w:r>
    </w:p>
    <w:p w14:paraId="4BE32DDF" w14:textId="54D52E24" w:rsidR="00F561F2" w:rsidRPr="00F21FF1" w:rsidRDefault="006655BD" w:rsidP="006655BD">
      <w:r w:rsidRPr="00F21FF1">
        <w:t xml:space="preserve">The scope of the Review was limited to the Reconnect program. The Review focused on investigating the appropriateness, effectiveness and efficiency of </w:t>
      </w:r>
      <w:r w:rsidR="007A7206">
        <w:t>the Program</w:t>
      </w:r>
      <w:r w:rsidRPr="00F21FF1">
        <w:t>, including its impact, administration and management</w:t>
      </w:r>
      <w:r w:rsidR="00A764FE" w:rsidRPr="00F21FF1">
        <w:t xml:space="preserve">, and how </w:t>
      </w:r>
      <w:r w:rsidR="007A7206">
        <w:t>the Program</w:t>
      </w:r>
      <w:r w:rsidR="00A764FE" w:rsidRPr="00F21FF1">
        <w:t xml:space="preserve"> intersects with the broader housing and homelessness sector (including ongoing reform).</w:t>
      </w:r>
      <w:r w:rsidR="00F561F2" w:rsidRPr="00F21FF1">
        <w:t xml:space="preserve"> DSS’ broader operating model, governance structure and other functions were outside the scope of this </w:t>
      </w:r>
      <w:r w:rsidR="00057881" w:rsidRPr="00F21FF1">
        <w:t>R</w:t>
      </w:r>
      <w:r w:rsidR="00F561F2" w:rsidRPr="00F21FF1">
        <w:t>eview.</w:t>
      </w:r>
    </w:p>
    <w:p w14:paraId="5B127817" w14:textId="07A01D87" w:rsidR="00153BEA" w:rsidRPr="00F21FF1" w:rsidRDefault="003679F3" w:rsidP="006655BD">
      <w:r>
        <w:t xml:space="preserve">Review data collection activities faced a number of limitations, detailed in </w:t>
      </w:r>
      <w:r w:rsidR="00E7275D" w:rsidRPr="00F21FF1">
        <w:fldChar w:fldCharType="begin"/>
      </w:r>
      <w:r w:rsidR="00E7275D" w:rsidRPr="00F21FF1">
        <w:instrText xml:space="preserve"> REF _Ref169005506 \h </w:instrText>
      </w:r>
      <w:r w:rsidR="00E7275D" w:rsidRPr="00F21FF1">
        <w:fldChar w:fldCharType="separate"/>
      </w:r>
      <w:r w:rsidR="00CF4964" w:rsidRPr="00F21FF1">
        <w:t xml:space="preserve">Table </w:t>
      </w:r>
      <w:r w:rsidR="00CF4964">
        <w:rPr>
          <w:noProof/>
        </w:rPr>
        <w:t>13</w:t>
      </w:r>
      <w:r w:rsidR="00E7275D" w:rsidRPr="00F21FF1">
        <w:fldChar w:fldCharType="end"/>
      </w:r>
      <w:r w:rsidR="00153BEA" w:rsidRPr="00F21FF1">
        <w:t>.</w:t>
      </w:r>
      <w:r w:rsidR="005F72AF">
        <w:t xml:space="preserve"> </w:t>
      </w:r>
      <w:r w:rsidR="00E023ED">
        <w:t xml:space="preserve">Where possible, the </w:t>
      </w:r>
      <w:r w:rsidR="0075067B">
        <w:t>Review</w:t>
      </w:r>
      <w:r w:rsidR="00E023ED">
        <w:t xml:space="preserve"> triangulated data sources </w:t>
      </w:r>
      <w:r w:rsidR="00105C3D">
        <w:t xml:space="preserve">to minimise </w:t>
      </w:r>
      <w:r w:rsidR="00EA4710">
        <w:t xml:space="preserve">limitation </w:t>
      </w:r>
      <w:r w:rsidR="00EB1E4E">
        <w:t xml:space="preserve">impacts </w:t>
      </w:r>
      <w:r w:rsidR="00E023ED">
        <w:t xml:space="preserve">(e.g. </w:t>
      </w:r>
      <w:r w:rsidR="00105C3D">
        <w:t>drawing on survey and consult feedback to provide insights regarding Program outcomes where DEX Data was unclear).</w:t>
      </w:r>
    </w:p>
    <w:p w14:paraId="6190C008" w14:textId="4E8C3642" w:rsidR="006255A7" w:rsidRPr="00F21FF1" w:rsidRDefault="006255A7" w:rsidP="006255A7">
      <w:pPr>
        <w:pStyle w:val="Caption"/>
      </w:pPr>
      <w:bookmarkStart w:id="83" w:name="_Ref169005506"/>
      <w:r w:rsidRPr="00F21FF1">
        <w:t xml:space="preserve">Table </w:t>
      </w:r>
      <w:r w:rsidRPr="00F21FF1">
        <w:fldChar w:fldCharType="begin"/>
      </w:r>
      <w:r w:rsidRPr="00F21FF1">
        <w:instrText xml:space="preserve"> SEQ Table \* ARABIC </w:instrText>
      </w:r>
      <w:r w:rsidRPr="00F21FF1">
        <w:fldChar w:fldCharType="separate"/>
      </w:r>
      <w:r w:rsidR="00CF4964">
        <w:rPr>
          <w:noProof/>
        </w:rPr>
        <w:t>13</w:t>
      </w:r>
      <w:r w:rsidRPr="00F21FF1">
        <w:fldChar w:fldCharType="end"/>
      </w:r>
      <w:bookmarkEnd w:id="83"/>
      <w:r w:rsidRPr="00F21FF1">
        <w:t xml:space="preserve"> | Review limitations</w:t>
      </w:r>
    </w:p>
    <w:tbl>
      <w:tblPr>
        <w:tblStyle w:val="NOUS1"/>
        <w:tblW w:w="0" w:type="auto"/>
        <w:tblLook w:val="04A0" w:firstRow="1" w:lastRow="0" w:firstColumn="1" w:lastColumn="0" w:noHBand="0" w:noVBand="1"/>
      </w:tblPr>
      <w:tblGrid>
        <w:gridCol w:w="2552"/>
        <w:gridCol w:w="6368"/>
      </w:tblGrid>
      <w:tr w:rsidR="004B3C64" w:rsidRPr="00F21FF1" w14:paraId="2FE95D64" w14:textId="77777777" w:rsidTr="00785958">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00264D" w:themeFill="background2"/>
          </w:tcPr>
          <w:p w14:paraId="38B0ECB9" w14:textId="5DB8B6D6" w:rsidR="004B3C64" w:rsidRPr="00785958" w:rsidRDefault="00173E7F" w:rsidP="006655BD">
            <w:pPr>
              <w:rPr>
                <w:rFonts w:ascii="Segoe UI Semibold" w:hAnsi="Segoe UI Semibold" w:cs="Segoe UI Semibold"/>
                <w:b w:val="0"/>
                <w:color w:val="FFFFFF" w:themeColor="background1"/>
              </w:rPr>
            </w:pPr>
            <w:r w:rsidRPr="00785958">
              <w:rPr>
                <w:rFonts w:ascii="Segoe UI Semibold" w:hAnsi="Segoe UI Semibold" w:cs="Segoe UI Semibold"/>
                <w:b w:val="0"/>
                <w:color w:val="FFFFFF" w:themeColor="background1"/>
              </w:rPr>
              <w:t>Review activity / data</w:t>
            </w:r>
            <w:r w:rsidR="005A0825" w:rsidRPr="00785958">
              <w:rPr>
                <w:rFonts w:ascii="Segoe UI Semibold" w:hAnsi="Segoe UI Semibold" w:cs="Segoe UI Semibold"/>
                <w:b w:val="0"/>
                <w:color w:val="FFFFFF" w:themeColor="background1"/>
              </w:rPr>
              <w:t xml:space="preserve"> collection method</w:t>
            </w:r>
          </w:p>
        </w:tc>
        <w:tc>
          <w:tcPr>
            <w:tcW w:w="6368" w:type="dxa"/>
            <w:shd w:val="clear" w:color="auto" w:fill="00264D" w:themeFill="background2"/>
          </w:tcPr>
          <w:p w14:paraId="76763558" w14:textId="61D4B868" w:rsidR="004B3C64" w:rsidRPr="00785958" w:rsidRDefault="005A0825" w:rsidP="006655BD">
            <w:pPr>
              <w:rPr>
                <w:rFonts w:ascii="Segoe UI Semibold" w:hAnsi="Segoe UI Semibold" w:cs="Segoe UI Semibold"/>
                <w:b w:val="0"/>
                <w:color w:val="FFFFFF" w:themeColor="background1"/>
              </w:rPr>
            </w:pPr>
            <w:r w:rsidRPr="00785958">
              <w:rPr>
                <w:rFonts w:ascii="Segoe UI Semibold" w:hAnsi="Segoe UI Semibold" w:cs="Segoe UI Semibold"/>
                <w:b w:val="0"/>
                <w:color w:val="FFFFFF" w:themeColor="background1"/>
              </w:rPr>
              <w:t>Limitation</w:t>
            </w:r>
          </w:p>
        </w:tc>
      </w:tr>
      <w:tr w:rsidR="004B3C64" w:rsidRPr="00F21FF1" w14:paraId="04FE85D3" w14:textId="77777777" w:rsidTr="00785958">
        <w:tc>
          <w:tcPr>
            <w:tcW w:w="2552" w:type="dxa"/>
            <w:shd w:val="clear" w:color="auto" w:fill="E6E6E1" w:themeFill="accent5"/>
          </w:tcPr>
          <w:p w14:paraId="26B098E0" w14:textId="6FDDB8C9" w:rsidR="004B3C64" w:rsidRPr="00785958" w:rsidRDefault="005A0825" w:rsidP="006655BD">
            <w:pPr>
              <w:rPr>
                <w:rFonts w:ascii="Segoe UI Semibold" w:hAnsi="Segoe UI Semibold" w:cs="Segoe UI Semibold"/>
              </w:rPr>
            </w:pPr>
            <w:r w:rsidRPr="00785958">
              <w:rPr>
                <w:rFonts w:ascii="Segoe UI Semibold" w:hAnsi="Segoe UI Semibold" w:cs="Segoe UI Semibold"/>
                <w:sz w:val="18"/>
                <w:szCs w:val="20"/>
              </w:rPr>
              <w:t>Analysis of DEX data</w:t>
            </w:r>
          </w:p>
        </w:tc>
        <w:tc>
          <w:tcPr>
            <w:tcW w:w="6368" w:type="dxa"/>
          </w:tcPr>
          <w:p w14:paraId="5B689610" w14:textId="7A1CF53E" w:rsidR="00F70788" w:rsidRPr="00F21FF1" w:rsidRDefault="00F70788" w:rsidP="00E365F9">
            <w:pPr>
              <w:pStyle w:val="TableNBullet"/>
              <w:numPr>
                <w:ilvl w:val="0"/>
                <w:numId w:val="0"/>
              </w:numPr>
              <w:ind w:left="227" w:hanging="227"/>
              <w:rPr>
                <w:rFonts w:asciiTheme="majorHAnsi" w:hAnsiTheme="majorHAnsi" w:cstheme="majorHAnsi"/>
                <w:szCs w:val="17"/>
              </w:rPr>
            </w:pPr>
            <w:r w:rsidRPr="00F21FF1">
              <w:rPr>
                <w:rFonts w:asciiTheme="majorHAnsi" w:hAnsiTheme="majorHAnsi" w:cstheme="majorHAnsi"/>
                <w:szCs w:val="17"/>
              </w:rPr>
              <w:t xml:space="preserve">Limitations </w:t>
            </w:r>
            <w:r w:rsidR="00DB0714" w:rsidRPr="00F21FF1">
              <w:rPr>
                <w:rFonts w:asciiTheme="majorHAnsi" w:hAnsiTheme="majorHAnsi" w:cstheme="majorHAnsi"/>
                <w:szCs w:val="17"/>
              </w:rPr>
              <w:t>across all DEX analysis includes:</w:t>
            </w:r>
          </w:p>
          <w:p w14:paraId="79159795" w14:textId="20CC0468" w:rsidR="00DB0714" w:rsidRPr="00F21FF1" w:rsidRDefault="00DB0714" w:rsidP="00213410">
            <w:pPr>
              <w:pStyle w:val="TableNBullet"/>
              <w:rPr>
                <w:szCs w:val="17"/>
              </w:rPr>
            </w:pPr>
            <w:r w:rsidRPr="00F21FF1">
              <w:rPr>
                <w:szCs w:val="17"/>
              </w:rPr>
              <w:t>DEX was established in 2014 which hinders historical analysis of outcomes.</w:t>
            </w:r>
          </w:p>
          <w:p w14:paraId="4574A9E0" w14:textId="1299B731" w:rsidR="00594569" w:rsidRDefault="00594569" w:rsidP="00213410">
            <w:pPr>
              <w:pStyle w:val="TableNBullet"/>
              <w:rPr>
                <w:szCs w:val="17"/>
              </w:rPr>
            </w:pPr>
            <w:r w:rsidRPr="00594569">
              <w:rPr>
                <w:szCs w:val="17"/>
              </w:rPr>
              <w:t>The Review only looked at data post-2018 as data before this time was inconsistently completed across providers</w:t>
            </w:r>
            <w:r w:rsidR="00BD3E52">
              <w:rPr>
                <w:szCs w:val="17"/>
              </w:rPr>
              <w:t xml:space="preserve"> so </w:t>
            </w:r>
            <w:r>
              <w:rPr>
                <w:szCs w:val="17"/>
              </w:rPr>
              <w:t>this was not a limitation to the Review findings.</w:t>
            </w:r>
          </w:p>
          <w:p w14:paraId="0BD8EB09" w14:textId="0D3FFBB3" w:rsidR="00E8422E" w:rsidRPr="00F21FF1" w:rsidRDefault="00E8422E" w:rsidP="00E365F9">
            <w:pPr>
              <w:pStyle w:val="TableNBullet"/>
              <w:numPr>
                <w:ilvl w:val="0"/>
                <w:numId w:val="0"/>
              </w:numPr>
              <w:ind w:left="227" w:hanging="227"/>
              <w:rPr>
                <w:rFonts w:asciiTheme="majorHAnsi" w:hAnsiTheme="majorHAnsi" w:cstheme="majorHAnsi"/>
                <w:szCs w:val="17"/>
              </w:rPr>
            </w:pPr>
            <w:r w:rsidRPr="00F21FF1">
              <w:rPr>
                <w:rFonts w:asciiTheme="majorHAnsi" w:hAnsiTheme="majorHAnsi" w:cstheme="majorHAnsi"/>
                <w:szCs w:val="17"/>
              </w:rPr>
              <w:t xml:space="preserve">Limitations related to DEX activity </w:t>
            </w:r>
            <w:r w:rsidR="00DB0714" w:rsidRPr="00F21FF1">
              <w:rPr>
                <w:rFonts w:asciiTheme="majorHAnsi" w:hAnsiTheme="majorHAnsi" w:cstheme="majorHAnsi"/>
                <w:szCs w:val="17"/>
              </w:rPr>
              <w:t xml:space="preserve">and funding analysis </w:t>
            </w:r>
            <w:r w:rsidRPr="00F21FF1">
              <w:rPr>
                <w:rFonts w:asciiTheme="majorHAnsi" w:hAnsiTheme="majorHAnsi" w:cstheme="majorHAnsi"/>
                <w:szCs w:val="17"/>
              </w:rPr>
              <w:t>include</w:t>
            </w:r>
            <w:r w:rsidR="00DB0714" w:rsidRPr="00F21FF1">
              <w:rPr>
                <w:rFonts w:asciiTheme="majorHAnsi" w:hAnsiTheme="majorHAnsi" w:cstheme="majorHAnsi"/>
                <w:szCs w:val="17"/>
              </w:rPr>
              <w:t>s</w:t>
            </w:r>
            <w:r w:rsidRPr="00F21FF1">
              <w:rPr>
                <w:rFonts w:asciiTheme="majorHAnsi" w:hAnsiTheme="majorHAnsi" w:cstheme="majorHAnsi"/>
                <w:szCs w:val="17"/>
              </w:rPr>
              <w:t>:</w:t>
            </w:r>
          </w:p>
          <w:p w14:paraId="7F9D8FC3" w14:textId="38BBEDB2" w:rsidR="00DB0714" w:rsidRPr="00F21FF1" w:rsidRDefault="00DB0714" w:rsidP="009345EF">
            <w:pPr>
              <w:pStyle w:val="TableNBullet"/>
              <w:rPr>
                <w:szCs w:val="17"/>
              </w:rPr>
            </w:pPr>
            <w:r w:rsidRPr="00F21FF1">
              <w:rPr>
                <w:szCs w:val="17"/>
              </w:rPr>
              <w:t xml:space="preserve">The number of Individual Clients does not represent a unique count of people since it is a count of client IDs, and when a client is serviced by a different </w:t>
            </w:r>
            <w:proofErr w:type="gramStart"/>
            <w:r w:rsidRPr="00F21FF1">
              <w:rPr>
                <w:szCs w:val="17"/>
              </w:rPr>
              <w:t>Organisation</w:t>
            </w:r>
            <w:proofErr w:type="gramEnd"/>
            <w:r w:rsidRPr="00F21FF1">
              <w:rPr>
                <w:szCs w:val="17"/>
              </w:rPr>
              <w:t xml:space="preserve"> they will be assigned a different client ID. Further, an Organisation may assign multiple </w:t>
            </w:r>
            <w:r w:rsidR="00840E90">
              <w:rPr>
                <w:szCs w:val="17"/>
              </w:rPr>
              <w:t>c</w:t>
            </w:r>
            <w:r w:rsidRPr="00F21FF1">
              <w:rPr>
                <w:szCs w:val="17"/>
              </w:rPr>
              <w:t>lient IDs to a single individual if the Organisation fails to recognise that a returning client is the same person that has been previously serviced.</w:t>
            </w:r>
          </w:p>
          <w:p w14:paraId="5F32A347" w14:textId="6A0DFB9C" w:rsidR="00DB0714" w:rsidRPr="00F21FF1" w:rsidRDefault="00DB0714" w:rsidP="00DB0714">
            <w:pPr>
              <w:pStyle w:val="TableNBullet"/>
              <w:rPr>
                <w:szCs w:val="17"/>
              </w:rPr>
            </w:pPr>
            <w:r w:rsidRPr="00F21FF1">
              <w:rPr>
                <w:szCs w:val="17"/>
              </w:rPr>
              <w:t xml:space="preserve">It is not possible to definitively determine the number of Group Clients based on DEX data since these clients are by their nature unidentified. When an Organisation conducts multiple group client sessions it is not possible to determine whether the people who attended the first session also attended subsequent sessions. As a </w:t>
            </w:r>
            <w:proofErr w:type="gramStart"/>
            <w:r w:rsidRPr="00F21FF1">
              <w:rPr>
                <w:szCs w:val="17"/>
              </w:rPr>
              <w:t>result</w:t>
            </w:r>
            <w:proofErr w:type="gramEnd"/>
            <w:r w:rsidRPr="00F21FF1">
              <w:rPr>
                <w:szCs w:val="17"/>
              </w:rPr>
              <w:t xml:space="preserve"> the number of Group Clients is an estimation. </w:t>
            </w:r>
          </w:p>
          <w:p w14:paraId="754C38C9" w14:textId="48328C4D" w:rsidR="00DB0714" w:rsidRPr="00F21FF1" w:rsidRDefault="00DB0714" w:rsidP="00DB0714">
            <w:pPr>
              <w:pStyle w:val="TableNBullet"/>
              <w:rPr>
                <w:szCs w:val="17"/>
              </w:rPr>
            </w:pPr>
            <w:r w:rsidRPr="00F21FF1">
              <w:rPr>
                <w:szCs w:val="17"/>
              </w:rPr>
              <w:t>A single client may contribute to the counts of multiple outlet SA3 categories if they were serviced by Outlets from different SA3s. As a result, adding up the number of client</w:t>
            </w:r>
            <w:r w:rsidR="00032BE5">
              <w:rPr>
                <w:szCs w:val="17"/>
              </w:rPr>
              <w:t>s</w:t>
            </w:r>
            <w:r w:rsidRPr="00F21FF1">
              <w:rPr>
                <w:szCs w:val="17"/>
              </w:rPr>
              <w:t xml:space="preserve"> across the Outlet SA3 categories may not equal the total number of clients.</w:t>
            </w:r>
          </w:p>
          <w:p w14:paraId="79945473" w14:textId="7E8549DA" w:rsidR="00DB0714" w:rsidRPr="00F21FF1" w:rsidRDefault="00DB0714" w:rsidP="00DB0714">
            <w:pPr>
              <w:pStyle w:val="TableNBullet"/>
              <w:rPr>
                <w:szCs w:val="17"/>
              </w:rPr>
            </w:pPr>
            <w:r w:rsidRPr="00F21FF1">
              <w:rPr>
                <w:szCs w:val="17"/>
              </w:rPr>
              <w:t>A client’s geographic location (i.e. Client SA3 2021) is based on the clients last address recorded in the DEX portal. It does not necessarily reflect the client’s address at the time they attended a session.</w:t>
            </w:r>
          </w:p>
          <w:p w14:paraId="1DE5D88E" w14:textId="703B5A64" w:rsidR="008D06CF" w:rsidRPr="00F21FF1" w:rsidRDefault="008D06CF" w:rsidP="00DB0714">
            <w:pPr>
              <w:pStyle w:val="TableNBullet"/>
              <w:rPr>
                <w:szCs w:val="17"/>
              </w:rPr>
            </w:pPr>
            <w:r>
              <w:rPr>
                <w:szCs w:val="17"/>
              </w:rPr>
              <w:t xml:space="preserve">Due to these limitations, there may be </w:t>
            </w:r>
            <w:r w:rsidR="009A4171">
              <w:rPr>
                <w:szCs w:val="17"/>
              </w:rPr>
              <w:t xml:space="preserve">slight </w:t>
            </w:r>
            <w:r w:rsidR="003815A3">
              <w:rPr>
                <w:szCs w:val="17"/>
              </w:rPr>
              <w:t xml:space="preserve">inaccuracies in the DEX activity data e.g. total number of </w:t>
            </w:r>
            <w:r w:rsidR="00032314">
              <w:rPr>
                <w:szCs w:val="17"/>
              </w:rPr>
              <w:t xml:space="preserve">individual clients, </w:t>
            </w:r>
            <w:r w:rsidR="001D751A">
              <w:rPr>
                <w:szCs w:val="17"/>
              </w:rPr>
              <w:t xml:space="preserve">total number of </w:t>
            </w:r>
            <w:r w:rsidR="009E5BE8">
              <w:rPr>
                <w:szCs w:val="17"/>
              </w:rPr>
              <w:t>clients supported across remoteness locations</w:t>
            </w:r>
            <w:r w:rsidR="005C6705">
              <w:rPr>
                <w:szCs w:val="17"/>
              </w:rPr>
              <w:t>.</w:t>
            </w:r>
          </w:p>
          <w:p w14:paraId="3D57E0F9" w14:textId="026BE0D9" w:rsidR="00DB0714" w:rsidRPr="00F21FF1" w:rsidRDefault="00DB0714" w:rsidP="00DB0714">
            <w:pPr>
              <w:pStyle w:val="TableNBullet"/>
              <w:rPr>
                <w:szCs w:val="17"/>
              </w:rPr>
            </w:pPr>
            <w:r w:rsidRPr="00F21FF1">
              <w:rPr>
                <w:szCs w:val="17"/>
              </w:rPr>
              <w:t>Limitations on 'unit cost' calculations include complexity in the calculation and breakdown of costs for individual and group clients.</w:t>
            </w:r>
          </w:p>
          <w:p w14:paraId="4EF9C4EB" w14:textId="51E98E4C" w:rsidR="00DB0714" w:rsidRPr="00F21FF1" w:rsidRDefault="00DB0714" w:rsidP="00213410">
            <w:pPr>
              <w:pStyle w:val="TableNBullet"/>
              <w:rPr>
                <w:szCs w:val="17"/>
              </w:rPr>
            </w:pPr>
            <w:r w:rsidRPr="00F21FF1">
              <w:rPr>
                <w:szCs w:val="17"/>
              </w:rPr>
              <w:t xml:space="preserve">There were limitations in conducting a cost effectiveness analysis due to the complexity in calculating unit cost due to differences in: individual services </w:t>
            </w:r>
            <w:proofErr w:type="gramStart"/>
            <w:r w:rsidRPr="00F21FF1">
              <w:rPr>
                <w:szCs w:val="17"/>
              </w:rPr>
              <w:t>supports</w:t>
            </w:r>
            <w:proofErr w:type="gramEnd"/>
            <w:r w:rsidRPr="00F21FF1">
              <w:rPr>
                <w:szCs w:val="17"/>
              </w:rPr>
              <w:t xml:space="preserve"> and group service supports; service delivery locations across Reconnect </w:t>
            </w:r>
            <w:r w:rsidR="003F695A">
              <w:rPr>
                <w:szCs w:val="17"/>
              </w:rPr>
              <w:t>Service Providers</w:t>
            </w:r>
            <w:r w:rsidRPr="00F21FF1">
              <w:rPr>
                <w:szCs w:val="17"/>
              </w:rPr>
              <w:t>; Reconnect and other 'like' programs may have different program models including intensity, duration and specific supports.</w:t>
            </w:r>
          </w:p>
          <w:p w14:paraId="00E79E1A" w14:textId="477C3C45" w:rsidR="00A316BD" w:rsidRPr="00F21FF1" w:rsidRDefault="00A316BD" w:rsidP="00213410">
            <w:pPr>
              <w:pStyle w:val="TableNBullet"/>
              <w:numPr>
                <w:ilvl w:val="0"/>
                <w:numId w:val="0"/>
              </w:numPr>
              <w:rPr>
                <w:rFonts w:asciiTheme="majorHAnsi" w:hAnsiTheme="majorHAnsi" w:cstheme="majorHAnsi"/>
                <w:szCs w:val="17"/>
              </w:rPr>
            </w:pPr>
            <w:r w:rsidRPr="00F21FF1">
              <w:rPr>
                <w:rFonts w:asciiTheme="majorHAnsi" w:hAnsiTheme="majorHAnsi" w:cstheme="majorHAnsi"/>
                <w:szCs w:val="17"/>
              </w:rPr>
              <w:t xml:space="preserve">Limitations related to DEX SCORE </w:t>
            </w:r>
            <w:r w:rsidR="00DB0714" w:rsidRPr="00F21FF1">
              <w:rPr>
                <w:rFonts w:asciiTheme="majorHAnsi" w:hAnsiTheme="majorHAnsi" w:cstheme="majorHAnsi"/>
                <w:szCs w:val="17"/>
              </w:rPr>
              <w:t xml:space="preserve">analysis </w:t>
            </w:r>
            <w:r w:rsidRPr="00F21FF1">
              <w:rPr>
                <w:rFonts w:asciiTheme="majorHAnsi" w:hAnsiTheme="majorHAnsi" w:cstheme="majorHAnsi"/>
                <w:szCs w:val="17"/>
              </w:rPr>
              <w:t>include</w:t>
            </w:r>
            <w:r w:rsidR="00DB0714" w:rsidRPr="00F21FF1">
              <w:rPr>
                <w:rFonts w:asciiTheme="majorHAnsi" w:hAnsiTheme="majorHAnsi" w:cstheme="majorHAnsi"/>
                <w:szCs w:val="17"/>
              </w:rPr>
              <w:t>s</w:t>
            </w:r>
            <w:r w:rsidRPr="00F21FF1">
              <w:rPr>
                <w:rFonts w:asciiTheme="majorHAnsi" w:hAnsiTheme="majorHAnsi" w:cstheme="majorHAnsi"/>
                <w:szCs w:val="17"/>
              </w:rPr>
              <w:t>:</w:t>
            </w:r>
          </w:p>
          <w:p w14:paraId="2ED51612" w14:textId="2B4F7185" w:rsidR="00541553" w:rsidRPr="00F21FF1" w:rsidRDefault="00541553" w:rsidP="00541553">
            <w:pPr>
              <w:pStyle w:val="TableNBullet"/>
              <w:rPr>
                <w:szCs w:val="17"/>
              </w:rPr>
            </w:pPr>
            <w:r w:rsidRPr="00F21FF1">
              <w:rPr>
                <w:szCs w:val="17"/>
              </w:rPr>
              <w:t xml:space="preserve">DEX and DEX SCORE </w:t>
            </w:r>
            <w:proofErr w:type="gramStart"/>
            <w:r w:rsidRPr="00F21FF1">
              <w:rPr>
                <w:szCs w:val="17"/>
              </w:rPr>
              <w:t>provides</w:t>
            </w:r>
            <w:proofErr w:type="gramEnd"/>
            <w:r w:rsidRPr="00F21FF1">
              <w:rPr>
                <w:szCs w:val="17"/>
              </w:rPr>
              <w:t xml:space="preserve"> limited outcomes data for clients whose homelessness indicator changes. This is because: SCORE/Outcome data may not be entered in DEX for all Reconnect clients (the Partnership Approach requires at least 51% of clients to have SCORE data entered); and where the homelessness indicator is entered, this is a static measure and does not provide time/series data for clients.</w:t>
            </w:r>
          </w:p>
          <w:p w14:paraId="38669111" w14:textId="0804DCBE" w:rsidR="002810E9" w:rsidRPr="00F21FF1" w:rsidRDefault="002810E9" w:rsidP="002418BF">
            <w:pPr>
              <w:pStyle w:val="TableNBullet"/>
              <w:rPr>
                <w:szCs w:val="17"/>
              </w:rPr>
            </w:pPr>
            <w:r w:rsidRPr="00F21FF1">
              <w:rPr>
                <w:szCs w:val="17"/>
              </w:rPr>
              <w:t xml:space="preserve">DEX SCORE measures may not be comparable between service providers, as they may interpret outcome measures differently (e.g. </w:t>
            </w:r>
            <w:r w:rsidR="003F695A">
              <w:rPr>
                <w:szCs w:val="17"/>
              </w:rPr>
              <w:t>Reconnect Service Providers</w:t>
            </w:r>
            <w:r w:rsidRPr="00F21FF1">
              <w:rPr>
                <w:szCs w:val="17"/>
              </w:rPr>
              <w:t xml:space="preserve"> may interpret a ‘change’ in employment outcomes differently which reduces the comparability of scores provided).</w:t>
            </w:r>
          </w:p>
          <w:p w14:paraId="67F1428C" w14:textId="77777777" w:rsidR="002810E9" w:rsidRPr="00F21FF1" w:rsidRDefault="002810E9" w:rsidP="002418BF">
            <w:pPr>
              <w:pStyle w:val="TableNBullet"/>
              <w:rPr>
                <w:szCs w:val="17"/>
              </w:rPr>
            </w:pPr>
            <w:r w:rsidRPr="00F21FF1">
              <w:rPr>
                <w:szCs w:val="17"/>
              </w:rPr>
              <w:t>The delivery mechanism of DEX SCORE data is varied (the practitioner or the client may fill it out).</w:t>
            </w:r>
          </w:p>
          <w:p w14:paraId="2D92E6E7" w14:textId="77777777" w:rsidR="002810E9" w:rsidRPr="00F21FF1" w:rsidRDefault="002810E9" w:rsidP="002418BF">
            <w:pPr>
              <w:pStyle w:val="TableNBullet"/>
              <w:rPr>
                <w:szCs w:val="17"/>
              </w:rPr>
            </w:pPr>
            <w:r w:rsidRPr="00F21FF1">
              <w:rPr>
                <w:szCs w:val="17"/>
              </w:rPr>
              <w:t>DEX SCORE data is recorded by date, so there is no definite way to know at what point in a client's service period this data is collected (i.e. it could be midway or at the end of their service period).</w:t>
            </w:r>
          </w:p>
          <w:p w14:paraId="77B0F0ED" w14:textId="1237D6CE" w:rsidR="002810E9" w:rsidRPr="00F21FF1" w:rsidRDefault="002810E9" w:rsidP="002418BF">
            <w:pPr>
              <w:pStyle w:val="TableNBullet"/>
              <w:rPr>
                <w:szCs w:val="17"/>
              </w:rPr>
            </w:pPr>
            <w:r w:rsidRPr="00F21FF1">
              <w:rPr>
                <w:szCs w:val="17"/>
              </w:rPr>
              <w:t>The DEX SCORE data does not specify whether a client has exited and returned to use Reconnect, so the DEX SCORE data when they return is not necessarily a result of their first DEX SCORE data.</w:t>
            </w:r>
          </w:p>
          <w:p w14:paraId="11B70867" w14:textId="77777777" w:rsidR="00264581" w:rsidRDefault="002810E9" w:rsidP="00DB0714">
            <w:pPr>
              <w:pStyle w:val="TableNBullet"/>
              <w:rPr>
                <w:szCs w:val="17"/>
              </w:rPr>
            </w:pPr>
            <w:r w:rsidRPr="00F21FF1">
              <w:rPr>
                <w:szCs w:val="17"/>
              </w:rPr>
              <w:t>The point in-time at which DEX SCORE data is recorded can be inconsistent (i.e. some clients may have their DEX SCORE data recorded mid-way through their service period, others when they are close to exiting Reconnect).</w:t>
            </w:r>
          </w:p>
          <w:p w14:paraId="4DC87CA6" w14:textId="506B424C" w:rsidR="0008300D" w:rsidRDefault="0008300D" w:rsidP="00DB0714">
            <w:pPr>
              <w:pStyle w:val="TableNBullet"/>
              <w:rPr>
                <w:szCs w:val="17"/>
              </w:rPr>
            </w:pPr>
            <w:r>
              <w:rPr>
                <w:szCs w:val="17"/>
              </w:rPr>
              <w:t xml:space="preserve">There is no benchmark for what constitutes a </w:t>
            </w:r>
            <w:r w:rsidR="00DE7E8E">
              <w:rPr>
                <w:szCs w:val="17"/>
              </w:rPr>
              <w:t>small, moderate or significant increase in SCORE. Therefore, the Review has assumed that any DEX SCORE increase has contributed positively to children and young people’s outcomes, with larger SCORE increases indicating greater positive changes in outcomes.</w:t>
            </w:r>
          </w:p>
          <w:p w14:paraId="5FE59128" w14:textId="75A9750F" w:rsidR="00264581" w:rsidRPr="00F21FF1" w:rsidRDefault="00D165F5" w:rsidP="00DB0714">
            <w:pPr>
              <w:pStyle w:val="TableNBullet"/>
              <w:rPr>
                <w:szCs w:val="17"/>
              </w:rPr>
            </w:pPr>
            <w:r w:rsidRPr="0020132C">
              <w:t xml:space="preserve">Due to </w:t>
            </w:r>
            <w:r>
              <w:t xml:space="preserve">these </w:t>
            </w:r>
            <w:r w:rsidRPr="0020132C">
              <w:t xml:space="preserve">DEX SCORE </w:t>
            </w:r>
            <w:r>
              <w:t xml:space="preserve">limitations, DEX SCORE </w:t>
            </w:r>
            <w:r w:rsidRPr="0020132C">
              <w:t>outcomes may not be fully representative of the population’s outcomes on entry and exit of Reconnect</w:t>
            </w:r>
            <w:r w:rsidR="00011DA9">
              <w:t xml:space="preserve">, which may impact the </w:t>
            </w:r>
            <w:r w:rsidR="003A107C">
              <w:t>R</w:t>
            </w:r>
            <w:r w:rsidR="00011DA9">
              <w:t xml:space="preserve">eview’s findings on outcomes attained by </w:t>
            </w:r>
            <w:r w:rsidR="007A7206">
              <w:t>the Program</w:t>
            </w:r>
            <w:r w:rsidR="00011DA9">
              <w:t xml:space="preserve">s. However, this was not a concern to the Review findings, as this aligned to the </w:t>
            </w:r>
            <w:r w:rsidR="00011DA9" w:rsidRPr="00011DA9">
              <w:t xml:space="preserve">findings </w:t>
            </w:r>
            <w:r w:rsidR="00785958">
              <w:t>triangulated</w:t>
            </w:r>
            <w:r w:rsidR="00011DA9" w:rsidRPr="00011DA9">
              <w:t xml:space="preserve"> from other data sources</w:t>
            </w:r>
            <w:r>
              <w:t>.</w:t>
            </w:r>
          </w:p>
        </w:tc>
      </w:tr>
      <w:tr w:rsidR="007F2A5C" w:rsidRPr="00F21FF1" w14:paraId="4D8B0267" w14:textId="77777777" w:rsidTr="00785958">
        <w:tc>
          <w:tcPr>
            <w:tcW w:w="2552" w:type="dxa"/>
            <w:shd w:val="clear" w:color="auto" w:fill="E6E6E1" w:themeFill="accent5"/>
          </w:tcPr>
          <w:p w14:paraId="215902B6" w14:textId="714A8DF5" w:rsidR="007F2A5C" w:rsidRPr="00785958" w:rsidRDefault="007F2A5C" w:rsidP="006655BD">
            <w:pPr>
              <w:rPr>
                <w:rFonts w:ascii="Segoe UI Semibold" w:hAnsi="Segoe UI Semibold" w:cs="Segoe UI Semibold"/>
              </w:rPr>
            </w:pPr>
            <w:r w:rsidRPr="00785958">
              <w:rPr>
                <w:rFonts w:ascii="Segoe UI Semibold" w:hAnsi="Segoe UI Semibold" w:cs="Segoe UI Semibold"/>
              </w:rPr>
              <w:t>Cost analysis</w:t>
            </w:r>
          </w:p>
        </w:tc>
        <w:tc>
          <w:tcPr>
            <w:tcW w:w="6368" w:type="dxa"/>
          </w:tcPr>
          <w:p w14:paraId="53793883" w14:textId="084C715C" w:rsidR="007F2A5C" w:rsidRPr="00F21FF1" w:rsidRDefault="007F2A5C" w:rsidP="007F2A5C">
            <w:pPr>
              <w:pStyle w:val="Bullet"/>
              <w:rPr>
                <w:sz w:val="17"/>
                <w:szCs w:val="17"/>
              </w:rPr>
            </w:pPr>
            <w:r w:rsidRPr="00F21FF1">
              <w:rPr>
                <w:sz w:val="17"/>
                <w:szCs w:val="17"/>
              </w:rPr>
              <w:t>To calculate cost efficiency of Reconnect, only individual client sessions were used. This is due to limitations in calculating a total number of sessions that incorporates group client sessions accurately (which accounts for approximately 3-4</w:t>
            </w:r>
            <w:r w:rsidR="00603AA0">
              <w:rPr>
                <w:sz w:val="17"/>
                <w:szCs w:val="17"/>
              </w:rPr>
              <w:t xml:space="preserve">% </w:t>
            </w:r>
            <w:r w:rsidRPr="00F21FF1">
              <w:rPr>
                <w:sz w:val="17"/>
                <w:szCs w:val="17"/>
              </w:rPr>
              <w:t>of total sessions). These group client sessions would not have a large impact on the funding per individual as they only account for a small number of total sessions, but the cost efficiency to deliver Reconnect is understated without the inclusion of group client session figures.</w:t>
            </w:r>
          </w:p>
          <w:p w14:paraId="452C9ED5" w14:textId="77777777" w:rsidR="007F2A5C" w:rsidRPr="00F21FF1" w:rsidRDefault="007F2A5C" w:rsidP="007F2A5C">
            <w:pPr>
              <w:pStyle w:val="Bullet"/>
              <w:rPr>
                <w:sz w:val="17"/>
                <w:szCs w:val="17"/>
              </w:rPr>
            </w:pPr>
            <w:r w:rsidRPr="00F21FF1">
              <w:rPr>
                <w:sz w:val="17"/>
                <w:szCs w:val="17"/>
              </w:rPr>
              <w:t>There were also limitations in the cost efficiency data, including:</w:t>
            </w:r>
          </w:p>
          <w:p w14:paraId="5BD6272C" w14:textId="77777777" w:rsidR="007F2A5C" w:rsidRPr="00F21FF1" w:rsidRDefault="007F2A5C" w:rsidP="00B85F29">
            <w:pPr>
              <w:pStyle w:val="Bullet"/>
              <w:numPr>
                <w:ilvl w:val="1"/>
                <w:numId w:val="6"/>
              </w:numPr>
              <w:rPr>
                <w:sz w:val="17"/>
                <w:szCs w:val="17"/>
              </w:rPr>
            </w:pPr>
            <w:r w:rsidRPr="00F21FF1">
              <w:rPr>
                <w:sz w:val="17"/>
                <w:szCs w:val="17"/>
              </w:rPr>
              <w:t xml:space="preserve">Though 2023/24 funding data was available at the time of the Review, 2022/23 data has been used for analysis. This is due to the reporting period for the 2023/24 period not being finished at the time of the Review, and therefore accurate activity data could not be captured for the 2023/24 period. </w:t>
            </w:r>
          </w:p>
          <w:p w14:paraId="41A99C00" w14:textId="77777777" w:rsidR="007F2A5C" w:rsidRPr="00F21FF1" w:rsidRDefault="007F2A5C" w:rsidP="00B85F29">
            <w:pPr>
              <w:pStyle w:val="Bullet"/>
              <w:numPr>
                <w:ilvl w:val="1"/>
                <w:numId w:val="6"/>
              </w:numPr>
              <w:rPr>
                <w:sz w:val="17"/>
                <w:szCs w:val="17"/>
              </w:rPr>
            </w:pPr>
            <w:r w:rsidRPr="00F21FF1">
              <w:rPr>
                <w:sz w:val="17"/>
                <w:szCs w:val="17"/>
              </w:rPr>
              <w:t>Total sessions data incorporates a combination of individual client sessions, group client sessions and support person sessions. A session may contain more than one client and any combination of individual clients, support persons and group clients. Therefore, there is not an accurate way to breakdown these sessions into individual client, group client and support person sessions.</w:t>
            </w:r>
          </w:p>
          <w:p w14:paraId="22D27DC0" w14:textId="0DC776E5" w:rsidR="007F2A5C" w:rsidRPr="00F21FF1" w:rsidRDefault="007F2A5C" w:rsidP="00B85F29">
            <w:pPr>
              <w:pStyle w:val="Bullet"/>
              <w:numPr>
                <w:ilvl w:val="1"/>
                <w:numId w:val="6"/>
              </w:numPr>
              <w:rPr>
                <w:sz w:val="17"/>
                <w:szCs w:val="17"/>
              </w:rPr>
            </w:pPr>
            <w:r w:rsidRPr="00F21FF1">
              <w:rPr>
                <w:sz w:val="17"/>
                <w:szCs w:val="17"/>
              </w:rPr>
              <w:t xml:space="preserve">There was limited data on the breakdown of funding between different expenditure items. Where Reconnect </w:t>
            </w:r>
            <w:r w:rsidR="003A0B04">
              <w:rPr>
                <w:sz w:val="17"/>
                <w:szCs w:val="17"/>
              </w:rPr>
              <w:t>S</w:t>
            </w:r>
            <w:r w:rsidRPr="00F21FF1">
              <w:rPr>
                <w:sz w:val="17"/>
                <w:szCs w:val="17"/>
              </w:rPr>
              <w:t xml:space="preserve">ervice </w:t>
            </w:r>
            <w:r w:rsidR="003A0B04">
              <w:rPr>
                <w:sz w:val="17"/>
                <w:szCs w:val="17"/>
              </w:rPr>
              <w:t>P</w:t>
            </w:r>
            <w:r w:rsidRPr="00F21FF1">
              <w:rPr>
                <w:sz w:val="17"/>
                <w:szCs w:val="17"/>
              </w:rPr>
              <w:t>rovider Activity Work Plans provided details on funding, only some provided a more detailed breakdown on this funding. Furthermore, this was provided for only budgeted expenditure and not actual expenditure.</w:t>
            </w:r>
          </w:p>
          <w:p w14:paraId="002EE8C0" w14:textId="79722FB1" w:rsidR="007F2A5C" w:rsidRPr="00F21FF1" w:rsidRDefault="007F2A5C" w:rsidP="00B85F29">
            <w:pPr>
              <w:pStyle w:val="Bullet"/>
              <w:numPr>
                <w:ilvl w:val="1"/>
                <w:numId w:val="6"/>
              </w:numPr>
              <w:rPr>
                <w:sz w:val="17"/>
                <w:szCs w:val="17"/>
              </w:rPr>
            </w:pPr>
            <w:r w:rsidRPr="00F21FF1">
              <w:rPr>
                <w:sz w:val="17"/>
                <w:szCs w:val="17"/>
              </w:rPr>
              <w:t xml:space="preserve">Funding per individual has been calculated based on the median number of sessions a client engages with during </w:t>
            </w:r>
            <w:r w:rsidR="007A7206">
              <w:rPr>
                <w:sz w:val="17"/>
                <w:szCs w:val="17"/>
              </w:rPr>
              <w:t>the Program</w:t>
            </w:r>
            <w:r w:rsidRPr="00F21FF1">
              <w:rPr>
                <w:sz w:val="17"/>
                <w:szCs w:val="17"/>
              </w:rPr>
              <w:t xml:space="preserve">. </w:t>
            </w:r>
          </w:p>
          <w:p w14:paraId="6EC9C4AD" w14:textId="184ACE3B" w:rsidR="007F2A5C" w:rsidRPr="00F21FF1" w:rsidRDefault="007F2A5C" w:rsidP="007F2A5C">
            <w:pPr>
              <w:pStyle w:val="Bullet"/>
              <w:rPr>
                <w:rFonts w:asciiTheme="majorHAnsi" w:hAnsiTheme="majorHAnsi" w:cstheme="majorHAnsi"/>
                <w:szCs w:val="17"/>
              </w:rPr>
            </w:pPr>
            <w:r w:rsidRPr="00F21FF1">
              <w:rPr>
                <w:sz w:val="17"/>
                <w:szCs w:val="17"/>
              </w:rPr>
              <w:t xml:space="preserve">There were limitations in providing insights on the differences in cost efficiency between Reconnect </w:t>
            </w:r>
            <w:r w:rsidR="003F695A">
              <w:rPr>
                <w:sz w:val="17"/>
                <w:szCs w:val="17"/>
              </w:rPr>
              <w:t>Service Providers</w:t>
            </w:r>
            <w:r w:rsidRPr="00F21FF1">
              <w:rPr>
                <w:sz w:val="17"/>
                <w:szCs w:val="17"/>
              </w:rPr>
              <w:t xml:space="preserve"> across remoteness levels, and specialist or non-specialist services. This is due to a lack of service activity data for </w:t>
            </w:r>
            <w:r w:rsidR="00037F7F">
              <w:rPr>
                <w:sz w:val="17"/>
                <w:szCs w:val="17"/>
              </w:rPr>
              <w:t>Provider</w:t>
            </w:r>
            <w:r w:rsidRPr="00F21FF1">
              <w:rPr>
                <w:sz w:val="17"/>
                <w:szCs w:val="17"/>
              </w:rPr>
              <w:t xml:space="preserve">s across these domains to understand how service delivery may differ across these </w:t>
            </w:r>
            <w:r w:rsidR="00037F7F">
              <w:rPr>
                <w:sz w:val="17"/>
                <w:szCs w:val="17"/>
              </w:rPr>
              <w:t>Provider</w:t>
            </w:r>
            <w:r w:rsidRPr="00F21FF1">
              <w:rPr>
                <w:sz w:val="17"/>
                <w:szCs w:val="17"/>
              </w:rPr>
              <w:t>s. This will likely require further investigation to understand the differences in cost efficiency.</w:t>
            </w:r>
          </w:p>
        </w:tc>
      </w:tr>
      <w:tr w:rsidR="004B3C64" w:rsidRPr="00F21FF1" w14:paraId="3C6EEFAC" w14:textId="77777777" w:rsidTr="00785958">
        <w:tc>
          <w:tcPr>
            <w:tcW w:w="2552" w:type="dxa"/>
            <w:shd w:val="clear" w:color="auto" w:fill="E6E6E1" w:themeFill="accent5"/>
          </w:tcPr>
          <w:p w14:paraId="33609E69" w14:textId="39EA48E6" w:rsidR="004B3C64" w:rsidRPr="00785958" w:rsidRDefault="00F87691" w:rsidP="006655BD">
            <w:pPr>
              <w:rPr>
                <w:rFonts w:ascii="Segoe UI Semibold" w:hAnsi="Segoe UI Semibold" w:cs="Segoe UI Semibold"/>
              </w:rPr>
            </w:pPr>
            <w:r w:rsidRPr="00785958">
              <w:rPr>
                <w:rFonts w:ascii="Segoe UI Semibold" w:hAnsi="Segoe UI Semibold" w:cs="Segoe UI Semibold"/>
              </w:rPr>
              <w:t>Analysis of AWPs</w:t>
            </w:r>
          </w:p>
        </w:tc>
        <w:tc>
          <w:tcPr>
            <w:tcW w:w="6368" w:type="dxa"/>
          </w:tcPr>
          <w:p w14:paraId="5740A1A7" w14:textId="027D864A" w:rsidR="001406D7" w:rsidRPr="00F21FF1" w:rsidRDefault="00A21284" w:rsidP="00A21284">
            <w:pPr>
              <w:pStyle w:val="TableNBullet"/>
              <w:rPr>
                <w:szCs w:val="17"/>
              </w:rPr>
            </w:pPr>
            <w:r w:rsidRPr="00F21FF1">
              <w:rPr>
                <w:szCs w:val="17"/>
              </w:rPr>
              <w:t xml:space="preserve">Nous </w:t>
            </w:r>
            <w:r w:rsidR="001406D7" w:rsidRPr="00F21FF1">
              <w:rPr>
                <w:szCs w:val="17"/>
              </w:rPr>
              <w:t>undertook</w:t>
            </w:r>
            <w:r w:rsidR="00A4709F" w:rsidRPr="00F21FF1">
              <w:rPr>
                <w:szCs w:val="17"/>
              </w:rPr>
              <w:t xml:space="preserve"> qualitative </w:t>
            </w:r>
            <w:r w:rsidR="001406D7" w:rsidRPr="00F21FF1">
              <w:rPr>
                <w:szCs w:val="17"/>
              </w:rPr>
              <w:t xml:space="preserve">analysis of </w:t>
            </w:r>
            <w:r w:rsidR="00C006DF">
              <w:rPr>
                <w:szCs w:val="17"/>
              </w:rPr>
              <w:t>100</w:t>
            </w:r>
            <w:r w:rsidR="00BC1016" w:rsidRPr="00F21FF1">
              <w:rPr>
                <w:szCs w:val="17"/>
              </w:rPr>
              <w:t xml:space="preserve"> AWPs, </w:t>
            </w:r>
            <w:r w:rsidR="00E7562F" w:rsidRPr="00F21FF1">
              <w:rPr>
                <w:szCs w:val="17"/>
              </w:rPr>
              <w:t>reviewing</w:t>
            </w:r>
            <w:r w:rsidR="00BC1016" w:rsidRPr="00F21FF1">
              <w:rPr>
                <w:szCs w:val="17"/>
              </w:rPr>
              <w:t xml:space="preserve"> all </w:t>
            </w:r>
            <w:r w:rsidR="00E7562F" w:rsidRPr="00F21FF1">
              <w:rPr>
                <w:szCs w:val="17"/>
              </w:rPr>
              <w:t xml:space="preserve">received </w:t>
            </w:r>
            <w:r w:rsidR="00BC1016" w:rsidRPr="00F21FF1">
              <w:rPr>
                <w:szCs w:val="17"/>
              </w:rPr>
              <w:t xml:space="preserve">Reconnect </w:t>
            </w:r>
            <w:r w:rsidR="00037F7F">
              <w:rPr>
                <w:szCs w:val="17"/>
              </w:rPr>
              <w:t>Service P</w:t>
            </w:r>
            <w:r w:rsidR="00E7562F" w:rsidRPr="00F21FF1">
              <w:rPr>
                <w:szCs w:val="17"/>
              </w:rPr>
              <w:t>rovider AWPs for the most recent funding round</w:t>
            </w:r>
            <w:r w:rsidR="007D3208" w:rsidRPr="00F21FF1">
              <w:rPr>
                <w:szCs w:val="17"/>
              </w:rPr>
              <w:t xml:space="preserve"> (2023-2026)</w:t>
            </w:r>
            <w:r w:rsidR="00432FF6" w:rsidRPr="00F21FF1">
              <w:rPr>
                <w:szCs w:val="17"/>
              </w:rPr>
              <w:t>. Where an AWP was</w:t>
            </w:r>
            <w:r w:rsidR="00C52F22">
              <w:rPr>
                <w:szCs w:val="17"/>
              </w:rPr>
              <w:t xml:space="preserve"> </w:t>
            </w:r>
            <w:r w:rsidR="00432FF6" w:rsidRPr="00F21FF1">
              <w:rPr>
                <w:szCs w:val="17"/>
              </w:rPr>
              <w:t>n</w:t>
            </w:r>
            <w:r w:rsidR="00C52F22">
              <w:rPr>
                <w:szCs w:val="17"/>
              </w:rPr>
              <w:t>o</w:t>
            </w:r>
            <w:r w:rsidR="00432FF6" w:rsidRPr="00F21FF1">
              <w:rPr>
                <w:szCs w:val="17"/>
              </w:rPr>
              <w:t xml:space="preserve">t received for </w:t>
            </w:r>
            <w:r w:rsidR="009D61C9" w:rsidRPr="00F21FF1">
              <w:rPr>
                <w:szCs w:val="17"/>
              </w:rPr>
              <w:t>2023-2026</w:t>
            </w:r>
            <w:r w:rsidR="008564D6" w:rsidRPr="00F21FF1">
              <w:rPr>
                <w:szCs w:val="17"/>
              </w:rPr>
              <w:t xml:space="preserve">, the most </w:t>
            </w:r>
            <w:r w:rsidR="00A4709F" w:rsidRPr="00F21FF1">
              <w:rPr>
                <w:szCs w:val="17"/>
              </w:rPr>
              <w:t>recent</w:t>
            </w:r>
            <w:r w:rsidR="00020DE1" w:rsidRPr="00F21FF1">
              <w:rPr>
                <w:szCs w:val="17"/>
              </w:rPr>
              <w:t>ly</w:t>
            </w:r>
            <w:r w:rsidR="008564D6" w:rsidRPr="00F21FF1">
              <w:rPr>
                <w:szCs w:val="17"/>
              </w:rPr>
              <w:t xml:space="preserve"> </w:t>
            </w:r>
            <w:r w:rsidR="00A4709F" w:rsidRPr="00F21FF1">
              <w:rPr>
                <w:szCs w:val="17"/>
              </w:rPr>
              <w:t>dated</w:t>
            </w:r>
            <w:r w:rsidR="008564D6" w:rsidRPr="00F21FF1">
              <w:rPr>
                <w:szCs w:val="17"/>
              </w:rPr>
              <w:t xml:space="preserve"> AWP </w:t>
            </w:r>
            <w:r w:rsidR="00A4709F" w:rsidRPr="00F21FF1">
              <w:rPr>
                <w:szCs w:val="17"/>
              </w:rPr>
              <w:t>received</w:t>
            </w:r>
            <w:r w:rsidR="008564D6" w:rsidRPr="00F21FF1">
              <w:rPr>
                <w:szCs w:val="17"/>
              </w:rPr>
              <w:t xml:space="preserve"> was reviewed.</w:t>
            </w:r>
            <w:r w:rsidR="00CE3AA9" w:rsidRPr="00F21FF1">
              <w:rPr>
                <w:szCs w:val="17"/>
              </w:rPr>
              <w:t xml:space="preserve"> </w:t>
            </w:r>
            <w:r w:rsidR="00020DE1" w:rsidRPr="00F21FF1">
              <w:rPr>
                <w:szCs w:val="17"/>
              </w:rPr>
              <w:t xml:space="preserve">This means the </w:t>
            </w:r>
            <w:r w:rsidR="00E22E53" w:rsidRPr="00F21FF1">
              <w:rPr>
                <w:szCs w:val="17"/>
              </w:rPr>
              <w:t>R</w:t>
            </w:r>
            <w:r w:rsidR="00020DE1" w:rsidRPr="00F21FF1">
              <w:rPr>
                <w:szCs w:val="17"/>
              </w:rPr>
              <w:t xml:space="preserve">eview was limited in the extent to which that it could report </w:t>
            </w:r>
            <w:r w:rsidR="00234C09" w:rsidRPr="00F21FF1">
              <w:rPr>
                <w:szCs w:val="17"/>
              </w:rPr>
              <w:t>on qualitative AWPs insights overtime.</w:t>
            </w:r>
          </w:p>
          <w:p w14:paraId="24CFFF28" w14:textId="7DFD4C9C" w:rsidR="002A6A69" w:rsidRPr="00F21FF1" w:rsidRDefault="00020DE1" w:rsidP="00A21284">
            <w:pPr>
              <w:pStyle w:val="TableNBullet"/>
              <w:rPr>
                <w:szCs w:val="17"/>
              </w:rPr>
            </w:pPr>
            <w:r w:rsidRPr="00F21FF1">
              <w:rPr>
                <w:szCs w:val="17"/>
              </w:rPr>
              <w:t xml:space="preserve">Nous undertook </w:t>
            </w:r>
            <w:r w:rsidR="00234C09" w:rsidRPr="00F21FF1">
              <w:rPr>
                <w:szCs w:val="17"/>
              </w:rPr>
              <w:t>quantitative</w:t>
            </w:r>
            <w:r w:rsidRPr="00F21FF1">
              <w:rPr>
                <w:szCs w:val="17"/>
              </w:rPr>
              <w:t xml:space="preserve"> analysis of all 38</w:t>
            </w:r>
            <w:r w:rsidR="00EB2F13">
              <w:rPr>
                <w:szCs w:val="17"/>
              </w:rPr>
              <w:t>8</w:t>
            </w:r>
            <w:r w:rsidRPr="00F21FF1">
              <w:rPr>
                <w:szCs w:val="17"/>
              </w:rPr>
              <w:t xml:space="preserve"> received AWPs. </w:t>
            </w:r>
            <w:r w:rsidR="00234C09" w:rsidRPr="00F21FF1">
              <w:rPr>
                <w:szCs w:val="17"/>
              </w:rPr>
              <w:t xml:space="preserve">This </w:t>
            </w:r>
            <w:r w:rsidR="00F2590D" w:rsidRPr="00F21FF1">
              <w:rPr>
                <w:szCs w:val="17"/>
              </w:rPr>
              <w:t>analysis</w:t>
            </w:r>
            <w:r w:rsidR="00234C09" w:rsidRPr="00F21FF1">
              <w:rPr>
                <w:szCs w:val="17"/>
              </w:rPr>
              <w:t xml:space="preserve"> focused on </w:t>
            </w:r>
            <w:r w:rsidR="008468A4" w:rsidRPr="00F21FF1">
              <w:rPr>
                <w:szCs w:val="17"/>
              </w:rPr>
              <w:t xml:space="preserve">analysing </w:t>
            </w:r>
            <w:r w:rsidR="002A6A69" w:rsidRPr="00F21FF1">
              <w:rPr>
                <w:szCs w:val="17"/>
              </w:rPr>
              <w:t>detailed</w:t>
            </w:r>
            <w:r w:rsidR="008468A4" w:rsidRPr="00F21FF1">
              <w:rPr>
                <w:szCs w:val="17"/>
              </w:rPr>
              <w:t xml:space="preserve"> cost data, </w:t>
            </w:r>
            <w:r w:rsidR="00F2590D" w:rsidRPr="00F21FF1">
              <w:rPr>
                <w:szCs w:val="17"/>
              </w:rPr>
              <w:t>and staffing numbers</w:t>
            </w:r>
            <w:r w:rsidR="00E86D5E" w:rsidRPr="00F21FF1">
              <w:rPr>
                <w:szCs w:val="17"/>
              </w:rPr>
              <w:t xml:space="preserve"> in the AWPs</w:t>
            </w:r>
            <w:r w:rsidR="00F2590D" w:rsidRPr="00F21FF1">
              <w:rPr>
                <w:szCs w:val="17"/>
              </w:rPr>
              <w:t xml:space="preserve">. </w:t>
            </w:r>
            <w:r w:rsidR="002A6A69" w:rsidRPr="00F21FF1">
              <w:rPr>
                <w:szCs w:val="17"/>
              </w:rPr>
              <w:t>This analysis was limited, however, as:</w:t>
            </w:r>
          </w:p>
          <w:p w14:paraId="52DAF21B" w14:textId="77777777" w:rsidR="002A6A69" w:rsidRPr="00F21FF1" w:rsidRDefault="002A6A69" w:rsidP="00B85F29">
            <w:pPr>
              <w:pStyle w:val="TableNBullet"/>
              <w:numPr>
                <w:ilvl w:val="1"/>
                <w:numId w:val="7"/>
              </w:numPr>
              <w:rPr>
                <w:szCs w:val="17"/>
              </w:rPr>
            </w:pPr>
            <w:r w:rsidRPr="00F21FF1">
              <w:rPr>
                <w:szCs w:val="17"/>
              </w:rPr>
              <w:t>Many AWPs did not detail cost or staffing data</w:t>
            </w:r>
          </w:p>
          <w:p w14:paraId="47F61139" w14:textId="77777777" w:rsidR="00546325" w:rsidRPr="00F21FF1" w:rsidRDefault="00546325" w:rsidP="00B85F29">
            <w:pPr>
              <w:pStyle w:val="TableNBullet"/>
              <w:numPr>
                <w:ilvl w:val="1"/>
                <w:numId w:val="7"/>
              </w:numPr>
              <w:rPr>
                <w:szCs w:val="17"/>
              </w:rPr>
            </w:pPr>
            <w:r w:rsidRPr="00F21FF1">
              <w:rPr>
                <w:szCs w:val="17"/>
              </w:rPr>
              <w:t>Data entry varied and sometimes included errors and typos</w:t>
            </w:r>
          </w:p>
          <w:p w14:paraId="15D0E5B8" w14:textId="007EA5C8" w:rsidR="004B3C64" w:rsidRPr="00F21FF1" w:rsidRDefault="00546325" w:rsidP="00B85F29">
            <w:pPr>
              <w:pStyle w:val="TableNBullet"/>
              <w:numPr>
                <w:ilvl w:val="1"/>
                <w:numId w:val="7"/>
              </w:numPr>
              <w:rPr>
                <w:szCs w:val="17"/>
              </w:rPr>
            </w:pPr>
            <w:r w:rsidRPr="00F21FF1">
              <w:rPr>
                <w:szCs w:val="17"/>
              </w:rPr>
              <w:t>Cost figure reporting</w:t>
            </w:r>
            <w:r w:rsidR="00F2590D" w:rsidRPr="00F21FF1">
              <w:rPr>
                <w:szCs w:val="17"/>
              </w:rPr>
              <w:t xml:space="preserve"> </w:t>
            </w:r>
            <w:r w:rsidR="00EA28D9" w:rsidRPr="00F21FF1">
              <w:rPr>
                <w:szCs w:val="17"/>
              </w:rPr>
              <w:t xml:space="preserve">was often unclear, with some cost figures </w:t>
            </w:r>
            <w:r w:rsidR="00155A69" w:rsidRPr="00F21FF1">
              <w:rPr>
                <w:szCs w:val="17"/>
              </w:rPr>
              <w:t>also reporting GST</w:t>
            </w:r>
            <w:r w:rsidR="00EA28D9" w:rsidRPr="00F21FF1">
              <w:rPr>
                <w:szCs w:val="17"/>
              </w:rPr>
              <w:t xml:space="preserve"> inconsistently</w:t>
            </w:r>
            <w:r w:rsidR="00203F6B" w:rsidRPr="00F21FF1">
              <w:rPr>
                <w:szCs w:val="17"/>
              </w:rPr>
              <w:t xml:space="preserve">. </w:t>
            </w:r>
          </w:p>
          <w:p w14:paraId="1CA9E2CF" w14:textId="152E937D" w:rsidR="004B3C64" w:rsidRPr="00F21FF1" w:rsidRDefault="00155A69" w:rsidP="00A21284">
            <w:pPr>
              <w:pStyle w:val="TableNBullet"/>
              <w:rPr>
                <w:szCs w:val="17"/>
              </w:rPr>
            </w:pPr>
            <w:r w:rsidRPr="00F21FF1">
              <w:rPr>
                <w:szCs w:val="17"/>
              </w:rPr>
              <w:t>The AWPs reviewed</w:t>
            </w:r>
            <w:r w:rsidR="00816F60" w:rsidRPr="00F21FF1">
              <w:rPr>
                <w:szCs w:val="17"/>
              </w:rPr>
              <w:t xml:space="preserve"> had varying levels of</w:t>
            </w:r>
            <w:r w:rsidR="005D52A6" w:rsidRPr="00F21FF1">
              <w:rPr>
                <w:szCs w:val="17"/>
              </w:rPr>
              <w:t xml:space="preserve"> fidelity</w:t>
            </w:r>
            <w:r w:rsidR="0049083E" w:rsidRPr="00F21FF1">
              <w:rPr>
                <w:szCs w:val="17"/>
              </w:rPr>
              <w:t xml:space="preserve">, limiting the extent to which the Review could draw </w:t>
            </w:r>
            <w:r w:rsidR="006938E9" w:rsidRPr="00F21FF1">
              <w:rPr>
                <w:szCs w:val="17"/>
              </w:rPr>
              <w:t>detailed insights from the AWPs</w:t>
            </w:r>
            <w:r w:rsidR="005D52A6" w:rsidRPr="00F21FF1">
              <w:rPr>
                <w:szCs w:val="17"/>
              </w:rPr>
              <w:t xml:space="preserve">. </w:t>
            </w:r>
            <w:r w:rsidR="00016949" w:rsidRPr="00F21FF1">
              <w:rPr>
                <w:szCs w:val="17"/>
              </w:rPr>
              <w:t xml:space="preserve">Some </w:t>
            </w:r>
            <w:r w:rsidR="00037F7F">
              <w:rPr>
                <w:szCs w:val="17"/>
              </w:rPr>
              <w:t>Provider</w:t>
            </w:r>
            <w:r w:rsidR="00016949" w:rsidRPr="00F21FF1">
              <w:rPr>
                <w:szCs w:val="17"/>
              </w:rPr>
              <w:t xml:space="preserve">s </w:t>
            </w:r>
            <w:r w:rsidR="00984A27" w:rsidRPr="00F21FF1">
              <w:rPr>
                <w:szCs w:val="17"/>
              </w:rPr>
              <w:t>described planned activities for the period (with little focus on outcomes),</w:t>
            </w:r>
            <w:r w:rsidR="005D52A6" w:rsidRPr="00F21FF1">
              <w:rPr>
                <w:szCs w:val="17"/>
              </w:rPr>
              <w:t xml:space="preserve"> </w:t>
            </w:r>
            <w:r w:rsidR="00B0528B" w:rsidRPr="00F21FF1">
              <w:rPr>
                <w:szCs w:val="17"/>
              </w:rPr>
              <w:t xml:space="preserve">while others </w:t>
            </w:r>
            <w:r w:rsidR="00734D88" w:rsidRPr="00F21FF1">
              <w:rPr>
                <w:szCs w:val="17"/>
              </w:rPr>
              <w:t xml:space="preserve">focused more on outcomes and impacts of the service. </w:t>
            </w:r>
            <w:r w:rsidR="004B2ED2" w:rsidRPr="00F21FF1">
              <w:rPr>
                <w:szCs w:val="17"/>
              </w:rPr>
              <w:t>Activity descriptions also varied significantly.</w:t>
            </w:r>
            <w:r w:rsidR="005E11E3" w:rsidRPr="00F21FF1">
              <w:rPr>
                <w:szCs w:val="17"/>
              </w:rPr>
              <w:t xml:space="preserve"> </w:t>
            </w:r>
            <w:r w:rsidR="00306199" w:rsidRPr="00F21FF1">
              <w:rPr>
                <w:szCs w:val="17"/>
              </w:rPr>
              <w:t xml:space="preserve">Additional comments </w:t>
            </w:r>
            <w:r w:rsidR="0049083E" w:rsidRPr="00F21FF1">
              <w:rPr>
                <w:szCs w:val="17"/>
              </w:rPr>
              <w:t xml:space="preserve">(i.e. qualitative additions at the end of AWPs) were also </w:t>
            </w:r>
            <w:r w:rsidR="00306199" w:rsidRPr="00F21FF1">
              <w:rPr>
                <w:szCs w:val="17"/>
              </w:rPr>
              <w:t>not often provided</w:t>
            </w:r>
            <w:r w:rsidR="0049083E" w:rsidRPr="00F21FF1">
              <w:rPr>
                <w:szCs w:val="17"/>
              </w:rPr>
              <w:t xml:space="preserve">. </w:t>
            </w:r>
          </w:p>
        </w:tc>
      </w:tr>
      <w:tr w:rsidR="004B3C64" w:rsidRPr="00F21FF1" w14:paraId="55E2BF73" w14:textId="77777777" w:rsidTr="00785958">
        <w:tc>
          <w:tcPr>
            <w:tcW w:w="2552" w:type="dxa"/>
            <w:shd w:val="clear" w:color="auto" w:fill="E6E6E1" w:themeFill="accent5"/>
          </w:tcPr>
          <w:p w14:paraId="06ED7679" w14:textId="3B245080" w:rsidR="004B3C64" w:rsidRPr="00785958" w:rsidRDefault="00F87691" w:rsidP="006655BD">
            <w:pPr>
              <w:rPr>
                <w:rFonts w:ascii="Segoe UI Semibold" w:hAnsi="Segoe UI Semibold" w:cs="Segoe UI Semibold"/>
                <w:sz w:val="18"/>
                <w:szCs w:val="20"/>
              </w:rPr>
            </w:pPr>
            <w:r w:rsidRPr="00785958">
              <w:rPr>
                <w:rFonts w:ascii="Segoe UI Semibold" w:hAnsi="Segoe UI Semibold" w:cs="Segoe UI Semibold"/>
                <w:sz w:val="18"/>
                <w:szCs w:val="20"/>
              </w:rPr>
              <w:t>Survey</w:t>
            </w:r>
            <w:r w:rsidR="00AD0DE4" w:rsidRPr="00785958">
              <w:rPr>
                <w:rFonts w:ascii="Segoe UI Semibold" w:hAnsi="Segoe UI Semibold" w:cs="Segoe UI Semibold"/>
                <w:sz w:val="18"/>
                <w:szCs w:val="20"/>
              </w:rPr>
              <w:t>s</w:t>
            </w:r>
            <w:r w:rsidRPr="00785958">
              <w:rPr>
                <w:rFonts w:ascii="Segoe UI Semibold" w:hAnsi="Segoe UI Semibold" w:cs="Segoe UI Semibold"/>
                <w:sz w:val="18"/>
                <w:szCs w:val="20"/>
              </w:rPr>
              <w:t xml:space="preserve"> of </w:t>
            </w:r>
            <w:r w:rsidR="00AD0DE4" w:rsidRPr="00785958">
              <w:rPr>
                <w:rFonts w:ascii="Segoe UI Semibold" w:hAnsi="Segoe UI Semibold" w:cs="Segoe UI Semibold"/>
                <w:sz w:val="18"/>
                <w:szCs w:val="20"/>
              </w:rPr>
              <w:t xml:space="preserve">Reconnect clients, and </w:t>
            </w:r>
            <w:r w:rsidR="000853B3" w:rsidRPr="00785958">
              <w:rPr>
                <w:rFonts w:ascii="Segoe UI Semibold" w:hAnsi="Segoe UI Semibold" w:cs="Segoe UI Semibold"/>
                <w:sz w:val="18"/>
                <w:szCs w:val="20"/>
              </w:rPr>
              <w:t>sector representatives</w:t>
            </w:r>
          </w:p>
        </w:tc>
        <w:tc>
          <w:tcPr>
            <w:tcW w:w="6368" w:type="dxa"/>
          </w:tcPr>
          <w:p w14:paraId="0C8937F4" w14:textId="37C7D1DD" w:rsidR="00144FF1" w:rsidRPr="00F21FF1" w:rsidRDefault="00764933" w:rsidP="00764933">
            <w:pPr>
              <w:pStyle w:val="TableNBullet"/>
              <w:numPr>
                <w:ilvl w:val="0"/>
                <w:numId w:val="0"/>
              </w:numPr>
              <w:ind w:left="360" w:hanging="360"/>
              <w:rPr>
                <w:rFonts w:asciiTheme="majorHAnsi" w:hAnsiTheme="majorHAnsi" w:cstheme="majorHAnsi"/>
                <w:szCs w:val="17"/>
              </w:rPr>
            </w:pPr>
            <w:r w:rsidRPr="00F21FF1">
              <w:rPr>
                <w:rFonts w:asciiTheme="majorHAnsi" w:hAnsiTheme="majorHAnsi" w:cstheme="majorHAnsi"/>
                <w:szCs w:val="17"/>
              </w:rPr>
              <w:t>Survey of Reconnect clients:</w:t>
            </w:r>
          </w:p>
          <w:p w14:paraId="5EE6C364" w14:textId="0BE287CC" w:rsidR="004B3C64" w:rsidRPr="00F21FF1" w:rsidRDefault="00764933" w:rsidP="002418BF">
            <w:pPr>
              <w:pStyle w:val="TableNBullet"/>
              <w:rPr>
                <w:szCs w:val="17"/>
              </w:rPr>
            </w:pPr>
            <w:r w:rsidRPr="00F21FF1">
              <w:rPr>
                <w:szCs w:val="17"/>
              </w:rPr>
              <w:t xml:space="preserve">The survey was distributed through </w:t>
            </w:r>
            <w:r w:rsidR="00263394" w:rsidRPr="00F21FF1">
              <w:rPr>
                <w:szCs w:val="17"/>
              </w:rPr>
              <w:t xml:space="preserve">Reconnect </w:t>
            </w:r>
            <w:r w:rsidR="003F695A">
              <w:rPr>
                <w:szCs w:val="17"/>
              </w:rPr>
              <w:t>Service Providers</w:t>
            </w:r>
            <w:r w:rsidR="00263394" w:rsidRPr="00F21FF1">
              <w:rPr>
                <w:szCs w:val="17"/>
              </w:rPr>
              <w:t xml:space="preserve"> to ensure adherence with the Review’s ethics requirements, and </w:t>
            </w:r>
            <w:r w:rsidR="00D27CE9" w:rsidRPr="00F21FF1">
              <w:rPr>
                <w:szCs w:val="17"/>
              </w:rPr>
              <w:t xml:space="preserve">client confidentiality and privacy. </w:t>
            </w:r>
            <w:r w:rsidR="00DB397A" w:rsidRPr="00F21FF1">
              <w:rPr>
                <w:szCs w:val="17"/>
              </w:rPr>
              <w:t xml:space="preserve">This means there may have been a selection bias throughout distribution of the survey, with only clients who had positive experience with Reconnect </w:t>
            </w:r>
            <w:r w:rsidR="008F3895" w:rsidRPr="00F21FF1">
              <w:rPr>
                <w:szCs w:val="17"/>
              </w:rPr>
              <w:t>receiving</w:t>
            </w:r>
            <w:r w:rsidR="00DB397A" w:rsidRPr="00F21FF1">
              <w:rPr>
                <w:szCs w:val="17"/>
              </w:rPr>
              <w:t xml:space="preserve"> the survey</w:t>
            </w:r>
            <w:r w:rsidR="00691B3D" w:rsidRPr="00F21FF1">
              <w:rPr>
                <w:szCs w:val="17"/>
              </w:rPr>
              <w:t xml:space="preserve"> (or who are known to a Reconnect </w:t>
            </w:r>
            <w:r w:rsidR="003A0B04">
              <w:rPr>
                <w:szCs w:val="17"/>
              </w:rPr>
              <w:t>S</w:t>
            </w:r>
            <w:r w:rsidR="00687C15" w:rsidRPr="00F21FF1">
              <w:rPr>
                <w:szCs w:val="17"/>
              </w:rPr>
              <w:t xml:space="preserve">ervice </w:t>
            </w:r>
            <w:r w:rsidR="003A0B04">
              <w:rPr>
                <w:szCs w:val="17"/>
              </w:rPr>
              <w:t>P</w:t>
            </w:r>
            <w:r w:rsidR="00691B3D" w:rsidRPr="00F21FF1">
              <w:rPr>
                <w:szCs w:val="17"/>
              </w:rPr>
              <w:t xml:space="preserve">rovider as engaged </w:t>
            </w:r>
            <w:r w:rsidR="00AB7164" w:rsidRPr="00F21FF1">
              <w:rPr>
                <w:szCs w:val="17"/>
              </w:rPr>
              <w:t xml:space="preserve">and supportive of </w:t>
            </w:r>
            <w:r w:rsidR="007A7206">
              <w:rPr>
                <w:szCs w:val="17"/>
              </w:rPr>
              <w:t>the Program</w:t>
            </w:r>
            <w:r w:rsidR="00AB7164" w:rsidRPr="00F21FF1">
              <w:rPr>
                <w:szCs w:val="17"/>
              </w:rPr>
              <w:t>)</w:t>
            </w:r>
            <w:r w:rsidR="00CB6440" w:rsidRPr="00F21FF1">
              <w:rPr>
                <w:szCs w:val="17"/>
              </w:rPr>
              <w:t>.</w:t>
            </w:r>
            <w:r w:rsidR="008914FB">
              <w:rPr>
                <w:szCs w:val="17"/>
              </w:rPr>
              <w:t xml:space="preserve"> Therefore, the views of clients from the survey</w:t>
            </w:r>
            <w:r w:rsidR="00FA7756">
              <w:rPr>
                <w:szCs w:val="17"/>
              </w:rPr>
              <w:t xml:space="preserve"> </w:t>
            </w:r>
            <w:r w:rsidR="00EB5E0E">
              <w:rPr>
                <w:szCs w:val="17"/>
              </w:rPr>
              <w:t>are</w:t>
            </w:r>
            <w:r w:rsidR="00FA7756">
              <w:rPr>
                <w:szCs w:val="17"/>
              </w:rPr>
              <w:t xml:space="preserve"> likely not representative of the entire population who have accessed Reconnect.</w:t>
            </w:r>
          </w:p>
        </w:tc>
      </w:tr>
      <w:tr w:rsidR="004B3C64" w:rsidRPr="00F21FF1" w14:paraId="7E11A6FD" w14:textId="77777777" w:rsidTr="00785958">
        <w:tc>
          <w:tcPr>
            <w:tcW w:w="2552" w:type="dxa"/>
            <w:shd w:val="clear" w:color="auto" w:fill="E6E6E1" w:themeFill="accent5"/>
          </w:tcPr>
          <w:p w14:paraId="76D77CBC" w14:textId="2C5F87D0" w:rsidR="004B3C64" w:rsidRPr="00785958" w:rsidRDefault="00173E7F" w:rsidP="006655BD">
            <w:pPr>
              <w:rPr>
                <w:rFonts w:ascii="Segoe UI Semibold" w:hAnsi="Segoe UI Semibold" w:cs="Segoe UI Semibold"/>
                <w:sz w:val="18"/>
                <w:szCs w:val="20"/>
              </w:rPr>
            </w:pPr>
            <w:r w:rsidRPr="00785958">
              <w:rPr>
                <w:rFonts w:ascii="Segoe UI Semibold" w:hAnsi="Segoe UI Semibold" w:cs="Segoe UI Semibold"/>
                <w:sz w:val="18"/>
                <w:szCs w:val="20"/>
              </w:rPr>
              <w:t>Desktop review and service mapping</w:t>
            </w:r>
          </w:p>
        </w:tc>
        <w:tc>
          <w:tcPr>
            <w:tcW w:w="6368" w:type="dxa"/>
          </w:tcPr>
          <w:p w14:paraId="6DA1BC58" w14:textId="77777777" w:rsidR="004B3C64" w:rsidRPr="00F21FF1" w:rsidRDefault="007D3208" w:rsidP="006655BD">
            <w:pPr>
              <w:rPr>
                <w:sz w:val="17"/>
                <w:szCs w:val="17"/>
              </w:rPr>
            </w:pPr>
            <w:r w:rsidRPr="00F21FF1">
              <w:rPr>
                <w:sz w:val="17"/>
                <w:szCs w:val="17"/>
              </w:rPr>
              <w:t>It is likely that the number of programs responding to children and young people who are homelessness or at risk of homelessness is understated in the service mapping, as service mapping excludes:</w:t>
            </w:r>
          </w:p>
          <w:p w14:paraId="1623F140" w14:textId="77777777" w:rsidR="007D3208" w:rsidRPr="00F21FF1" w:rsidRDefault="007D3208" w:rsidP="007D3208">
            <w:pPr>
              <w:pStyle w:val="TableNBullet"/>
              <w:rPr>
                <w:szCs w:val="17"/>
              </w:rPr>
            </w:pPr>
            <w:r w:rsidRPr="00F21FF1">
              <w:rPr>
                <w:szCs w:val="17"/>
              </w:rPr>
              <w:t>Services not exclusively targeting children and young people (e.g. those also catering to young adults).</w:t>
            </w:r>
          </w:p>
          <w:p w14:paraId="7BEAEEBA" w14:textId="3EED519B" w:rsidR="007D3208" w:rsidRPr="00F21FF1" w:rsidRDefault="007D3208" w:rsidP="007D3208">
            <w:pPr>
              <w:pStyle w:val="TableNBullet"/>
              <w:rPr>
                <w:szCs w:val="17"/>
              </w:rPr>
            </w:pPr>
            <w:r w:rsidRPr="00F21FF1">
              <w:rPr>
                <w:szCs w:val="17"/>
              </w:rPr>
              <w:t xml:space="preserve">Broader early intervention and prevention initiatives that do not specifically mention </w:t>
            </w:r>
            <w:r w:rsidR="00B06207">
              <w:rPr>
                <w:szCs w:val="17"/>
              </w:rPr>
              <w:t>children and young people</w:t>
            </w:r>
            <w:r w:rsidRPr="00F21FF1">
              <w:rPr>
                <w:szCs w:val="17"/>
              </w:rPr>
              <w:t xml:space="preserve"> who are homeless or at risk of homelessness as the primary focus (e.g. programs that develop general life skills, even if they could potentially help prevent youth homelessness, have been excluded).</w:t>
            </w:r>
          </w:p>
          <w:p w14:paraId="7ED54489" w14:textId="77777777" w:rsidR="007D3208" w:rsidRPr="00F21FF1" w:rsidRDefault="007D3208" w:rsidP="007D3208">
            <w:pPr>
              <w:pStyle w:val="TableNBullet"/>
              <w:rPr>
                <w:szCs w:val="17"/>
              </w:rPr>
            </w:pPr>
            <w:r w:rsidRPr="00F21FF1">
              <w:rPr>
                <w:szCs w:val="17"/>
              </w:rPr>
              <w:t>Many services not considered early intervention and prevention, crisis accommodation or transitional accommodation (e.g. social housing, market housing). These services were less prominent in the analysis and considered less relevant to the service mapping.</w:t>
            </w:r>
          </w:p>
          <w:p w14:paraId="43D92FF5" w14:textId="75A627DB" w:rsidR="004B3C64" w:rsidRPr="00F21FF1" w:rsidRDefault="007D3208" w:rsidP="007D3208">
            <w:pPr>
              <w:pStyle w:val="TableNBullet"/>
              <w:rPr>
                <w:szCs w:val="17"/>
              </w:rPr>
            </w:pPr>
            <w:r w:rsidRPr="00F21FF1">
              <w:rPr>
                <w:szCs w:val="17"/>
              </w:rPr>
              <w:t xml:space="preserve">Services with limited publicly available information including the number of services they may operate in a given jurisdiction. </w:t>
            </w:r>
          </w:p>
        </w:tc>
      </w:tr>
      <w:tr w:rsidR="00637762" w:rsidRPr="00F21FF1" w14:paraId="720E69D1" w14:textId="77777777" w:rsidTr="00785958">
        <w:tc>
          <w:tcPr>
            <w:tcW w:w="2552" w:type="dxa"/>
            <w:shd w:val="clear" w:color="auto" w:fill="E6E6E1" w:themeFill="accent5"/>
          </w:tcPr>
          <w:p w14:paraId="6D50C0DA" w14:textId="74F33C36" w:rsidR="00637762" w:rsidRPr="00785958" w:rsidRDefault="00637762" w:rsidP="006655BD">
            <w:pPr>
              <w:rPr>
                <w:rFonts w:ascii="Segoe UI Semibold" w:hAnsi="Segoe UI Semibold" w:cs="Segoe UI Semibold"/>
                <w:sz w:val="18"/>
                <w:szCs w:val="20"/>
              </w:rPr>
            </w:pPr>
            <w:r w:rsidRPr="00785958">
              <w:rPr>
                <w:rFonts w:ascii="Segoe UI Semibold" w:hAnsi="Segoe UI Semibold" w:cs="Segoe UI Semibold"/>
                <w:sz w:val="18"/>
                <w:szCs w:val="20"/>
              </w:rPr>
              <w:t>Consultations</w:t>
            </w:r>
          </w:p>
        </w:tc>
        <w:tc>
          <w:tcPr>
            <w:tcW w:w="6368" w:type="dxa"/>
          </w:tcPr>
          <w:p w14:paraId="179B7FB3" w14:textId="7BF864F0" w:rsidR="0055522A" w:rsidRPr="00F21FF1" w:rsidRDefault="0055522A" w:rsidP="0055522A">
            <w:pPr>
              <w:pStyle w:val="TableNBullet"/>
              <w:numPr>
                <w:ilvl w:val="0"/>
                <w:numId w:val="0"/>
              </w:numPr>
              <w:ind w:left="227" w:hanging="227"/>
              <w:rPr>
                <w:rFonts w:asciiTheme="majorHAnsi" w:hAnsiTheme="majorHAnsi" w:cstheme="majorHAnsi"/>
                <w:szCs w:val="17"/>
              </w:rPr>
            </w:pPr>
            <w:r w:rsidRPr="00F21FF1">
              <w:rPr>
                <w:rFonts w:asciiTheme="majorHAnsi" w:hAnsiTheme="majorHAnsi" w:cstheme="majorHAnsi"/>
                <w:szCs w:val="17"/>
              </w:rPr>
              <w:t>Limitations across all consultations includes:</w:t>
            </w:r>
          </w:p>
          <w:p w14:paraId="76B67A3B" w14:textId="5D8A3FD0" w:rsidR="0055522A" w:rsidRPr="00F21FF1" w:rsidRDefault="0055522A" w:rsidP="006655BD">
            <w:pPr>
              <w:pStyle w:val="TableNBullet"/>
              <w:rPr>
                <w:szCs w:val="17"/>
              </w:rPr>
            </w:pPr>
            <w:r w:rsidRPr="00F21FF1">
              <w:rPr>
                <w:szCs w:val="17"/>
              </w:rPr>
              <w:t xml:space="preserve">No targeted consultations were undertaken with </w:t>
            </w:r>
            <w:r w:rsidR="00BD58AE" w:rsidRPr="00F21FF1">
              <w:rPr>
                <w:szCs w:val="17"/>
              </w:rPr>
              <w:t xml:space="preserve">Aboriginal and Torres Strait Islander </w:t>
            </w:r>
            <w:r w:rsidRPr="00F21FF1">
              <w:rPr>
                <w:szCs w:val="17"/>
              </w:rPr>
              <w:t xml:space="preserve">representatives or stakeholders (beyond specialist Reconnect </w:t>
            </w:r>
            <w:r w:rsidR="003F695A">
              <w:rPr>
                <w:szCs w:val="17"/>
              </w:rPr>
              <w:t>Service Providers</w:t>
            </w:r>
            <w:r w:rsidRPr="00F21FF1">
              <w:rPr>
                <w:szCs w:val="17"/>
              </w:rPr>
              <w:t xml:space="preserve"> supporting </w:t>
            </w:r>
            <w:r w:rsidR="00BD58AE" w:rsidRPr="00F21FF1">
              <w:rPr>
                <w:szCs w:val="17"/>
              </w:rPr>
              <w:t xml:space="preserve">Aboriginal and Torres Strait Islander </w:t>
            </w:r>
            <w:r w:rsidRPr="00F21FF1">
              <w:rPr>
                <w:szCs w:val="17"/>
              </w:rPr>
              <w:t xml:space="preserve">children and young people). Further, the Review </w:t>
            </w:r>
            <w:r w:rsidR="00940AF4" w:rsidRPr="00F21FF1">
              <w:rPr>
                <w:szCs w:val="17"/>
              </w:rPr>
              <w:t xml:space="preserve">did not apply for ethical oversight from the </w:t>
            </w:r>
            <w:r w:rsidR="00AD2145" w:rsidRPr="00F21FF1">
              <w:rPr>
                <w:szCs w:val="17"/>
              </w:rPr>
              <w:t>Australian Institute of Aboriginal and Torres Strait Islander Studies</w:t>
            </w:r>
            <w:r w:rsidR="006D4DA2" w:rsidRPr="00F21FF1">
              <w:rPr>
                <w:szCs w:val="17"/>
              </w:rPr>
              <w:t xml:space="preserve"> given Review timeframes. This means the extent to which </w:t>
            </w:r>
            <w:r w:rsidR="00466CE0" w:rsidRPr="00F21FF1">
              <w:rPr>
                <w:szCs w:val="17"/>
              </w:rPr>
              <w:t xml:space="preserve">the Review could investigate particular experiences of </w:t>
            </w:r>
            <w:r w:rsidR="00BD58AE" w:rsidRPr="00F21FF1">
              <w:rPr>
                <w:szCs w:val="17"/>
              </w:rPr>
              <w:t xml:space="preserve">Aboriginal and Torres Strait Islander </w:t>
            </w:r>
            <w:r w:rsidR="00466CE0" w:rsidRPr="00F21FF1">
              <w:rPr>
                <w:szCs w:val="17"/>
              </w:rPr>
              <w:t xml:space="preserve">children and young people were </w:t>
            </w:r>
            <w:r w:rsidR="005C4B3C" w:rsidRPr="00F21FF1">
              <w:rPr>
                <w:szCs w:val="17"/>
              </w:rPr>
              <w:t xml:space="preserve">limited, and the Review (in line with </w:t>
            </w:r>
            <w:proofErr w:type="spellStart"/>
            <w:r w:rsidR="005C4B3C" w:rsidRPr="00F21FF1">
              <w:rPr>
                <w:szCs w:val="17"/>
              </w:rPr>
              <w:t>Bellberry</w:t>
            </w:r>
            <w:proofErr w:type="spellEnd"/>
            <w:r w:rsidR="005C4B3C" w:rsidRPr="00F21FF1">
              <w:rPr>
                <w:szCs w:val="17"/>
              </w:rPr>
              <w:t xml:space="preserve"> HREC requirements) could not undertake targeted data analysis of </w:t>
            </w:r>
            <w:proofErr w:type="spellStart"/>
            <w:r w:rsidR="005C4B3C" w:rsidRPr="00F21FF1">
              <w:rPr>
                <w:szCs w:val="17"/>
              </w:rPr>
              <w:t>Reconnect’s</w:t>
            </w:r>
            <w:proofErr w:type="spellEnd"/>
            <w:r w:rsidR="005C4B3C" w:rsidRPr="00F21FF1">
              <w:rPr>
                <w:szCs w:val="17"/>
              </w:rPr>
              <w:t xml:space="preserve"> outcomes and impacts for </w:t>
            </w:r>
            <w:r w:rsidR="00BD58AE" w:rsidRPr="00F21FF1">
              <w:rPr>
                <w:szCs w:val="17"/>
              </w:rPr>
              <w:t xml:space="preserve">Aboriginal and Torres Strait Islander </w:t>
            </w:r>
            <w:r w:rsidR="005C4B3C" w:rsidRPr="00F21FF1">
              <w:rPr>
                <w:szCs w:val="17"/>
              </w:rPr>
              <w:t>communities.</w:t>
            </w:r>
            <w:r w:rsidR="00BD58AE" w:rsidRPr="00F21FF1">
              <w:rPr>
                <w:szCs w:val="17"/>
              </w:rPr>
              <w:t xml:space="preserve"> The Review did report on observed outcomes attained for Aboriginal and Torres Strait Islander children and young people, however.</w:t>
            </w:r>
            <w:r w:rsidR="00BF01BC">
              <w:rPr>
                <w:szCs w:val="17"/>
              </w:rPr>
              <w:t xml:space="preserve"> Further </w:t>
            </w:r>
            <w:r w:rsidR="00BF01BC" w:rsidRPr="00BF01BC">
              <w:rPr>
                <w:szCs w:val="17"/>
              </w:rPr>
              <w:t xml:space="preserve">investigation </w:t>
            </w:r>
            <w:r w:rsidR="00BF01BC">
              <w:rPr>
                <w:szCs w:val="17"/>
              </w:rPr>
              <w:t xml:space="preserve">is likely required </w:t>
            </w:r>
            <w:r w:rsidR="00BF01BC" w:rsidRPr="00BF01BC">
              <w:rPr>
                <w:szCs w:val="17"/>
              </w:rPr>
              <w:t>if DSS wishes to understand the reasons behind attainment of outcomes for Aboriginal and Torres Strait Islander children and young people.</w:t>
            </w:r>
          </w:p>
          <w:p w14:paraId="66409E04" w14:textId="4371EC58" w:rsidR="00637762" w:rsidRPr="00F21FF1" w:rsidRDefault="007D3208" w:rsidP="006655BD">
            <w:pPr>
              <w:rPr>
                <w:rFonts w:asciiTheme="majorHAnsi" w:hAnsiTheme="majorHAnsi" w:cstheme="majorHAnsi"/>
                <w:sz w:val="17"/>
                <w:szCs w:val="17"/>
              </w:rPr>
            </w:pPr>
            <w:r w:rsidRPr="00F21FF1">
              <w:rPr>
                <w:rFonts w:asciiTheme="majorHAnsi" w:hAnsiTheme="majorHAnsi" w:cstheme="majorHAnsi"/>
                <w:sz w:val="17"/>
                <w:szCs w:val="17"/>
              </w:rPr>
              <w:t>Site visits:</w:t>
            </w:r>
          </w:p>
          <w:p w14:paraId="465F4CAA" w14:textId="38CA6941" w:rsidR="005C4B3C" w:rsidRPr="00F21FF1" w:rsidRDefault="00C47105" w:rsidP="005C4B3C">
            <w:pPr>
              <w:pStyle w:val="TableNBullet"/>
              <w:rPr>
                <w:szCs w:val="17"/>
              </w:rPr>
            </w:pPr>
            <w:r w:rsidRPr="00F21FF1">
              <w:rPr>
                <w:szCs w:val="17"/>
              </w:rPr>
              <w:t xml:space="preserve">Site visits only engaged with </w:t>
            </w:r>
            <w:r w:rsidR="00BF01BC">
              <w:rPr>
                <w:szCs w:val="17"/>
              </w:rPr>
              <w:t>a</w:t>
            </w:r>
            <w:r w:rsidRPr="00F21FF1">
              <w:rPr>
                <w:szCs w:val="17"/>
              </w:rPr>
              <w:t xml:space="preserve"> small number</w:t>
            </w:r>
            <w:r w:rsidR="005C4B3C" w:rsidRPr="00F21FF1">
              <w:rPr>
                <w:szCs w:val="17"/>
              </w:rPr>
              <w:t xml:space="preserve"> of Reconnect </w:t>
            </w:r>
            <w:r w:rsidR="003F695A">
              <w:rPr>
                <w:szCs w:val="17"/>
              </w:rPr>
              <w:t>Service Providers</w:t>
            </w:r>
            <w:r w:rsidR="005C4B3C" w:rsidRPr="00F21FF1">
              <w:rPr>
                <w:szCs w:val="17"/>
              </w:rPr>
              <w:t>.</w:t>
            </w:r>
            <w:r w:rsidR="00E96E52" w:rsidRPr="00F21FF1">
              <w:rPr>
                <w:szCs w:val="17"/>
              </w:rPr>
              <w:t xml:space="preserve"> </w:t>
            </w:r>
            <w:r w:rsidR="005E1FB9" w:rsidRPr="00F21FF1">
              <w:rPr>
                <w:szCs w:val="17"/>
              </w:rPr>
              <w:t xml:space="preserve">The Review undertook in person site visits at 8 Reconnect </w:t>
            </w:r>
            <w:r w:rsidR="003A0B04">
              <w:rPr>
                <w:szCs w:val="17"/>
              </w:rPr>
              <w:t>S</w:t>
            </w:r>
            <w:r w:rsidR="005E1FB9" w:rsidRPr="00F21FF1">
              <w:rPr>
                <w:szCs w:val="17"/>
              </w:rPr>
              <w:t xml:space="preserve">ervice </w:t>
            </w:r>
            <w:r w:rsidR="003A0B04">
              <w:rPr>
                <w:szCs w:val="17"/>
              </w:rPr>
              <w:t>P</w:t>
            </w:r>
            <w:r w:rsidR="005E1FB9" w:rsidRPr="00F21FF1">
              <w:rPr>
                <w:szCs w:val="17"/>
              </w:rPr>
              <w:t xml:space="preserve">rovider sites, randomly selected based on criteria agreed with </w:t>
            </w:r>
            <w:proofErr w:type="spellStart"/>
            <w:r w:rsidR="005E1FB9" w:rsidRPr="00F21FF1">
              <w:rPr>
                <w:szCs w:val="17"/>
              </w:rPr>
              <w:t>Belberry</w:t>
            </w:r>
            <w:proofErr w:type="spellEnd"/>
            <w:r w:rsidR="005E1FB9" w:rsidRPr="00F21FF1">
              <w:rPr>
                <w:szCs w:val="17"/>
              </w:rPr>
              <w:t xml:space="preserve"> HREC. </w:t>
            </w:r>
            <w:r w:rsidR="00341144" w:rsidRPr="00F21FF1">
              <w:rPr>
                <w:szCs w:val="17"/>
              </w:rPr>
              <w:t xml:space="preserve">This means the views of some Reconnect </w:t>
            </w:r>
            <w:r w:rsidR="003F695A">
              <w:rPr>
                <w:szCs w:val="17"/>
              </w:rPr>
              <w:t>Service Providers</w:t>
            </w:r>
            <w:r w:rsidR="00341144" w:rsidRPr="00F21FF1">
              <w:rPr>
                <w:szCs w:val="17"/>
              </w:rPr>
              <w:t xml:space="preserve"> may be emphasised in the </w:t>
            </w:r>
            <w:r w:rsidR="00EE1AF7" w:rsidRPr="00F21FF1">
              <w:rPr>
                <w:szCs w:val="17"/>
              </w:rPr>
              <w:t xml:space="preserve">Review. This limitation is mitigated, however, by the </w:t>
            </w:r>
            <w:r w:rsidR="00014E72" w:rsidRPr="00F21FF1">
              <w:rPr>
                <w:szCs w:val="17"/>
              </w:rPr>
              <w:t xml:space="preserve">sampling criteria applied which supported selection of a diverse group of Reconnect </w:t>
            </w:r>
            <w:r w:rsidR="003A0B04">
              <w:rPr>
                <w:szCs w:val="17"/>
              </w:rPr>
              <w:t>S</w:t>
            </w:r>
            <w:r w:rsidR="00014E72" w:rsidRPr="00F21FF1">
              <w:rPr>
                <w:szCs w:val="17"/>
              </w:rPr>
              <w:t xml:space="preserve">ervice </w:t>
            </w:r>
            <w:r w:rsidR="003A0B04">
              <w:rPr>
                <w:szCs w:val="17"/>
              </w:rPr>
              <w:t>P</w:t>
            </w:r>
            <w:r w:rsidR="00014E72" w:rsidRPr="00F21FF1">
              <w:rPr>
                <w:szCs w:val="17"/>
              </w:rPr>
              <w:t>rovider sites, and other engagement activities undertaken including:</w:t>
            </w:r>
          </w:p>
          <w:p w14:paraId="617F92EF" w14:textId="6DC5E5BF" w:rsidR="00014E72" w:rsidRPr="00F21FF1" w:rsidRDefault="00B14CB2" w:rsidP="00B85F29">
            <w:pPr>
              <w:pStyle w:val="TableNBullet"/>
              <w:numPr>
                <w:ilvl w:val="1"/>
                <w:numId w:val="7"/>
              </w:numPr>
              <w:rPr>
                <w:szCs w:val="17"/>
              </w:rPr>
            </w:pPr>
            <w:r>
              <w:rPr>
                <w:szCs w:val="17"/>
              </w:rPr>
              <w:t>t</w:t>
            </w:r>
            <w:r w:rsidR="000C6DAE" w:rsidRPr="00F21FF1">
              <w:rPr>
                <w:szCs w:val="17"/>
              </w:rPr>
              <w:t>h</w:t>
            </w:r>
            <w:r w:rsidR="005A0C45" w:rsidRPr="00F21FF1">
              <w:rPr>
                <w:szCs w:val="17"/>
              </w:rPr>
              <w:t xml:space="preserve">e </w:t>
            </w:r>
            <w:r w:rsidR="007D4A7B" w:rsidRPr="00F21FF1">
              <w:rPr>
                <w:szCs w:val="17"/>
              </w:rPr>
              <w:t xml:space="preserve">Reconnect </w:t>
            </w:r>
            <w:r w:rsidR="003A0B04">
              <w:rPr>
                <w:szCs w:val="17"/>
              </w:rPr>
              <w:t>S</w:t>
            </w:r>
            <w:r w:rsidR="007D4A7B" w:rsidRPr="00F21FF1">
              <w:rPr>
                <w:szCs w:val="17"/>
              </w:rPr>
              <w:t xml:space="preserve">ervice </w:t>
            </w:r>
            <w:r w:rsidR="003A0B04">
              <w:rPr>
                <w:szCs w:val="17"/>
              </w:rPr>
              <w:t>P</w:t>
            </w:r>
            <w:r w:rsidR="007D4A7B" w:rsidRPr="00F21FF1">
              <w:rPr>
                <w:szCs w:val="17"/>
              </w:rPr>
              <w:t>rovider survey</w:t>
            </w:r>
          </w:p>
          <w:p w14:paraId="5379B5BB" w14:textId="4CD7FC65" w:rsidR="00637762" w:rsidRPr="00F21FF1" w:rsidRDefault="00B14CB2" w:rsidP="00B85F29">
            <w:pPr>
              <w:pStyle w:val="TableNBullet"/>
              <w:numPr>
                <w:ilvl w:val="1"/>
                <w:numId w:val="7"/>
              </w:numPr>
              <w:rPr>
                <w:szCs w:val="17"/>
              </w:rPr>
            </w:pPr>
            <w:r>
              <w:rPr>
                <w:szCs w:val="17"/>
              </w:rPr>
              <w:t>f</w:t>
            </w:r>
            <w:r w:rsidR="005A0C45" w:rsidRPr="00F21FF1">
              <w:rPr>
                <w:szCs w:val="17"/>
              </w:rPr>
              <w:t xml:space="preserve">ocus groups </w:t>
            </w:r>
            <w:r w:rsidR="007D4A7B" w:rsidRPr="00F21FF1">
              <w:rPr>
                <w:szCs w:val="17"/>
              </w:rPr>
              <w:t xml:space="preserve">with specialist Reconnect </w:t>
            </w:r>
            <w:r w:rsidR="003F695A">
              <w:rPr>
                <w:szCs w:val="17"/>
              </w:rPr>
              <w:t>Service Providers</w:t>
            </w:r>
            <w:r w:rsidR="007D4A7B" w:rsidRPr="00F21FF1">
              <w:rPr>
                <w:szCs w:val="17"/>
              </w:rPr>
              <w:t>.</w:t>
            </w:r>
          </w:p>
          <w:p w14:paraId="4E035CDD" w14:textId="606D124D" w:rsidR="00637762" w:rsidRPr="00F21FF1" w:rsidRDefault="003F695A" w:rsidP="00C47105">
            <w:pPr>
              <w:pStyle w:val="TableNBullet"/>
              <w:rPr>
                <w:szCs w:val="17"/>
              </w:rPr>
            </w:pPr>
            <w:r>
              <w:t>Reconnect Service Providers</w:t>
            </w:r>
            <w:r w:rsidR="002B39EE" w:rsidRPr="00F21FF1">
              <w:t xml:space="preserve"> management r</w:t>
            </w:r>
            <w:r w:rsidR="00BD58AE" w:rsidRPr="00F21FF1">
              <w:t>ecruitment of children and young people and support persons for participation in focus groups</w:t>
            </w:r>
            <w:r w:rsidR="002B39EE" w:rsidRPr="00F21FF1">
              <w:t xml:space="preserve">. This means recruitment was likely subject to a selection bias. The Review made efforts to mitigate this bias through inclusion and exclusion criteria, however, it is likely that children and young people engaged </w:t>
            </w:r>
            <w:r w:rsidR="007F2A5C" w:rsidRPr="00F21FF1">
              <w:t xml:space="preserve">were </w:t>
            </w:r>
            <w:r w:rsidR="00B570B3" w:rsidRPr="00F21FF1">
              <w:t>easier</w:t>
            </w:r>
            <w:r w:rsidR="007F2A5C" w:rsidRPr="00F21FF1">
              <w:t xml:space="preserve"> for Reconnect </w:t>
            </w:r>
            <w:r>
              <w:t>Service Providers</w:t>
            </w:r>
            <w:r w:rsidR="007F2A5C" w:rsidRPr="00F21FF1">
              <w:t xml:space="preserve"> to </w:t>
            </w:r>
            <w:proofErr w:type="gramStart"/>
            <w:r w:rsidR="007F2A5C" w:rsidRPr="00F21FF1">
              <w:t>engage, and</w:t>
            </w:r>
            <w:proofErr w:type="gramEnd"/>
            <w:r w:rsidR="007F2A5C" w:rsidRPr="00F21FF1">
              <w:t xml:space="preserve"> had notably positive or negative experiences with </w:t>
            </w:r>
            <w:r w:rsidR="007A7206">
              <w:t>the Program</w:t>
            </w:r>
            <w:r w:rsidR="007F2A5C" w:rsidRPr="00F21FF1">
              <w:t>.</w:t>
            </w:r>
            <w:r w:rsidR="00BF01BC">
              <w:t xml:space="preserve"> </w:t>
            </w:r>
            <w:r w:rsidR="00BF01BC" w:rsidRPr="00BF01BC">
              <w:t xml:space="preserve">Therefore, the views of </w:t>
            </w:r>
            <w:r w:rsidR="00BF01BC">
              <w:t xml:space="preserve">these children and young people, and support persons </w:t>
            </w:r>
            <w:r w:rsidR="00BF01BC" w:rsidRPr="00BF01BC">
              <w:t xml:space="preserve">is likely not representative of the entire population who have accessed </w:t>
            </w:r>
            <w:r w:rsidR="00CB2BCE">
              <w:t xml:space="preserve">or engaged with </w:t>
            </w:r>
            <w:r w:rsidR="00BF01BC" w:rsidRPr="00BF01BC">
              <w:t>Reconnect.</w:t>
            </w:r>
            <w:r w:rsidR="00EB5E0E">
              <w:t xml:space="preserve"> However, this </w:t>
            </w:r>
            <w:r w:rsidR="008A77D2">
              <w:t xml:space="preserve">was not a concern to </w:t>
            </w:r>
            <w:r w:rsidR="006A2CFC">
              <w:t>R</w:t>
            </w:r>
            <w:r w:rsidR="008A77D2">
              <w:t xml:space="preserve">eview findings due to being able to </w:t>
            </w:r>
            <w:r w:rsidR="003119E7">
              <w:t>triangulate</w:t>
            </w:r>
            <w:r w:rsidR="008A77D2">
              <w:t xml:space="preserve"> from other data sources. </w:t>
            </w:r>
          </w:p>
        </w:tc>
      </w:tr>
    </w:tbl>
    <w:p w14:paraId="57C2DE77" w14:textId="77777777" w:rsidR="00153BEA" w:rsidRPr="00F21FF1" w:rsidRDefault="00153BEA" w:rsidP="006655BD"/>
    <w:p w14:paraId="45E1B051" w14:textId="77777777" w:rsidR="00110ACC" w:rsidRPr="00F21FF1" w:rsidRDefault="00110ACC" w:rsidP="00110ACC">
      <w:pPr>
        <w:pStyle w:val="Bullet"/>
        <w:numPr>
          <w:ilvl w:val="0"/>
          <w:numId w:val="0"/>
        </w:numPr>
        <w:ind w:left="340" w:hanging="340"/>
      </w:pPr>
    </w:p>
    <w:p w14:paraId="0AD8DA07" w14:textId="5F326B76" w:rsidR="008C5486" w:rsidRPr="00F21FF1" w:rsidRDefault="008C5486" w:rsidP="00110ACC">
      <w:pPr>
        <w:pStyle w:val="Bullet"/>
        <w:numPr>
          <w:ilvl w:val="0"/>
          <w:numId w:val="0"/>
        </w:numPr>
        <w:ind w:left="340" w:hanging="340"/>
        <w:sectPr w:rsidR="008C5486" w:rsidRPr="00F21FF1" w:rsidSect="003B592A">
          <w:footerReference w:type="default" r:id="rId50"/>
          <w:pgSz w:w="11907" w:h="16839" w:code="9"/>
          <w:pgMar w:top="1418" w:right="1418" w:bottom="1701" w:left="1559" w:header="720" w:footer="720" w:gutter="0"/>
          <w:cols w:space="720"/>
          <w:docGrid w:linePitch="360"/>
        </w:sectPr>
      </w:pPr>
    </w:p>
    <w:p w14:paraId="252EAB37" w14:textId="600C7A33" w:rsidR="00A1585B" w:rsidRPr="00F21FF1" w:rsidRDefault="00B47A10" w:rsidP="003665C4">
      <w:pPr>
        <w:pStyle w:val="xAppendixLevel1"/>
      </w:pPr>
      <w:bookmarkStart w:id="84" w:name="_Toc170225831"/>
      <w:r>
        <w:rPr>
          <w:noProof/>
        </w:rPr>
        <w:drawing>
          <wp:anchor distT="0" distB="0" distL="114300" distR="114300" simplePos="0" relativeHeight="251658278" behindDoc="0" locked="0" layoutInCell="1" allowOverlap="1" wp14:anchorId="565CADB3" wp14:editId="3610B31D">
            <wp:simplePos x="0" y="0"/>
            <wp:positionH relativeFrom="page">
              <wp:align>center</wp:align>
            </wp:positionH>
            <wp:positionV relativeFrom="paragraph">
              <wp:posOffset>-799576</wp:posOffset>
            </wp:positionV>
            <wp:extent cx="10448014" cy="7241385"/>
            <wp:effectExtent l="0" t="0" r="0" b="0"/>
            <wp:wrapNone/>
            <wp:docPr id="2055764586" name="Picture 29" descr="Appendix B Review of Reconnect Program Logic&#10;Theory of change: The Reconnect program funds community-based organisations to develop and deliver early intervention and prevention services for young people to reduce the number of young people entering into homelessness by stabilising and improving their housing situation and engagement with family, education, training, employment and community.&#10;Context&#10;122,494 people were estimated to experience homelessness in 2021 In Australia.  16.29 per cent of people experiencing homelessness were 12-21 years old. &#10;In 2022-23, the main reason for seeking assistance from specialist homelessness services among young people presenting were: housing crisis (19%), family and domestic violence (15%), and relationship/family breakdown (12%). &#10;Evidence suggests that many newly homeless young people quickly return home, particularly if they maintain connections with positive peers, stay in school, and remain connected to their family. The earlier we intervene, the more able we are to reduce homelessness and its related social, emotional and health problems. &#10;Young people at risk of, or experiencing homelessness require a tailored and targeted approach including early intervention and prevention services and supports.&#10;Evidence outlines that tailored young people support and outreach services  are more effective than general support services and early intervention and prevention strategies can help minimise youth homelessness,  as they build on protective factors (e.g. connections with families and communities).&#10;Reconnect launched in 1999 and provides early intervention and prevention services to address the persistent challenge of youth homelessness in Australia. &#10;The Program supports and aligns to many national and state policy and strategic directives and reform including the Department of Social Services’ 2022-23 Corporate Plan 23-24, and national homelessness priorities, including the National Affordable Housing Agreement and the National Housing and Homelessness Plan. &#10;INPUTS&#10;FINANCIAL&#10;Australian Government funding of $91.7 million until June 2026 for direct service delivery funding, and service capacity &amp; capability building.  &#10;Funding of Department of Social Services Reconnect program operations.&#10;RECONNECT SERVICE PROVIDERS&#10;70 organisations delivering 101 Reconnect services across Australia&#10;ADMINISTRATION  &#10;Eligibility criteria, including definition of young people (12 to 18 years old, or 12 to 21 years for newly arrived youth). Note: The Reconnect program provides flexibility for delivery to clients not meeting the eligibility criteria.    &#10;Reconnect Good Practice Principles: Child-centred, Accessible, Sustainable, Relationship-based, Collaborative, Holistic, Culturally and contextually competent, Review and evaluation&#10;Standardised service delivery protocols, including Child safe compliance, Critical incident reporting and Complaint handling procedures &#10;Data collection procedures, including SCORE, and Reconnect Activity Work Plans&#10;DEPARTMENT OF SOCIAL SERVICES STAFF&#10;Department of Social Services: Housing and Homelessness Program Delivery Branch / Community Grants Hub&#10;FUNDING ARRANGEMENT MANAGERS&#10;Program management and administration&#10;SYSTEMS&#10;Data Exchange (IT system for recording program performance)&#10;RELATIONSHIPS&#10;Reconnect Service Provider relationships with locally based services including schools, specialist services, Centrelink, youth services, AOD and MH services, refuge services and charitable organisations&#10;Referrals from schools, family, agencies and the community, and self-referral&#10;ACTIVITIES&#10;Delivery of support services, including: &#10;Goal setting&#10;Counselling&#10;Mediation&#10;Group work&#10;Practical support&#10;Individual case management&#10;Reconnect service provider activities, including:&#10;Brokerage of other services to meet needs of clients.&#10;Provision of support for families and communities, and delivery of community capacity building projects.&#10;Establishment and maintenance of linkages with appropriate services and schools in the local community.&#10;Delivery of appropriate and effective referrals to facilitate streamlined service support.&#10;OUTPUTS&#10;# of young people engaged by the Reconnect program.&#10;# of specific client group young people engaged by the Reconnect program. &#10;# of activities delivered:&#10;Goal setting&#10;Counselling&#10;Mediation&#10;Group work&#10;Practical support&#10;Individual case management&#10;# of support persons assisting young people.&#10;# of community capacity building projects delivered, and attendance of family and community members.&#10;# of referral and linkage agreements with appropriate services and local schools.&#10;# of young people being referred to and from appropriate services and schools.&#10;&#10;SHORT TERM OUTCOMES &#10;YOUNG PEOPLE&#10;Increase young people awareness of available homelessness supports, and confidence and skills to access them.&#10;Improve housing situations for young people experiencing or at risk of homelessness&#10;Increase understanding of risk factors and impacts of homelessness. &#10;Increase number of young people experiencing homelessness receiving timely and appropriate supports, such as:&#10;Family restorations (where practicable and safe). &#10;Engagement with education, training, and employment. &#10;Engagement with peers and community.&#10;FAMILY, CARER AND COMMUNITY&#10;Enhance family, carer and community capacity to identify risk factors of homelessness, and support young people at risk of homelessness.&#10;Increase family, carer and community awareness of available homelessness supports, and how to facilitate young people access.&#10;Increase capacity of families and young people to manage conflict positively.&#10;SYSTEM&#10;Improve coordination of housing and homelessness system services, government agencies and organisations.&#10;&#10;MEDIUM TERM OUTCOMES (0-6 MONTHS)&#10;YOUNG PEOPLE&#10;Increase young people’s understanding and use and application of protective factors, such as:&#10;engagement with family, education, training, employment and community.&#10;general wellbeing and mental health.&#10;Improve young people communication and relationships with family and community.&#10;Increase number of young people returning home after family breakdown (where practicable and safe).&#10;Increase the number of young people in need to find safe and stable short-term accommodation&#10;FAMILY, CARER AND COMMUNITY&#10;Increase capacity of family, carers and community to support young people at risk of or experiencing homelessness to access the right supports. &#10;SYSTEM&#10;Improve evidence base of youth homelessness need and demand to enhance government and private sector decision making, investment and response. &#10;Improve collaboration of locally based community homelessness services.&#10;Improve connections between Reconnect service providers and other locally based services.&#10;Decrease in need for system investment in homelessness crisis responses through delivery of effective early intervention and prevention mechanisms.&#10;&#10;LONG TERM OUTCOMES (6-12 MONTHS)&#10;YOUNG PEOPLE&#10;Reduce occurrence and reoccurrence of homelessness for young people.&#10;Increase number of young people meaningfully engaged and participating in education, training, employment and their community. &#10;FAMILY, CARER AND COMMUNITY&#10;Increase family, carer and community engagement with young people and understanding of how to navigate the housing and homelessness system.  &#10;SYSTEM&#10;Improve collaboration and coordination of Reconnect service providers within the housing and homelessness system.&#10;Increase efficiency and use of early intervention and prevention mechanisms in the housing and homelessness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64586" name="Picture 29" descr="Appendix B Review of Reconnect Program Logic&#10;Theory of change: The Reconnect program funds community-based organisations to develop and deliver early intervention and prevention services for young people to reduce the number of young people entering into homelessness by stabilising and improving their housing situation and engagement with family, education, training, employment and community.&#10;Context&#10;122,494 people were estimated to experience homelessness in 2021 In Australia.  16.29 per cent of people experiencing homelessness were 12-21 years old. &#10;In 2022-23, the main reason for seeking assistance from specialist homelessness services among young people presenting were: housing crisis (19%), family and domestic violence (15%), and relationship/family breakdown (12%). &#10;Evidence suggests that many newly homeless young people quickly return home, particularly if they maintain connections with positive peers, stay in school, and remain connected to their family. The earlier we intervene, the more able we are to reduce homelessness and its related social, emotional and health problems. &#10;Young people at risk of, or experiencing homelessness require a tailored and targeted approach including early intervention and prevention services and supports.&#10;Evidence outlines that tailored young people support and outreach services  are more effective than general support services and early intervention and prevention strategies can help minimise youth homelessness,  as they build on protective factors (e.g. connections with families and communities).&#10;Reconnect launched in 1999 and provides early intervention and prevention services to address the persistent challenge of youth homelessness in Australia. &#10;The Program supports and aligns to many national and state policy and strategic directives and reform including the Department of Social Services’ 2022-23 Corporate Plan 23-24, and national homelessness priorities, including the National Affordable Housing Agreement and the National Housing and Homelessness Plan. &#10;INPUTS&#10;FINANCIAL&#10;Australian Government funding of $91.7 million until June 2026 for direct service delivery funding, and service capacity &amp; capability building.  &#10;Funding of Department of Social Services Reconnect program operations.&#10;RECONNECT SERVICE PROVIDERS&#10;70 organisations delivering 101 Reconnect services across Australia&#10;ADMINISTRATION  &#10;Eligibility criteria, including definition of young people (12 to 18 years old, or 12 to 21 years for newly arrived youth). Note: The Reconnect program provides flexibility for delivery to clients not meeting the eligibility criteria.    &#10;Reconnect Good Practice Principles: Child-centred, Accessible, Sustainable, Relationship-based, Collaborative, Holistic, Culturally and contextually competent, Review and evaluation&#10;Standardised service delivery protocols, including Child safe compliance, Critical incident reporting and Complaint handling procedures &#10;Data collection procedures, including SCORE, and Reconnect Activity Work Plans&#10;DEPARTMENT OF SOCIAL SERVICES STAFF&#10;Department of Social Services: Housing and Homelessness Program Delivery Branch / Community Grants Hub&#10;FUNDING ARRANGEMENT MANAGERS&#10;Program management and administration&#10;SYSTEMS&#10;Data Exchange (IT system for recording program performance)&#10;RELATIONSHIPS&#10;Reconnect Service Provider relationships with locally based services including schools, specialist services, Centrelink, youth services, AOD and MH services, refuge services and charitable organisations&#10;Referrals from schools, family, agencies and the community, and self-referral&#10;ACTIVITIES&#10;Delivery of support services, including: &#10;Goal setting&#10;Counselling&#10;Mediation&#10;Group work&#10;Practical support&#10;Individual case management&#10;Reconnect service provider activities, including:&#10;Brokerage of other services to meet needs of clients.&#10;Provision of support for families and communities, and delivery of community capacity building projects.&#10;Establishment and maintenance of linkages with appropriate services and schools in the local community.&#10;Delivery of appropriate and effective referrals to facilitate streamlined service support.&#10;OUTPUTS&#10;# of young people engaged by the Reconnect program.&#10;# of specific client group young people engaged by the Reconnect program. &#10;# of activities delivered:&#10;Goal setting&#10;Counselling&#10;Mediation&#10;Group work&#10;Practical support&#10;Individual case management&#10;# of support persons assisting young people.&#10;# of community capacity building projects delivered, and attendance of family and community members.&#10;# of referral and linkage agreements with appropriate services and local schools.&#10;# of young people being referred to and from appropriate services and schools.&#10;&#10;SHORT TERM OUTCOMES &#10;YOUNG PEOPLE&#10;Increase young people awareness of available homelessness supports, and confidence and skills to access them.&#10;Improve housing situations for young people experiencing or at risk of homelessness&#10;Increase understanding of risk factors and impacts of homelessness. &#10;Increase number of young people experiencing homelessness receiving timely and appropriate supports, such as:&#10;Family restorations (where practicable and safe). &#10;Engagement with education, training, and employment. &#10;Engagement with peers and community.&#10;FAMILY, CARER AND COMMUNITY&#10;Enhance family, carer and community capacity to identify risk factors of homelessness, and support young people at risk of homelessness.&#10;Increase family, carer and community awareness of available homelessness supports, and how to facilitate young people access.&#10;Increase capacity of families and young people to manage conflict positively.&#10;SYSTEM&#10;Improve coordination of housing and homelessness system services, government agencies and organisations.&#10;&#10;MEDIUM TERM OUTCOMES (0-6 MONTHS)&#10;YOUNG PEOPLE&#10;Increase young people’s understanding and use and application of protective factors, such as:&#10;engagement with family, education, training, employment and community.&#10;general wellbeing and mental health.&#10;Improve young people communication and relationships with family and community.&#10;Increase number of young people returning home after family breakdown (where practicable and safe).&#10;Increase the number of young people in need to find safe and stable short-term accommodation&#10;FAMILY, CARER AND COMMUNITY&#10;Increase capacity of family, carers and community to support young people at risk of or experiencing homelessness to access the right supports. &#10;SYSTEM&#10;Improve evidence base of youth homelessness need and demand to enhance government and private sector decision making, investment and response. &#10;Improve collaboration of locally based community homelessness services.&#10;Improve connections between Reconnect service providers and other locally based services.&#10;Decrease in need for system investment in homelessness crisis responses through delivery of effective early intervention and prevention mechanisms.&#10;&#10;LONG TERM OUTCOMES (6-12 MONTHS)&#10;YOUNG PEOPLE&#10;Reduce occurrence and reoccurrence of homelessness for young people.&#10;Increase number of young people meaningfully engaged and participating in education, training, employment and their community. &#10;FAMILY, CARER AND COMMUNITY&#10;Increase family, carer and community engagement with young people and understanding of how to navigate the housing and homelessness system.  &#10;SYSTEM&#10;Improve collaboration and coordination of Reconnect service providers within the housing and homelessness system.&#10;Increase efficiency and use of early intervention and prevention mechanisms in the housing and homelessness system.&#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48014" cy="7241385"/>
                    </a:xfrm>
                    <a:prstGeom prst="rect">
                      <a:avLst/>
                    </a:prstGeom>
                    <a:noFill/>
                  </pic:spPr>
                </pic:pic>
              </a:graphicData>
            </a:graphic>
            <wp14:sizeRelH relativeFrom="page">
              <wp14:pctWidth>0</wp14:pctWidth>
            </wp14:sizeRelH>
            <wp14:sizeRelV relativeFrom="page">
              <wp14:pctHeight>0</wp14:pctHeight>
            </wp14:sizeRelV>
          </wp:anchor>
        </w:drawing>
      </w:r>
      <w:r w:rsidR="003665C4" w:rsidRPr="00F21FF1">
        <w:t>Program Logic</w:t>
      </w:r>
      <w:bookmarkEnd w:id="84"/>
    </w:p>
    <w:p w14:paraId="73E6CCC2" w14:textId="70895846" w:rsidR="00AC0697" w:rsidRPr="00F21FF1" w:rsidRDefault="00AC0697" w:rsidP="00AC0697">
      <w:pPr>
        <w:rPr>
          <w:lang w:eastAsia="en-AU"/>
        </w:rPr>
      </w:pPr>
    </w:p>
    <w:p w14:paraId="3C30EAC0" w14:textId="0B52F439" w:rsidR="00A1585B" w:rsidRPr="00F21FF1" w:rsidRDefault="00A1585B" w:rsidP="003665C4">
      <w:pPr>
        <w:sectPr w:rsidR="00A1585B" w:rsidRPr="00F21FF1" w:rsidSect="00AA0C40">
          <w:headerReference w:type="default" r:id="rId52"/>
          <w:pgSz w:w="16839" w:h="11907" w:orient="landscape" w:code="9"/>
          <w:pgMar w:top="1559" w:right="1418" w:bottom="1418" w:left="1701" w:header="720" w:footer="720" w:gutter="0"/>
          <w:cols w:space="720"/>
          <w:docGrid w:linePitch="360"/>
        </w:sectPr>
      </w:pPr>
    </w:p>
    <w:p w14:paraId="148D6550" w14:textId="2E762BB9" w:rsidR="007A1D82" w:rsidRPr="00F21FF1" w:rsidRDefault="00646D48" w:rsidP="00E00226">
      <w:pPr>
        <w:pStyle w:val="xAppendixLevel1"/>
        <w:rPr>
          <w:color w:val="FFFFFF" w:themeColor="background1"/>
        </w:rPr>
      </w:pPr>
      <w:bookmarkStart w:id="85" w:name="_Ref169166851"/>
      <w:bookmarkStart w:id="86" w:name="_Toc170225832"/>
      <w:bookmarkStart w:id="87" w:name="_Ref167880595"/>
      <w:r w:rsidRPr="00F21FF1">
        <w:rPr>
          <w:noProof/>
          <w:color w:val="FFFFFF" w:themeColor="background1"/>
        </w:rPr>
        <w:drawing>
          <wp:anchor distT="0" distB="0" distL="114300" distR="114300" simplePos="0" relativeHeight="251658263" behindDoc="1" locked="0" layoutInCell="1" allowOverlap="1" wp14:anchorId="73F47DDB" wp14:editId="795A8AE4">
            <wp:simplePos x="0" y="0"/>
            <wp:positionH relativeFrom="margin">
              <wp:posOffset>-989965</wp:posOffset>
            </wp:positionH>
            <wp:positionV relativeFrom="paragraph">
              <wp:posOffset>-1026672</wp:posOffset>
            </wp:positionV>
            <wp:extent cx="7559675" cy="1733266"/>
            <wp:effectExtent l="0" t="0" r="3175" b="635"/>
            <wp:wrapNone/>
            <wp:docPr id="31139017" name="Picture 31139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9017" name="Picture 3113901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8339" cy="1735252"/>
                    </a:xfrm>
                    <a:prstGeom prst="rect">
                      <a:avLst/>
                    </a:prstGeom>
                    <a:noFill/>
                  </pic:spPr>
                </pic:pic>
              </a:graphicData>
            </a:graphic>
            <wp14:sizeRelV relativeFrom="margin">
              <wp14:pctHeight>0</wp14:pctHeight>
            </wp14:sizeRelV>
          </wp:anchor>
        </w:drawing>
      </w:r>
      <w:r w:rsidR="007A1D82" w:rsidRPr="00F21FF1">
        <w:rPr>
          <w:color w:val="FFFFFF" w:themeColor="background1"/>
        </w:rPr>
        <w:t>Literature review: Youth homelessness in Australia</w:t>
      </w:r>
      <w:bookmarkEnd w:id="85"/>
      <w:bookmarkEnd w:id="86"/>
    </w:p>
    <w:p w14:paraId="4D915DBD" w14:textId="4CAEFBC4" w:rsidR="007A1D82" w:rsidRPr="00F21FF1" w:rsidRDefault="007A1D82" w:rsidP="00C01D6D">
      <w:pPr>
        <w:pStyle w:val="Heading4"/>
      </w:pPr>
      <w:bookmarkStart w:id="88" w:name="_Ref168391869"/>
      <w:r w:rsidRPr="00F21FF1">
        <w:t xml:space="preserve">Youth homelessness is </w:t>
      </w:r>
      <w:r w:rsidR="00665587">
        <w:t xml:space="preserve">a </w:t>
      </w:r>
      <w:r w:rsidRPr="00F21FF1">
        <w:t>significant national challenge, exacerbated by individual and system, demand and supply challenges.</w:t>
      </w:r>
      <w:bookmarkEnd w:id="88"/>
    </w:p>
    <w:p w14:paraId="5CC60C20" w14:textId="77777777" w:rsidR="007A1D82" w:rsidRPr="00F21FF1" w:rsidRDefault="007A1D82" w:rsidP="007A1D82">
      <w:pPr>
        <w:pStyle w:val="Heading6"/>
      </w:pPr>
      <w:r w:rsidRPr="00F21FF1">
        <w:t>Youth homelessness is a persistent and significant issue in Australia.</w:t>
      </w:r>
    </w:p>
    <w:p w14:paraId="34CC1A1E" w14:textId="7083ECFF" w:rsidR="007A1D82" w:rsidRPr="00F21FF1" w:rsidRDefault="007A1D82" w:rsidP="007A1D82">
      <w:r w:rsidRPr="00F21FF1">
        <w:t>On any given night, approximately 122,000 people in Australia experience homelessness.</w:t>
      </w:r>
      <w:r w:rsidRPr="00F21FF1">
        <w:rPr>
          <w:rFonts w:asciiTheme="minorHAnsi" w:hAnsiTheme="minorHAnsi" w:cstheme="minorHAnsi"/>
          <w:vertAlign w:val="superscript"/>
        </w:rPr>
        <w:endnoteReference w:id="59"/>
      </w:r>
      <w:r w:rsidRPr="00F21FF1">
        <w:t xml:space="preserve"> Children and young people aged 24 and younger represent 37</w:t>
      </w:r>
      <w:r w:rsidR="00603AA0">
        <w:t xml:space="preserve">% </w:t>
      </w:r>
      <w:r w:rsidRPr="00F21FF1">
        <w:t>of people experiencing homelessness (while representing approximately 31</w:t>
      </w:r>
      <w:r w:rsidR="00603AA0">
        <w:t xml:space="preserve">% </w:t>
      </w:r>
      <w:r w:rsidRPr="00F21FF1">
        <w:t>of Australia’s population</w:t>
      </w:r>
      <w:r w:rsidRPr="00F21FF1">
        <w:rPr>
          <w:vertAlign w:val="superscript"/>
        </w:rPr>
        <w:endnoteReference w:id="60"/>
      </w:r>
      <w:r w:rsidRPr="00F21FF1">
        <w:t>).</w:t>
      </w:r>
      <w:r w:rsidRPr="00F21FF1">
        <w:rPr>
          <w:rFonts w:asciiTheme="minorHAnsi" w:hAnsiTheme="minorHAnsi" w:cstheme="minorHAnsi"/>
          <w:vertAlign w:val="superscript"/>
        </w:rPr>
        <w:t xml:space="preserve"> </w:t>
      </w:r>
      <w:r w:rsidRPr="00F21FF1">
        <w:rPr>
          <w:rFonts w:asciiTheme="minorHAnsi" w:hAnsiTheme="minorHAnsi" w:cstheme="minorHAnsi"/>
          <w:vertAlign w:val="superscript"/>
        </w:rPr>
        <w:endnoteReference w:id="61"/>
      </w:r>
      <w:r w:rsidRPr="00F21FF1">
        <w:t xml:space="preserve"> Most children and young people experiencing homelessness are not visible, with only 3</w:t>
      </w:r>
      <w:r w:rsidR="00603AA0">
        <w:t xml:space="preserve">% </w:t>
      </w:r>
      <w:r w:rsidRPr="00F21FF1">
        <w:t>of young people sleeping rough.</w:t>
      </w:r>
      <w:r w:rsidRPr="00F21FF1">
        <w:rPr>
          <w:vertAlign w:val="superscript"/>
        </w:rPr>
        <w:endnoteReference w:id="62"/>
      </w:r>
      <w:r w:rsidRPr="00F21FF1">
        <w:t xml:space="preserve"> The majority of young people experiencing homelessness reside in:</w:t>
      </w:r>
      <w:r w:rsidRPr="00F21FF1">
        <w:rPr>
          <w:vertAlign w:val="superscript"/>
        </w:rPr>
        <w:endnoteReference w:id="63"/>
      </w:r>
    </w:p>
    <w:p w14:paraId="1512B95B" w14:textId="4770AD04" w:rsidR="007A1D82" w:rsidRPr="00F21FF1" w:rsidRDefault="007A1D82" w:rsidP="007A1D82">
      <w:pPr>
        <w:pStyle w:val="Bullet"/>
      </w:pPr>
      <w:r w:rsidRPr="00F21FF1">
        <w:t>Severely crowded dwellings (58</w:t>
      </w:r>
      <w:r w:rsidR="00603AA0">
        <w:t>%</w:t>
      </w:r>
      <w:r w:rsidRPr="00F21FF1">
        <w:t>)</w:t>
      </w:r>
    </w:p>
    <w:p w14:paraId="0A5DA457" w14:textId="45F0656E" w:rsidR="007A1D82" w:rsidRPr="00F21FF1" w:rsidRDefault="007A1D82" w:rsidP="007A1D82">
      <w:pPr>
        <w:pStyle w:val="Bullet"/>
      </w:pPr>
      <w:r w:rsidRPr="00F21FF1">
        <w:t>Support accommodation (17</w:t>
      </w:r>
      <w:r w:rsidR="00603AA0">
        <w:t>%</w:t>
      </w:r>
      <w:r w:rsidRPr="00F21FF1">
        <w:t>)</w:t>
      </w:r>
    </w:p>
    <w:p w14:paraId="45764DA2" w14:textId="0ED01780" w:rsidR="007A1D82" w:rsidRPr="00F21FF1" w:rsidRDefault="007A1D82" w:rsidP="007A1D82">
      <w:pPr>
        <w:pStyle w:val="Bullet"/>
      </w:pPr>
      <w:r w:rsidRPr="00F21FF1">
        <w:t>Couch surfing (11</w:t>
      </w:r>
      <w:r w:rsidR="00603AA0">
        <w:t>%</w:t>
      </w:r>
      <w:r w:rsidRPr="00F21FF1">
        <w:t>)</w:t>
      </w:r>
    </w:p>
    <w:p w14:paraId="668D2A3F" w14:textId="1F22169F" w:rsidR="007A1D82" w:rsidRPr="00F21FF1" w:rsidRDefault="007A1D82" w:rsidP="007A1D82">
      <w:pPr>
        <w:pStyle w:val="Bullet"/>
      </w:pPr>
      <w:r w:rsidRPr="00F21FF1">
        <w:t>Boarding houses or other temporary lodging (11</w:t>
      </w:r>
      <w:r w:rsidR="00603AA0">
        <w:t>%</w:t>
      </w:r>
      <w:r w:rsidRPr="00F21FF1">
        <w:t>).</w:t>
      </w:r>
    </w:p>
    <w:p w14:paraId="509AB064" w14:textId="65B765E6" w:rsidR="007A1D82" w:rsidRPr="00F21FF1" w:rsidRDefault="007A1D82" w:rsidP="007A1D82">
      <w:bookmarkStart w:id="89" w:name="_Ref169181984"/>
      <w:r w:rsidRPr="00F21FF1">
        <w:t>While rates of homelessness for most age groups have decreased since 2016, national rates of youth homelessness have steadily increased over the last decade.</w:t>
      </w:r>
      <w:r w:rsidRPr="00F21FF1">
        <w:rPr>
          <w:rFonts w:asciiTheme="minorHAnsi" w:hAnsiTheme="minorHAnsi" w:cstheme="minorHAnsi"/>
          <w:vertAlign w:val="superscript"/>
        </w:rPr>
        <w:endnoteReference w:id="64"/>
      </w:r>
      <w:r w:rsidRPr="00F21FF1">
        <w:t xml:space="preserve"> Further, young people experiencing homelessness is substantially higher in remote or very remote regions of Australia (6.2</w:t>
      </w:r>
      <w:r w:rsidR="00603AA0">
        <w:t>%</w:t>
      </w:r>
      <w:r w:rsidRPr="00F21FF1">
        <w:t>), in comparison to those living in major cities (0.8</w:t>
      </w:r>
      <w:r w:rsidR="00603AA0">
        <w:t>%</w:t>
      </w:r>
      <w:r w:rsidRPr="00F21FF1">
        <w:t>).</w:t>
      </w:r>
      <w:r w:rsidRPr="00F21FF1">
        <w:rPr>
          <w:vertAlign w:val="superscript"/>
        </w:rPr>
        <w:endnoteReference w:id="65"/>
      </w:r>
      <w:r w:rsidRPr="00F21FF1">
        <w:t xml:space="preserve"> </w:t>
      </w:r>
      <w:r w:rsidR="00971F97" w:rsidRPr="00F21FF1">
        <w:rPr>
          <w:highlight w:val="yellow"/>
        </w:rPr>
        <w:fldChar w:fldCharType="begin"/>
      </w:r>
      <w:r w:rsidR="00971F97" w:rsidRPr="00F21FF1">
        <w:instrText xml:space="preserve"> REF _Ref169191798 \h </w:instrText>
      </w:r>
      <w:r w:rsidR="00971F97" w:rsidRPr="00F21FF1">
        <w:rPr>
          <w:highlight w:val="yellow"/>
        </w:rPr>
      </w:r>
      <w:r w:rsidR="00971F97" w:rsidRPr="00F21FF1">
        <w:rPr>
          <w:highlight w:val="yellow"/>
        </w:rPr>
        <w:fldChar w:fldCharType="separate"/>
      </w:r>
      <w:r w:rsidR="00CF4964" w:rsidRPr="00F21FF1">
        <w:t xml:space="preserve">Figure </w:t>
      </w:r>
      <w:r w:rsidR="00CF4964">
        <w:rPr>
          <w:noProof/>
        </w:rPr>
        <w:t>20</w:t>
      </w:r>
      <w:r w:rsidR="00971F97" w:rsidRPr="00F21FF1">
        <w:rPr>
          <w:highlight w:val="yellow"/>
        </w:rPr>
        <w:fldChar w:fldCharType="end"/>
      </w:r>
      <w:r w:rsidR="00971F97" w:rsidRPr="00F21FF1">
        <w:t xml:space="preserve"> </w:t>
      </w:r>
      <w:r w:rsidRPr="00F21FF1">
        <w:t xml:space="preserve">provides an overview of youth homelessness across Australia, recognising that these figures likely underrepresent the extent of youth homelessness due to transience of </w:t>
      </w:r>
      <w:r w:rsidR="003B219D" w:rsidRPr="00F21FF1">
        <w:t xml:space="preserve">children and </w:t>
      </w:r>
      <w:r w:rsidRPr="00F21FF1">
        <w:t xml:space="preserve">young people and a high number being not visible to the system. </w:t>
      </w:r>
    </w:p>
    <w:p w14:paraId="596DCFAF" w14:textId="646F53D4" w:rsidR="007A1D82" w:rsidRPr="00F21FF1" w:rsidRDefault="00DE4EAC" w:rsidP="00DE4EAC">
      <w:pPr>
        <w:pStyle w:val="Caption"/>
        <w:rPr>
          <w:bCs w:val="0"/>
        </w:rPr>
      </w:pPr>
      <w:bookmarkStart w:id="90" w:name="_Ref169191798"/>
      <w:r w:rsidRPr="00F21FF1">
        <w:t xml:space="preserve">Figure </w:t>
      </w:r>
      <w:r w:rsidR="007A1D82" w:rsidRPr="00F21FF1">
        <w:rPr>
          <w:bCs w:val="0"/>
        </w:rPr>
        <w:fldChar w:fldCharType="begin"/>
      </w:r>
      <w:r w:rsidR="007A1D82" w:rsidRPr="00F21FF1">
        <w:instrText xml:space="preserve"> SEQ Figure \* ARABIC </w:instrText>
      </w:r>
      <w:r w:rsidR="007A1D82" w:rsidRPr="00F21FF1">
        <w:rPr>
          <w:bCs w:val="0"/>
        </w:rPr>
        <w:fldChar w:fldCharType="separate"/>
      </w:r>
      <w:r w:rsidR="00CF4964">
        <w:rPr>
          <w:noProof/>
        </w:rPr>
        <w:t>20</w:t>
      </w:r>
      <w:r w:rsidR="007A1D82" w:rsidRPr="00F21FF1">
        <w:rPr>
          <w:bCs w:val="0"/>
        </w:rPr>
        <w:fldChar w:fldCharType="end"/>
      </w:r>
      <w:bookmarkEnd w:id="89"/>
      <w:bookmarkEnd w:id="90"/>
      <w:r w:rsidR="007A1D82" w:rsidRPr="00F21FF1">
        <w:t xml:space="preserve"> | Homelessness statistics in Australia</w:t>
      </w:r>
      <w:r w:rsidR="006E6D1F" w:rsidRPr="00F21FF1">
        <w:rPr>
          <w:rStyle w:val="FootnoteReference"/>
        </w:rPr>
        <w:footnoteReference w:id="36"/>
      </w:r>
      <w:r w:rsidR="007A1D82" w:rsidRPr="00F21FF1">
        <w:rPr>
          <w:vertAlign w:val="superscript"/>
        </w:rPr>
        <w:endnoteReference w:id="66"/>
      </w:r>
    </w:p>
    <w:p w14:paraId="64C540DE" w14:textId="139C6010" w:rsidR="007A1D82" w:rsidRPr="00F21FF1" w:rsidRDefault="002C47B7" w:rsidP="007A1D82">
      <w:r>
        <w:rPr>
          <w:noProof/>
        </w:rPr>
        <w:drawing>
          <wp:inline distT="0" distB="0" distL="0" distR="0" wp14:anchorId="7D4936AE" wp14:editId="0134EF2F">
            <wp:extent cx="5670000" cy="4192121"/>
            <wp:effectExtent l="0" t="0" r="6985" b="0"/>
            <wp:docPr id="1402005572" name="Picture 22" descr="Youth Homelessness Statistics Across Australia (Persons aged 12-24) &#10;Northern Territory &#10;3,251 young people homeless&#10;829 young people homeless per 10,000 young people&#10;7.4% decrease in the rate of youth homelessness from 2016&#10;Western Australia &#10;1,927 young people homeless&#10;47 young people homeless per 10,000 young people &#10;3.6% decrease in the rate of youth homelessness from 2016&#10;South Australia &#10;1,906 young people homeless&#10;70 young people homeless per 10,000 young people &#10;17.1% increase in the rate of youth homelessness from 2016&#10;Tasmania &#10;586 young people homeless &#10;72 young people homeless per 10,000 young people &#10;42.6% increase in the rate of youth homelessness from 2016&#10;Queensland &#10;4,836 young people homeless &#10;57 young people homeless per 10,000 young people &#10;1.6% increase in the rate of youth homelessness from 2016 &#10;New South Wales &#10;7,680 young people homeless &#10;61 young people homeless per 10,000 young people &#10;18.7% decrease in the rate of youth homelessness from 2016&#10;ACT &#10;402 young people homeless &#10;53 young people homeless per 10,000 young people &#10;4.0% increase in the rate of youth homelessness from 2016 &#10;Victoria &#10;7,628 young people homeless &#10;76 young people homeless per 10,000 young people &#10;15.5% increase in the rate of youth homelessness from 2016&#10;National Priority Homelessness Cohort Statistics &#10;38% of SHS clients in 2022-23 experienced family and domestic violence &#10;37.4% of the homeless population in 2021 were children and young people &#10;20% of the homeless population in 2021 were Indigenous Australians &#10;13.4% of SHS clients in 2022-23 experienced persistent homelessness &#10;5.5% of SHS clients exited custodial arrangements or care in 2022-23&#10;1 in 7 people in 2021 experiencing homelessness were aged 55+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05572" name="Picture 22" descr="Youth Homelessness Statistics Across Australia (Persons aged 12-24) &#10;Northern Territory &#10;3,251 young people homeless&#10;829 young people homeless per 10,000 young people&#10;7.4% decrease in the rate of youth homelessness from 2016&#10;Western Australia &#10;1,927 young people homeless&#10;47 young people homeless per 10,000 young people &#10;3.6% decrease in the rate of youth homelessness from 2016&#10;South Australia &#10;1,906 young people homeless&#10;70 young people homeless per 10,000 young people &#10;17.1% increase in the rate of youth homelessness from 2016&#10;Tasmania &#10;586 young people homeless &#10;72 young people homeless per 10,000 young people &#10;42.6% increase in the rate of youth homelessness from 2016&#10;Queensland &#10;4,836 young people homeless &#10;57 young people homeless per 10,000 young people &#10;1.6% increase in the rate of youth homelessness from 2016 &#10;New South Wales &#10;7,680 young people homeless &#10;61 young people homeless per 10,000 young people &#10;18.7% decrease in the rate of youth homelessness from 2016&#10;ACT &#10;402 young people homeless &#10;53 young people homeless per 10,000 young people &#10;4.0% increase in the rate of youth homelessness from 2016 &#10;Victoria &#10;7,628 young people homeless &#10;76 young people homeless per 10,000 young people &#10;15.5% increase in the rate of youth homelessness from 2016&#10;National Priority Homelessness Cohort Statistics &#10;38% of SHS clients in 2022-23 experienced family and domestic violence &#10;37.4% of the homeless population in 2021 were children and young people &#10;20% of the homeless population in 2021 were Indigenous Australians &#10;13.4% of SHS clients in 2022-23 experienced persistent homelessness &#10;5.5% of SHS clients exited custodial arrangements or care in 2022-23&#10;1 in 7 people in 2021 experiencing homelessness were aged 55+ years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70000" cy="4192121"/>
                    </a:xfrm>
                    <a:prstGeom prst="rect">
                      <a:avLst/>
                    </a:prstGeom>
                    <a:noFill/>
                  </pic:spPr>
                </pic:pic>
              </a:graphicData>
            </a:graphic>
          </wp:inline>
        </w:drawing>
      </w:r>
    </w:p>
    <w:p w14:paraId="7E566BBF" w14:textId="77777777" w:rsidR="007A1D82" w:rsidRPr="00F21FF1" w:rsidRDefault="007A1D82" w:rsidP="007A1D82">
      <w:pPr>
        <w:pStyle w:val="Heading6"/>
      </w:pPr>
      <w:r w:rsidRPr="00F21FF1">
        <w:t xml:space="preserve">Youth homelessness is both the cause and consequence of personal, social and economic factors. </w:t>
      </w:r>
    </w:p>
    <w:p w14:paraId="54707C31" w14:textId="589D1DE1" w:rsidR="007A1D82" w:rsidRPr="00F21FF1" w:rsidRDefault="007A1D82" w:rsidP="007A1D82">
      <w:pPr>
        <w:suppressAutoHyphens/>
        <w:rPr>
          <w:rFonts w:eastAsia="Times New Roman" w:cs="Times New Roman"/>
          <w:szCs w:val="19"/>
          <w:lang w:eastAsia="en-AU"/>
        </w:rPr>
      </w:pPr>
      <w:r w:rsidRPr="00F21FF1">
        <w:rPr>
          <w:rFonts w:eastAsia="Times New Roman" w:cs="Times New Roman"/>
          <w:szCs w:val="19"/>
          <w:lang w:eastAsia="en-AU"/>
        </w:rPr>
        <w:t xml:space="preserve">The main causes cited by </w:t>
      </w:r>
      <w:r w:rsidR="000667AD" w:rsidRPr="00F21FF1">
        <w:rPr>
          <w:rFonts w:eastAsia="Times New Roman" w:cs="Times New Roman"/>
          <w:szCs w:val="19"/>
          <w:lang w:eastAsia="en-AU"/>
        </w:rPr>
        <w:t xml:space="preserve">children and </w:t>
      </w:r>
      <w:r w:rsidRPr="00F21FF1">
        <w:rPr>
          <w:rFonts w:eastAsia="Times New Roman" w:cs="Times New Roman"/>
          <w:szCs w:val="19"/>
          <w:lang w:eastAsia="en-AU"/>
        </w:rPr>
        <w:t>young people as leading them to experience homelessness are housing crises, family and domestic violence, mental health and challenges associated with AOD use, inadequate or inappropriate dwelling conditions and relationship/family breakdowns.</w:t>
      </w:r>
      <w:r w:rsidRPr="00F21FF1">
        <w:rPr>
          <w:rFonts w:eastAsia="Times New Roman" w:cs="Times New Roman"/>
          <w:szCs w:val="19"/>
          <w:vertAlign w:val="superscript"/>
          <w:lang w:eastAsia="en-AU"/>
        </w:rPr>
        <w:endnoteReference w:id="67"/>
      </w:r>
      <w:r w:rsidRPr="00F21FF1">
        <w:rPr>
          <w:rFonts w:eastAsia="Times New Roman" w:cs="Times New Roman"/>
          <w:szCs w:val="19"/>
          <w:lang w:eastAsia="en-AU"/>
        </w:rPr>
        <w:t xml:space="preserve"> </w:t>
      </w:r>
      <w:r w:rsidR="000667AD" w:rsidRPr="00F21FF1">
        <w:rPr>
          <w:rFonts w:eastAsia="Times New Roman" w:cs="Times New Roman"/>
          <w:szCs w:val="19"/>
          <w:lang w:eastAsia="en-AU"/>
        </w:rPr>
        <w:t>Children and young</w:t>
      </w:r>
      <w:r w:rsidRPr="00F21FF1">
        <w:rPr>
          <w:rFonts w:eastAsia="Times New Roman" w:cs="Times New Roman"/>
          <w:szCs w:val="19"/>
          <w:lang w:eastAsia="en-AU"/>
        </w:rPr>
        <w:t xml:space="preserve"> people often experience several of these vulnerabilities that can interact with each other in complex ways. Of people experiencing homelessness in Australia, approximately 39</w:t>
      </w:r>
      <w:r w:rsidR="00603AA0">
        <w:rPr>
          <w:rFonts w:eastAsia="Times New Roman" w:cs="Times New Roman"/>
          <w:szCs w:val="19"/>
          <w:lang w:eastAsia="en-AU"/>
        </w:rPr>
        <w:t xml:space="preserve">% </w:t>
      </w:r>
      <w:r w:rsidRPr="00F21FF1">
        <w:rPr>
          <w:rFonts w:eastAsia="Times New Roman" w:cs="Times New Roman"/>
          <w:szCs w:val="19"/>
          <w:lang w:eastAsia="en-AU"/>
        </w:rPr>
        <w:t>experienced a mental health condition in the last year,</w:t>
      </w:r>
      <w:r w:rsidRPr="00F21FF1">
        <w:rPr>
          <w:rFonts w:eastAsia="Times New Roman" w:cs="Times New Roman"/>
          <w:szCs w:val="19"/>
          <w:vertAlign w:val="superscript"/>
          <w:lang w:eastAsia="en-AU"/>
        </w:rPr>
        <w:endnoteReference w:id="68"/>
      </w:r>
      <w:r w:rsidRPr="00F21FF1">
        <w:rPr>
          <w:rFonts w:eastAsia="Times New Roman" w:cs="Times New Roman"/>
          <w:szCs w:val="19"/>
          <w:lang w:eastAsia="en-AU"/>
        </w:rPr>
        <w:t xml:space="preserve"> and approximately 43</w:t>
      </w:r>
      <w:r w:rsidR="00603AA0">
        <w:rPr>
          <w:rFonts w:eastAsia="Times New Roman" w:cs="Times New Roman"/>
          <w:szCs w:val="19"/>
          <w:lang w:eastAsia="en-AU"/>
        </w:rPr>
        <w:t xml:space="preserve">% </w:t>
      </w:r>
      <w:r w:rsidRPr="00F21FF1">
        <w:rPr>
          <w:rFonts w:eastAsia="Times New Roman" w:cs="Times New Roman"/>
          <w:szCs w:val="19"/>
          <w:lang w:eastAsia="en-AU"/>
        </w:rPr>
        <w:t>experience AOD challenges.</w:t>
      </w:r>
      <w:r w:rsidRPr="00F21FF1">
        <w:rPr>
          <w:rFonts w:eastAsia="Times New Roman" w:cs="Times New Roman"/>
          <w:szCs w:val="19"/>
          <w:vertAlign w:val="superscript"/>
          <w:lang w:eastAsia="en-AU"/>
        </w:rPr>
        <w:endnoteReference w:id="69"/>
      </w:r>
      <w:r w:rsidRPr="00F21FF1">
        <w:rPr>
          <w:rFonts w:eastAsia="Times New Roman" w:cs="Times New Roman"/>
          <w:szCs w:val="19"/>
          <w:lang w:eastAsia="en-AU"/>
        </w:rPr>
        <w:t xml:space="preserve"> The literature outlines that the prevalence of mental health and/or challenges associated with AOD use means </w:t>
      </w:r>
      <w:r w:rsidR="004B0457" w:rsidRPr="00F21FF1">
        <w:rPr>
          <w:rFonts w:eastAsia="Times New Roman" w:cs="Times New Roman"/>
          <w:szCs w:val="19"/>
          <w:lang w:eastAsia="en-AU"/>
        </w:rPr>
        <w:t xml:space="preserve">children and </w:t>
      </w:r>
      <w:r w:rsidRPr="00F21FF1">
        <w:rPr>
          <w:rFonts w:eastAsia="Times New Roman" w:cs="Times New Roman"/>
          <w:szCs w:val="19"/>
          <w:lang w:eastAsia="en-AU"/>
        </w:rPr>
        <w:t>young people are less likely to be able to maintain employment, a regular income or engage meaningfully in community.</w:t>
      </w:r>
      <w:r w:rsidRPr="00F21FF1">
        <w:rPr>
          <w:rFonts w:eastAsia="Times New Roman" w:cs="Times New Roman"/>
          <w:szCs w:val="19"/>
          <w:vertAlign w:val="superscript"/>
          <w:lang w:eastAsia="en-AU"/>
        </w:rPr>
        <w:endnoteReference w:id="70"/>
      </w:r>
      <w:r w:rsidRPr="00F21FF1">
        <w:rPr>
          <w:rFonts w:eastAsia="Times New Roman" w:cs="Times New Roman"/>
          <w:szCs w:val="19"/>
          <w:lang w:eastAsia="en-AU"/>
        </w:rPr>
        <w:t xml:space="preserve"> This creates barriers for them to access traditional, transitional and crisis housing options and increases likelihood of entering homelessness. </w:t>
      </w:r>
    </w:p>
    <w:p w14:paraId="7A593CBD" w14:textId="600BDD81" w:rsidR="007A1D82" w:rsidRPr="00F21FF1" w:rsidRDefault="000667AD" w:rsidP="007A1D82">
      <w:pPr>
        <w:pStyle w:val="Heading6"/>
      </w:pPr>
      <w:r w:rsidRPr="00F21FF1">
        <w:t>Children and young</w:t>
      </w:r>
      <w:r w:rsidR="007A1D82" w:rsidRPr="00F21FF1">
        <w:t xml:space="preserve"> people experiencing homelessness are a particularly vulnerable cohort that sit between the intersection of the voluntary support and government service systems. </w:t>
      </w:r>
    </w:p>
    <w:p w14:paraId="4C7C0FCD" w14:textId="4EC124FD" w:rsidR="007A1D82" w:rsidRPr="00F21FF1" w:rsidRDefault="007A1D82" w:rsidP="007A1D82">
      <w:pPr>
        <w:pStyle w:val="Bullet"/>
        <w:numPr>
          <w:ilvl w:val="0"/>
          <w:numId w:val="0"/>
        </w:numPr>
      </w:pPr>
      <w:r w:rsidRPr="00F21FF1">
        <w:t xml:space="preserve">Numerous national and state strategic and policy directives, including the </w:t>
      </w:r>
      <w:r w:rsidR="002C47B7">
        <w:t>NHHA to</w:t>
      </w:r>
      <w:r w:rsidRPr="00F21FF1">
        <w:t xml:space="preserve"> identify children and young people as a priority cohort that require targeted support and investment from the system.</w:t>
      </w:r>
      <w:r w:rsidRPr="00F21FF1">
        <w:rPr>
          <w:rStyle w:val="EndnoteReference"/>
        </w:rPr>
        <w:endnoteReference w:id="71"/>
      </w:r>
      <w:r w:rsidRPr="00F21FF1">
        <w:t xml:space="preserve"> </w:t>
      </w:r>
      <w:r w:rsidR="004B0457" w:rsidRPr="00F21FF1">
        <w:t>Children and young</w:t>
      </w:r>
      <w:r w:rsidRPr="00F21FF1">
        <w:t xml:space="preserve"> people at risk of homelessness also sit at the intersection of voluntary support and the child protection and other health, justice and human service systems. This means that there may be legislative requirements for </w:t>
      </w:r>
      <w:r w:rsidR="004B0457" w:rsidRPr="00F21FF1">
        <w:t xml:space="preserve">children and </w:t>
      </w:r>
      <w:r w:rsidRPr="00F21FF1">
        <w:t xml:space="preserve">young people to enter the child protection system depending on their need and individual circumstances. This creates a challenge for voluntary support services supporting this cohort of young people with literature indicating that </w:t>
      </w:r>
      <w:r w:rsidR="008C3E62">
        <w:t>S</w:t>
      </w:r>
      <w:r w:rsidR="0091114E">
        <w:t>HS</w:t>
      </w:r>
      <w:r w:rsidRPr="00F21FF1">
        <w:t xml:space="preserve"> often work with the same families and children as child protection authorities.</w:t>
      </w:r>
      <w:r w:rsidRPr="00F21FF1">
        <w:rPr>
          <w:rStyle w:val="EndnoteReference"/>
        </w:rPr>
        <w:endnoteReference w:id="72"/>
      </w:r>
      <w:r w:rsidRPr="00F21FF1">
        <w:t xml:space="preserve"> Further, </w:t>
      </w:r>
      <w:r w:rsidR="004B0457" w:rsidRPr="00F21FF1">
        <w:t>children and</w:t>
      </w:r>
      <w:r w:rsidRPr="00F21FF1">
        <w:t xml:space="preserve"> young people exiting youth justice systems, interacting with the child protection system, or transitioning to independence are at a higher risk of homelessness.</w:t>
      </w:r>
      <w:r w:rsidRPr="00F21FF1">
        <w:rPr>
          <w:rStyle w:val="EndnoteReference"/>
        </w:rPr>
        <w:endnoteReference w:id="73"/>
      </w:r>
      <w:r w:rsidRPr="00F21FF1">
        <w:t xml:space="preserve"> </w:t>
      </w:r>
    </w:p>
    <w:p w14:paraId="4E77101A" w14:textId="2ED16D78" w:rsidR="007A1D82" w:rsidRPr="00F21FF1" w:rsidRDefault="007A1D82" w:rsidP="007A1D82">
      <w:pPr>
        <w:pStyle w:val="Bullet"/>
        <w:numPr>
          <w:ilvl w:val="0"/>
          <w:numId w:val="0"/>
        </w:numPr>
      </w:pPr>
      <w:r w:rsidRPr="00F21FF1">
        <w:t xml:space="preserve">Despite overrepresentation of </w:t>
      </w:r>
      <w:r w:rsidR="004B0457" w:rsidRPr="00F21FF1">
        <w:t xml:space="preserve">children and </w:t>
      </w:r>
      <w:r w:rsidRPr="00F21FF1">
        <w:t xml:space="preserve">young people in the homelessness system, </w:t>
      </w:r>
      <w:r w:rsidR="004B0457" w:rsidRPr="00F21FF1">
        <w:t xml:space="preserve">children and </w:t>
      </w:r>
      <w:r w:rsidRPr="00F21FF1">
        <w:t>young people tend to access limited housing and homelessness supports. Young people account for 3</w:t>
      </w:r>
      <w:r w:rsidR="00603AA0">
        <w:t xml:space="preserve">% </w:t>
      </w:r>
      <w:r w:rsidRPr="00F21FF1">
        <w:t xml:space="preserve">of principal tenants in social and public </w:t>
      </w:r>
      <w:proofErr w:type="gramStart"/>
      <w:r w:rsidRPr="00F21FF1">
        <w:t>housing, and</w:t>
      </w:r>
      <w:proofErr w:type="gramEnd"/>
      <w:r w:rsidRPr="00F21FF1">
        <w:t xml:space="preserve"> are less likely to qualify for priority social housing access.</w:t>
      </w:r>
      <w:r w:rsidRPr="00F21FF1">
        <w:rPr>
          <w:rStyle w:val="EndnoteReference"/>
        </w:rPr>
        <w:endnoteReference w:id="74"/>
      </w:r>
      <w:r w:rsidRPr="00F21FF1">
        <w:t xml:space="preserve"> </w:t>
      </w:r>
      <w:r w:rsidR="004B0457" w:rsidRPr="00F21FF1">
        <w:t>Children and young</w:t>
      </w:r>
      <w:r w:rsidRPr="00F21FF1">
        <w:t xml:space="preserve"> people also tend to be less visible to the service system, given reluctance to access general housing support services, and other health and mental health support services.</w:t>
      </w:r>
      <w:r w:rsidRPr="00F21FF1">
        <w:rPr>
          <w:vertAlign w:val="superscript"/>
        </w:rPr>
        <w:endnoteReference w:id="75"/>
      </w:r>
      <w:r w:rsidRPr="00F21FF1">
        <w:t xml:space="preserve">  </w:t>
      </w:r>
    </w:p>
    <w:p w14:paraId="48B18D1C" w14:textId="2E7F964C" w:rsidR="007A1D82" w:rsidRPr="00F21FF1" w:rsidRDefault="007A1D82" w:rsidP="007A1D82">
      <w:pPr>
        <w:pStyle w:val="Bullet"/>
        <w:numPr>
          <w:ilvl w:val="0"/>
          <w:numId w:val="0"/>
        </w:numPr>
      </w:pPr>
      <w:r w:rsidRPr="00F21FF1">
        <w:t xml:space="preserve">Support for </w:t>
      </w:r>
      <w:r w:rsidR="004B0457" w:rsidRPr="00F21FF1">
        <w:t>children and</w:t>
      </w:r>
      <w:r w:rsidRPr="00F21FF1">
        <w:t xml:space="preserve"> young people is best delivered when it is provided early before pressures or problems of homelessness become critical or chronic</w:t>
      </w:r>
      <w:r w:rsidRPr="00F21FF1">
        <w:rPr>
          <w:rStyle w:val="EndnoteReference"/>
        </w:rPr>
        <w:endnoteReference w:id="76"/>
      </w:r>
      <w:r w:rsidRPr="00F21FF1">
        <w:t xml:space="preserve"> or significantly impact their life trajectory.</w:t>
      </w:r>
      <w:r w:rsidRPr="00F21FF1">
        <w:rPr>
          <w:rFonts w:asciiTheme="minorHAnsi" w:hAnsiTheme="minorHAnsi" w:cstheme="minorHAnsi"/>
          <w:vertAlign w:val="superscript"/>
        </w:rPr>
        <w:endnoteReference w:id="77"/>
      </w:r>
      <w:r w:rsidRPr="00F21FF1" w:rsidDel="000C310D">
        <w:t xml:space="preserve"> </w:t>
      </w:r>
      <w:r w:rsidR="00586231" w:rsidRPr="00F21FF1">
        <w:t>Children and young</w:t>
      </w:r>
      <w:r w:rsidRPr="00F21FF1">
        <w:t xml:space="preserve"> people experiencing homelessness are vulnerable to enduring harm due to disruption to their education and transition to employment, and the formation of stable and healthy social networks.</w:t>
      </w:r>
      <w:r w:rsidRPr="00F21FF1">
        <w:rPr>
          <w:rStyle w:val="EndnoteReference"/>
        </w:rPr>
        <w:endnoteReference w:id="78"/>
      </w:r>
      <w:r w:rsidRPr="00F21FF1">
        <w:t xml:space="preserve"> The experience of homelessness and the associated trauma also compromises mental, social and emotional development</w:t>
      </w:r>
      <w:r w:rsidRPr="00F21FF1">
        <w:rPr>
          <w:rFonts w:asciiTheme="minorHAnsi" w:hAnsiTheme="minorHAnsi" w:cstheme="minorHAnsi"/>
          <w:vertAlign w:val="superscript"/>
        </w:rPr>
        <w:endnoteReference w:id="79"/>
      </w:r>
      <w:r w:rsidRPr="00F21FF1">
        <w:t xml:space="preserve"> and increases the chance of </w:t>
      </w:r>
      <w:r w:rsidR="00586231" w:rsidRPr="00F21FF1">
        <w:t xml:space="preserve">children and </w:t>
      </w:r>
      <w:r w:rsidRPr="00F21FF1">
        <w:t>young people experiencing homelessness again later in life.</w:t>
      </w:r>
      <w:r w:rsidRPr="00F21FF1">
        <w:rPr>
          <w:rFonts w:asciiTheme="minorHAnsi" w:hAnsiTheme="minorHAnsi" w:cstheme="minorHAnsi"/>
          <w:vertAlign w:val="superscript"/>
        </w:rPr>
        <w:endnoteReference w:id="80"/>
      </w:r>
      <w:r w:rsidRPr="00F21FF1">
        <w:t xml:space="preserve"> </w:t>
      </w:r>
    </w:p>
    <w:p w14:paraId="5E7F58F1" w14:textId="77777777" w:rsidR="007A1D82" w:rsidRPr="00F21FF1" w:rsidRDefault="007A1D82" w:rsidP="007A1D82">
      <w:pPr>
        <w:pStyle w:val="Heading6"/>
      </w:pPr>
      <w:r w:rsidRPr="00F21FF1">
        <w:t xml:space="preserve">Priority populations and demographic groups are disproportionately impacted by homelessness. </w:t>
      </w:r>
    </w:p>
    <w:p w14:paraId="5683F35C" w14:textId="10BCD636" w:rsidR="007A1D82" w:rsidRPr="00F21FF1" w:rsidRDefault="007A1D82" w:rsidP="007A1D82">
      <w:pPr>
        <w:rPr>
          <w:lang w:eastAsia="en-AU"/>
        </w:rPr>
      </w:pPr>
      <w:r w:rsidRPr="00F21FF1">
        <w:rPr>
          <w:lang w:eastAsia="en-AU"/>
        </w:rPr>
        <w:t xml:space="preserve">Homelessness is understood to disproportionately impact marginalised population groups, as outlined in </w:t>
      </w:r>
      <w:r w:rsidRPr="00F21FF1">
        <w:rPr>
          <w:lang w:eastAsia="en-AU"/>
        </w:rPr>
        <w:fldChar w:fldCharType="begin"/>
      </w:r>
      <w:r w:rsidRPr="00F21FF1">
        <w:rPr>
          <w:lang w:eastAsia="en-AU"/>
        </w:rPr>
        <w:instrText xml:space="preserve"> REF _Ref169083486 \h </w:instrText>
      </w:r>
      <w:r w:rsidRPr="00F21FF1">
        <w:rPr>
          <w:lang w:eastAsia="en-AU"/>
        </w:rPr>
      </w:r>
      <w:r w:rsidRPr="00F21FF1">
        <w:rPr>
          <w:lang w:eastAsia="en-AU"/>
        </w:rPr>
        <w:fldChar w:fldCharType="separate"/>
      </w:r>
      <w:r w:rsidR="00CF4964" w:rsidRPr="00F21FF1">
        <w:t xml:space="preserve">Figure </w:t>
      </w:r>
      <w:r w:rsidR="00CF4964">
        <w:rPr>
          <w:noProof/>
        </w:rPr>
        <w:t>21</w:t>
      </w:r>
      <w:r w:rsidRPr="00F21FF1">
        <w:rPr>
          <w:lang w:eastAsia="en-AU"/>
        </w:rPr>
        <w:fldChar w:fldCharType="end"/>
      </w:r>
      <w:r w:rsidRPr="00F21FF1">
        <w:rPr>
          <w:lang w:eastAsia="en-AU"/>
        </w:rPr>
        <w:t>.</w:t>
      </w:r>
    </w:p>
    <w:p w14:paraId="1F1BFA26" w14:textId="3156809B" w:rsidR="007A1D82" w:rsidRPr="00F21FF1" w:rsidRDefault="007A1D82" w:rsidP="007A1D82">
      <w:pPr>
        <w:pStyle w:val="Caption"/>
      </w:pPr>
      <w:bookmarkStart w:id="91" w:name="_Ref169083486"/>
      <w:r w:rsidRPr="00F21FF1">
        <w:t xml:space="preserve">Figure </w:t>
      </w:r>
      <w:r w:rsidRPr="00F21FF1">
        <w:fldChar w:fldCharType="begin"/>
      </w:r>
      <w:r w:rsidRPr="00F21FF1">
        <w:instrText xml:space="preserve"> SEQ Figure \* ARABIC </w:instrText>
      </w:r>
      <w:r w:rsidRPr="00F21FF1">
        <w:fldChar w:fldCharType="separate"/>
      </w:r>
      <w:r w:rsidR="00CF4964">
        <w:rPr>
          <w:noProof/>
        </w:rPr>
        <w:t>21</w:t>
      </w:r>
      <w:r w:rsidRPr="00F21FF1">
        <w:fldChar w:fldCharType="end"/>
      </w:r>
      <w:bookmarkEnd w:id="91"/>
      <w:r w:rsidRPr="00F21FF1">
        <w:t xml:space="preserve"> | Priority groups disproportionately impacted by youth homelessness</w:t>
      </w:r>
      <w:r w:rsidR="00EF6AEE" w:rsidRPr="00F21FF1">
        <w:rPr>
          <w:rStyle w:val="EndnoteReference"/>
        </w:rPr>
        <w:endnoteReference w:id="81"/>
      </w:r>
    </w:p>
    <w:p w14:paraId="0F584299" w14:textId="24F1DE5E" w:rsidR="007A1D82" w:rsidRPr="00F21FF1" w:rsidRDefault="00610742" w:rsidP="007A1D82">
      <w:r>
        <w:rPr>
          <w:noProof/>
        </w:rPr>
        <w:drawing>
          <wp:inline distT="0" distB="0" distL="0" distR="0" wp14:anchorId="5AB01D51" wp14:editId="76F71D88">
            <wp:extent cx="5670000" cy="3353081"/>
            <wp:effectExtent l="0" t="0" r="6985" b="0"/>
            <wp:docPr id="2103386504" name="Picture 23" descr="&#10;First Nations peoples&#10;Approximate homelessness population of 25,000.&#10;37% of Indigenous people experiencing homelessness are under the age of 18.&#10;Mental Health &#10;48% of young people seeking homelessness support in 2021-22 had mental health support needs.&#10;Young people in need of mental health supports are 52% more likely to experience another type of vulnerability.&#10;LGBTQIA+ individuals &#10;2 times as likely as heterosexuals to have experienced homelessness.&#10;A 2021 survey of Australian queer youth identified approximately 24% of respondents as experiencing homelessness, with 12% experiencing homelessness in the last year.&#10;Disability &#10;In 2022-23, around 2,265 young people under 18 years old with disability received support from Specialist Homelessness Services.&#10;People with disability tend to experience increased risk factors of homelessness, including greater housing and employment challenges. &#10;CALD individuals &#10;CALD individuals includes Multicultural and newly arrived an refugee young people.&#10;6-10 times more likely to be at risk of homelessness than Australian-born youth. &#10;79% of the CALD homeless population were between the ages of 19-34.&#10;Young incarcerated women &#10;30% of women prior to being incarcerated were identified as living in short-term or emergency accommodation. &#10;48% of prison dischargees are expected to be homeless once released. &#10;45% of prison dischargees return to prison with a new sentence within two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86504" name="Picture 23" descr="&#10;First Nations peoples&#10;Approximate homelessness population of 25,000.&#10;37% of Indigenous people experiencing homelessness are under the age of 18.&#10;Mental Health &#10;48% of young people seeking homelessness support in 2021-22 had mental health support needs.&#10;Young people in need of mental health supports are 52% more likely to experience another type of vulnerability.&#10;LGBTQIA+ individuals &#10;2 times as likely as heterosexuals to have experienced homelessness.&#10;A 2021 survey of Australian queer youth identified approximately 24% of respondents as experiencing homelessness, with 12% experiencing homelessness in the last year.&#10;Disability &#10;In 2022-23, around 2,265 young people under 18 years old with disability received support from Specialist Homelessness Services.&#10;People with disability tend to experience increased risk factors of homelessness, including greater housing and employment challenges. &#10;CALD individuals &#10;CALD individuals includes Multicultural and newly arrived an refugee young people.&#10;6-10 times more likely to be at risk of homelessness than Australian-born youth. &#10;79% of the CALD homeless population were between the ages of 19-34.&#10;Young incarcerated women &#10;30% of women prior to being incarcerated were identified as living in short-term or emergency accommodation. &#10;48% of prison dischargees are expected to be homeless once released. &#10;45% of prison dischargees return to prison with a new sentence within two years.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0000" cy="3353081"/>
                    </a:xfrm>
                    <a:prstGeom prst="rect">
                      <a:avLst/>
                    </a:prstGeom>
                    <a:noFill/>
                  </pic:spPr>
                </pic:pic>
              </a:graphicData>
            </a:graphic>
          </wp:inline>
        </w:drawing>
      </w:r>
    </w:p>
    <w:p w14:paraId="47FFA34D" w14:textId="77777777" w:rsidR="007A1D82" w:rsidRPr="00F21FF1" w:rsidRDefault="007A1D82" w:rsidP="007A1D82">
      <w:r w:rsidRPr="00F21FF1">
        <w:t>These groups tend to experience increased rates of homelessness for a variety of reasons, including increased experiences of discrimination and racism, and more challenging access barriers to traditional housing and homelessness supports.</w:t>
      </w:r>
      <w:r w:rsidRPr="00F21FF1">
        <w:rPr>
          <w:rStyle w:val="EndnoteReference"/>
        </w:rPr>
        <w:endnoteReference w:id="82"/>
      </w:r>
    </w:p>
    <w:p w14:paraId="7071DE9F" w14:textId="77777777" w:rsidR="007A1D82" w:rsidRPr="00F21FF1" w:rsidRDefault="007A1D82" w:rsidP="007A1D82">
      <w:pPr>
        <w:pStyle w:val="Heading6"/>
      </w:pPr>
      <w:r w:rsidRPr="00F21FF1">
        <w:t>The broader housing supply challenge also increases the risk and rates of homelessness.</w:t>
      </w:r>
    </w:p>
    <w:p w14:paraId="5B767132" w14:textId="54523F0F" w:rsidR="007A1D82" w:rsidRPr="00F21FF1" w:rsidRDefault="007A1D82" w:rsidP="007A1D82">
      <w:r w:rsidRPr="00F21FF1">
        <w:t>At a system level, housing shortages and affordability exacerbate rates and severity of youth homelessness. Over 2023, housing pressures including increased rent, home prices, and cost of debt, reduced access to private housing for Australians across the country, particularly for low income and socially vulnerable households.</w:t>
      </w:r>
      <w:r w:rsidRPr="00F21FF1">
        <w:rPr>
          <w:vertAlign w:val="superscript"/>
        </w:rPr>
        <w:endnoteReference w:id="83"/>
      </w:r>
      <w:r w:rsidRPr="00F21FF1">
        <w:t xml:space="preserve"> Social housing is also under pressure, with Australian population growth over 2011-2020 outstripping social housing expansion by almost three times.</w:t>
      </w:r>
      <w:r w:rsidRPr="00F21FF1">
        <w:rPr>
          <w:vertAlign w:val="superscript"/>
        </w:rPr>
        <w:endnoteReference w:id="84"/>
      </w:r>
      <w:r w:rsidRPr="00F21FF1">
        <w:t xml:space="preserve"> As at June 2022, 418,400 households were accessing social housing, with the vast majority being low-income households.</w:t>
      </w:r>
      <w:r w:rsidRPr="00F21FF1">
        <w:rPr>
          <w:vertAlign w:val="superscript"/>
        </w:rPr>
        <w:endnoteReference w:id="85"/>
      </w:r>
      <w:r w:rsidRPr="00F21FF1">
        <w:t xml:space="preserve"> A further 188,300 households were waiting to access social housing (of which approximately 40</w:t>
      </w:r>
      <w:r w:rsidR="00603AA0">
        <w:t xml:space="preserve">% </w:t>
      </w:r>
      <w:r w:rsidRPr="00F21FF1">
        <w:t>had a ‘greatest need’ for support</w:t>
      </w:r>
      <w:r w:rsidRPr="00F21FF1">
        <w:rPr>
          <w:vertAlign w:val="superscript"/>
        </w:rPr>
        <w:endnoteReference w:id="86"/>
      </w:r>
      <w:r w:rsidRPr="00F21FF1">
        <w:t>).</w:t>
      </w:r>
      <w:r w:rsidRPr="00F21FF1">
        <w:rPr>
          <w:vertAlign w:val="superscript"/>
        </w:rPr>
        <w:endnoteReference w:id="87"/>
      </w:r>
      <w:r w:rsidRPr="00F21FF1">
        <w:t xml:space="preserve"> </w:t>
      </w:r>
      <w:r w:rsidR="00586231" w:rsidRPr="00F21FF1">
        <w:t>Children and young</w:t>
      </w:r>
      <w:r w:rsidRPr="00F21FF1">
        <w:t xml:space="preserve"> people face significant hardships when they miss out on social housing, as this can lead to homelessness, living in-substandard sharing arrangements or remaining incarcerated given their lack of access to a home.</w:t>
      </w:r>
      <w:r w:rsidRPr="00F21FF1">
        <w:rPr>
          <w:vertAlign w:val="superscript"/>
        </w:rPr>
        <w:endnoteReference w:id="88"/>
      </w:r>
      <w:r w:rsidRPr="00F21FF1">
        <w:t xml:space="preserve"> </w:t>
      </w:r>
    </w:p>
    <w:p w14:paraId="69E179AE" w14:textId="5ED00A55" w:rsidR="007A1D82" w:rsidRPr="00F21FF1" w:rsidRDefault="007A1D82" w:rsidP="007A1D82">
      <w:r w:rsidRPr="00F21FF1">
        <w:t xml:space="preserve">Demand for homelessness support services is also outstripping supply. Approximately 114,000 requests for </w:t>
      </w:r>
      <w:r w:rsidR="00F9679F">
        <w:t>S</w:t>
      </w:r>
      <w:r w:rsidRPr="00F21FF1">
        <w:t xml:space="preserve">pecialist </w:t>
      </w:r>
      <w:r w:rsidR="00F9679F">
        <w:t>H</w:t>
      </w:r>
      <w:r w:rsidRPr="00F21FF1">
        <w:t xml:space="preserve">omelessness </w:t>
      </w:r>
      <w:r w:rsidR="00F9679F">
        <w:t>S</w:t>
      </w:r>
      <w:r w:rsidRPr="00F21FF1">
        <w:t>ervice support were left unaddressed in 2020-21 (an increase of 20</w:t>
      </w:r>
      <w:r w:rsidR="00603AA0">
        <w:t xml:space="preserve">% </w:t>
      </w:r>
      <w:r w:rsidRPr="00F21FF1">
        <w:t>from 2016-17).</w:t>
      </w:r>
      <w:r w:rsidRPr="00F21FF1">
        <w:rPr>
          <w:vertAlign w:val="superscript"/>
        </w:rPr>
        <w:endnoteReference w:id="89"/>
      </w:r>
      <w:r w:rsidRPr="00F21FF1">
        <w:t xml:space="preserve"> Homelessness Australia identifies homelessness service providers as often turning away individuals seeking support, and service capacity as becoming a critical issue.</w:t>
      </w:r>
      <w:r w:rsidRPr="00F21FF1">
        <w:rPr>
          <w:vertAlign w:val="superscript"/>
        </w:rPr>
        <w:endnoteReference w:id="90"/>
      </w:r>
      <w:r w:rsidRPr="00F21FF1">
        <w:t xml:space="preserve"> Homelessness Australia identifies a lack of funding as the leading cause of limited capacity, with recent homelessness funding increases not matching CPI.</w:t>
      </w:r>
      <w:r w:rsidRPr="00F21FF1">
        <w:rPr>
          <w:vertAlign w:val="superscript"/>
        </w:rPr>
        <w:endnoteReference w:id="91"/>
      </w:r>
      <w:r w:rsidRPr="00F21FF1">
        <w:t xml:space="preserve"> The challenges on the broader housing and homelessness system means that vulnerable cohorts including </w:t>
      </w:r>
      <w:r w:rsidR="00586231" w:rsidRPr="00F21FF1">
        <w:t xml:space="preserve">children and </w:t>
      </w:r>
      <w:r w:rsidRPr="00F21FF1">
        <w:t>young people, are often left with limited support and options to prevent them entering homelessness.</w:t>
      </w:r>
    </w:p>
    <w:p w14:paraId="0E001360" w14:textId="77777777" w:rsidR="007A1D82" w:rsidRPr="00F21FF1" w:rsidRDefault="007A1D82" w:rsidP="007A1D82">
      <w:pPr>
        <w:rPr>
          <w:lang w:eastAsia="en-AU"/>
        </w:rPr>
      </w:pPr>
    </w:p>
    <w:p w14:paraId="59A9F85C" w14:textId="104AFAB4" w:rsidR="00625CF4" w:rsidRPr="00F21FF1" w:rsidRDefault="00646D48" w:rsidP="00A67400">
      <w:pPr>
        <w:pStyle w:val="xAppendixLevel1"/>
        <w:ind w:right="-283"/>
        <w:rPr>
          <w:color w:val="FFFFFF" w:themeColor="background1"/>
        </w:rPr>
      </w:pPr>
      <w:bookmarkStart w:id="92" w:name="_Toc170225833"/>
      <w:r w:rsidRPr="00F21FF1">
        <w:rPr>
          <w:noProof/>
          <w:color w:val="FFFFFF" w:themeColor="background1"/>
        </w:rPr>
        <w:drawing>
          <wp:anchor distT="0" distB="0" distL="114300" distR="114300" simplePos="0" relativeHeight="251658264" behindDoc="1" locked="0" layoutInCell="1" allowOverlap="1" wp14:anchorId="2E89B308" wp14:editId="52A499C6">
            <wp:simplePos x="0" y="0"/>
            <wp:positionH relativeFrom="margin">
              <wp:posOffset>-1010437</wp:posOffset>
            </wp:positionH>
            <wp:positionV relativeFrom="paragraph">
              <wp:posOffset>-1026672</wp:posOffset>
            </wp:positionV>
            <wp:extent cx="7559675" cy="1753738"/>
            <wp:effectExtent l="0" t="0" r="3175" b="0"/>
            <wp:wrapNone/>
            <wp:docPr id="11844076" name="Picture 11844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076" name="Picture 1184407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2955" cy="1756819"/>
                    </a:xfrm>
                    <a:prstGeom prst="rect">
                      <a:avLst/>
                    </a:prstGeom>
                    <a:noFill/>
                  </pic:spPr>
                </pic:pic>
              </a:graphicData>
            </a:graphic>
            <wp14:sizeRelV relativeFrom="margin">
              <wp14:pctHeight>0</wp14:pctHeight>
            </wp14:sizeRelV>
          </wp:anchor>
        </w:drawing>
      </w:r>
      <w:r w:rsidR="00625CF4" w:rsidRPr="00F21FF1">
        <w:rPr>
          <w:color w:val="FFFFFF" w:themeColor="background1"/>
        </w:rPr>
        <w:t xml:space="preserve">National, state and territory </w:t>
      </w:r>
      <w:r w:rsidR="006A2CFC">
        <w:rPr>
          <w:color w:val="FFFFFF" w:themeColor="background1"/>
        </w:rPr>
        <w:t>government</w:t>
      </w:r>
      <w:r w:rsidR="00625CF4" w:rsidRPr="00F21FF1">
        <w:rPr>
          <w:color w:val="FFFFFF" w:themeColor="background1"/>
        </w:rPr>
        <w:t xml:space="preserve"> youth homelessness strategies</w:t>
      </w:r>
      <w:bookmarkEnd w:id="87"/>
      <w:bookmarkEnd w:id="92"/>
    </w:p>
    <w:p w14:paraId="3AA87C2C" w14:textId="6AB6034B" w:rsidR="00621E6C" w:rsidRPr="00F21FF1" w:rsidRDefault="00625CF4" w:rsidP="00621E6C">
      <w:r w:rsidRPr="00F21FF1">
        <w:fldChar w:fldCharType="begin"/>
      </w:r>
      <w:r w:rsidRPr="00F21FF1">
        <w:instrText xml:space="preserve"> REF _Ref167880524 \h </w:instrText>
      </w:r>
      <w:r w:rsidR="000E166F" w:rsidRPr="00F21FF1">
        <w:instrText xml:space="preserve"> \* MERGEFORMAT </w:instrText>
      </w:r>
      <w:r w:rsidRPr="00F21FF1">
        <w:fldChar w:fldCharType="separate"/>
      </w:r>
      <w:r w:rsidR="00CF4964" w:rsidRPr="00CF4964">
        <w:t>Table 14</w:t>
      </w:r>
      <w:r w:rsidRPr="00F21FF1">
        <w:fldChar w:fldCharType="end"/>
      </w:r>
      <w:r w:rsidRPr="00F21FF1">
        <w:t xml:space="preserve"> outlines alignment of existing government strategies across Australia with the Reconnect program.</w:t>
      </w:r>
    </w:p>
    <w:p w14:paraId="089AFD04" w14:textId="3EBDE0D6" w:rsidR="00625CF4" w:rsidRPr="00F21FF1" w:rsidRDefault="00625CF4" w:rsidP="00625CF4">
      <w:pPr>
        <w:keepNext/>
        <w:spacing w:before="240" w:after="165"/>
        <w:rPr>
          <w:rFonts w:ascii="Segoe UI Semibold" w:hAnsi="Segoe UI Semibold"/>
          <w:bCs/>
          <w:color w:val="00264D" w:themeColor="background2"/>
          <w:szCs w:val="18"/>
        </w:rPr>
      </w:pPr>
      <w:bookmarkStart w:id="93" w:name="_Ref167880524"/>
      <w:r w:rsidRPr="00F21FF1">
        <w:rPr>
          <w:rFonts w:ascii="Segoe UI Semibold" w:hAnsi="Segoe UI Semibold"/>
          <w:bCs/>
          <w:color w:val="00264D" w:themeColor="background2"/>
          <w:szCs w:val="18"/>
        </w:rPr>
        <w:t xml:space="preserve">Table </w:t>
      </w:r>
      <w:r w:rsidRPr="00F21FF1">
        <w:rPr>
          <w:rFonts w:ascii="Segoe UI Semibold" w:hAnsi="Segoe UI Semibold"/>
          <w:bCs/>
          <w:color w:val="00264D" w:themeColor="background2"/>
          <w:szCs w:val="18"/>
        </w:rPr>
        <w:fldChar w:fldCharType="begin"/>
      </w:r>
      <w:r w:rsidRPr="00F21FF1">
        <w:rPr>
          <w:rFonts w:ascii="Segoe UI Semibold" w:hAnsi="Segoe UI Semibold"/>
          <w:bCs/>
          <w:color w:val="00264D" w:themeColor="background2"/>
          <w:szCs w:val="18"/>
        </w:rPr>
        <w:instrText xml:space="preserve"> SEQ Table \* ARABIC </w:instrText>
      </w:r>
      <w:r w:rsidRPr="00F21FF1">
        <w:rPr>
          <w:rFonts w:ascii="Segoe UI Semibold" w:hAnsi="Segoe UI Semibold"/>
          <w:bCs/>
          <w:color w:val="00264D" w:themeColor="background2"/>
          <w:szCs w:val="18"/>
        </w:rPr>
        <w:fldChar w:fldCharType="separate"/>
      </w:r>
      <w:r w:rsidR="00CF4964">
        <w:rPr>
          <w:rFonts w:ascii="Segoe UI Semibold" w:hAnsi="Segoe UI Semibold"/>
          <w:bCs/>
          <w:noProof/>
          <w:color w:val="00264D" w:themeColor="background2"/>
          <w:szCs w:val="18"/>
        </w:rPr>
        <w:t>14</w:t>
      </w:r>
      <w:r w:rsidRPr="00F21FF1">
        <w:rPr>
          <w:rFonts w:ascii="Segoe UI Semibold" w:hAnsi="Segoe UI Semibold"/>
          <w:bCs/>
          <w:color w:val="00264D" w:themeColor="background2"/>
          <w:szCs w:val="18"/>
        </w:rPr>
        <w:fldChar w:fldCharType="end"/>
      </w:r>
      <w:bookmarkEnd w:id="93"/>
      <w:r w:rsidRPr="00F21FF1">
        <w:rPr>
          <w:rFonts w:ascii="Segoe UI Semibold" w:hAnsi="Segoe UI Semibold"/>
          <w:bCs/>
          <w:color w:val="00264D" w:themeColor="background2"/>
          <w:szCs w:val="18"/>
        </w:rPr>
        <w:t xml:space="preserve"> | Reconnect alignment with national, state and territory </w:t>
      </w:r>
      <w:r w:rsidR="006A2CFC">
        <w:rPr>
          <w:rFonts w:ascii="Segoe UI Semibold" w:hAnsi="Segoe UI Semibold"/>
          <w:bCs/>
          <w:color w:val="00264D" w:themeColor="background2"/>
          <w:szCs w:val="18"/>
        </w:rPr>
        <w:t xml:space="preserve">government </w:t>
      </w:r>
      <w:r w:rsidRPr="00F21FF1">
        <w:rPr>
          <w:rFonts w:ascii="Segoe UI Semibold" w:hAnsi="Segoe UI Semibold"/>
          <w:bCs/>
          <w:color w:val="00264D" w:themeColor="background2"/>
          <w:szCs w:val="18"/>
        </w:rPr>
        <w:t>strategies</w:t>
      </w:r>
    </w:p>
    <w:tbl>
      <w:tblPr>
        <w:tblStyle w:val="NousTableStyletopandsideheading2"/>
        <w:tblW w:w="8931" w:type="dxa"/>
        <w:tblLayout w:type="fixed"/>
        <w:tblLook w:val="04A0" w:firstRow="1" w:lastRow="0" w:firstColumn="1" w:lastColumn="0" w:noHBand="0" w:noVBand="1"/>
      </w:tblPr>
      <w:tblGrid>
        <w:gridCol w:w="1418"/>
        <w:gridCol w:w="3544"/>
        <w:gridCol w:w="1984"/>
        <w:gridCol w:w="1985"/>
      </w:tblGrid>
      <w:tr w:rsidR="00625CF4" w:rsidRPr="00F21FF1" w14:paraId="5DEC29DB" w14:textId="77777777" w:rsidTr="007C02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00264D" w:themeFill="background2"/>
          </w:tcPr>
          <w:p w14:paraId="3CE93627" w14:textId="77777777" w:rsidR="00625CF4" w:rsidRPr="00F21FF1" w:rsidRDefault="00625CF4" w:rsidP="00625CF4">
            <w:pPr>
              <w:spacing w:line="259" w:lineRule="auto"/>
              <w:rPr>
                <w:rFonts w:asciiTheme="majorHAnsi" w:hAnsiTheme="majorHAnsi" w:cstheme="majorHAnsi"/>
                <w:b w:val="0"/>
                <w:color w:val="FFFFFF" w:themeColor="background1"/>
              </w:rPr>
            </w:pPr>
            <w:r w:rsidRPr="00F21FF1">
              <w:rPr>
                <w:rFonts w:asciiTheme="majorHAnsi" w:hAnsiTheme="majorHAnsi" w:cstheme="majorHAnsi"/>
                <w:b w:val="0"/>
                <w:color w:val="FFFFFF" w:themeColor="background1"/>
              </w:rPr>
              <w:t>Jurisdiction</w:t>
            </w:r>
          </w:p>
        </w:tc>
        <w:tc>
          <w:tcPr>
            <w:tcW w:w="3544" w:type="dxa"/>
            <w:vMerge w:val="restart"/>
            <w:shd w:val="clear" w:color="auto" w:fill="00264D" w:themeFill="background2"/>
            <w:vAlign w:val="center"/>
          </w:tcPr>
          <w:p w14:paraId="59CF5CBE"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color w:val="FFFFFF" w:themeColor="background1"/>
              </w:rPr>
            </w:pPr>
            <w:r w:rsidRPr="00F21FF1">
              <w:rPr>
                <w:rFonts w:asciiTheme="majorHAnsi" w:hAnsiTheme="majorHAnsi" w:cstheme="majorHAnsi"/>
                <w:b w:val="0"/>
                <w:color w:val="FFFFFF" w:themeColor="background1"/>
              </w:rPr>
              <w:t>Key strategies</w:t>
            </w:r>
          </w:p>
        </w:tc>
        <w:tc>
          <w:tcPr>
            <w:tcW w:w="3969" w:type="dxa"/>
            <w:gridSpan w:val="2"/>
            <w:shd w:val="clear" w:color="auto" w:fill="00264D" w:themeFill="background2"/>
            <w:vAlign w:val="center"/>
          </w:tcPr>
          <w:p w14:paraId="0325D86B" w14:textId="77777777" w:rsidR="00625CF4" w:rsidRPr="00F21FF1" w:rsidRDefault="00625CF4" w:rsidP="00625CF4">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color w:val="FFFFFF" w:themeColor="background1"/>
              </w:rPr>
            </w:pPr>
            <w:r w:rsidRPr="00F21FF1">
              <w:rPr>
                <w:rFonts w:asciiTheme="majorHAnsi" w:hAnsiTheme="majorHAnsi" w:cstheme="majorHAnsi"/>
                <w:b w:val="0"/>
                <w:bCs/>
                <w:color w:val="FFFFFF" w:themeColor="background1"/>
              </w:rPr>
              <w:t>Alignment of Reconnect</w:t>
            </w:r>
          </w:p>
        </w:tc>
      </w:tr>
      <w:tr w:rsidR="00625CF4" w:rsidRPr="00F21FF1" w14:paraId="51923E9E" w14:textId="77777777" w:rsidTr="007C02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00264D" w:themeFill="background2"/>
          </w:tcPr>
          <w:p w14:paraId="480E9E1D" w14:textId="77777777" w:rsidR="00625CF4" w:rsidRPr="00F21FF1" w:rsidRDefault="00625CF4" w:rsidP="00625CF4">
            <w:pPr>
              <w:spacing w:line="259" w:lineRule="auto"/>
              <w:rPr>
                <w:rFonts w:asciiTheme="majorHAnsi" w:hAnsiTheme="majorHAnsi" w:cstheme="majorHAnsi"/>
                <w:color w:val="FFFFFF" w:themeColor="background1"/>
              </w:rPr>
            </w:pPr>
          </w:p>
        </w:tc>
        <w:tc>
          <w:tcPr>
            <w:tcW w:w="3544" w:type="dxa"/>
            <w:vMerge/>
            <w:shd w:val="clear" w:color="auto" w:fill="00264D" w:themeFill="background2"/>
          </w:tcPr>
          <w:p w14:paraId="73D48A0F"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p>
        </w:tc>
        <w:tc>
          <w:tcPr>
            <w:tcW w:w="1984" w:type="dxa"/>
            <w:shd w:val="clear" w:color="auto" w:fill="00264D" w:themeFill="background2"/>
          </w:tcPr>
          <w:p w14:paraId="3BC16540"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FFFF" w:themeColor="background1"/>
                <w:sz w:val="18"/>
                <w:szCs w:val="20"/>
              </w:rPr>
            </w:pPr>
            <w:r w:rsidRPr="00F21FF1">
              <w:rPr>
                <w:rFonts w:asciiTheme="majorHAnsi" w:hAnsiTheme="majorHAnsi" w:cstheme="majorHAnsi"/>
                <w:b w:val="0"/>
                <w:color w:val="FFFFFF" w:themeColor="background1"/>
                <w:sz w:val="18"/>
                <w:szCs w:val="20"/>
              </w:rPr>
              <w:t xml:space="preserve">Youth homelessness </w:t>
            </w:r>
          </w:p>
        </w:tc>
        <w:tc>
          <w:tcPr>
            <w:tcW w:w="1985" w:type="dxa"/>
            <w:shd w:val="clear" w:color="auto" w:fill="00264D" w:themeFill="background2"/>
          </w:tcPr>
          <w:p w14:paraId="05560F36" w14:textId="77777777" w:rsidR="00625CF4" w:rsidRPr="00F21FF1" w:rsidRDefault="00625CF4" w:rsidP="00625CF4">
            <w:pPr>
              <w:spacing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20"/>
              </w:rPr>
            </w:pPr>
            <w:r w:rsidRPr="00F21FF1">
              <w:rPr>
                <w:rFonts w:asciiTheme="majorHAnsi" w:hAnsiTheme="majorHAnsi" w:cstheme="majorHAnsi"/>
                <w:b w:val="0"/>
                <w:color w:val="FFFFFF" w:themeColor="background1"/>
                <w:sz w:val="18"/>
                <w:szCs w:val="20"/>
              </w:rPr>
              <w:t xml:space="preserve">Early intervention and prevention </w:t>
            </w:r>
          </w:p>
        </w:tc>
      </w:tr>
      <w:tr w:rsidR="00625CF4" w:rsidRPr="00F21FF1" w14:paraId="3597D9AC"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72790F7C"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5D9D7BBB" wp14:editId="120FC8CF">
                  <wp:extent cx="560705" cy="524510"/>
                  <wp:effectExtent l="0" t="0" r="0" b="8890"/>
                  <wp:docPr id="1733122006" name="Picture 4" descr="A outlin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22006" name="Picture 4" descr="A outline of Austral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pic:spPr>
                      </pic:pic>
                    </a:graphicData>
                  </a:graphic>
                </wp:inline>
              </w:drawing>
            </w:r>
          </w:p>
          <w:p w14:paraId="2953EAF4" w14:textId="77777777" w:rsidR="00625CF4" w:rsidRPr="00F21FF1" w:rsidRDefault="00625CF4" w:rsidP="00625CF4">
            <w:pPr>
              <w:spacing w:line="259" w:lineRule="auto"/>
              <w:jc w:val="left"/>
              <w:rPr>
                <w:color w:val="auto"/>
              </w:rPr>
            </w:pPr>
            <w:r w:rsidRPr="00F21FF1">
              <w:rPr>
                <w:b w:val="0"/>
                <w:color w:val="auto"/>
              </w:rPr>
              <w:t>National</w:t>
            </w:r>
          </w:p>
        </w:tc>
        <w:tc>
          <w:tcPr>
            <w:tcW w:w="3544" w:type="dxa"/>
          </w:tcPr>
          <w:p w14:paraId="1369637E" w14:textId="1262853C"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 xml:space="preserve">State and territory </w:t>
            </w:r>
            <w:r w:rsidR="000F2ED6">
              <w:t xml:space="preserve">government </w:t>
            </w:r>
            <w:r w:rsidRPr="00F21FF1">
              <w:t>NHHAs</w:t>
            </w:r>
          </w:p>
        </w:tc>
        <w:tc>
          <w:tcPr>
            <w:tcW w:w="1984" w:type="dxa"/>
            <w:shd w:val="clear" w:color="auto" w:fill="F2F2F2" w:themeFill="background1" w:themeFillShade="F2"/>
          </w:tcPr>
          <w:p w14:paraId="4D1A8BE0"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F21FF1">
              <w:rPr>
                <w:rFonts w:ascii="Segoe UI Symbol" w:eastAsia="Times New Roman" w:hAnsi="Segoe UI Symbol" w:cs="Segoe UI Symbol"/>
                <w:szCs w:val="19"/>
                <w:lang w:eastAsia="en-AU"/>
              </w:rPr>
              <w:t>✓</w:t>
            </w:r>
          </w:p>
        </w:tc>
        <w:tc>
          <w:tcPr>
            <w:tcW w:w="1985" w:type="dxa"/>
            <w:shd w:val="clear" w:color="auto" w:fill="F2F2F2" w:themeFill="background1" w:themeFillShade="F2"/>
          </w:tcPr>
          <w:p w14:paraId="0E74E59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47170E0A"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D8667D7" w14:textId="77777777" w:rsidR="00625CF4" w:rsidRPr="00F21FF1" w:rsidRDefault="00625CF4" w:rsidP="00625CF4">
            <w:pPr>
              <w:spacing w:line="259" w:lineRule="auto"/>
              <w:jc w:val="left"/>
              <w:rPr>
                <w:b w:val="0"/>
                <w:bCs/>
                <w:color w:val="auto"/>
              </w:rPr>
            </w:pPr>
          </w:p>
        </w:tc>
        <w:tc>
          <w:tcPr>
            <w:tcW w:w="3544" w:type="dxa"/>
          </w:tcPr>
          <w:p w14:paraId="484A5A1A" w14:textId="2FA65BB5"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DSS Corporate Plan 23-24</w:t>
            </w:r>
            <w:r w:rsidRPr="00F21FF1">
              <w:rPr>
                <w:vertAlign w:val="superscript"/>
              </w:rPr>
              <w:endnoteReference w:id="92"/>
            </w:r>
          </w:p>
        </w:tc>
        <w:tc>
          <w:tcPr>
            <w:tcW w:w="1984" w:type="dxa"/>
            <w:shd w:val="clear" w:color="auto" w:fill="F2F2F2" w:themeFill="background1" w:themeFillShade="F2"/>
          </w:tcPr>
          <w:p w14:paraId="676F7DB8"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szCs w:val="19"/>
                <w:lang w:eastAsia="en-AU"/>
              </w:rPr>
            </w:pPr>
            <w:r w:rsidRPr="00F21FF1">
              <w:rPr>
                <w:rFonts w:ascii="Segoe UI Symbol" w:eastAsia="Times New Roman" w:hAnsi="Segoe UI Symbol" w:cs="Segoe UI Symbol"/>
                <w:szCs w:val="19"/>
                <w:lang w:eastAsia="en-AU"/>
              </w:rPr>
              <w:t>✓</w:t>
            </w:r>
          </w:p>
        </w:tc>
        <w:tc>
          <w:tcPr>
            <w:tcW w:w="1985" w:type="dxa"/>
            <w:shd w:val="clear" w:color="auto" w:fill="F2F2F2" w:themeFill="background1" w:themeFillShade="F2"/>
          </w:tcPr>
          <w:p w14:paraId="3B36F9B9"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72D113FF"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5A827BAF"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1896F9CC" wp14:editId="1D56C5D6">
                  <wp:extent cx="365760" cy="487680"/>
                  <wp:effectExtent l="0" t="0" r="0" b="7620"/>
                  <wp:docPr id="238794955" name="Picture 5" descr="An outline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94955" name="Picture 5" descr="An outline of Queensla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 cy="487680"/>
                          </a:xfrm>
                          <a:prstGeom prst="rect">
                            <a:avLst/>
                          </a:prstGeom>
                          <a:noFill/>
                        </pic:spPr>
                      </pic:pic>
                    </a:graphicData>
                  </a:graphic>
                </wp:inline>
              </w:drawing>
            </w:r>
          </w:p>
          <w:p w14:paraId="5ACFD18C" w14:textId="77777777" w:rsidR="00625CF4" w:rsidRPr="00F21FF1" w:rsidRDefault="00625CF4" w:rsidP="00625CF4">
            <w:pPr>
              <w:spacing w:line="259" w:lineRule="auto"/>
              <w:jc w:val="left"/>
              <w:rPr>
                <w:color w:val="auto"/>
              </w:rPr>
            </w:pPr>
            <w:r w:rsidRPr="00F21FF1">
              <w:rPr>
                <w:b w:val="0"/>
                <w:color w:val="auto"/>
              </w:rPr>
              <w:t>QLD</w:t>
            </w:r>
          </w:p>
        </w:tc>
        <w:tc>
          <w:tcPr>
            <w:tcW w:w="3544" w:type="dxa"/>
          </w:tcPr>
          <w:p w14:paraId="71A6D40E" w14:textId="1C18F257"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The Queensland Housing Strategy 2017-2027</w:t>
            </w:r>
            <w:r w:rsidRPr="00F21FF1">
              <w:rPr>
                <w:vertAlign w:val="superscript"/>
              </w:rPr>
              <w:endnoteReference w:id="93"/>
            </w:r>
          </w:p>
        </w:tc>
        <w:tc>
          <w:tcPr>
            <w:tcW w:w="1984" w:type="dxa"/>
            <w:shd w:val="clear" w:color="auto" w:fill="F2F2F2" w:themeFill="background1" w:themeFillShade="F2"/>
          </w:tcPr>
          <w:p w14:paraId="28220204"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3BB420B4"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b/>
              </w:rPr>
            </w:pPr>
          </w:p>
        </w:tc>
        <w:tc>
          <w:tcPr>
            <w:tcW w:w="1985" w:type="dxa"/>
            <w:shd w:val="clear" w:color="auto" w:fill="F2F2F2" w:themeFill="background1" w:themeFillShade="F2"/>
          </w:tcPr>
          <w:p w14:paraId="08577DA6"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1F7BFE2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r>
      <w:tr w:rsidR="00625CF4" w:rsidRPr="00F21FF1" w14:paraId="5AFB0AD5"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9F91FF0" w14:textId="77777777" w:rsidR="00625CF4" w:rsidRPr="00F21FF1" w:rsidRDefault="00625CF4" w:rsidP="00625CF4">
            <w:pPr>
              <w:spacing w:line="259" w:lineRule="auto"/>
              <w:jc w:val="left"/>
              <w:rPr>
                <w:b w:val="0"/>
                <w:bCs/>
                <w:color w:val="auto"/>
              </w:rPr>
            </w:pPr>
          </w:p>
        </w:tc>
        <w:tc>
          <w:tcPr>
            <w:tcW w:w="3544" w:type="dxa"/>
          </w:tcPr>
          <w:p w14:paraId="454B0F3B" w14:textId="0415C74E"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QLD Housing and Homelessness Action Plan 2021-2025</w:t>
            </w:r>
            <w:r w:rsidRPr="00F21FF1">
              <w:rPr>
                <w:vertAlign w:val="superscript"/>
              </w:rPr>
              <w:endnoteReference w:id="94"/>
            </w:r>
          </w:p>
        </w:tc>
        <w:tc>
          <w:tcPr>
            <w:tcW w:w="1984" w:type="dxa"/>
            <w:shd w:val="clear" w:color="auto" w:fill="F2F2F2" w:themeFill="background1" w:themeFillShade="F2"/>
          </w:tcPr>
          <w:p w14:paraId="6B942A7D"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2E2EF85E"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44CDA1C3"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6BDB81AA"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714F9FF9" wp14:editId="7D145F1D">
                  <wp:extent cx="536575" cy="433070"/>
                  <wp:effectExtent l="0" t="0" r="0" b="5080"/>
                  <wp:docPr id="1044188317" name="Picture 6" descr="An outline of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88317" name="Picture 6" descr="An outline of New South Wa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575" cy="433070"/>
                          </a:xfrm>
                          <a:prstGeom prst="rect">
                            <a:avLst/>
                          </a:prstGeom>
                          <a:noFill/>
                        </pic:spPr>
                      </pic:pic>
                    </a:graphicData>
                  </a:graphic>
                </wp:inline>
              </w:drawing>
            </w:r>
          </w:p>
          <w:p w14:paraId="5F0A535D" w14:textId="77777777" w:rsidR="00625CF4" w:rsidRPr="00F21FF1" w:rsidRDefault="00625CF4" w:rsidP="00625CF4">
            <w:pPr>
              <w:spacing w:line="259" w:lineRule="auto"/>
              <w:jc w:val="left"/>
              <w:rPr>
                <w:color w:val="auto"/>
              </w:rPr>
            </w:pPr>
            <w:r w:rsidRPr="00F21FF1">
              <w:rPr>
                <w:b w:val="0"/>
                <w:color w:val="auto"/>
              </w:rPr>
              <w:t>NSW</w:t>
            </w:r>
          </w:p>
        </w:tc>
        <w:tc>
          <w:tcPr>
            <w:tcW w:w="3544" w:type="dxa"/>
          </w:tcPr>
          <w:p w14:paraId="2A2CF353" w14:textId="77777777" w:rsidR="00175182"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Housing 2041</w:t>
            </w:r>
            <w:r w:rsidRPr="00F21FF1">
              <w:rPr>
                <w:vertAlign w:val="superscript"/>
              </w:rPr>
              <w:endnoteReference w:id="95"/>
            </w:r>
          </w:p>
          <w:p w14:paraId="197F7725" w14:textId="77777777"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pPr>
          </w:p>
        </w:tc>
        <w:tc>
          <w:tcPr>
            <w:tcW w:w="1984" w:type="dxa"/>
            <w:shd w:val="clear" w:color="auto" w:fill="F2F2F2" w:themeFill="background1" w:themeFillShade="F2"/>
          </w:tcPr>
          <w:p w14:paraId="4A0A7E90"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p w14:paraId="0FA63607"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p>
        </w:tc>
        <w:tc>
          <w:tcPr>
            <w:tcW w:w="1985" w:type="dxa"/>
            <w:shd w:val="clear" w:color="auto" w:fill="F2F2F2" w:themeFill="background1" w:themeFillShade="F2"/>
          </w:tcPr>
          <w:p w14:paraId="76736A9B"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20F40F6C"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1FC38D95" w14:textId="77777777" w:rsidR="00625CF4" w:rsidRPr="00F21FF1" w:rsidRDefault="00625CF4" w:rsidP="00625CF4">
            <w:pPr>
              <w:spacing w:line="259" w:lineRule="auto"/>
              <w:jc w:val="left"/>
              <w:rPr>
                <w:b w:val="0"/>
                <w:bCs/>
                <w:color w:val="auto"/>
              </w:rPr>
            </w:pPr>
          </w:p>
        </w:tc>
        <w:tc>
          <w:tcPr>
            <w:tcW w:w="3544" w:type="dxa"/>
          </w:tcPr>
          <w:p w14:paraId="2C1B5B81" w14:textId="528BAAB1"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NSW Homelessness Strategy 2018 – 2023</w:t>
            </w:r>
            <w:r w:rsidRPr="00F21FF1">
              <w:rPr>
                <w:vertAlign w:val="superscript"/>
              </w:rPr>
              <w:endnoteReference w:id="96"/>
            </w:r>
          </w:p>
        </w:tc>
        <w:tc>
          <w:tcPr>
            <w:tcW w:w="1984" w:type="dxa"/>
            <w:shd w:val="clear" w:color="auto" w:fill="F2F2F2" w:themeFill="background1" w:themeFillShade="F2"/>
          </w:tcPr>
          <w:p w14:paraId="30923D8E"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75503451"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2DB37935"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4E006FC9" w14:textId="77777777" w:rsidR="00625CF4" w:rsidRPr="00F21FF1" w:rsidRDefault="00625CF4" w:rsidP="00625CF4">
            <w:pPr>
              <w:jc w:val="left"/>
              <w:rPr>
                <w:b w:val="0"/>
                <w:bCs/>
                <w:color w:val="auto"/>
              </w:rPr>
            </w:pPr>
            <w:r w:rsidRPr="00F21FF1">
              <w:rPr>
                <w:noProof/>
              </w:rPr>
              <w:drawing>
                <wp:inline distT="0" distB="0" distL="0" distR="0" wp14:anchorId="5248ADC4" wp14:editId="5836D8B4">
                  <wp:extent cx="560705" cy="438785"/>
                  <wp:effectExtent l="0" t="0" r="0" b="0"/>
                  <wp:docPr id="1775326481" name="Picture 7" descr="An outline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26481" name="Picture 7" descr="An outline of Victor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705" cy="438785"/>
                          </a:xfrm>
                          <a:prstGeom prst="rect">
                            <a:avLst/>
                          </a:prstGeom>
                          <a:noFill/>
                        </pic:spPr>
                      </pic:pic>
                    </a:graphicData>
                  </a:graphic>
                </wp:inline>
              </w:drawing>
            </w:r>
          </w:p>
          <w:p w14:paraId="01CD4BCA" w14:textId="77777777" w:rsidR="00625CF4" w:rsidRPr="00F21FF1" w:rsidRDefault="00625CF4" w:rsidP="00625CF4">
            <w:pPr>
              <w:jc w:val="left"/>
              <w:rPr>
                <w:color w:val="auto"/>
              </w:rPr>
            </w:pPr>
            <w:r w:rsidRPr="00F21FF1">
              <w:rPr>
                <w:b w:val="0"/>
                <w:color w:val="auto"/>
              </w:rPr>
              <w:t>VIC</w:t>
            </w:r>
          </w:p>
        </w:tc>
        <w:tc>
          <w:tcPr>
            <w:tcW w:w="3544" w:type="dxa"/>
          </w:tcPr>
          <w:p w14:paraId="3BE128B9" w14:textId="53201A59"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Homes for Victorians</w:t>
            </w:r>
            <w:r w:rsidRPr="00F21FF1">
              <w:rPr>
                <w:vertAlign w:val="superscript"/>
              </w:rPr>
              <w:endnoteReference w:id="97"/>
            </w:r>
          </w:p>
        </w:tc>
        <w:tc>
          <w:tcPr>
            <w:tcW w:w="1984" w:type="dxa"/>
            <w:shd w:val="clear" w:color="auto" w:fill="F2F2F2" w:themeFill="background1" w:themeFillShade="F2"/>
          </w:tcPr>
          <w:p w14:paraId="47E41EB8"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157B5DB3"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38C6623C" w14:textId="77777777"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pPr>
          </w:p>
        </w:tc>
      </w:tr>
      <w:tr w:rsidR="00625CF4" w:rsidRPr="00F21FF1" w14:paraId="24124276"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93D9ED3" w14:textId="77777777" w:rsidR="00625CF4" w:rsidRPr="00F21FF1" w:rsidRDefault="00625CF4" w:rsidP="00625CF4">
            <w:pPr>
              <w:jc w:val="left"/>
              <w:rPr>
                <w:b w:val="0"/>
                <w:bCs/>
                <w:color w:val="auto"/>
              </w:rPr>
            </w:pPr>
          </w:p>
        </w:tc>
        <w:tc>
          <w:tcPr>
            <w:tcW w:w="3544" w:type="dxa"/>
          </w:tcPr>
          <w:p w14:paraId="2C02E3D0" w14:textId="119F9E34" w:rsidR="00625CF4" w:rsidRPr="00F21FF1" w:rsidRDefault="00175182" w:rsidP="00625CF4">
            <w:pPr>
              <w:spacing w:line="259" w:lineRule="auto"/>
              <w:cnfStyle w:val="000000000000" w:firstRow="0" w:lastRow="0" w:firstColumn="0" w:lastColumn="0" w:oddVBand="0" w:evenVBand="0" w:oddHBand="0" w:evenHBand="0" w:firstRowFirstColumn="0" w:firstRowLastColumn="0" w:lastRowFirstColumn="0" w:lastRowLastColumn="0"/>
            </w:pPr>
            <w:r w:rsidRPr="00F21FF1">
              <w:t>Victoria’s Homelessness and Rough Sleeping Action Plan</w:t>
            </w:r>
            <w:r w:rsidRPr="00F21FF1">
              <w:rPr>
                <w:vertAlign w:val="superscript"/>
              </w:rPr>
              <w:endnoteReference w:id="98"/>
            </w:r>
          </w:p>
        </w:tc>
        <w:tc>
          <w:tcPr>
            <w:tcW w:w="1984" w:type="dxa"/>
            <w:shd w:val="clear" w:color="auto" w:fill="F2F2F2" w:themeFill="background1" w:themeFillShade="F2"/>
          </w:tcPr>
          <w:p w14:paraId="05EA7044"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0DE1A20B"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35B0AD52" w14:textId="77777777" w:rsidTr="007C026A">
        <w:tc>
          <w:tcPr>
            <w:cnfStyle w:val="001000000000" w:firstRow="0" w:lastRow="0" w:firstColumn="1" w:lastColumn="0" w:oddVBand="0" w:evenVBand="0" w:oddHBand="0" w:evenHBand="0" w:firstRowFirstColumn="0" w:firstRowLastColumn="0" w:lastRowFirstColumn="0" w:lastRowLastColumn="0"/>
            <w:tcW w:w="1418" w:type="dxa"/>
            <w:vAlign w:val="center"/>
          </w:tcPr>
          <w:p w14:paraId="6B8C60C3"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14369B13" wp14:editId="2E1DE44C">
                  <wp:extent cx="353695" cy="560705"/>
                  <wp:effectExtent l="0" t="0" r="8255" b="0"/>
                  <wp:docPr id="1352707675" name="Picture 8" descr="An outline of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07675" name="Picture 8" descr="An outline of the Australian Capital Territo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695" cy="560705"/>
                          </a:xfrm>
                          <a:prstGeom prst="rect">
                            <a:avLst/>
                          </a:prstGeom>
                          <a:noFill/>
                        </pic:spPr>
                      </pic:pic>
                    </a:graphicData>
                  </a:graphic>
                </wp:inline>
              </w:drawing>
            </w:r>
          </w:p>
          <w:p w14:paraId="03690604" w14:textId="77777777" w:rsidR="00625CF4" w:rsidRPr="00F21FF1" w:rsidRDefault="00625CF4" w:rsidP="00625CF4">
            <w:pPr>
              <w:spacing w:line="259" w:lineRule="auto"/>
              <w:jc w:val="left"/>
              <w:rPr>
                <w:color w:val="auto"/>
              </w:rPr>
            </w:pPr>
            <w:r w:rsidRPr="00F21FF1">
              <w:rPr>
                <w:b w:val="0"/>
                <w:color w:val="auto"/>
              </w:rPr>
              <w:t>ACT</w:t>
            </w:r>
          </w:p>
        </w:tc>
        <w:tc>
          <w:tcPr>
            <w:tcW w:w="3544" w:type="dxa"/>
          </w:tcPr>
          <w:p w14:paraId="6F186D97" w14:textId="3384EA83"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ACT Housing Strategy</w:t>
            </w:r>
            <w:r w:rsidRPr="00F21FF1">
              <w:rPr>
                <w:vertAlign w:val="superscript"/>
              </w:rPr>
              <w:endnoteReference w:id="99"/>
            </w:r>
          </w:p>
        </w:tc>
        <w:tc>
          <w:tcPr>
            <w:tcW w:w="1984" w:type="dxa"/>
            <w:shd w:val="clear" w:color="auto" w:fill="F2F2F2" w:themeFill="background1" w:themeFillShade="F2"/>
          </w:tcPr>
          <w:p w14:paraId="17312528"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c>
          <w:tcPr>
            <w:tcW w:w="1985" w:type="dxa"/>
            <w:shd w:val="clear" w:color="auto" w:fill="F2F2F2" w:themeFill="background1" w:themeFillShade="F2"/>
          </w:tcPr>
          <w:p w14:paraId="536B2734"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50CBCE28" w14:textId="77777777" w:rsidR="00625CF4" w:rsidRPr="00F21FF1" w:rsidRDefault="00625CF4" w:rsidP="00625CF4">
            <w:pPr>
              <w:jc w:val="center"/>
              <w:cnfStyle w:val="000000000000" w:firstRow="0" w:lastRow="0" w:firstColumn="0" w:lastColumn="0" w:oddVBand="0" w:evenVBand="0" w:oddHBand="0" w:evenHBand="0" w:firstRowFirstColumn="0" w:firstRowLastColumn="0" w:lastRowFirstColumn="0" w:lastRowLastColumn="0"/>
            </w:pPr>
          </w:p>
        </w:tc>
      </w:tr>
      <w:tr w:rsidR="00625CF4" w:rsidRPr="00F21FF1" w14:paraId="103DE4E0"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55F605FE"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15C62829" wp14:editId="09A71731">
                  <wp:extent cx="389890" cy="445135"/>
                  <wp:effectExtent l="0" t="0" r="0" b="0"/>
                  <wp:docPr id="211792755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27555" name="Picture 9">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inline>
              </w:drawing>
            </w:r>
          </w:p>
          <w:p w14:paraId="5A50CDFE" w14:textId="77777777" w:rsidR="00625CF4" w:rsidRPr="00F21FF1" w:rsidRDefault="00625CF4" w:rsidP="00625CF4">
            <w:pPr>
              <w:spacing w:line="259" w:lineRule="auto"/>
              <w:jc w:val="left"/>
              <w:rPr>
                <w:color w:val="auto"/>
              </w:rPr>
            </w:pPr>
            <w:r w:rsidRPr="00F21FF1">
              <w:rPr>
                <w:b w:val="0"/>
                <w:color w:val="auto"/>
              </w:rPr>
              <w:t>SA</w:t>
            </w:r>
          </w:p>
        </w:tc>
        <w:tc>
          <w:tcPr>
            <w:tcW w:w="3544" w:type="dxa"/>
          </w:tcPr>
          <w:p w14:paraId="68FB789D" w14:textId="77777777" w:rsidR="00175182"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Our Housing Future 2020-2030</w:t>
            </w:r>
            <w:r w:rsidRPr="00F21FF1">
              <w:rPr>
                <w:vertAlign w:val="superscript"/>
              </w:rPr>
              <w:endnoteReference w:id="100"/>
            </w:r>
          </w:p>
          <w:p w14:paraId="124F1C18" w14:textId="77777777" w:rsidR="00625CF4" w:rsidRPr="00F21FF1" w:rsidRDefault="00625CF4" w:rsidP="00625CF4">
            <w:pPr>
              <w:cnfStyle w:val="000000000000" w:firstRow="0" w:lastRow="0" w:firstColumn="0" w:lastColumn="0" w:oddVBand="0" w:evenVBand="0" w:oddHBand="0" w:evenHBand="0" w:firstRowFirstColumn="0" w:firstRowLastColumn="0" w:lastRowFirstColumn="0" w:lastRowLastColumn="0"/>
            </w:pPr>
          </w:p>
        </w:tc>
        <w:tc>
          <w:tcPr>
            <w:tcW w:w="1984" w:type="dxa"/>
          </w:tcPr>
          <w:p w14:paraId="7FF57E43"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c>
          <w:tcPr>
            <w:tcW w:w="1985" w:type="dxa"/>
            <w:shd w:val="clear" w:color="auto" w:fill="F2F2F2" w:themeFill="background1" w:themeFillShade="F2"/>
          </w:tcPr>
          <w:p w14:paraId="07F9BD5D"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12E2575A" w14:textId="77777777" w:rsidR="00625CF4" w:rsidRPr="00F21FF1" w:rsidRDefault="00625CF4" w:rsidP="00625CF4">
            <w:pPr>
              <w:spacing w:line="259" w:lineRule="auto"/>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00625CF4" w:rsidRPr="00F21FF1" w14:paraId="0CB101A7"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1821C4C" w14:textId="77777777" w:rsidR="00625CF4" w:rsidRPr="00F21FF1" w:rsidRDefault="00625CF4" w:rsidP="00625CF4">
            <w:pPr>
              <w:spacing w:line="259" w:lineRule="auto"/>
              <w:jc w:val="left"/>
              <w:rPr>
                <w:b w:val="0"/>
                <w:bCs/>
                <w:color w:val="auto"/>
              </w:rPr>
            </w:pPr>
          </w:p>
        </w:tc>
        <w:tc>
          <w:tcPr>
            <w:tcW w:w="3544" w:type="dxa"/>
          </w:tcPr>
          <w:p w14:paraId="67846EEB" w14:textId="0D257138"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South Australian First Nations Housing Strategy 2021-2031</w:t>
            </w:r>
            <w:r w:rsidRPr="00F21FF1">
              <w:rPr>
                <w:vertAlign w:val="superscript"/>
              </w:rPr>
              <w:endnoteReference w:id="101"/>
            </w:r>
          </w:p>
        </w:tc>
        <w:tc>
          <w:tcPr>
            <w:tcW w:w="1984" w:type="dxa"/>
            <w:shd w:val="clear" w:color="auto" w:fill="F2F2F2" w:themeFill="background1" w:themeFillShade="F2"/>
          </w:tcPr>
          <w:p w14:paraId="5EA0090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c>
          <w:tcPr>
            <w:tcW w:w="1985" w:type="dxa"/>
            <w:shd w:val="clear" w:color="auto" w:fill="F2F2F2" w:themeFill="background1" w:themeFillShade="F2"/>
          </w:tcPr>
          <w:p w14:paraId="3C867130"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7105F468" w14:textId="77777777" w:rsidTr="007C026A">
        <w:tc>
          <w:tcPr>
            <w:cnfStyle w:val="001000000000" w:firstRow="0" w:lastRow="0" w:firstColumn="1" w:lastColumn="0" w:oddVBand="0" w:evenVBand="0" w:oddHBand="0" w:evenHBand="0" w:firstRowFirstColumn="0" w:firstRowLastColumn="0" w:lastRowFirstColumn="0" w:lastRowLastColumn="0"/>
            <w:tcW w:w="1418" w:type="dxa"/>
            <w:vAlign w:val="center"/>
          </w:tcPr>
          <w:p w14:paraId="7D991485"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78D9116A" wp14:editId="518E236C">
                  <wp:extent cx="286385" cy="487680"/>
                  <wp:effectExtent l="0" t="0" r="0" b="7620"/>
                  <wp:docPr id="410261140" name="Picture 10" descr="Outline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61140" name="Picture 10" descr="Outline of the Northern Territo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385" cy="487680"/>
                          </a:xfrm>
                          <a:prstGeom prst="rect">
                            <a:avLst/>
                          </a:prstGeom>
                          <a:noFill/>
                        </pic:spPr>
                      </pic:pic>
                    </a:graphicData>
                  </a:graphic>
                </wp:inline>
              </w:drawing>
            </w:r>
          </w:p>
          <w:p w14:paraId="74B51CA3" w14:textId="77777777" w:rsidR="00625CF4" w:rsidRPr="00F21FF1" w:rsidRDefault="00625CF4" w:rsidP="00625CF4">
            <w:pPr>
              <w:spacing w:line="259" w:lineRule="auto"/>
              <w:jc w:val="left"/>
              <w:rPr>
                <w:color w:val="auto"/>
              </w:rPr>
            </w:pPr>
            <w:r w:rsidRPr="00F21FF1">
              <w:rPr>
                <w:b w:val="0"/>
                <w:color w:val="auto"/>
              </w:rPr>
              <w:t>NT</w:t>
            </w:r>
          </w:p>
        </w:tc>
        <w:tc>
          <w:tcPr>
            <w:tcW w:w="3544" w:type="dxa"/>
          </w:tcPr>
          <w:p w14:paraId="63188FD3" w14:textId="77777777" w:rsidR="00175182"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Northern Territory Housing Strategy 2020-2025</w:t>
            </w:r>
            <w:r w:rsidRPr="00F21FF1">
              <w:rPr>
                <w:vertAlign w:val="superscript"/>
              </w:rPr>
              <w:endnoteReference w:id="102"/>
            </w:r>
          </w:p>
          <w:p w14:paraId="4052802C" w14:textId="77777777" w:rsidR="00625CF4" w:rsidRPr="00F21FF1" w:rsidRDefault="00625CF4" w:rsidP="00625CF4">
            <w:pPr>
              <w:cnfStyle w:val="000000000000" w:firstRow="0" w:lastRow="0" w:firstColumn="0" w:lastColumn="0" w:oddVBand="0" w:evenVBand="0" w:oddHBand="0" w:evenHBand="0" w:firstRowFirstColumn="0" w:firstRowLastColumn="0" w:lastRowFirstColumn="0" w:lastRowLastColumn="0"/>
            </w:pPr>
          </w:p>
        </w:tc>
        <w:tc>
          <w:tcPr>
            <w:tcW w:w="1984" w:type="dxa"/>
          </w:tcPr>
          <w:p w14:paraId="380BEEC1"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c>
          <w:tcPr>
            <w:tcW w:w="1985" w:type="dxa"/>
            <w:shd w:val="clear" w:color="auto" w:fill="F2F2F2" w:themeFill="background1" w:themeFillShade="F2"/>
          </w:tcPr>
          <w:p w14:paraId="3CD322A1"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0AE43D07"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p>
        </w:tc>
      </w:tr>
      <w:tr w:rsidR="00625CF4" w:rsidRPr="00F21FF1" w14:paraId="2FE79FF3"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0C7E22D6"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0F506056" wp14:editId="0C000CDF">
                  <wp:extent cx="335280" cy="499745"/>
                  <wp:effectExtent l="0" t="0" r="7620" b="0"/>
                  <wp:docPr id="349704216" name="Picture 11" descr="An outline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04216" name="Picture 11" descr="An outline of Western Austral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280" cy="499745"/>
                          </a:xfrm>
                          <a:prstGeom prst="rect">
                            <a:avLst/>
                          </a:prstGeom>
                          <a:noFill/>
                        </pic:spPr>
                      </pic:pic>
                    </a:graphicData>
                  </a:graphic>
                </wp:inline>
              </w:drawing>
            </w:r>
          </w:p>
          <w:p w14:paraId="5E0B1254" w14:textId="77777777" w:rsidR="00625CF4" w:rsidRPr="00F21FF1" w:rsidRDefault="00625CF4" w:rsidP="00625CF4">
            <w:pPr>
              <w:spacing w:line="259" w:lineRule="auto"/>
              <w:jc w:val="left"/>
              <w:rPr>
                <w:color w:val="auto"/>
              </w:rPr>
            </w:pPr>
            <w:r w:rsidRPr="00F21FF1">
              <w:rPr>
                <w:b w:val="0"/>
                <w:color w:val="auto"/>
              </w:rPr>
              <w:t>WA</w:t>
            </w:r>
          </w:p>
        </w:tc>
        <w:tc>
          <w:tcPr>
            <w:tcW w:w="3544" w:type="dxa"/>
          </w:tcPr>
          <w:p w14:paraId="69CB0F42" w14:textId="70752BB6"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WA Housing Strategy 2020-2030</w:t>
            </w:r>
            <w:r w:rsidRPr="00F21FF1">
              <w:rPr>
                <w:vertAlign w:val="superscript"/>
              </w:rPr>
              <w:endnoteReference w:id="103"/>
            </w:r>
          </w:p>
        </w:tc>
        <w:tc>
          <w:tcPr>
            <w:tcW w:w="1984" w:type="dxa"/>
            <w:shd w:val="clear" w:color="auto" w:fill="F2F2F2" w:themeFill="background1" w:themeFillShade="F2"/>
          </w:tcPr>
          <w:p w14:paraId="2E1542A6" w14:textId="77777777" w:rsidR="00625CF4" w:rsidRPr="00F21FF1" w:rsidRDefault="00625CF4" w:rsidP="00625CF4">
            <w:pPr>
              <w:suppressAutoHyphen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19"/>
                <w:lang w:eastAsia="en-AU"/>
              </w:rPr>
            </w:pPr>
            <w:r w:rsidRPr="00F21FF1">
              <w:rPr>
                <w:rFonts w:ascii="Segoe UI Symbol" w:eastAsia="Times New Roman" w:hAnsi="Segoe UI Symbol" w:cs="Segoe UI Symbol"/>
                <w:szCs w:val="19"/>
                <w:lang w:eastAsia="en-AU"/>
              </w:rPr>
              <w:t>✓</w:t>
            </w:r>
          </w:p>
        </w:tc>
        <w:tc>
          <w:tcPr>
            <w:tcW w:w="1985" w:type="dxa"/>
            <w:shd w:val="clear" w:color="auto" w:fill="F2F2F2" w:themeFill="background1" w:themeFillShade="F2"/>
          </w:tcPr>
          <w:p w14:paraId="00AAB4D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73ACBEFD"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63F007F1" w14:textId="77777777" w:rsidR="00625CF4" w:rsidRPr="00F21FF1" w:rsidRDefault="00625CF4" w:rsidP="00625CF4">
            <w:pPr>
              <w:spacing w:line="259" w:lineRule="auto"/>
              <w:jc w:val="left"/>
              <w:rPr>
                <w:b w:val="0"/>
                <w:bCs/>
                <w:color w:val="auto"/>
              </w:rPr>
            </w:pPr>
          </w:p>
        </w:tc>
        <w:tc>
          <w:tcPr>
            <w:tcW w:w="3544" w:type="dxa"/>
          </w:tcPr>
          <w:p w14:paraId="0A6D85A7" w14:textId="5A1AD210"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All Paths Lead to a Home, Western Australia’s 10-Year Strategy on Homelessness 2020-2030</w:t>
            </w:r>
            <w:r w:rsidRPr="00F21FF1">
              <w:rPr>
                <w:vertAlign w:val="superscript"/>
              </w:rPr>
              <w:endnoteReference w:id="104"/>
            </w:r>
          </w:p>
        </w:tc>
        <w:tc>
          <w:tcPr>
            <w:tcW w:w="1984" w:type="dxa"/>
            <w:shd w:val="clear" w:color="auto" w:fill="F2F2F2" w:themeFill="background1" w:themeFillShade="F2"/>
          </w:tcPr>
          <w:p w14:paraId="26AD126A"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p w14:paraId="58A82F91"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985" w:type="dxa"/>
            <w:shd w:val="clear" w:color="auto" w:fill="F2F2F2" w:themeFill="background1" w:themeFillShade="F2"/>
          </w:tcPr>
          <w:p w14:paraId="4735BD52"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r>
      <w:tr w:rsidR="00625CF4" w:rsidRPr="00F21FF1" w14:paraId="78DD17B9"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4527E5B3" w14:textId="77777777" w:rsidR="00625CF4" w:rsidRPr="00F21FF1" w:rsidRDefault="00625CF4" w:rsidP="00625CF4">
            <w:pPr>
              <w:spacing w:line="259" w:lineRule="auto"/>
              <w:jc w:val="left"/>
              <w:rPr>
                <w:b w:val="0"/>
                <w:bCs/>
                <w:color w:val="auto"/>
              </w:rPr>
            </w:pPr>
            <w:r w:rsidRPr="00F21FF1">
              <w:rPr>
                <w:noProof/>
              </w:rPr>
              <w:drawing>
                <wp:inline distT="0" distB="0" distL="0" distR="0" wp14:anchorId="3CB62263" wp14:editId="48449ED2">
                  <wp:extent cx="457200" cy="506095"/>
                  <wp:effectExtent l="0" t="0" r="0" b="8255"/>
                  <wp:docPr id="943272988" name="Picture 12" descr="An outline of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2988" name="Picture 12" descr="An outline of Tasman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pic:spPr>
                      </pic:pic>
                    </a:graphicData>
                  </a:graphic>
                </wp:inline>
              </w:drawing>
            </w:r>
          </w:p>
          <w:p w14:paraId="26A3CC2F" w14:textId="77777777" w:rsidR="00625CF4" w:rsidRPr="00F21FF1" w:rsidRDefault="00625CF4" w:rsidP="00625CF4">
            <w:pPr>
              <w:spacing w:line="259" w:lineRule="auto"/>
              <w:jc w:val="left"/>
              <w:rPr>
                <w:color w:val="auto"/>
              </w:rPr>
            </w:pPr>
            <w:r w:rsidRPr="00F21FF1">
              <w:rPr>
                <w:b w:val="0"/>
                <w:color w:val="auto"/>
              </w:rPr>
              <w:t>TAS</w:t>
            </w:r>
          </w:p>
        </w:tc>
        <w:tc>
          <w:tcPr>
            <w:tcW w:w="3544" w:type="dxa"/>
          </w:tcPr>
          <w:p w14:paraId="74DCFDD7" w14:textId="51F98DD9"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Tasmanian Housing Strategy 2023-2043</w:t>
            </w:r>
            <w:r w:rsidRPr="00F21FF1">
              <w:rPr>
                <w:vertAlign w:val="superscript"/>
              </w:rPr>
              <w:endnoteReference w:id="105"/>
            </w:r>
          </w:p>
        </w:tc>
        <w:tc>
          <w:tcPr>
            <w:tcW w:w="1984" w:type="dxa"/>
            <w:shd w:val="clear" w:color="auto" w:fill="F2F2F2" w:themeFill="background1" w:themeFillShade="F2"/>
          </w:tcPr>
          <w:p w14:paraId="5D0307FB"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58561128"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r w:rsidR="00625CF4" w:rsidRPr="00F21FF1" w14:paraId="24A80A3D" w14:textId="77777777" w:rsidTr="007C026A">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4E41F7F" w14:textId="77777777" w:rsidR="00625CF4" w:rsidRPr="00F21FF1" w:rsidRDefault="00625CF4" w:rsidP="00625CF4">
            <w:pPr>
              <w:spacing w:line="259" w:lineRule="auto"/>
              <w:jc w:val="left"/>
              <w:rPr>
                <w:b w:val="0"/>
                <w:bCs/>
                <w:color w:val="auto"/>
              </w:rPr>
            </w:pPr>
          </w:p>
        </w:tc>
        <w:tc>
          <w:tcPr>
            <w:tcW w:w="3544" w:type="dxa"/>
          </w:tcPr>
          <w:p w14:paraId="4E993EC0" w14:textId="6DC39618" w:rsidR="00625CF4" w:rsidRPr="00F21FF1" w:rsidRDefault="00175182" w:rsidP="00625CF4">
            <w:pPr>
              <w:cnfStyle w:val="000000000000" w:firstRow="0" w:lastRow="0" w:firstColumn="0" w:lastColumn="0" w:oddVBand="0" w:evenVBand="0" w:oddHBand="0" w:evenHBand="0" w:firstRowFirstColumn="0" w:firstRowLastColumn="0" w:lastRowFirstColumn="0" w:lastRowLastColumn="0"/>
            </w:pPr>
            <w:r w:rsidRPr="00F21FF1">
              <w:t>Tasmanian Housing Strategy: Action Plan 2023-2027</w:t>
            </w:r>
            <w:r w:rsidRPr="00F21FF1">
              <w:rPr>
                <w:vertAlign w:val="superscript"/>
              </w:rPr>
              <w:endnoteReference w:id="106"/>
            </w:r>
          </w:p>
        </w:tc>
        <w:tc>
          <w:tcPr>
            <w:tcW w:w="1984" w:type="dxa"/>
            <w:shd w:val="clear" w:color="auto" w:fill="F2F2F2" w:themeFill="background1" w:themeFillShade="F2"/>
          </w:tcPr>
          <w:p w14:paraId="68093000"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21FF1">
              <w:rPr>
                <w:rFonts w:ascii="Segoe UI Symbol" w:hAnsi="Segoe UI Symbol" w:cs="Segoe UI Symbol"/>
              </w:rPr>
              <w:t>✓</w:t>
            </w:r>
          </w:p>
        </w:tc>
        <w:tc>
          <w:tcPr>
            <w:tcW w:w="1985" w:type="dxa"/>
            <w:shd w:val="clear" w:color="auto" w:fill="F2F2F2" w:themeFill="background1" w:themeFillShade="F2"/>
          </w:tcPr>
          <w:p w14:paraId="4383718D" w14:textId="77777777" w:rsidR="00625CF4" w:rsidRPr="00F21FF1" w:rsidRDefault="00625CF4" w:rsidP="00625CF4">
            <w:pPr>
              <w:spacing w:line="259" w:lineRule="auto"/>
              <w:jc w:val="center"/>
              <w:cnfStyle w:val="000000000000" w:firstRow="0" w:lastRow="0" w:firstColumn="0" w:lastColumn="0" w:oddVBand="0" w:evenVBand="0" w:oddHBand="0" w:evenHBand="0" w:firstRowFirstColumn="0" w:firstRowLastColumn="0" w:lastRowFirstColumn="0" w:lastRowLastColumn="0"/>
            </w:pPr>
            <w:r w:rsidRPr="00F21FF1">
              <w:rPr>
                <w:rFonts w:ascii="Segoe UI Symbol" w:hAnsi="Segoe UI Symbol" w:cs="Segoe UI Symbol"/>
              </w:rPr>
              <w:t>✓</w:t>
            </w:r>
          </w:p>
        </w:tc>
      </w:tr>
    </w:tbl>
    <w:p w14:paraId="6D1B5A74" w14:textId="77777777" w:rsidR="00175182" w:rsidRPr="00F21FF1" w:rsidRDefault="00175182" w:rsidP="00621E6C"/>
    <w:p w14:paraId="4D6A0043" w14:textId="0CFFB332" w:rsidR="00175182" w:rsidRPr="00F21FF1" w:rsidRDefault="00646D48" w:rsidP="003322C0">
      <w:pPr>
        <w:pStyle w:val="xAppendixLevel1"/>
        <w:rPr>
          <w:color w:val="FFFFFF" w:themeColor="background1"/>
        </w:rPr>
      </w:pPr>
      <w:bookmarkStart w:id="94" w:name="_Ref169248431"/>
      <w:bookmarkStart w:id="95" w:name="_Toc170225834"/>
      <w:r w:rsidRPr="00F21FF1">
        <w:rPr>
          <w:noProof/>
          <w:color w:val="FFFFFF" w:themeColor="background1"/>
        </w:rPr>
        <w:drawing>
          <wp:anchor distT="0" distB="0" distL="114300" distR="114300" simplePos="0" relativeHeight="251658265" behindDoc="1" locked="0" layoutInCell="1" allowOverlap="1" wp14:anchorId="6173BEA4" wp14:editId="6B3C2E9E">
            <wp:simplePos x="0" y="0"/>
            <wp:positionH relativeFrom="margin">
              <wp:posOffset>-1663065</wp:posOffset>
            </wp:positionH>
            <wp:positionV relativeFrom="paragraph">
              <wp:posOffset>-1033780</wp:posOffset>
            </wp:positionV>
            <wp:extent cx="8235460" cy="1764000"/>
            <wp:effectExtent l="0" t="0" r="0" b="8255"/>
            <wp:wrapNone/>
            <wp:docPr id="1111830190" name="Picture 111183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30190" name="Picture 111183019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35460" cy="1764000"/>
                    </a:xfrm>
                    <a:prstGeom prst="rect">
                      <a:avLst/>
                    </a:prstGeom>
                    <a:noFill/>
                  </pic:spPr>
                </pic:pic>
              </a:graphicData>
            </a:graphic>
            <wp14:sizeRelH relativeFrom="margin">
              <wp14:pctWidth>0</wp14:pctWidth>
            </wp14:sizeRelH>
            <wp14:sizeRelV relativeFrom="margin">
              <wp14:pctHeight>0</wp14:pctHeight>
            </wp14:sizeRelV>
          </wp:anchor>
        </w:drawing>
      </w:r>
      <w:r w:rsidR="00175182" w:rsidRPr="00F21FF1">
        <w:rPr>
          <w:color w:val="FFFFFF" w:themeColor="background1"/>
        </w:rPr>
        <w:t>State and territory</w:t>
      </w:r>
      <w:r w:rsidR="00B02A34">
        <w:rPr>
          <w:color w:val="FFFFFF" w:themeColor="background1"/>
        </w:rPr>
        <w:t xml:space="preserve"> government</w:t>
      </w:r>
      <w:r w:rsidR="00175182" w:rsidRPr="00F21FF1">
        <w:rPr>
          <w:color w:val="FFFFFF" w:themeColor="background1"/>
        </w:rPr>
        <w:t xml:space="preserve"> service mapping</w:t>
      </w:r>
      <w:bookmarkEnd w:id="94"/>
      <w:bookmarkEnd w:id="95"/>
    </w:p>
    <w:p w14:paraId="4BA810ED" w14:textId="77777777" w:rsidR="00175182" w:rsidRPr="00F21FF1" w:rsidRDefault="00175182" w:rsidP="0052508C">
      <w:pPr>
        <w:rPr>
          <w:lang w:eastAsia="en-AU"/>
        </w:rPr>
      </w:pPr>
    </w:p>
    <w:p w14:paraId="6292E538" w14:textId="7EBFF0E5" w:rsidR="00175182" w:rsidRPr="00F21FF1" w:rsidRDefault="00971F97" w:rsidP="003665C4">
      <w:pPr>
        <w:spacing w:after="160"/>
      </w:pPr>
      <w:r w:rsidRPr="00F21FF1">
        <w:rPr>
          <w:rFonts w:asciiTheme="minorHAnsi" w:hAnsiTheme="minorHAnsi" w:cstheme="minorHAnsi"/>
          <w:lang w:eastAsia="en-AU"/>
        </w:rPr>
        <w:fldChar w:fldCharType="begin"/>
      </w:r>
      <w:r w:rsidRPr="00F21FF1">
        <w:rPr>
          <w:rFonts w:asciiTheme="minorHAnsi" w:hAnsiTheme="minorHAnsi" w:cstheme="minorHAnsi"/>
          <w:lang w:eastAsia="en-AU"/>
        </w:rPr>
        <w:instrText xml:space="preserve"> REF _Ref169191828 \h </w:instrText>
      </w:r>
      <w:r w:rsidR="00666129" w:rsidRPr="00F21FF1">
        <w:rPr>
          <w:rFonts w:asciiTheme="minorHAnsi" w:hAnsiTheme="minorHAnsi" w:cstheme="minorHAnsi"/>
          <w:lang w:eastAsia="en-AU"/>
        </w:rPr>
        <w:instrText xml:space="preserve"> \* MERGEFORMAT </w:instrText>
      </w:r>
      <w:r w:rsidRPr="00F21FF1">
        <w:rPr>
          <w:rFonts w:asciiTheme="minorHAnsi" w:hAnsiTheme="minorHAnsi" w:cstheme="minorHAnsi"/>
          <w:lang w:eastAsia="en-AU"/>
        </w:rPr>
      </w:r>
      <w:r w:rsidRPr="00F21FF1">
        <w:rPr>
          <w:rFonts w:asciiTheme="minorHAnsi" w:hAnsiTheme="minorHAnsi" w:cstheme="minorHAnsi"/>
          <w:lang w:eastAsia="en-AU"/>
        </w:rPr>
        <w:fldChar w:fldCharType="separate"/>
      </w:r>
      <w:r w:rsidR="00CF4964" w:rsidRPr="00CF4964">
        <w:rPr>
          <w:rFonts w:asciiTheme="minorHAnsi" w:hAnsiTheme="minorHAnsi" w:cstheme="minorHAnsi"/>
          <w:bCs/>
          <w:szCs w:val="18"/>
        </w:rPr>
        <w:t>Figure 22</w:t>
      </w:r>
      <w:r w:rsidRPr="00F21FF1">
        <w:rPr>
          <w:rFonts w:asciiTheme="minorHAnsi" w:hAnsiTheme="minorHAnsi" w:cstheme="minorHAnsi"/>
          <w:lang w:eastAsia="en-AU"/>
        </w:rPr>
        <w:fldChar w:fldCharType="end"/>
      </w:r>
      <w:r w:rsidRPr="00F21FF1">
        <w:rPr>
          <w:rFonts w:asciiTheme="minorHAnsi" w:hAnsiTheme="minorHAnsi" w:cstheme="minorHAnsi"/>
          <w:lang w:eastAsia="en-AU"/>
        </w:rPr>
        <w:t xml:space="preserve"> </w:t>
      </w:r>
      <w:r w:rsidR="00175182" w:rsidRPr="00F21FF1">
        <w:rPr>
          <w:lang w:eastAsia="en-AU"/>
        </w:rPr>
        <w:t>details a snapshot of each state and territory</w:t>
      </w:r>
      <w:r w:rsidR="006A2CFC">
        <w:rPr>
          <w:lang w:eastAsia="en-AU"/>
        </w:rPr>
        <w:t xml:space="preserve"> government</w:t>
      </w:r>
      <w:r w:rsidR="00175182" w:rsidRPr="00F21FF1">
        <w:rPr>
          <w:lang w:eastAsia="en-AU"/>
        </w:rPr>
        <w:t>’s aligned housing and homelessness services based on Nous desktop research.</w:t>
      </w:r>
      <w:r w:rsidR="00175182" w:rsidRPr="00F21FF1">
        <w:t xml:space="preserve"> </w:t>
      </w:r>
    </w:p>
    <w:tbl>
      <w:tblPr>
        <w:tblStyle w:val="NousLongformcallout"/>
        <w:tblW w:w="5000" w:type="pct"/>
        <w:tblCellMar>
          <w:top w:w="170" w:type="dxa"/>
          <w:bottom w:w="170" w:type="dxa"/>
        </w:tblCellMar>
        <w:tblLook w:val="04A0" w:firstRow="1" w:lastRow="0" w:firstColumn="1" w:lastColumn="0" w:noHBand="0" w:noVBand="1"/>
      </w:tblPr>
      <w:tblGrid>
        <w:gridCol w:w="8907"/>
      </w:tblGrid>
      <w:tr w:rsidR="00353352" w:rsidRPr="00F21FF1" w14:paraId="0EA1797F" w14:textId="77777777" w:rsidTr="00744B1E">
        <w:tc>
          <w:tcPr>
            <w:tcW w:w="5000" w:type="pct"/>
            <w:tcBorders>
              <w:left w:val="single" w:sz="18" w:space="0" w:color="25B3E0" w:themeColor="accent6"/>
            </w:tcBorders>
          </w:tcPr>
          <w:p w14:paraId="71C2596B" w14:textId="6E86D222" w:rsidR="00175182" w:rsidRPr="00F21FF1" w:rsidRDefault="00175182" w:rsidP="00744B1E">
            <w:pPr>
              <w:spacing w:line="259" w:lineRule="auto"/>
              <w:rPr>
                <w:rFonts w:asciiTheme="majorHAnsi" w:hAnsiTheme="majorHAnsi" w:cstheme="majorHAnsi"/>
                <w:lang w:eastAsia="en-AU"/>
              </w:rPr>
            </w:pPr>
            <w:r w:rsidRPr="00F21FF1">
              <w:rPr>
                <w:rFonts w:asciiTheme="majorHAnsi" w:hAnsiTheme="majorHAnsi" w:cstheme="majorHAnsi"/>
                <w:lang w:eastAsia="en-AU"/>
              </w:rPr>
              <w:t xml:space="preserve">Nous’ service mapping, the survey of sector representatives and Reconnect </w:t>
            </w:r>
            <w:r w:rsidR="003F695A">
              <w:rPr>
                <w:rFonts w:asciiTheme="majorHAnsi" w:hAnsiTheme="majorHAnsi" w:cstheme="majorHAnsi"/>
                <w:lang w:eastAsia="en-AU"/>
              </w:rPr>
              <w:t>Service Providers</w:t>
            </w:r>
            <w:r w:rsidR="009A6D04">
              <w:rPr>
                <w:rFonts w:asciiTheme="majorHAnsi" w:hAnsiTheme="majorHAnsi" w:cstheme="majorHAnsi"/>
                <w:lang w:eastAsia="en-AU"/>
              </w:rPr>
              <w:t>,</w:t>
            </w:r>
            <w:r w:rsidRPr="00F21FF1">
              <w:rPr>
                <w:rFonts w:asciiTheme="majorHAnsi" w:hAnsiTheme="majorHAnsi" w:cstheme="majorHAnsi"/>
                <w:lang w:eastAsia="en-AU"/>
              </w:rPr>
              <w:t xml:space="preserve"> and consultations suggest:</w:t>
            </w:r>
          </w:p>
          <w:p w14:paraId="47ED4173" w14:textId="6D97E01F" w:rsidR="00175182" w:rsidRPr="00F21FF1" w:rsidRDefault="00175182" w:rsidP="00744B1E">
            <w:pPr>
              <w:pStyle w:val="Bullet"/>
            </w:pPr>
            <w:r w:rsidRPr="00F21FF1">
              <w:rPr>
                <w:rFonts w:asciiTheme="majorHAnsi" w:hAnsiTheme="majorHAnsi" w:cstheme="majorHAnsi"/>
              </w:rPr>
              <w:t>The extent to which state and territory</w:t>
            </w:r>
            <w:r w:rsidR="006A2CFC">
              <w:rPr>
                <w:rFonts w:asciiTheme="majorHAnsi" w:hAnsiTheme="majorHAnsi" w:cstheme="majorHAnsi"/>
              </w:rPr>
              <w:t xml:space="preserve"> government</w:t>
            </w:r>
            <w:r w:rsidRPr="00F21FF1">
              <w:rPr>
                <w:rFonts w:asciiTheme="majorHAnsi" w:hAnsiTheme="majorHAnsi" w:cstheme="majorHAnsi"/>
              </w:rPr>
              <w:t xml:space="preserve"> housing and homelessness programs deliver early interventions for </w:t>
            </w:r>
            <w:r w:rsidR="00851E26" w:rsidRPr="00F21FF1">
              <w:rPr>
                <w:rFonts w:asciiTheme="majorHAnsi" w:hAnsiTheme="majorHAnsi" w:cstheme="majorHAnsi"/>
              </w:rPr>
              <w:t xml:space="preserve">children and </w:t>
            </w:r>
            <w:r w:rsidRPr="00F21FF1">
              <w:rPr>
                <w:rFonts w:asciiTheme="majorHAnsi" w:hAnsiTheme="majorHAnsi" w:cstheme="majorHAnsi"/>
              </w:rPr>
              <w:t>young people vary.</w:t>
            </w:r>
            <w:r w:rsidRPr="00F21FF1">
              <w:t xml:space="preserve"> Most states and territories are reported to deliver more crisis focused housing and homelessness supports for </w:t>
            </w:r>
            <w:r w:rsidR="00851E26" w:rsidRPr="00F21FF1">
              <w:t xml:space="preserve">children and </w:t>
            </w:r>
            <w:r w:rsidRPr="00F21FF1">
              <w:t xml:space="preserve">young people. These services tend to provide out of home care supports (e.g. Tasmania’s </w:t>
            </w:r>
            <w:hyperlink r:id="rId64" w:anchor=":~:text=Homes%20Tasmania%20is%20building%20more,Y2I%20homes%20%E2%80%93%20cluster%20homes" w:history="1">
              <w:r w:rsidRPr="00F21FF1">
                <w:rPr>
                  <w:rStyle w:val="Hyperlink"/>
                </w:rPr>
                <w:t>Youth2Independence</w:t>
              </w:r>
            </w:hyperlink>
            <w:r w:rsidRPr="00F21FF1">
              <w:t xml:space="preserve"> program), and support young person pathways to independent housing (e.g. Queensland’s </w:t>
            </w:r>
            <w:hyperlink r:id="rId65" w:history="1">
              <w:r w:rsidRPr="00F21FF1">
                <w:rPr>
                  <w:rStyle w:val="Hyperlink"/>
                </w:rPr>
                <w:t>Youth Housing Essentials</w:t>
              </w:r>
            </w:hyperlink>
            <w:r w:rsidRPr="00F21FF1">
              <w:t xml:space="preserve"> program). Policy officers reflected that most of their funded homelessness services are responsive, and as they support young people with more acute needs, they tend to not closely interact with the Reconnect program. States and territories engaged, however, report that an increasing focus is being placed on early intervention and prevention programs, which will likely involve more significant intersections with Reconnect. </w:t>
            </w:r>
          </w:p>
          <w:p w14:paraId="73F4C20C" w14:textId="48267F0F" w:rsidR="000C34C7" w:rsidRPr="00F21FF1" w:rsidRDefault="00175182" w:rsidP="00744B1E">
            <w:pPr>
              <w:pStyle w:val="Bullet"/>
            </w:pPr>
            <w:r w:rsidRPr="00F21FF1">
              <w:rPr>
                <w:rFonts w:asciiTheme="majorHAnsi" w:hAnsiTheme="majorHAnsi" w:cstheme="majorHAnsi"/>
              </w:rPr>
              <w:t xml:space="preserve">While states and territories may deliver aligned early engagement programs to Reconnect, these tend to not be targeted at </w:t>
            </w:r>
            <w:r w:rsidR="004C3E46" w:rsidRPr="00F21FF1">
              <w:rPr>
                <w:rFonts w:asciiTheme="majorHAnsi" w:hAnsiTheme="majorHAnsi" w:cstheme="majorHAnsi"/>
              </w:rPr>
              <w:t xml:space="preserve">children and </w:t>
            </w:r>
            <w:r w:rsidRPr="00F21FF1">
              <w:rPr>
                <w:rFonts w:asciiTheme="majorHAnsi" w:hAnsiTheme="majorHAnsi" w:cstheme="majorHAnsi"/>
              </w:rPr>
              <w:t>young people at risk of or experiencing homelessness.</w:t>
            </w:r>
            <w:r w:rsidRPr="00F21FF1">
              <w:t xml:space="preserve"> The states and territories deliver many programs that seek to broadly support </w:t>
            </w:r>
            <w:r w:rsidR="004C3E46" w:rsidRPr="00F21FF1">
              <w:t xml:space="preserve">children and </w:t>
            </w:r>
            <w:r w:rsidRPr="00F21FF1">
              <w:t>young people early and deliver similar objectives to Reconnect (e.g. increased engagement with education, improved relationships with family). These programs were identified in service mapping to generally not have a housing or homelessness focus.</w:t>
            </w:r>
            <w:r w:rsidR="000C34C7" w:rsidRPr="00F21FF1">
              <w:rPr>
                <w:rStyle w:val="FootnoteReference"/>
              </w:rPr>
              <w:footnoteReference w:id="37"/>
            </w:r>
          </w:p>
          <w:p w14:paraId="0FC54E6F" w14:textId="75EF1E42" w:rsidR="00175182" w:rsidRPr="00F21FF1" w:rsidRDefault="00175182" w:rsidP="00744B1E">
            <w:pPr>
              <w:pStyle w:val="Bullet"/>
            </w:pPr>
            <w:r w:rsidRPr="00F21FF1">
              <w:rPr>
                <w:rFonts w:asciiTheme="majorHAnsi" w:hAnsiTheme="majorHAnsi" w:cstheme="majorHAnsi"/>
              </w:rPr>
              <w:t xml:space="preserve">Other services focused on supporting </w:t>
            </w:r>
            <w:r w:rsidR="008C3E40">
              <w:rPr>
                <w:rFonts w:asciiTheme="majorHAnsi" w:hAnsiTheme="majorHAnsi" w:cstheme="majorHAnsi"/>
              </w:rPr>
              <w:t>children and young people</w:t>
            </w:r>
            <w:r w:rsidRPr="00F21FF1">
              <w:rPr>
                <w:rFonts w:asciiTheme="majorHAnsi" w:hAnsiTheme="majorHAnsi" w:cstheme="majorHAnsi"/>
              </w:rPr>
              <w:t xml:space="preserve"> who are homeless or at risk of homelessness tend to be transitional or crisis accommodation services</w:t>
            </w:r>
            <w:r w:rsidRPr="00F21FF1">
              <w:t>.</w:t>
            </w:r>
            <w:r w:rsidR="000C34C7" w:rsidRPr="00F21FF1">
              <w:rPr>
                <w:vertAlign w:val="superscript"/>
              </w:rPr>
              <w:footnoteReference w:id="38"/>
            </w:r>
            <w:r w:rsidR="000C34C7" w:rsidRPr="00F21FF1">
              <w:t xml:space="preserve"> </w:t>
            </w:r>
            <w:r w:rsidRPr="00F21FF1">
              <w:t xml:space="preserve">These services prioritise transitioning </w:t>
            </w:r>
            <w:r w:rsidR="004C3E46" w:rsidRPr="00F21FF1">
              <w:t xml:space="preserve">children and </w:t>
            </w:r>
            <w:r w:rsidRPr="00F21FF1">
              <w:t xml:space="preserve">young people to independence, which may be supported with accommodation services (e.g. through temporary housing and delivery of practical supports). These services also tend to provide more broad holistic supports for </w:t>
            </w:r>
            <w:r w:rsidR="004C3E46" w:rsidRPr="00F21FF1">
              <w:t xml:space="preserve">children and </w:t>
            </w:r>
            <w:r w:rsidRPr="00F21FF1">
              <w:t>young people in crisis, such as case management, practical skill building and goal setting (although they attached to delivery of their homelessness crisis response).</w:t>
            </w:r>
          </w:p>
          <w:p w14:paraId="1F5EA668" w14:textId="15445CFC" w:rsidR="00175182" w:rsidRPr="00F21FF1" w:rsidRDefault="00175182" w:rsidP="00744B1E">
            <w:pPr>
              <w:pStyle w:val="Bullet"/>
            </w:pPr>
            <w:r w:rsidRPr="00F21FF1">
              <w:rPr>
                <w:rFonts w:asciiTheme="majorHAnsi" w:hAnsiTheme="majorHAnsi" w:cstheme="majorHAnsi"/>
              </w:rPr>
              <w:t>Other homelessness early intervention and prevention programs focus on reducing a young person’s disengagement with education.</w:t>
            </w:r>
            <w:r w:rsidRPr="00F21FF1">
              <w:t xml:space="preserve"> These programs (e.g. utilising the COSS model) emphasise a collaborative approach to service delivery with </w:t>
            </w:r>
            <w:proofErr w:type="gramStart"/>
            <w:r w:rsidRPr="00F21FF1">
              <w:t>schools, and</w:t>
            </w:r>
            <w:proofErr w:type="gramEnd"/>
            <w:r w:rsidRPr="00F21FF1">
              <w:t xml:space="preserve"> look to support families where they are escalating toward a potential crisis and homelessness. The COSS model was first implemented in Australia in Geelong as part of the Geelong Project in 2010.</w:t>
            </w:r>
            <w:r w:rsidR="00003957">
              <w:rPr>
                <w:rStyle w:val="EndnoteReference"/>
              </w:rPr>
              <w:endnoteReference w:id="107"/>
            </w:r>
          </w:p>
          <w:p w14:paraId="0D22B276" w14:textId="77777777" w:rsidR="00744B1E" w:rsidRPr="00F21FF1" w:rsidRDefault="00744B1E" w:rsidP="00744B1E">
            <w:pPr>
              <w:pStyle w:val="Bullet"/>
            </w:pPr>
            <w:r w:rsidRPr="00F21FF1">
              <w:rPr>
                <w:rFonts w:asciiTheme="majorHAnsi" w:hAnsiTheme="majorHAnsi" w:cstheme="majorHAnsi"/>
              </w:rPr>
              <w:t xml:space="preserve">Most housing and homelessness services across Australia are funded by the states and </w:t>
            </w:r>
            <w:proofErr w:type="gramStart"/>
            <w:r w:rsidRPr="00F21FF1">
              <w:rPr>
                <w:rFonts w:asciiTheme="majorHAnsi" w:hAnsiTheme="majorHAnsi" w:cstheme="majorHAnsi"/>
              </w:rPr>
              <w:t>territories, and</w:t>
            </w:r>
            <w:proofErr w:type="gramEnd"/>
            <w:r w:rsidRPr="00F21FF1">
              <w:rPr>
                <w:rFonts w:asciiTheme="majorHAnsi" w:hAnsiTheme="majorHAnsi" w:cstheme="majorHAnsi"/>
              </w:rPr>
              <w:t xml:space="preserve"> delivered through NGOs.</w:t>
            </w:r>
            <w:r w:rsidRPr="00F21FF1">
              <w:t xml:space="preserve"> Large NGOs tend to deliver services nationally or in most states and territories, with these services tailored to the specific state or territory they are delivered in. This aligns with delivery of Reconnect, with large NGOs tending to deliver multiple Reconnect services across Australia (e.g. the Uniting Church, Anglicare, Mission Australia).</w:t>
            </w:r>
          </w:p>
          <w:p w14:paraId="072501B5" w14:textId="77777777" w:rsidR="00744B1E" w:rsidRPr="00F21FF1" w:rsidRDefault="00744B1E" w:rsidP="00744B1E">
            <w:pPr>
              <w:pStyle w:val="Bullet"/>
            </w:pPr>
            <w:r w:rsidRPr="00F21FF1">
              <w:rPr>
                <w:rFonts w:asciiTheme="majorHAnsi" w:hAnsiTheme="majorHAnsi" w:cstheme="majorHAnsi"/>
              </w:rPr>
              <w:t>Services tend to target older young people (aged between 15 to 24), particularly services offering accommodation.</w:t>
            </w:r>
            <w:r w:rsidRPr="00F21FF1">
              <w:t xml:space="preserve"> Fewer services are available to those younger than 15 years old, and very few services are available for those younger than 12 years old.</w:t>
            </w:r>
          </w:p>
          <w:p w14:paraId="31BF3002" w14:textId="2133A30A" w:rsidR="00744B1E" w:rsidRPr="00F21FF1" w:rsidRDefault="00744B1E" w:rsidP="00744B1E">
            <w:pPr>
              <w:pStyle w:val="Bullet"/>
            </w:pPr>
            <w:r w:rsidRPr="00F21FF1">
              <w:rPr>
                <w:rFonts w:asciiTheme="majorHAnsi" w:hAnsiTheme="majorHAnsi" w:cstheme="majorHAnsi"/>
              </w:rPr>
              <w:t>There are few homelessness services available delivering a specialist or priority population focused service.</w:t>
            </w:r>
            <w:r w:rsidRPr="00F21FF1">
              <w:t xml:space="preserve"> Reconnect </w:t>
            </w:r>
            <w:r w:rsidR="003F695A">
              <w:t>Service Providers</w:t>
            </w:r>
            <w:r w:rsidRPr="00F21FF1">
              <w:t xml:space="preserve"> reported specialist services (e.g. NAYS) as a gap in many service landscapes.</w:t>
            </w:r>
          </w:p>
        </w:tc>
      </w:tr>
    </w:tbl>
    <w:p w14:paraId="17A1EFBE" w14:textId="77777777" w:rsidR="003665C4" w:rsidRPr="00F21FF1" w:rsidRDefault="003665C4" w:rsidP="003665C4"/>
    <w:p w14:paraId="7EDB686F" w14:textId="291D7E04" w:rsidR="0072245B" w:rsidRPr="00F21FF1" w:rsidRDefault="00F67BCB" w:rsidP="003665C4">
      <w:pPr>
        <w:rPr>
          <w:rFonts w:ascii="Segoe UI Semibold" w:hAnsi="Segoe UI Semibold"/>
          <w:bCs/>
          <w:color w:val="00264D" w:themeColor="background2"/>
          <w:szCs w:val="18"/>
        </w:rPr>
      </w:pPr>
      <w:bookmarkStart w:id="96" w:name="_Ref169191828"/>
      <w:r w:rsidRPr="00F21FF1">
        <w:rPr>
          <w:rFonts w:ascii="Segoe UI Semibold" w:hAnsi="Segoe UI Semibold"/>
          <w:bCs/>
          <w:color w:val="00264D" w:themeColor="background2"/>
          <w:szCs w:val="18"/>
        </w:rPr>
        <w:t xml:space="preserve">Figure </w:t>
      </w:r>
      <w:r w:rsidRPr="00F21FF1">
        <w:rPr>
          <w:rFonts w:ascii="Segoe UI Semibold" w:hAnsi="Segoe UI Semibold"/>
          <w:bCs/>
          <w:color w:val="00264D" w:themeColor="background2"/>
          <w:szCs w:val="18"/>
        </w:rPr>
        <w:fldChar w:fldCharType="begin"/>
      </w:r>
      <w:r w:rsidRPr="00F21FF1">
        <w:rPr>
          <w:rFonts w:ascii="Segoe UI Semibold" w:hAnsi="Segoe UI Semibold"/>
          <w:bCs/>
          <w:color w:val="00264D" w:themeColor="background2"/>
          <w:szCs w:val="18"/>
        </w:rPr>
        <w:instrText xml:space="preserve"> SEQ Figure \* ARABIC </w:instrText>
      </w:r>
      <w:r w:rsidRPr="00F21FF1">
        <w:rPr>
          <w:rFonts w:ascii="Segoe UI Semibold" w:hAnsi="Segoe UI Semibold"/>
          <w:bCs/>
          <w:color w:val="00264D" w:themeColor="background2"/>
          <w:szCs w:val="18"/>
        </w:rPr>
        <w:fldChar w:fldCharType="separate"/>
      </w:r>
      <w:r w:rsidR="00CF4964">
        <w:rPr>
          <w:rFonts w:ascii="Segoe UI Semibold" w:hAnsi="Segoe UI Semibold"/>
          <w:bCs/>
          <w:noProof/>
          <w:color w:val="00264D" w:themeColor="background2"/>
          <w:szCs w:val="18"/>
        </w:rPr>
        <w:t>22</w:t>
      </w:r>
      <w:r w:rsidRPr="00F21FF1">
        <w:rPr>
          <w:rFonts w:ascii="Segoe UI Semibold" w:hAnsi="Segoe UI Semibold"/>
          <w:bCs/>
          <w:color w:val="00264D" w:themeColor="background2"/>
          <w:szCs w:val="18"/>
        </w:rPr>
        <w:fldChar w:fldCharType="end"/>
      </w:r>
      <w:bookmarkEnd w:id="96"/>
      <w:r w:rsidRPr="00F21FF1">
        <w:rPr>
          <w:rFonts w:ascii="Segoe UI Semibold" w:hAnsi="Segoe UI Semibold"/>
          <w:bCs/>
          <w:color w:val="00264D" w:themeColor="background2"/>
          <w:szCs w:val="18"/>
        </w:rPr>
        <w:t xml:space="preserve"> | Service mapping of youth homelessness services across states and territories</w:t>
      </w:r>
    </w:p>
    <w:p w14:paraId="59CF0E74" w14:textId="6D17867D" w:rsidR="00632A5A" w:rsidRPr="00F21FF1" w:rsidRDefault="00A062A6" w:rsidP="003665C4">
      <w:pPr>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76772258" wp14:editId="42EF720C">
            <wp:extent cx="5670000" cy="4420416"/>
            <wp:effectExtent l="0" t="0" r="6985" b="0"/>
            <wp:docPr id="1021591872" name="Picture 28" descr="Queensland&#10;43 services respond to youth homelessness in Queensland&#10;21 (49%) include early intervention and prevention&#10;16 (37%) include crisis accommodation&#10;21 (49%) include transitional accommodation &#10;Geographical distribution of the 43 services&#10;13 (30%) Regional area&#10;27 (63%) Metropolitan area&#10;3 (7%) Remote area&#10;4,836 young people were homeless in 2021&#10;Insights&#10;Compared to other states and territories, Queensland has a fewer number of different services and more state-funded standardised programs. Queensland also has more services that are delivered by youth services which are specialist youth support not-for-profit organisations. &#10;There are two key state-funded programs that operate similarly to Reconnect: &#10;1. Youth Housing and Reintegration services helps children and young people aged 12 to 21 who are homeless or at risk of becoming homeless, providing support, financial help and access to different accommodation options. It also provides an after care service focused on those who have left child safety services. &#10;2. Youth Support Service is a general early intervention and prevention program delivered by those aged 8 to 21. The service is delivered across 87 sites, with some also providing accommodation services. &#10;Not this program has not been included as part of the total number of services in QLD as it does not specifically focus on youth homelessness. &#10;Key programs reported by state and territory government housing and homelessness policy staff: &#10;Youth Homelessness Foyer: Delivers integrated learning and accommodation settings for young people (typically 16 to 24 years old), who are at risk of or experiencing homelessness to build fundamental life skills for youth. &#10;Youth Housing Essentials: Assists young people transitioning from government services to independent living. This assistance covers the cost of one-off, essential goods and services up to $5,0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91872" name="Picture 28" descr="Queensland&#10;43 services respond to youth homelessness in Queensland&#10;21 (49%) include early intervention and prevention&#10;16 (37%) include crisis accommodation&#10;21 (49%) include transitional accommodation &#10;Geographical distribution of the 43 services&#10;13 (30%) Regional area&#10;27 (63%) Metropolitan area&#10;3 (7%) Remote area&#10;4,836 young people were homeless in 2021&#10;Insights&#10;Compared to other states and territories, Queensland has a fewer number of different services and more state-funded standardised programs. Queensland also has more services that are delivered by youth services which are specialist youth support not-for-profit organisations. &#10;There are two key state-funded programs that operate similarly to Reconnect: &#10;1. Youth Housing and Reintegration services helps children and young people aged 12 to 21 who are homeless or at risk of becoming homeless, providing support, financial help and access to different accommodation options. It also provides an after care service focused on those who have left child safety services. &#10;2. Youth Support Service is a general early intervention and prevention program delivered by those aged 8 to 21. The service is delivered across 87 sites, with some also providing accommodation services. &#10;Not this program has not been included as part of the total number of services in QLD as it does not specifically focus on youth homelessness. &#10;Key programs reported by state and territory government housing and homelessness policy staff: &#10;Youth Homelessness Foyer: Delivers integrated learning and accommodation settings for young people (typically 16 to 24 years old), who are at risk of or experiencing homelessness to build fundamental life skills for youth. &#10;Youth Housing Essentials: Assists young people transitioning from government services to independent living. This assistance covers the cost of one-off, essential goods and services up to $5,000.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inline>
        </w:drawing>
      </w:r>
    </w:p>
    <w:p w14:paraId="6B173923" w14:textId="402FFBC9" w:rsidR="00C94D38" w:rsidRPr="00F21FF1" w:rsidRDefault="005E6CF4"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209A5297" wp14:editId="2ADB87A4">
            <wp:extent cx="5670000" cy="3524286"/>
            <wp:effectExtent l="0" t="0" r="6985" b="0"/>
            <wp:docPr id="292887673" name="Picture 27" descr="New South Wales&#10;86 services respond to youth homelessness in New South Wales&#10;69 (79%) include early intervention and prevention&#10;42 (48%) include crisis accommodation&#10;33 (38%) include transitional accommodation &#10;Geographical distribution of the 86 services&#10;38 (44%) Regional area&#10;46 (54%) Metropolitan area&#10;2 (2%) Remote area&#10;7,680 young people were homeless in 2021&#10;Insights&#10;Many NGOs across NSW provide a suite of programs that include early intervention and prevention, crisis accommodation and transitional accommodation. &#10;There are many different service providers and few standardised services that are delivered. Services for not appear to be highly integrated. &#10;There are two key state-funded programs that operate similarly to Reconnect:&#10;1. Homeless Youth Assistance Program funds 16 NGOs to provide services to young people aged 12 and 16 who are homeless or at risk of homelessness. The program, aims to reunify the young person with their families and broader support networks or enable them to transition to longer term supported accommodation. &#10;2. Targeted Earlier Intervention program provides broad early intervention and prevention services to people across age groups. This is a large program, which was delivered by 472 service providers in 1,440 outlet locations in 2021-22.&#10;Note this program has not been included as part of the total number of services in NSW as it does not specifically focus on youth homeless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87673" name="Picture 27" descr="New South Wales&#10;86 services respond to youth homelessness in New South Wales&#10;69 (79%) include early intervention and prevention&#10;42 (48%) include crisis accommodation&#10;33 (38%) include transitional accommodation &#10;Geographical distribution of the 86 services&#10;38 (44%) Regional area&#10;46 (54%) Metropolitan area&#10;2 (2%) Remote area&#10;7,680 young people were homeless in 2021&#10;Insights&#10;Many NGOs across NSW provide a suite of programs that include early intervention and prevention, crisis accommodation and transitional accommodation. &#10;There are many different service providers and few standardised services that are delivered. Services for not appear to be highly integrated. &#10;There are two key state-funded programs that operate similarly to Reconnect:&#10;1. Homeless Youth Assistance Program funds 16 NGOs to provide services to young people aged 12 and 16 who are homeless or at risk of homelessness. The program, aims to reunify the young person with their families and broader support networks or enable them to transition to longer term supported accommodation. &#10;2. Targeted Earlier Intervention program provides broad early intervention and prevention services to people across age groups. This is a large program, which was delivered by 472 service providers in 1,440 outlet locations in 2021-22.&#10;Note this program has not been included as part of the total number of services in NSW as it does not specifically focus on youth homelessness. &#1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670000" cy="3524286"/>
                    </a:xfrm>
                    <a:prstGeom prst="rect">
                      <a:avLst/>
                    </a:prstGeom>
                    <a:noFill/>
                  </pic:spPr>
                </pic:pic>
              </a:graphicData>
            </a:graphic>
          </wp:inline>
        </w:drawing>
      </w:r>
    </w:p>
    <w:p w14:paraId="0045AFFD" w14:textId="086C6FF2" w:rsidR="006E33F0" w:rsidRPr="00F21FF1" w:rsidRDefault="00CE4A6E"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anchor distT="0" distB="0" distL="114300" distR="114300" simplePos="0" relativeHeight="251659302" behindDoc="0" locked="0" layoutInCell="1" allowOverlap="1" wp14:anchorId="404D6958" wp14:editId="10F1E499">
            <wp:simplePos x="989556" y="4584526"/>
            <wp:positionH relativeFrom="column">
              <wp:align>left</wp:align>
            </wp:positionH>
            <wp:positionV relativeFrom="paragraph">
              <wp:align>top</wp:align>
            </wp:positionV>
            <wp:extent cx="5670000" cy="4420416"/>
            <wp:effectExtent l="0" t="0" r="6985" b="0"/>
            <wp:wrapSquare wrapText="bothSides"/>
            <wp:docPr id="806434849" name="Picture 29" descr="Victoria &#10;55 services respond to youth homelessness in Victoria &#10;39 (71%) include early intervention and prevention&#10;15 (27%) include crisis accommodation&#10;14 (25%) include transitional accommodation &#10;Geographical distribution of the 55 services&#10;19 (35%) Regional area&#10;36 (65%) Metropolitan area&#10;7,628 young people were homeless in 2021&#10;Insights&#10;Victoria has a number of different youth homelessness services and programs, but it seems there is limited integration across services&#10;Additionally, the desktop review highlights a scarcity of youth specific programs leads to many young people accessing Specialist Homelessness Services (SHS) and receiving responses designed for adults. There has been calls for Victoria to address this through developing a youth homelessness strategy. &#10;There are two key state-funded programs that operate similarly to Reconnect: &#10;Frontyard Youth Services, delivered by Melbourne City Mission, is an integrated service with co-located, specialist teams designed for people aged 12 to 24 at risk of or experiencing homelessness. It provides multidisciplinary holistic programs and crisis accommodation. &#10;Detour program, provides support to people aged 12 to 24 at risk of or recently experiencing homelessness. The program provides intensive support from Youth Coaches to develop skills, achieve goals and stabilise a person’s housing situation. &#10;Key programs reported by state and territory government housing and homelessness policy staff: &#10;Youth Capital Grants: Supports delivery of youth housing projects across Victoria. This program is currently supporting the construction of accommodation in Wangaratta, Werribee, Shepparton, Mildura, Frankston, Bairnsdale, South Morange and Reservoir. &#10;Kids Under Cover: Supports young persons at risk of homelessness with the construction of relocatable studios, and shared accommodation sp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34849" name="Picture 29" descr="Victoria &#10;55 services respond to youth homelessness in Victoria &#10;39 (71%) include early intervention and prevention&#10;15 (27%) include crisis accommodation&#10;14 (25%) include transitional accommodation &#10;Geographical distribution of the 55 services&#10;19 (35%) Regional area&#10;36 (65%) Metropolitan area&#10;7,628 young people were homeless in 2021&#10;Insights&#10;Victoria has a number of different youth homelessness services and programs, but it seems there is limited integration across services&#10;Additionally, the desktop review highlights a scarcity of youth specific programs leads to many young people accessing Specialist Homelessness Services (SHS) and receiving responses designed for adults. There has been calls for Victoria to address this through developing a youth homelessness strategy. &#10;There are two key state-funded programs that operate similarly to Reconnect: &#10;Frontyard Youth Services, delivered by Melbourne City Mission, is an integrated service with co-located, specialist teams designed for people aged 12 to 24 at risk of or experiencing homelessness. It provides multidisciplinary holistic programs and crisis accommodation. &#10;Detour program, provides support to people aged 12 to 24 at risk of or recently experiencing homelessness. The program provides intensive support from Youth Coaches to develop skills, achieve goals and stabilise a person’s housing situation. &#10;Key programs reported by state and territory government housing and homelessness policy staff: &#10;Youth Capital Grants: Supports delivery of youth housing projects across Victoria. This program is currently supporting the construction of accommodation in Wangaratta, Werribee, Shepparton, Mildura, Frankston, Bairnsdale, South Morange and Reservoir. &#10;Kids Under Cover: Supports young persons at risk of homelessness with the construction of relocatable studios, and shared accommodation spaces&#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anchor>
        </w:drawing>
      </w:r>
      <w:r w:rsidR="001B703E">
        <w:rPr>
          <w:rFonts w:ascii="Segoe UI Semibold" w:hAnsi="Segoe UI Semibold"/>
          <w:bCs/>
          <w:color w:val="00264D" w:themeColor="background2"/>
          <w:szCs w:val="18"/>
        </w:rPr>
        <w:br w:type="textWrapping" w:clear="all"/>
      </w:r>
    </w:p>
    <w:p w14:paraId="137ED9CB" w14:textId="3B7E1ED3" w:rsidR="00E712D5" w:rsidRPr="00F21FF1" w:rsidRDefault="007914CD"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7F625A38" wp14:editId="7B6FF409">
            <wp:extent cx="5670000" cy="3524286"/>
            <wp:effectExtent l="0" t="0" r="6985" b="0"/>
            <wp:docPr id="1611509138" name="Picture 24" descr="Australian Capital Territory &#10;9 services respond to youth homelessness in Australian Capital Territory &#10;2 (18%) include early intervention and prevention&#10;6 (64%) include crisis accommodation&#10;2 (27%) include transitional accommodation &#10;Geographical distribution of the 9 services&#10;9 (100%) Metropolitan area&#10;402 young people were homeless in 2021&#10;Insights&#10;The services identified in the Australian Capital Territory are predominantly crisis accommodation services. &#10;The Government in 2021 agreed to implement the Ruby’s Reunification service model (first established in South Australia) to provide a coordinated service response for children and young people aged 8 to 15 years, due to concerns over lack of services for children and young people in this age range. &#10;There are limited early intervention and prevention programs that respond to youth homeless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09138" name="Picture 24" descr="Australian Capital Territory &#10;9 services respond to youth homelessness in Australian Capital Territory &#10;2 (18%) include early intervention and prevention&#10;6 (64%) include crisis accommodation&#10;2 (27%) include transitional accommodation &#10;Geographical distribution of the 9 services&#10;9 (100%) Metropolitan area&#10;402 young people were homeless in 2021&#10;Insights&#10;The services identified in the Australian Capital Territory are predominantly crisis accommodation services. &#10;The Government in 2021 agreed to implement the Ruby’s Reunification service model (first established in South Australia) to provide a coordinated service response for children and young people aged 8 to 15 years, due to concerns over lack of services for children and young people in this age range. &#10;There are limited early intervention and prevention programs that respond to youth homelessness. &#1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670000" cy="3524286"/>
                    </a:xfrm>
                    <a:prstGeom prst="rect">
                      <a:avLst/>
                    </a:prstGeom>
                    <a:noFill/>
                  </pic:spPr>
                </pic:pic>
              </a:graphicData>
            </a:graphic>
          </wp:inline>
        </w:drawing>
      </w:r>
    </w:p>
    <w:p w14:paraId="1DE0BDBB" w14:textId="047B1165" w:rsidR="00982312" w:rsidRPr="00F21FF1" w:rsidRDefault="00DF0B98"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5FD0E4A2" wp14:editId="746C57C4">
            <wp:extent cx="5670000" cy="4420416"/>
            <wp:effectExtent l="0" t="0" r="6985" b="0"/>
            <wp:docPr id="886628488" name="Picture 30" descr="South Australia &#10;22 services respond to youth homelessness in South Australia&#10;4 (18%) include early intervention and prevention&#10;5 (23%) include crisis accommodation&#10;12 (55%) include transitional accommodation &#10;Geographical distribution of the 22 services&#10;5 (23%) Regional area&#10;16 (73%) Metropolitan area&#10;1 (5%) Remote area&#10;1,906 young people were homeless in 2021&#10;Insights&#10;South Australia has organised their service provision by geographic region aligned to the state’s five homelessness alliances, with additional services that cover the whole state. &#10;Youth specific programs and services exist, but many state-funded services are available to people of all ages and are not specific to young people. &#10;The homelessness alliances differ in how they provide homelessness services. For instance, Adelaide South only has one organisation (Toward Home) acting as a one-stop-shop for housing support whilst other alliances have multiple services. &#10;The key NGOs providing services in SA include St John’s Youth Services, Uniting Communities, Centacare and Salvation Army. &#10;Key programs reported by state and territory government housing and homelessness policy staff: &#10;Safer Family Services: Supports delivery of services to at risk families where there are child safety concerns to address family risks, and create safety. This may include educating support persons on parenting skills, supporting access to other services, and providing practical supports to children to minimise risk factors, an improve school attendance. The program is anticipated to be fully functional by the end of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28488" name="Picture 30" descr="South Australia &#10;22 services respond to youth homelessness in South Australia&#10;4 (18%) include early intervention and prevention&#10;5 (23%) include crisis accommodation&#10;12 (55%) include transitional accommodation &#10;Geographical distribution of the 22 services&#10;5 (23%) Regional area&#10;16 (73%) Metropolitan area&#10;1 (5%) Remote area&#10;1,906 young people were homeless in 2021&#10;Insights&#10;South Australia has organised their service provision by geographic region aligned to the state’s five homelessness alliances, with additional services that cover the whole state. &#10;Youth specific programs and services exist, but many state-funded services are available to people of all ages and are not specific to young people. &#10;The homelessness alliances differ in how they provide homelessness services. For instance, Adelaide South only has one organisation (Toward Home) acting as a one-stop-shop for housing support whilst other alliances have multiple services. &#10;The key NGOs providing services in SA include St John’s Youth Services, Uniting Communities, Centacare and Salvation Army. &#10;Key programs reported by state and territory government housing and homelessness policy staff: &#10;Safer Family Services: Supports delivery of services to at risk families where there are child safety concerns to address family risks, and create safety. This may include educating support persons on parenting skills, supporting access to other services, and providing practical supports to children to minimise risk factors, an improve school attendance. The program is anticipated to be fully functional by the end of 2024.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inline>
        </w:drawing>
      </w:r>
    </w:p>
    <w:p w14:paraId="66334B7E" w14:textId="30819F99" w:rsidR="00CE4D99" w:rsidRPr="00F21FF1" w:rsidRDefault="00143B29"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40502E80" wp14:editId="1C36912E">
            <wp:extent cx="5670000" cy="3519571"/>
            <wp:effectExtent l="0" t="0" r="6985" b="5080"/>
            <wp:docPr id="86647309" name="Picture 31" descr="Northern Territory&#10;15 services respond to youth homelessness in Northern Territory&#10;4 (27%) include early intervention and prevention&#10;6 (40%) include crisis accommodation&#10;5 (33%) include transitional accommodation &#10;Geographical distribution of the 15 services&#10;10 (67%) Regional area&#10;5 (33%) Remote area&#10;3,251 young people were homeless in 2021&#10;Insights&#10;The providers in regional Northern Territory (mainly located in Darwin or Palmerston) include AnglicareNT, Mission Australia and YCWA Australia. YCWA Australia provides crisis accommodation in Darwin, particularly for young women or young men. &#10;The providers in remote Northern Territory include Alice Springs Youth Accommodation Support Services Incorporated, CatholicCareNT and AnglicareNT. &#10;The Northern Territory does not appear to have state-funded programs that are similar to the Reconnect program. The closest may be the Darwin Youth and Community Hub – established by the Northern Territory Government to provide young people from 8 to 18, their families and the community with a safe space to engage in programs, activities and support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7309" name="Picture 31" descr="Northern Territory&#10;15 services respond to youth homelessness in Northern Territory&#10;4 (27%) include early intervention and prevention&#10;6 (40%) include crisis accommodation&#10;5 (33%) include transitional accommodation &#10;Geographical distribution of the 15 services&#10;10 (67%) Regional area&#10;5 (33%) Remote area&#10;3,251 young people were homeless in 2021&#10;Insights&#10;The providers in regional Northern Territory (mainly located in Darwin or Palmerston) include AnglicareNT, Mission Australia and YCWA Australia. YCWA Australia provides crisis accommodation in Darwin, particularly for young women or young men. &#10;The providers in remote Northern Territory include Alice Springs Youth Accommodation Support Services Incorporated, CatholicCareNT and AnglicareNT. &#10;The Northern Territory does not appear to have state-funded programs that are similar to the Reconnect program. The closest may be the Darwin Youth and Community Hub – established by the Northern Territory Government to provide young people from 8 to 18, their families and the community with a safe space to engage in programs, activities and support services. &#10;"/>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670000" cy="3519571"/>
                    </a:xfrm>
                    <a:prstGeom prst="rect">
                      <a:avLst/>
                    </a:prstGeom>
                    <a:noFill/>
                  </pic:spPr>
                </pic:pic>
              </a:graphicData>
            </a:graphic>
          </wp:inline>
        </w:drawing>
      </w:r>
    </w:p>
    <w:p w14:paraId="62312E13" w14:textId="3A82372E" w:rsidR="00CE4D99" w:rsidRPr="00F21FF1" w:rsidRDefault="00AA43A2"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6C4261B4" wp14:editId="2E44B092">
            <wp:extent cx="5670000" cy="4420416"/>
            <wp:effectExtent l="0" t="0" r="6985" b="0"/>
            <wp:docPr id="1902007498" name="Picture 31" descr="Western Australia&#10;41 services respond to youth homelessness in Western Australia &#10;13 (32%) include early intervention and prevention&#10;12 (29%) include crisis accommodation&#10;18 (44%) include transitional accommodation &#10;Geographical distribution of the 41 services&#10;7 (17%) Regional area&#10;33 (80%) Metropolitan area &#10;1 (2%) Remote area&#10;1,927 young people were homeless in 2021&#10;Insights&#10;There are few state-funded standardised early intervention and prevention services in Western Australia that support youth who are homeless or at risk of homelessness. Youth homelessness services do not seem to be integrated with each other, as each service provider appears to provide tailored services. &#10;The state government funds a suite of Earlier Intervention and Family Support programs which aim to meet the needs of families with complex challenges and risk of involvement with the child protection system. &#10;Key programs reported by state and territory government housing and homelessness policy staff: &#10;Youth Specific Homelessness Accommodation Services: Provides a range of homelessness and housing support services for young people under the age of 25, including 24-hour crisis accommodation, case management, brokerage support, life skills program and early intervention. &#10;Homestretch: Provides out of home care to young people under the age of 21. This may include counselling with a transition coach, financial support, and group activities such as support circ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07498" name="Picture 31" descr="Western Australia&#10;41 services respond to youth homelessness in Western Australia &#10;13 (32%) include early intervention and prevention&#10;12 (29%) include crisis accommodation&#10;18 (44%) include transitional accommodation &#10;Geographical distribution of the 41 services&#10;7 (17%) Regional area&#10;33 (80%) Metropolitan area &#10;1 (2%) Remote area&#10;1,927 young people were homeless in 2021&#10;Insights&#10;There are few state-funded standardised early intervention and prevention services in Western Australia that support youth who are homeless or at risk of homelessness. Youth homelessness services do not seem to be integrated with each other, as each service provider appears to provide tailored services. &#10;The state government funds a suite of Earlier Intervention and Family Support programs which aim to meet the needs of families with complex challenges and risk of involvement with the child protection system. &#10;Key programs reported by state and territory government housing and homelessness policy staff: &#10;Youth Specific Homelessness Accommodation Services: Provides a range of homelessness and housing support services for young people under the age of 25, including 24-hour crisis accommodation, case management, brokerage support, life skills program and early intervention. &#10;Homestretch: Provides out of home care to young people under the age of 21. This may include counselling with a transition coach, financial support, and group activities such as support circles.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70000" cy="4420416"/>
                    </a:xfrm>
                    <a:prstGeom prst="rect">
                      <a:avLst/>
                    </a:prstGeom>
                    <a:noFill/>
                  </pic:spPr>
                </pic:pic>
              </a:graphicData>
            </a:graphic>
          </wp:inline>
        </w:drawing>
      </w:r>
    </w:p>
    <w:p w14:paraId="310C6F90" w14:textId="741028A7" w:rsidR="00E266C8" w:rsidRPr="00F21FF1" w:rsidRDefault="00FB2629" w:rsidP="00F67BCB">
      <w:pPr>
        <w:keepNext/>
        <w:spacing w:before="240"/>
        <w:rPr>
          <w:rFonts w:ascii="Segoe UI Semibold" w:hAnsi="Segoe UI Semibold"/>
          <w:bCs/>
          <w:color w:val="00264D" w:themeColor="background2"/>
          <w:szCs w:val="18"/>
        </w:rPr>
      </w:pPr>
      <w:r>
        <w:rPr>
          <w:rFonts w:ascii="Segoe UI Semibold" w:hAnsi="Segoe UI Semibold"/>
          <w:bCs/>
          <w:noProof/>
          <w:color w:val="00264D" w:themeColor="background2"/>
          <w:szCs w:val="18"/>
        </w:rPr>
        <w:drawing>
          <wp:inline distT="0" distB="0" distL="0" distR="0" wp14:anchorId="204B673B" wp14:editId="4FD4B586">
            <wp:extent cx="5670000" cy="4391008"/>
            <wp:effectExtent l="0" t="0" r="6985" b="0"/>
            <wp:docPr id="1993043964" name="Picture 32" descr="Tasmania&#10;17 services respond to youth homelessness in Tasmania &#10;2 (12%) include early intervention and prevention&#10;7 (41%) include crisis accommodation&#10;8 (47%) include transitional accommodation &#10;Geographical distribution of the 17 services&#10;8 (47%) Regional area&#10;9 (53%) Metropolitan area &#10;244 young people were homeless in 2021&#10;Insights:&#10;Tasmania has very few targeted early intervention and prevention programs for youth who are homeless or at risk of homelessness. &#10;Of the 15 crisis and transitional accommodation services delivered in the state, over half are tailored towards specialist cohorts. This includes young women, young men, and specialist cohorts. &#10;Services are predominantly provided by Mission Australia, Anglicare TAS, Colony47, Karinya, and Youth, Family and Community Connections (YFCC). &#10;The Supported Youth Program provided by AnglicareTas provides similar services to the Reconnect program. This program is aimed at youth between the ages of 10 and 18 who are identified as having significant and/or multiple risk issues. &#10;Note this program has not been included as part of the total number of services in Tasmania as it does not specifically focus on youth homelessness. &#10;Key programs reported by state and territory government housing and homelessness policy staff: &#10;Youth at Risk: Provides accommodation for young people 12 to 15 years old who are homeless, or at risk of homelessness without a guardian or support person. &#10;Youth2Independence: Provides safe and affordable accommodation to young people 16 to 24 years old over a period of two years. Includes some broader supports. &#10;Youth Shelters: Provides supports to young people 13 to 20 years old including practical supports, short term accommodation, and longer term accommodation referr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43964" name="Picture 32" descr="Tasmania&#10;17 services respond to youth homelessness in Tasmania &#10;2 (12%) include early intervention and prevention&#10;7 (41%) include crisis accommodation&#10;8 (47%) include transitional accommodation &#10;Geographical distribution of the 17 services&#10;8 (47%) Regional area&#10;9 (53%) Metropolitan area &#10;244 young people were homeless in 2021&#10;Insights:&#10;Tasmania has very few targeted early intervention and prevention programs for youth who are homeless or at risk of homelessness. &#10;Of the 15 crisis and transitional accommodation services delivered in the state, over half are tailored towards specialist cohorts. This includes young women, young men, and specialist cohorts. &#10;Services are predominantly provided by Mission Australia, Anglicare TAS, Colony47, Karinya, and Youth, Family and Community Connections (YFCC). &#10;The Supported Youth Program provided by AnglicareTas provides similar services to the Reconnect program. This program is aimed at youth between the ages of 10 and 18 who are identified as having significant and/or multiple risk issues. &#10;Note this program has not been included as part of the total number of services in Tasmania as it does not specifically focus on youth homelessness. &#10;Key programs reported by state and territory government housing and homelessness policy staff: &#10;Youth at Risk: Provides accommodation for young people 12 to 15 years old who are homeless, or at risk of homelessness without a guardian or support person. &#10;Youth2Independence: Provides safe and affordable accommodation to young people 16 to 24 years old over a period of two years. Includes some broader supports. &#10;Youth Shelters: Provides supports to young people 13 to 20 years old including practical supports, short term accommodation, and longer term accommodation referrals.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70000" cy="4391008"/>
                    </a:xfrm>
                    <a:prstGeom prst="rect">
                      <a:avLst/>
                    </a:prstGeom>
                    <a:noFill/>
                  </pic:spPr>
                </pic:pic>
              </a:graphicData>
            </a:graphic>
          </wp:inline>
        </w:drawing>
      </w:r>
    </w:p>
    <w:p w14:paraId="43018C24" w14:textId="3C7A0065" w:rsidR="00F67BCB" w:rsidRPr="00F21FF1" w:rsidRDefault="00F67BCB" w:rsidP="00F67BCB"/>
    <w:p w14:paraId="4A62C62E" w14:textId="2F6DFAA9" w:rsidR="003C66C2" w:rsidRPr="00F21FF1" w:rsidRDefault="003C66C2" w:rsidP="00F67BCB"/>
    <w:p w14:paraId="2B58A5DB" w14:textId="2935E250" w:rsidR="005C4E93" w:rsidRPr="00F21FF1" w:rsidRDefault="005C4E93" w:rsidP="00F67BCB"/>
    <w:p w14:paraId="272F6CE1" w14:textId="1337E464" w:rsidR="003E0577" w:rsidRPr="00F21FF1" w:rsidRDefault="003E0577" w:rsidP="00F67BCB"/>
    <w:p w14:paraId="5E7BD778" w14:textId="6241952F" w:rsidR="00422B66" w:rsidRPr="00F21FF1" w:rsidRDefault="00422B66" w:rsidP="00F67BCB"/>
    <w:p w14:paraId="58B490C5" w14:textId="77777777" w:rsidR="00F67BCB" w:rsidRPr="00F21FF1" w:rsidRDefault="00F67BCB" w:rsidP="00F67BCB"/>
    <w:p w14:paraId="6502A37D" w14:textId="26161640" w:rsidR="00022C76" w:rsidRPr="00F21FF1" w:rsidRDefault="00022C76" w:rsidP="00F67BCB"/>
    <w:p w14:paraId="16987DBF" w14:textId="5600C337" w:rsidR="00FF40AD" w:rsidRDefault="00FF40AD" w:rsidP="00F67BCB"/>
    <w:p w14:paraId="5BC7AD40" w14:textId="77777777" w:rsidR="00707B11" w:rsidRPr="00F21FF1" w:rsidRDefault="00707B11" w:rsidP="00F67BCB"/>
    <w:p w14:paraId="07B8E4FF" w14:textId="55CB083C" w:rsidR="00F67BCB" w:rsidRPr="00646D48" w:rsidRDefault="00646D48" w:rsidP="003F7E22">
      <w:pPr>
        <w:pStyle w:val="xAppendixLevel1"/>
        <w:rPr>
          <w:color w:val="FFFFFF" w:themeColor="background1"/>
        </w:rPr>
      </w:pPr>
      <w:bookmarkStart w:id="97" w:name="_Ref169180547"/>
      <w:bookmarkStart w:id="98" w:name="_Toc170225835"/>
      <w:r w:rsidRPr="00F21FF1">
        <w:rPr>
          <w:noProof/>
          <w:color w:val="FFFFFF" w:themeColor="background1"/>
        </w:rPr>
        <w:drawing>
          <wp:anchor distT="0" distB="0" distL="114300" distR="114300" simplePos="0" relativeHeight="251658266" behindDoc="1" locked="0" layoutInCell="1" allowOverlap="1" wp14:anchorId="186B5C92" wp14:editId="059AAD4D">
            <wp:simplePos x="0" y="0"/>
            <wp:positionH relativeFrom="margin">
              <wp:posOffset>-982345</wp:posOffset>
            </wp:positionH>
            <wp:positionV relativeFrom="paragraph">
              <wp:posOffset>-1034254</wp:posOffset>
            </wp:positionV>
            <wp:extent cx="7559675" cy="1619250"/>
            <wp:effectExtent l="0" t="0" r="3175" b="0"/>
            <wp:wrapNone/>
            <wp:docPr id="998410568" name="Picture 99841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0568" name="Picture 99841056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675" cy="1619250"/>
                    </a:xfrm>
                    <a:prstGeom prst="rect">
                      <a:avLst/>
                    </a:prstGeom>
                    <a:noFill/>
                  </pic:spPr>
                </pic:pic>
              </a:graphicData>
            </a:graphic>
            <wp14:sizeRelV relativeFrom="margin">
              <wp14:pctHeight>0</wp14:pctHeight>
            </wp14:sizeRelV>
          </wp:anchor>
        </w:drawing>
      </w:r>
      <w:r w:rsidR="003F7E22" w:rsidRPr="00F21FF1">
        <w:rPr>
          <w:color w:val="FFFFFF" w:themeColor="background1"/>
        </w:rPr>
        <w:t>Endnotes</w:t>
      </w:r>
      <w:bookmarkEnd w:id="97"/>
      <w:bookmarkEnd w:id="98"/>
    </w:p>
    <w:sectPr w:rsidR="00F67BCB" w:rsidRPr="00646D48" w:rsidSect="00AA0C40">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E1CDD" w14:textId="77777777" w:rsidR="00BD16D2" w:rsidRPr="00F21FF1" w:rsidRDefault="00BD16D2" w:rsidP="00302076">
      <w:pPr>
        <w:spacing w:after="0"/>
      </w:pPr>
      <w:r w:rsidRPr="00F21FF1">
        <w:separator/>
      </w:r>
    </w:p>
    <w:p w14:paraId="42D6161D" w14:textId="77777777" w:rsidR="00BD16D2" w:rsidRPr="00F21FF1" w:rsidRDefault="00BD16D2"/>
  </w:endnote>
  <w:endnote w:type="continuationSeparator" w:id="0">
    <w:p w14:paraId="6F133071" w14:textId="77777777" w:rsidR="00BD16D2" w:rsidRPr="00F21FF1" w:rsidRDefault="00BD16D2" w:rsidP="00302076">
      <w:pPr>
        <w:spacing w:after="0"/>
      </w:pPr>
      <w:r w:rsidRPr="00F21FF1">
        <w:continuationSeparator/>
      </w:r>
    </w:p>
    <w:p w14:paraId="4E365A4F" w14:textId="77777777" w:rsidR="00BD16D2" w:rsidRPr="00F21FF1" w:rsidRDefault="00BD16D2"/>
  </w:endnote>
  <w:endnote w:type="continuationNotice" w:id="1">
    <w:p w14:paraId="4B32E6FF" w14:textId="77777777" w:rsidR="00BD16D2" w:rsidRPr="00F21FF1" w:rsidRDefault="00BD16D2">
      <w:pPr>
        <w:spacing w:after="0"/>
      </w:pPr>
    </w:p>
    <w:p w14:paraId="7AD49C60" w14:textId="77777777" w:rsidR="00BD16D2" w:rsidRPr="00F21FF1" w:rsidRDefault="00BD16D2"/>
  </w:endnote>
  <w:endnote w:id="2">
    <w:p w14:paraId="0BB0B96A" w14:textId="3AEAB87D" w:rsidR="007E7ED1" w:rsidRPr="000B4374" w:rsidRDefault="007E7ED1" w:rsidP="008F1AA0">
      <w:pPr>
        <w:pStyle w:val="NousFooter"/>
        <w:spacing w:after="120"/>
        <w:rPr>
          <w:color w:val="000000" w:themeColor="text1"/>
          <w:sz w:val="16"/>
          <w:szCs w:val="16"/>
        </w:rPr>
      </w:pPr>
      <w:r w:rsidRPr="000B4374">
        <w:rPr>
          <w:color w:val="000000" w:themeColor="text1"/>
          <w:sz w:val="16"/>
          <w:szCs w:val="16"/>
        </w:rPr>
        <w:endnoteRef/>
      </w:r>
      <w:r w:rsidRPr="000B4374">
        <w:rPr>
          <w:color w:val="000000" w:themeColor="text1"/>
          <w:sz w:val="16"/>
          <w:szCs w:val="16"/>
        </w:rPr>
        <w:t xml:space="preserve"> O’Connell et al (2009), Preventing mental, emotional, and behavioural disorders among young people: Progress and possibilities, Washington (DC): National Academies Press (US), Accessed 18 June 2024.</w:t>
      </w:r>
    </w:p>
  </w:endnote>
  <w:endnote w:id="3">
    <w:p w14:paraId="25F05AEC" w14:textId="38CB9305" w:rsidR="00175182" w:rsidRPr="000B4374" w:rsidRDefault="00175182" w:rsidP="008F1AA0">
      <w:pPr>
        <w:pStyle w:val="NousFooter"/>
        <w:spacing w:after="120"/>
        <w:rPr>
          <w:color w:val="000000" w:themeColor="text1"/>
          <w:sz w:val="16"/>
          <w:szCs w:val="16"/>
          <w:lang w:eastAsia="en-US"/>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00000982" w:rsidRPr="000B4374">
        <w:rPr>
          <w:color w:val="000000" w:themeColor="text1"/>
          <w:sz w:val="16"/>
          <w:szCs w:val="16"/>
          <w:lang w:eastAsia="en-US"/>
        </w:rPr>
        <w:t xml:space="preserve">Australian Bureau of Statistics (2021), Estimating Homelessness: Census, Accessed 26 February 2024, </w:t>
      </w:r>
      <w:hyperlink r:id="rId1" w:history="1">
        <w:r w:rsidR="00ED2CD6" w:rsidRPr="000B4374">
          <w:rPr>
            <w:rStyle w:val="Hyperlink"/>
            <w:color w:val="000000" w:themeColor="text1"/>
            <w:sz w:val="16"/>
            <w:szCs w:val="16"/>
            <w:lang w:eastAsia="en-US"/>
          </w:rPr>
          <w:t>https://www.abs.gov.au/statistics/people/housing/estimating-homelessness-census/latest-release</w:t>
        </w:r>
      </w:hyperlink>
    </w:p>
  </w:endnote>
  <w:endnote w:id="4">
    <w:p w14:paraId="59C6C462" w14:textId="74D3F33E" w:rsidR="00175182" w:rsidRPr="000B4374" w:rsidRDefault="00175182" w:rsidP="008F1AA0">
      <w:pPr>
        <w:pStyle w:val="NousFooter"/>
        <w:spacing w:after="120"/>
        <w:rPr>
          <w:color w:val="000000" w:themeColor="text1"/>
          <w:sz w:val="16"/>
          <w:szCs w:val="16"/>
          <w:lang w:eastAsia="en-US"/>
        </w:rPr>
      </w:pPr>
      <w:r w:rsidRPr="000B4374">
        <w:rPr>
          <w:color w:val="000000" w:themeColor="text1"/>
          <w:sz w:val="16"/>
          <w:szCs w:val="16"/>
          <w:lang w:eastAsia="en-US"/>
        </w:rPr>
        <w:endnoteRef/>
      </w:r>
      <w:r w:rsidRPr="000B4374">
        <w:rPr>
          <w:color w:val="000000" w:themeColor="text1"/>
          <w:sz w:val="16"/>
          <w:szCs w:val="16"/>
          <w:lang w:eastAsia="en-US"/>
        </w:rPr>
        <w:t xml:space="preserve"> </w:t>
      </w:r>
      <w:r w:rsidR="00000982" w:rsidRPr="000B4374">
        <w:rPr>
          <w:color w:val="000000" w:themeColor="text1"/>
          <w:sz w:val="16"/>
          <w:szCs w:val="16"/>
          <w:lang w:eastAsia="en-US"/>
        </w:rPr>
        <w:t xml:space="preserve">Australian Bureau of Statistics (2021), Estimating Homelessness: Census, Accessed 26 February 2024, </w:t>
      </w:r>
      <w:hyperlink r:id="rId2" w:history="1">
        <w:r w:rsidR="00ED2CD6" w:rsidRPr="000B4374">
          <w:rPr>
            <w:rStyle w:val="Hyperlink"/>
            <w:color w:val="000000" w:themeColor="text1"/>
            <w:sz w:val="16"/>
            <w:szCs w:val="16"/>
            <w:lang w:eastAsia="en-US"/>
          </w:rPr>
          <w:t>https://www.abs.gov.au/statistics/people/housing/estimating-homelessness-census/latest-release</w:t>
        </w:r>
      </w:hyperlink>
    </w:p>
  </w:endnote>
  <w:endnote w:id="5">
    <w:p w14:paraId="5732C531" w14:textId="022775DB" w:rsidR="00ED2CD6" w:rsidRPr="000B4374" w:rsidRDefault="00175182" w:rsidP="008F1AA0">
      <w:pPr>
        <w:pStyle w:val="NousFooter"/>
        <w:spacing w:after="120"/>
        <w:rPr>
          <w:color w:val="000000" w:themeColor="text1"/>
          <w:sz w:val="16"/>
          <w:szCs w:val="16"/>
          <w:lang w:eastAsia="en-US"/>
        </w:rPr>
      </w:pPr>
      <w:r w:rsidRPr="000B4374">
        <w:rPr>
          <w:color w:val="000000" w:themeColor="text1"/>
          <w:sz w:val="16"/>
          <w:szCs w:val="16"/>
          <w:lang w:eastAsia="en-US"/>
        </w:rPr>
        <w:endnoteRef/>
      </w:r>
      <w:r w:rsidRPr="000B4374">
        <w:rPr>
          <w:color w:val="000000" w:themeColor="text1"/>
          <w:sz w:val="16"/>
          <w:szCs w:val="16"/>
          <w:lang w:eastAsia="en-US"/>
        </w:rPr>
        <w:t xml:space="preserve"> </w:t>
      </w:r>
      <w:r w:rsidR="00000982" w:rsidRPr="000B4374">
        <w:rPr>
          <w:color w:val="000000" w:themeColor="text1"/>
          <w:sz w:val="16"/>
          <w:szCs w:val="16"/>
          <w:lang w:eastAsia="en-US"/>
        </w:rPr>
        <w:t xml:space="preserve">AIHW (2024), Specialist homelessness services annual report 2022-23, Young people between the ages of 12-24 (2021), </w:t>
      </w:r>
      <w:hyperlink r:id="rId3" w:history="1">
        <w:r w:rsidR="00ED2CD6" w:rsidRPr="000B4374">
          <w:rPr>
            <w:rStyle w:val="Hyperlink"/>
            <w:color w:val="000000" w:themeColor="text1"/>
            <w:sz w:val="16"/>
            <w:szCs w:val="16"/>
            <w:lang w:eastAsia="en-US"/>
          </w:rPr>
          <w:t>https://www.aihw.gov.au/reports/homelessness-services/specialist-homelessness-services-annual-report/contents/young-people-presenting-alone</w:t>
        </w:r>
      </w:hyperlink>
    </w:p>
  </w:endnote>
  <w:endnote w:id="6">
    <w:p w14:paraId="6B3370A4" w14:textId="20AB6025" w:rsidR="00C01730" w:rsidRPr="000B4374" w:rsidRDefault="00C0173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https://www.aph.gov.au/Parliamentary_Business/Committees/House/Social_Policy_and_Legal_Affairs/HomelessnessinAustralia/Report.</w:t>
      </w:r>
    </w:p>
  </w:endnote>
  <w:endnote w:id="7">
    <w:p w14:paraId="3FEADC98" w14:textId="68D69AF5" w:rsidR="00175182"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Nous notes that individual service providers, such as Mission Australia, have done more recent reviews of their Reconnect services. See </w:t>
      </w:r>
      <w:hyperlink r:id="rId4" w:history="1">
        <w:r w:rsidRPr="000B4374">
          <w:rPr>
            <w:rStyle w:val="Hyperlink"/>
            <w:color w:val="000000" w:themeColor="text1"/>
            <w:sz w:val="16"/>
            <w:szCs w:val="16"/>
          </w:rPr>
          <w:t>https://www.missionaustralia.com.au/documents/687-reconnect-evaluation-report/file</w:t>
        </w:r>
      </w:hyperlink>
      <w:r w:rsidRPr="000B4374">
        <w:rPr>
          <w:color w:val="000000" w:themeColor="text1"/>
          <w:sz w:val="16"/>
          <w:szCs w:val="16"/>
        </w:rPr>
        <w:t xml:space="preserve"> </w:t>
      </w:r>
    </w:p>
  </w:endnote>
  <w:endnote w:id="8">
    <w:p w14:paraId="5A4B85E4" w14:textId="62957095" w:rsidR="00175182"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Families, Housing, Community Services and Indigenous Affairs (2013), Reconnect: Departmental review of the Reconnect Program, accessed 01/04/2024, </w:t>
      </w:r>
      <w:hyperlink r:id="rId5" w:history="1">
        <w:r w:rsidRPr="000B4374">
          <w:rPr>
            <w:rStyle w:val="Hyperlink"/>
            <w:color w:val="000000" w:themeColor="text1"/>
            <w:sz w:val="16"/>
            <w:szCs w:val="16"/>
          </w:rPr>
          <w:t>https://www.dss.gov.au/sites/default/files/documents/02_2013/dept_review_of_the_reconnect_program.pdf</w:t>
        </w:r>
      </w:hyperlink>
      <w:r w:rsidRPr="000B4374">
        <w:rPr>
          <w:color w:val="000000" w:themeColor="text1"/>
          <w:sz w:val="16"/>
          <w:szCs w:val="16"/>
        </w:rPr>
        <w:t xml:space="preserve"> </w:t>
      </w:r>
    </w:p>
  </w:endnote>
  <w:endnote w:id="9">
    <w:p w14:paraId="3115D64F" w14:textId="77777777" w:rsidR="00D83B52" w:rsidRPr="000B4374" w:rsidRDefault="00D83B5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Chris Chamberlain and David MacKenzie (2008), Counting the homeless 2006, Accessed 21 February 2024, https://apo.org.au/node/4672.</w:t>
      </w:r>
    </w:p>
  </w:endnote>
  <w:endnote w:id="10">
    <w:p w14:paraId="1479F456" w14:textId="77777777" w:rsidR="00494E9F" w:rsidRPr="000B4374" w:rsidRDefault="00494E9F"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Family Studies (2020), Early intervention strategies to prevent youth homelessness, Accessed on 2 February 2024, https://aifs.gov.au/resources/short-articles/early-intervention-strategies-prevent-youth-homelessness.</w:t>
      </w:r>
    </w:p>
  </w:endnote>
  <w:endnote w:id="11">
    <w:p w14:paraId="314375CE" w14:textId="0538B0D8" w:rsidR="00AB458B" w:rsidRPr="000B4374" w:rsidRDefault="00AB458B" w:rsidP="008F1AA0">
      <w:pPr>
        <w:pStyle w:val="NousFooter"/>
        <w:spacing w:after="120"/>
        <w:rPr>
          <w:rStyle w:val="ui-provide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Operational Guidelines (‘</w:t>
      </w:r>
      <w:r w:rsidR="00532FB4" w:rsidRPr="000B4374">
        <w:rPr>
          <w:color w:val="000000" w:themeColor="text1"/>
          <w:sz w:val="16"/>
          <w:szCs w:val="16"/>
        </w:rPr>
        <w:t xml:space="preserve">Reconnect </w:t>
      </w:r>
      <w:r w:rsidRPr="000B4374">
        <w:rPr>
          <w:color w:val="000000" w:themeColor="text1"/>
          <w:sz w:val="16"/>
          <w:szCs w:val="16"/>
        </w:rPr>
        <w:t xml:space="preserve">Operational Guidelines’): </w:t>
      </w:r>
      <w:r w:rsidRPr="000B4374">
        <w:rPr>
          <w:rStyle w:val="ui-provider"/>
          <w:color w:val="000000" w:themeColor="text1"/>
          <w:sz w:val="16"/>
          <w:szCs w:val="16"/>
        </w:rPr>
        <w:t xml:space="preserve"> </w:t>
      </w:r>
    </w:p>
    <w:p w14:paraId="040B2F1D" w14:textId="77777777" w:rsidR="00AB458B" w:rsidRPr="000B4374" w:rsidRDefault="00AB458B" w:rsidP="00750201">
      <w:pPr>
        <w:pStyle w:val="NousFooter"/>
        <w:spacing w:after="120"/>
        <w:ind w:left="170"/>
        <w:rPr>
          <w:rStyle w:val="ui-provider"/>
          <w:color w:val="000000" w:themeColor="text1"/>
          <w:sz w:val="16"/>
          <w:szCs w:val="16"/>
        </w:rPr>
      </w:pPr>
      <w:r w:rsidRPr="000B4374">
        <w:rPr>
          <w:rStyle w:val="ui-provider"/>
          <w:color w:val="000000" w:themeColor="text1"/>
          <w:sz w:val="16"/>
          <w:szCs w:val="16"/>
        </w:rPr>
        <w:t>Department of Social Services (2016), Reconnect Operational Guidelines 2016-17.</w:t>
      </w:r>
    </w:p>
    <w:p w14:paraId="3C1B25C1" w14:textId="77777777" w:rsidR="00AB458B" w:rsidRPr="000B4374" w:rsidRDefault="00AB458B" w:rsidP="00750201">
      <w:pPr>
        <w:pStyle w:val="NousFooter"/>
        <w:spacing w:after="120"/>
        <w:ind w:left="170"/>
        <w:rPr>
          <w:rStyle w:val="ui-provider"/>
          <w:color w:val="000000" w:themeColor="text1"/>
          <w:sz w:val="16"/>
          <w:szCs w:val="16"/>
        </w:rPr>
      </w:pPr>
      <w:r w:rsidRPr="000B4374">
        <w:rPr>
          <w:rStyle w:val="ui-provider"/>
          <w:color w:val="000000" w:themeColor="text1"/>
          <w:sz w:val="16"/>
          <w:szCs w:val="16"/>
        </w:rPr>
        <w:t>Department of Social Services (2017), Reconnect Program Operational Guidelines 1 July 2017 to 30 June 2018.</w:t>
      </w:r>
    </w:p>
    <w:p w14:paraId="78843C1F" w14:textId="77777777" w:rsidR="00AB458B" w:rsidRPr="000B4374" w:rsidRDefault="00AB458B" w:rsidP="00750201">
      <w:pPr>
        <w:pStyle w:val="NousFooter"/>
        <w:spacing w:after="120"/>
        <w:ind w:left="170"/>
        <w:rPr>
          <w:rStyle w:val="ui-provider"/>
          <w:color w:val="000000" w:themeColor="text1"/>
          <w:sz w:val="16"/>
          <w:szCs w:val="16"/>
        </w:rPr>
      </w:pPr>
      <w:r w:rsidRPr="000B4374">
        <w:rPr>
          <w:rStyle w:val="ui-provider"/>
          <w:color w:val="000000" w:themeColor="text1"/>
          <w:sz w:val="16"/>
          <w:szCs w:val="16"/>
        </w:rPr>
        <w:t>Department of Social Services (2018), Reconnect Program Operational Guidelines 1 July 2018 to 30 June 2021.</w:t>
      </w:r>
    </w:p>
    <w:p w14:paraId="215E2C00" w14:textId="04035765" w:rsidR="00AB458B" w:rsidRPr="000B4374" w:rsidRDefault="00AB458B" w:rsidP="00750201">
      <w:pPr>
        <w:pStyle w:val="NousFooter"/>
        <w:spacing w:after="120"/>
        <w:ind w:left="170"/>
        <w:rPr>
          <w:color w:val="000000" w:themeColor="text1"/>
          <w:sz w:val="16"/>
          <w:szCs w:val="16"/>
        </w:rPr>
      </w:pPr>
      <w:r w:rsidRPr="000B4374">
        <w:rPr>
          <w:rStyle w:val="ui-provider"/>
          <w:color w:val="000000" w:themeColor="text1"/>
          <w:sz w:val="16"/>
          <w:szCs w:val="16"/>
        </w:rPr>
        <w:t>Department of Social Services (2023), Reconnect Program Operational Guidelines 1 July 2023 to 30 June 2026.</w:t>
      </w:r>
    </w:p>
  </w:endnote>
  <w:endnote w:id="12">
    <w:p w14:paraId="77E2CEBF" w14:textId="236BACD6" w:rsidR="00742284" w:rsidRPr="000B4374" w:rsidRDefault="0074228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Note: Some organisations (e.g. Mission Australia) have also undertaken their own evaluations of their delivery of Reconnect.</w:t>
      </w:r>
    </w:p>
    <w:p w14:paraId="54FFA299" w14:textId="7F0E4BB4" w:rsidR="00742284" w:rsidRPr="000B4374" w:rsidRDefault="00742284" w:rsidP="008F1AA0">
      <w:pPr>
        <w:pStyle w:val="NousFooter"/>
        <w:spacing w:after="120"/>
        <w:rPr>
          <w:color w:val="000000" w:themeColor="text1"/>
          <w:sz w:val="16"/>
          <w:szCs w:val="16"/>
        </w:rPr>
      </w:pPr>
      <w:r w:rsidRPr="000B4374">
        <w:rPr>
          <w:color w:val="000000" w:themeColor="text1"/>
          <w:sz w:val="16"/>
          <w:szCs w:val="16"/>
        </w:rPr>
        <w:t>Previous evaluations: RPR Consulting (2003), Report of the Reconnect Longitudinal Study: Building Community Capacity for Early Intervention; Department of Families, Housing, Community Services and Indigenous Affairs (2013), Departmental review of the Reconnect program; Mission Australia (2016), Reconnect evaluation 2016.</w:t>
      </w:r>
    </w:p>
  </w:endnote>
  <w:endnote w:id="13">
    <w:p w14:paraId="4D6ECE3D" w14:textId="20914B5A" w:rsidR="00ED2CD6" w:rsidRPr="000B4374" w:rsidRDefault="000666F9"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Ministers for the Department of Social Services (22 March 2023), </w:t>
      </w:r>
      <w:hyperlink r:id="rId6" w:history="1">
        <w:r w:rsidRPr="000B4374">
          <w:rPr>
            <w:rStyle w:val="EndnoteReference"/>
            <w:rFonts w:asciiTheme="minorHAnsi" w:hAnsiTheme="minorHAnsi" w:cstheme="minorHAnsi"/>
            <w:color w:val="000000" w:themeColor="text1"/>
            <w:sz w:val="16"/>
            <w:szCs w:val="16"/>
            <w:vertAlign w:val="baseline"/>
          </w:rPr>
          <w:t>Reconnect funding to help young people at risk of homelessness</w:t>
        </w:r>
      </w:hyperlink>
      <w:r w:rsidRPr="000B4374">
        <w:rPr>
          <w:rStyle w:val="EndnoteReference"/>
          <w:rFonts w:asciiTheme="minorHAnsi" w:hAnsiTheme="minorHAnsi" w:cstheme="minorHAnsi"/>
          <w:color w:val="000000" w:themeColor="text1"/>
          <w:sz w:val="16"/>
          <w:szCs w:val="16"/>
          <w:vertAlign w:val="baseline"/>
        </w:rPr>
        <w:t>,</w:t>
      </w:r>
      <w:r w:rsidRPr="000B4374">
        <w:rPr>
          <w:color w:val="000000" w:themeColor="text1"/>
          <w:sz w:val="16"/>
          <w:szCs w:val="16"/>
        </w:rPr>
        <w:t xml:space="preserve"> Accessed 12 February 2024, </w:t>
      </w:r>
      <w:hyperlink r:id="rId7" w:history="1">
        <w:r w:rsidR="00ED2CD6" w:rsidRPr="000B4374">
          <w:rPr>
            <w:rStyle w:val="Hyperlink"/>
            <w:color w:val="000000" w:themeColor="text1"/>
            <w:sz w:val="16"/>
            <w:szCs w:val="16"/>
          </w:rPr>
          <w:t>https://ministers.dss.gov.au/media-releases/10671</w:t>
        </w:r>
      </w:hyperlink>
    </w:p>
  </w:endnote>
  <w:endnote w:id="14">
    <w:p w14:paraId="5B8B278D" w14:textId="5ED90593" w:rsidR="00BD4767" w:rsidRPr="000B4374" w:rsidRDefault="00BD4767"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00D70BD7" w:rsidRPr="000B4374">
        <w:rPr>
          <w:color w:val="000000" w:themeColor="text1"/>
          <w:sz w:val="16"/>
          <w:szCs w:val="16"/>
        </w:rPr>
        <w:t xml:space="preserve"> Reconnect Operational Guidelines.</w:t>
      </w:r>
    </w:p>
  </w:endnote>
  <w:endnote w:id="15">
    <w:p w14:paraId="48A58419" w14:textId="77777777" w:rsidR="0004618A" w:rsidRPr="000B4374" w:rsidRDefault="0004618A"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Government (2012), Literature Review: Effective interventions for working with young people who are homeless or at risk of homelessness, Accessed on 4 March 2024, </w:t>
      </w:r>
      <w:hyperlink r:id="rId8" w:history="1">
        <w:r w:rsidRPr="000B4374">
          <w:rPr>
            <w:rStyle w:val="Hyperlink"/>
            <w:color w:val="000000" w:themeColor="text1"/>
            <w:sz w:val="16"/>
            <w:szCs w:val="16"/>
          </w:rPr>
          <w:t>https://www.dss.gov.au/sites/default/files/documents/06_2012/literature_review.pdf</w:t>
        </w:r>
      </w:hyperlink>
      <w:r w:rsidRPr="000B4374">
        <w:rPr>
          <w:color w:val="000000" w:themeColor="text1"/>
          <w:sz w:val="16"/>
          <w:szCs w:val="16"/>
        </w:rPr>
        <w:t xml:space="preserve">; Australian Government (2021), Inquiry into homelessness in Australia, Accessed on 4 March 2024, </w:t>
      </w:r>
      <w:hyperlink r:id="rId9" w:history="1">
        <w:r w:rsidRPr="000B4374">
          <w:rPr>
            <w:rStyle w:val="Hyperlink"/>
            <w:color w:val="000000" w:themeColor="text1"/>
            <w:sz w:val="16"/>
            <w:szCs w:val="16"/>
          </w:rPr>
          <w:t>https://www.aph.gov.au/Parliamentary_Business/Committees/House/Social_Policy_and_Legal_Affairs/HomelessnessinAustralia/Report</w:t>
        </w:r>
      </w:hyperlink>
    </w:p>
  </w:endnote>
  <w:endnote w:id="16">
    <w:p w14:paraId="3CD37BFB" w14:textId="68E10BFC"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Yfoundations (2022), About Youth Homelessness, Accessed 18 June, https://www.yfoundations.org.au/about-homelessness#:~:text=In%202022%E2%80%932023%2C%2024%25,primary%20reason%20for%20becoming%20homeless. </w:t>
      </w:r>
    </w:p>
  </w:endnote>
  <w:endnote w:id="17">
    <w:p w14:paraId="1179C147" w14:textId="22B24D40"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Family Studies (2020), Early intervention strategies to prevent youth homelessness, Accessed on 2 February 2024, https://aifs.gov.au/resources/short-articles/early-intervention-strategies-prevent-youth-homelessness.</w:t>
      </w:r>
    </w:p>
  </w:endnote>
  <w:endnote w:id="18">
    <w:p w14:paraId="05A22171" w14:textId="77777777"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Family Studies (2020), Early intervention strategies to prevent youth homelessness, Accessed on 2 February 2024, https://aifs.gov.au/resources/short-articles/early-intervention-strategies-prevent-youth-homelessness.</w:t>
      </w:r>
    </w:p>
  </w:endnote>
  <w:endnote w:id="19">
    <w:p w14:paraId="5CBD8852" w14:textId="77777777"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Parpouchi, M., Moniruzzaman, A. &amp; Somers, J.M (2021), The association between experiencing homelessness in childhood or youth and adult housing stability in Housing, First. BMC Psychiatry 21, 138, Accessed on 5 February 2024.</w:t>
      </w:r>
    </w:p>
  </w:endnote>
  <w:endnote w:id="20">
    <w:p w14:paraId="2668B5FC" w14:textId="7B791DCA"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Stephen Gaetz et al. (2018), Report 3: Early Intervention to Prevent Youth Homelessness, Accessed 20 February 2024, https://www.homelesshub.ca/sites/default/files/Early_Intervention.pdf.</w:t>
      </w:r>
    </w:p>
  </w:endnote>
  <w:endnote w:id="21">
    <w:p w14:paraId="2D69142E" w14:textId="77777777" w:rsidR="009A5ED4" w:rsidRPr="000B4374" w:rsidRDefault="009A5ED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Stephen Gaetz (2020), Making the Prevention of Homelessness a Priority: The Role of Social Innovation, American Journal of Economics and Sociology 79(2): 353-381, Accessed 22 February 2024.</w:t>
      </w:r>
    </w:p>
  </w:endnote>
  <w:endnote w:id="22">
    <w:p w14:paraId="2AE20279" w14:textId="5D928639" w:rsidR="0069415D"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Chris Chamberlain and David MacKenzie (2008), Counting the homeless 2006, Accessed 21 February 2024, </w:t>
      </w:r>
      <w:hyperlink r:id="rId10" w:history="1">
        <w:r w:rsidR="0069415D" w:rsidRPr="000B4374">
          <w:rPr>
            <w:rStyle w:val="Hyperlink"/>
            <w:color w:val="000000" w:themeColor="text1"/>
            <w:sz w:val="16"/>
            <w:szCs w:val="16"/>
          </w:rPr>
          <w:t>https://apo.org.au/node/4672</w:t>
        </w:r>
      </w:hyperlink>
    </w:p>
  </w:endnote>
  <w:endnote w:id="23">
    <w:p w14:paraId="73481751" w14:textId="13139A3F"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Smart (2017), Collective impact: Evidence and implications for practice, Australian Institute of Family Studies, </w:t>
      </w:r>
      <w:r w:rsidRPr="000B4374">
        <w:rPr>
          <w:color w:val="000000" w:themeColor="text1"/>
          <w:sz w:val="16"/>
          <w:szCs w:val="16"/>
        </w:rPr>
        <w:br/>
      </w:r>
      <w:hyperlink r:id="rId11" w:history="1">
        <w:r w:rsidRPr="000B4374">
          <w:rPr>
            <w:rStyle w:val="Hyperlink"/>
            <w:color w:val="000000" w:themeColor="text1"/>
            <w:sz w:val="16"/>
            <w:szCs w:val="16"/>
          </w:rPr>
          <w:t>https://aifs.gov.au/resources/practice-guides/collective-impact-evidence-and-implications-practice</w:t>
        </w:r>
      </w:hyperlink>
      <w:r w:rsidRPr="000B4374">
        <w:rPr>
          <w:color w:val="000000" w:themeColor="text1"/>
          <w:sz w:val="16"/>
          <w:szCs w:val="16"/>
        </w:rPr>
        <w:t xml:space="preserve"> </w:t>
      </w:r>
    </w:p>
  </w:endnote>
  <w:endnote w:id="24">
    <w:p w14:paraId="2FB36C46"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Smart (2017), Collective impact: Evidence and implications for practice, Australian Institute of Family Studies, </w:t>
      </w:r>
    </w:p>
    <w:p w14:paraId="7313D8B5" w14:textId="544A3671" w:rsidR="0069415D" w:rsidRPr="000B4374" w:rsidRDefault="0087627C" w:rsidP="008F1AA0">
      <w:pPr>
        <w:pStyle w:val="NousFooter"/>
        <w:spacing w:after="120"/>
        <w:rPr>
          <w:color w:val="000000" w:themeColor="text1"/>
          <w:sz w:val="16"/>
          <w:szCs w:val="16"/>
        </w:rPr>
      </w:pPr>
      <w:hyperlink r:id="rId12" w:history="1">
        <w:r w:rsidR="0069415D" w:rsidRPr="000B4374">
          <w:rPr>
            <w:rStyle w:val="Hyperlink"/>
            <w:color w:val="000000" w:themeColor="text1"/>
            <w:sz w:val="16"/>
            <w:szCs w:val="16"/>
          </w:rPr>
          <w:t>https://aifs.gov.au/resources/practice-guides/collective-impact-evidence-and-implications-practice</w:t>
        </w:r>
      </w:hyperlink>
    </w:p>
  </w:endnote>
  <w:endnote w:id="25">
    <w:p w14:paraId="5CBECE06" w14:textId="445CCA0B" w:rsidR="00C736B4" w:rsidRPr="000B4374" w:rsidRDefault="00C736B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Housing and Urban Research Institute (2020), Redesign of a homelessness service system for young people, Accessed 27 February.</w:t>
      </w:r>
    </w:p>
  </w:endnote>
  <w:endnote w:id="26">
    <w:p w14:paraId="5008FB4D" w14:textId="7177D6FA" w:rsidR="0069415D"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David Mackenzie (2018), The Geelong Project: interim report 2016-17, Accessed on 28 February 2024, </w:t>
      </w:r>
      <w:hyperlink r:id="rId13" w:history="1">
        <w:r w:rsidR="0069415D" w:rsidRPr="000B4374">
          <w:rPr>
            <w:rStyle w:val="Hyperlink"/>
            <w:color w:val="000000" w:themeColor="text1"/>
            <w:sz w:val="16"/>
            <w:szCs w:val="16"/>
          </w:rPr>
          <w:t>https://apo.org.au/node/133006</w:t>
        </w:r>
      </w:hyperlink>
    </w:p>
  </w:endnote>
  <w:endnote w:id="27">
    <w:p w14:paraId="227B837B" w14:textId="49F37E90" w:rsidR="0069415D"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Logan Together, Our approach to community change, Accessed 3 June 2024, </w:t>
      </w:r>
      <w:hyperlink r:id="rId14" w:history="1">
        <w:r w:rsidR="0069415D" w:rsidRPr="000B4374">
          <w:rPr>
            <w:rStyle w:val="Hyperlink"/>
            <w:color w:val="000000" w:themeColor="text1"/>
            <w:sz w:val="16"/>
            <w:szCs w:val="16"/>
          </w:rPr>
          <w:t>https://www.logantogether.org.au/our-approach</w:t>
        </w:r>
      </w:hyperlink>
    </w:p>
  </w:endnote>
  <w:endnote w:id="28">
    <w:p w14:paraId="01876418" w14:textId="655AFB10" w:rsidR="0069415D"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HUD Exchange (n.d.), Coordinated Entry for Youth Experiencing Homelessness, Accessed 6 March 2023, </w:t>
      </w:r>
      <w:hyperlink r:id="rId15" w:history="1">
        <w:r w:rsidR="0069415D" w:rsidRPr="000B4374">
          <w:rPr>
            <w:rStyle w:val="Hyperlink"/>
            <w:color w:val="000000" w:themeColor="text1"/>
            <w:sz w:val="16"/>
            <w:szCs w:val="16"/>
          </w:rPr>
          <w:t>https://files.hudexchange.info/resources/documents/coordinated-entry-for-youth-brief.pdf</w:t>
        </w:r>
      </w:hyperlink>
    </w:p>
  </w:endnote>
  <w:endnote w:id="29">
    <w:p w14:paraId="76B1E682" w14:textId="5EA7D4A3" w:rsidR="0069415D"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Housing and Urban Research Institute (2009), What makes case management work for people experiencing homelessness, Accessed 4 March 2024. </w:t>
      </w:r>
      <w:hyperlink r:id="rId16" w:history="1">
        <w:r w:rsidR="0069415D" w:rsidRPr="000B4374">
          <w:rPr>
            <w:rStyle w:val="Hyperlink"/>
            <w:color w:val="000000" w:themeColor="text1"/>
            <w:sz w:val="16"/>
            <w:szCs w:val="16"/>
          </w:rPr>
          <w:t>https://www.ahuri.edu.au/research/final-reports/127</w:t>
        </w:r>
      </w:hyperlink>
    </w:p>
  </w:endnote>
  <w:endnote w:id="30">
    <w:p w14:paraId="4F649FBE" w14:textId="100DBB80" w:rsidR="008B78BB"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Government (2020), Monitoring mental health and suicide prevention reform: National Report 2020 Chapter 2: The importance of data, evaluation and research, Accessed on 29 February 2024, </w:t>
      </w:r>
      <w:hyperlink r:id="rId17" w:history="1">
        <w:r w:rsidR="008B78BB" w:rsidRPr="000B4374">
          <w:rPr>
            <w:rStyle w:val="Hyperlink"/>
            <w:color w:val="000000" w:themeColor="text1"/>
            <w:sz w:val="16"/>
            <w:szCs w:val="16"/>
          </w:rPr>
          <w:t>https://www.mentalhealthcommission.gov.au/monitoring-and-reporting/national-reports/2020-national-report/2020-national-report/state-of-mental-health-suicide-prevention/chapter-2-the-importance-of-data,-evaluation-and-r</w:t>
        </w:r>
      </w:hyperlink>
    </w:p>
  </w:endnote>
  <w:endnote w:id="31">
    <w:p w14:paraId="36FBD190" w14:textId="1B874DA8"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Housing and Urban Research Institute (2021), Positioning Paper: Towards a Youth Homeless Strategy for Victoria, Accessed 26 February 2024, </w:t>
      </w:r>
      <w:hyperlink r:id="rId18" w:history="1">
        <w:r w:rsidR="008B78BB" w:rsidRPr="000B4374">
          <w:rPr>
            <w:rStyle w:val="Hyperlink"/>
            <w:color w:val="000000" w:themeColor="text1"/>
            <w:sz w:val="16"/>
            <w:szCs w:val="16"/>
          </w:rPr>
          <w:t>https://www.ahuri.edu.au/sites/default/files/documents/2021-11/AHURI-Prof-Services-Positioning%20Paper-Towards-a-Youth-Homelessness-Strategy-for-Victoria_0.pdf</w:t>
        </w:r>
      </w:hyperlink>
    </w:p>
  </w:endnote>
  <w:endnote w:id="32">
    <w:p w14:paraId="66FC1995" w14:textId="04D8A58D"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Note: This is reported as particularly important for First Nations peoples: Australian Housing and Urban Research Institute (2021), Positioning Paper: Towards a Youth Homeless Strategy for Victoria, Accessed 27 February 2024, </w:t>
      </w:r>
      <w:hyperlink r:id="rId19" w:history="1">
        <w:r w:rsidR="008B78BB" w:rsidRPr="000B4374">
          <w:rPr>
            <w:rStyle w:val="Hyperlink"/>
            <w:color w:val="000000" w:themeColor="text1"/>
            <w:sz w:val="16"/>
            <w:szCs w:val="16"/>
          </w:rPr>
          <w:t>https://www.ahuri.edu.au/sites/default/files/documents/2021-11/AHURI-Prof-Services-Positioning%20Paper-Towards-a-Youth-Homelessness-Strategy-for-Victoria_0.pdf</w:t>
        </w:r>
      </w:hyperlink>
    </w:p>
  </w:endnote>
  <w:endnote w:id="33">
    <w:p w14:paraId="5AEC586C" w14:textId="230288F4"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(2012), Literature Review: Effective interventions for working with young people who are homeless or at risk of homelessness, Accessed 4 March 2024, </w:t>
      </w:r>
      <w:hyperlink r:id="rId20" w:history="1">
        <w:r w:rsidR="008B78BB" w:rsidRPr="000B4374">
          <w:rPr>
            <w:rStyle w:val="Hyperlink"/>
            <w:color w:val="000000" w:themeColor="text1"/>
            <w:sz w:val="16"/>
            <w:szCs w:val="16"/>
          </w:rPr>
          <w:t>https://www.dss.gov.au/families-and-children-programs-services-reconnect/literature-review-effective-interventions-for-working-with-young-people-who-are-homeless-or-at-risk-of-homelessness</w:t>
        </w:r>
      </w:hyperlink>
    </w:p>
  </w:endnote>
  <w:endnote w:id="34">
    <w:p w14:paraId="636B75CB" w14:textId="62EC8DFB"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(2012), Literature Review: Effective interventions for working with young people who are homeless or at risk of homelessness, Accessed 4 March 2024, </w:t>
      </w:r>
      <w:hyperlink r:id="rId21" w:history="1">
        <w:r w:rsidR="008B78BB" w:rsidRPr="000B4374">
          <w:rPr>
            <w:rStyle w:val="Hyperlink"/>
            <w:color w:val="000000" w:themeColor="text1"/>
            <w:sz w:val="16"/>
            <w:szCs w:val="16"/>
          </w:rPr>
          <w:t>https://www.dss.gov.au/families-and-children-programs-services-reconnect/literature-review-effective-interventions-for-working-with-young-people-who-are-homeless-or-at-risk-of-homelessness</w:t>
        </w:r>
      </w:hyperlink>
    </w:p>
  </w:endnote>
  <w:endnote w:id="35">
    <w:p w14:paraId="66BE3680" w14:textId="6879CD71" w:rsidR="008B78BB"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Department of Social Services (2023), Corporate Plan 2023-2024, </w:t>
      </w:r>
      <w:hyperlink r:id="rId22" w:history="1">
        <w:r w:rsidR="008B78BB" w:rsidRPr="000B4374">
          <w:rPr>
            <w:rStyle w:val="Hyperlink"/>
            <w:color w:val="000000" w:themeColor="text1"/>
            <w:sz w:val="16"/>
            <w:szCs w:val="16"/>
          </w:rPr>
          <w:t>https://www.dss.gov.au/publications-articles-corporate-publications-department-of-social-services-corporate-plans/department-of-social-services-corporate-plan-2023-24</w:t>
        </w:r>
      </w:hyperlink>
    </w:p>
  </w:endnote>
  <w:endnote w:id="36">
    <w:p w14:paraId="55E970A3" w14:textId="77777777" w:rsidR="00175182"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Social Services (2024), Developing the National Housing and Homelessness Plan, Accessed 27 May 2024.</w:t>
      </w:r>
    </w:p>
  </w:endnote>
  <w:endnote w:id="37">
    <w:p w14:paraId="157CF1D3" w14:textId="0895B3E1" w:rsidR="008B78BB"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Social Services (2023), National Housing and Homelessness Plan Issues Paper, Accessed on 19 February, </w:t>
      </w:r>
      <w:hyperlink r:id="rId23" w:history="1">
        <w:r w:rsidR="008B78BB" w:rsidRPr="000B4374">
          <w:rPr>
            <w:rStyle w:val="Hyperlink"/>
            <w:color w:val="000000" w:themeColor="text1"/>
            <w:sz w:val="16"/>
            <w:szCs w:val="16"/>
          </w:rPr>
          <w:t>https://engage.dss.gov.au/wp-content/uploads/2023/08/national-housing-and-homelessness-plan-issues-paper_2.pdf</w:t>
        </w:r>
      </w:hyperlink>
    </w:p>
  </w:endnote>
  <w:endnote w:id="38">
    <w:p w14:paraId="22CE2215" w14:textId="202C3A07" w:rsidR="008B78BB" w:rsidRPr="000B4374" w:rsidRDefault="001751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Department of Social Services (2023), National Housing and Homelessness Plan Issues Paper, Accessed on 19 February, </w:t>
      </w:r>
      <w:hyperlink r:id="rId24" w:history="1">
        <w:r w:rsidR="008B78BB" w:rsidRPr="000B4374">
          <w:rPr>
            <w:rStyle w:val="Hyperlink"/>
            <w:color w:val="000000" w:themeColor="text1"/>
            <w:sz w:val="16"/>
            <w:szCs w:val="16"/>
          </w:rPr>
          <w:t>https://engage.dss.gov.au/wp-content/uploads/2023/08/national-housing-and-homelessness-plan-issues-paper_2.pdf</w:t>
        </w:r>
      </w:hyperlink>
    </w:p>
  </w:endnote>
  <w:endnote w:id="39">
    <w:p w14:paraId="29B93EF0" w14:textId="23CB4903" w:rsidR="002E58C6" w:rsidRPr="000B4374" w:rsidRDefault="002E58C6"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Reconnect Operational Guidelines</w:t>
      </w:r>
    </w:p>
  </w:endnote>
  <w:endnote w:id="40">
    <w:p w14:paraId="6485A105" w14:textId="1FF28E78" w:rsidR="00AD6FD8" w:rsidRPr="000B4374" w:rsidRDefault="00AD6FD8"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Institute of Health and Welfare (2021), COVID-19 effects on housing and homelessness: the story to mid-2021, Accessed 3 June 2024.</w:t>
      </w:r>
    </w:p>
  </w:endnote>
  <w:endnote w:id="41">
    <w:p w14:paraId="4A3CD25B" w14:textId="6DC6AC7D" w:rsidR="00AD6FD8" w:rsidRPr="000B4374" w:rsidRDefault="00AD6FD8"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Gore et al. (2021), The impact of COVID-19 on student learning in New South Wales primary schools: an empirical study, Aust Educ Res 48(4), 605-537, Accessed 4 June 2024.</w:t>
      </w:r>
      <w:r w:rsidR="007036BC">
        <w:rPr>
          <w:color w:val="000000" w:themeColor="text1"/>
          <w:sz w:val="16"/>
          <w:szCs w:val="16"/>
        </w:rPr>
        <w:t>Fh</w:t>
      </w:r>
    </w:p>
  </w:endnote>
  <w:endnote w:id="42">
    <w:p w14:paraId="1F1487CB" w14:textId="77777777" w:rsidR="00CA2473" w:rsidRPr="000B4374" w:rsidRDefault="00CA247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Reconnect Operational Guidelines.</w:t>
      </w:r>
    </w:p>
  </w:endnote>
  <w:endnote w:id="43">
    <w:p w14:paraId="38B3A9B8" w14:textId="11ABD673"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Accenture (2022), Under One Roof: The Social and Economic Impact of Youth Foyers, Foyer Foundation, Accessed 31 May 2024, </w:t>
      </w:r>
      <w:hyperlink r:id="rId25" w:history="1">
        <w:r w:rsidRPr="000B4374">
          <w:rPr>
            <w:rStyle w:val="Hyperlink"/>
            <w:color w:val="000000" w:themeColor="text1"/>
            <w:sz w:val="16"/>
            <w:szCs w:val="16"/>
          </w:rPr>
          <w:t>https://foyer.org.au/wp-content/uploads/2023/04/FoyerFoundation_UnderOneRoof_FULLReport2023.pdf</w:t>
        </w:r>
      </w:hyperlink>
    </w:p>
  </w:endnote>
  <w:endnote w:id="44">
    <w:p w14:paraId="043CB062" w14:textId="6933A001"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Housing and Urban Research Institute (2018), Evaluation of the Sustaining Young People’s Tenancies Initiative, Accessed 31 May 2024, </w:t>
      </w:r>
      <w:hyperlink r:id="rId26" w:history="1">
        <w:r w:rsidRPr="000B4374">
          <w:rPr>
            <w:rStyle w:val="Hyperlink"/>
            <w:color w:val="000000" w:themeColor="text1"/>
            <w:sz w:val="16"/>
            <w:szCs w:val="16"/>
          </w:rPr>
          <w:t>https://www.ahuri.edu.au/sites/default/files/migration/documents/Evaluation-of-the-Sustaining-Young-Peoples-Tenancies-Initiative.pdf</w:t>
        </w:r>
      </w:hyperlink>
    </w:p>
  </w:endnote>
  <w:endnote w:id="45">
    <w:p w14:paraId="788F41D8" w14:textId="4A62B495"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Centre for Evidence and Implementation (2020), Report: Evaluation of the Homeless Youth Assistance Program for New South Wales Department of Communities and Justice, Accessed 30 May 2024, https://www.ceiglobal.org/work-and-insights/report-evaluation-homeless-youth-assistance-program-new-south-wales-department</w:t>
      </w:r>
    </w:p>
  </w:endnote>
  <w:endnote w:id="46">
    <w:p w14:paraId="3C5A3EEE" w14:textId="037FAE55" w:rsidR="00E84833" w:rsidRPr="000B4374" w:rsidRDefault="00E84833"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Social Ventures Australia (2019), The economic case for early intervention in the child protection and out-of-home care system in Victoria, Accessed 30 May 2024, </w:t>
      </w:r>
      <w:r w:rsidRPr="000B4374">
        <w:rPr>
          <w:color w:val="000000" w:themeColor="text1"/>
          <w:sz w:val="16"/>
          <w:szCs w:val="16"/>
        </w:rPr>
        <w:cr/>
        <w:t>https://www.berrystreet.org.au/uploads/main/Files/SVA-ResearchPaper-TheEconomicCaseForEarlyIntervention-2019.pdf</w:t>
      </w:r>
    </w:p>
  </w:endnote>
  <w:endnote w:id="47">
    <w:p w14:paraId="75836B89" w14:textId="38B100D5"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Social Ventures Australia (2019), The economic case for early intervention in the child protection and out-of-home care system in Victoria, Accessed 30 May 2024, </w:t>
      </w:r>
      <w:r w:rsidRPr="000B4374">
        <w:rPr>
          <w:color w:val="000000" w:themeColor="text1"/>
          <w:sz w:val="16"/>
          <w:szCs w:val="16"/>
        </w:rPr>
        <w:cr/>
        <w:t>https://www.berrystreet.org.au/uploads/main/Files/SVA-ResearchPaper-TheEconomicCaseForEarlyIntervention-2019.pdf</w:t>
      </w:r>
    </w:p>
  </w:endnote>
  <w:endnote w:id="48">
    <w:p w14:paraId="07B84B6C" w14:textId="264AD38D"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Housing and Urban Research Institute (2013), The cost of homelessness and the net benefit of homelessness programs: a national study, Accessed 31 May 2024, </w:t>
      </w:r>
      <w:hyperlink r:id="rId27" w:history="1">
        <w:r w:rsidRPr="000B4374">
          <w:rPr>
            <w:rStyle w:val="Hyperlink"/>
            <w:color w:val="000000" w:themeColor="text1"/>
            <w:sz w:val="16"/>
            <w:szCs w:val="16"/>
          </w:rPr>
          <w:t>https://www.ahuri.edu.au/sites/default/files/migration/documents/AHURI_Final_Report_No218_The-cost-of-homelessness-and-the-net-benefit-of-homelessness-programs-a-national-study.pdf</w:t>
        </w:r>
      </w:hyperlink>
    </w:p>
  </w:endnote>
  <w:endnote w:id="49">
    <w:p w14:paraId="0D682537" w14:textId="7FE4CB8E"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Wood, L., Vallesi, S., Martin, K., Lester, L., Zaretzky, K., Flatau, P., &amp; Gazey, A, (2017), St Vincent’s Hospital Melbourne homelessness programs evaluation report- An evaluation of ALERT, CHOPS, The Cottage and Prague House, The University of Western Australia, Accessed 30 May 2024, </w:t>
      </w:r>
      <w:hyperlink r:id="rId28" w:history="1">
        <w:r w:rsidRPr="000B4374">
          <w:rPr>
            <w:rStyle w:val="Hyperlink"/>
            <w:color w:val="000000" w:themeColor="text1"/>
            <w:sz w:val="16"/>
            <w:szCs w:val="16"/>
          </w:rPr>
          <w:t>https://doi.org/10.13140/RG.2.2.34614.60480</w:t>
        </w:r>
      </w:hyperlink>
    </w:p>
  </w:endnote>
  <w:endnote w:id="50">
    <w:p w14:paraId="1E70A059" w14:textId="566C2F56" w:rsidR="00D07644" w:rsidRPr="000B4374" w:rsidRDefault="00D0764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Wood, L., Flatau, P., Zaretzky, K., Foster, S., Vallesi, S., &amp; Miscenko, D, (2016), What are the health, social and economic benefits of providing public housing and support to formerly homeless people? (AHURI Final Report No.265), Australian Housing and Urban Research Institute, Accessed 31 May 2024, </w:t>
      </w:r>
      <w:hyperlink r:id="rId29" w:history="1">
        <w:r w:rsidRPr="000B4374">
          <w:rPr>
            <w:rStyle w:val="Hyperlink"/>
            <w:color w:val="000000" w:themeColor="text1"/>
            <w:sz w:val="16"/>
            <w:szCs w:val="16"/>
          </w:rPr>
          <w:t>https://dx.doi.org/10.18408/ahuri-8202801</w:t>
        </w:r>
      </w:hyperlink>
    </w:p>
  </w:endnote>
  <w:endnote w:id="51">
    <w:p w14:paraId="0A8CF911" w14:textId="3375F4C5"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AIHW (2024), Profile of First Nations People 2023, Accessed on 13 June 2024, </w:t>
      </w:r>
      <w:hyperlink r:id="rId30" w:anchor=":~:text=2018).-,Population%20size%20and%20location,of%20the%20total%20Australian%20population" w:history="1">
        <w:r w:rsidRPr="000B4374">
          <w:rPr>
            <w:rStyle w:val="Hyperlink"/>
            <w:color w:val="000000" w:themeColor="text1"/>
            <w:sz w:val="16"/>
            <w:szCs w:val="16"/>
          </w:rPr>
          <w:t>https://www.aihw.gov.au/reports/australias-welfare/profile-of-indigenous-australians#:~:text=2018).-,Population%20size%20and%20location,of%20the%20total%20Australian%20population</w:t>
        </w:r>
      </w:hyperlink>
      <w:r w:rsidRPr="000B4374">
        <w:rPr>
          <w:color w:val="000000" w:themeColor="text1"/>
          <w:sz w:val="16"/>
          <w:szCs w:val="16"/>
        </w:rPr>
        <w:t xml:space="preserve"> </w:t>
      </w:r>
    </w:p>
  </w:endnote>
  <w:endnote w:id="52">
    <w:p w14:paraId="757321A0"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Nous analysis of Australian Bureau of Statistics (2021), ABS Website, Accessed on 26 February 2024</w:t>
      </w:r>
    </w:p>
  </w:endnote>
  <w:endnote w:id="53">
    <w:p w14:paraId="44037316"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Australian Bureau of Statistics (2021), ABS Website, Accessed on 26 February 2024</w:t>
      </w:r>
    </w:p>
  </w:endnote>
  <w:endnote w:id="54">
    <w:p w14:paraId="5CDDEEEF" w14:textId="77777777" w:rsidR="00CB0910" w:rsidRPr="000B4374" w:rsidRDefault="00CB0910"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AIHW (2024), Specialist homelessness services annual report 2022-23, Accessed on 26 February 2024, </w:t>
      </w:r>
      <w:hyperlink r:id="rId31"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w:t>
      </w:r>
    </w:p>
  </w:endnote>
  <w:endnote w:id="55">
    <w:p w14:paraId="11AE2524" w14:textId="0AC69BF4" w:rsidR="00537086" w:rsidRPr="000B4374" w:rsidRDefault="00537086"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Pr="000B4374">
        <w:rPr>
          <w:rStyle w:val="ui-provider"/>
          <w:color w:val="000000" w:themeColor="text1"/>
          <w:sz w:val="16"/>
          <w:szCs w:val="16"/>
        </w:rPr>
        <w:t>Department of Social Services (2023), Reconnect Program Operational Guidelines 1 July 2023 to 30 June 2026.</w:t>
      </w:r>
    </w:p>
  </w:endnote>
  <w:endnote w:id="56">
    <w:p w14:paraId="7CAF600A" w14:textId="6F237328" w:rsidR="00814C14" w:rsidRPr="000B4374" w:rsidRDefault="00814C14"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003E729D">
        <w:rPr>
          <w:color w:val="000000" w:themeColor="text1"/>
          <w:sz w:val="16"/>
          <w:szCs w:val="16"/>
        </w:rPr>
        <w:t>Australian Institute of Family Services (</w:t>
      </w:r>
      <w:r w:rsidR="00F12022">
        <w:rPr>
          <w:color w:val="000000" w:themeColor="text1"/>
          <w:sz w:val="16"/>
          <w:szCs w:val="16"/>
        </w:rPr>
        <w:t xml:space="preserve">2017), Collective impact: Evidence and implications for practice, Accessed on </w:t>
      </w:r>
      <w:r w:rsidR="00B94E4B">
        <w:rPr>
          <w:color w:val="000000" w:themeColor="text1"/>
          <w:sz w:val="16"/>
          <w:szCs w:val="16"/>
        </w:rPr>
        <w:t xml:space="preserve">26 February 2024, </w:t>
      </w:r>
      <w:hyperlink r:id="rId32" w:history="1">
        <w:r w:rsidR="00B94E4B" w:rsidRPr="0023257B">
          <w:rPr>
            <w:rStyle w:val="Hyperlink"/>
            <w:color w:val="000000" w:themeColor="text1"/>
            <w:sz w:val="16"/>
            <w:szCs w:val="16"/>
          </w:rPr>
          <w:t>https://aifs.gov.au/resources/practice-guides/collective-impact-evidence-and-implications-practice</w:t>
        </w:r>
      </w:hyperlink>
      <w:r w:rsidRPr="000B4374">
        <w:rPr>
          <w:color w:val="000000" w:themeColor="text1"/>
          <w:sz w:val="16"/>
          <w:szCs w:val="16"/>
        </w:rPr>
        <w:t xml:space="preserve"> </w:t>
      </w:r>
    </w:p>
  </w:endnote>
  <w:endnote w:id="57">
    <w:p w14:paraId="3624F838" w14:textId="663BB82D" w:rsidR="00425531" w:rsidRPr="000B4374" w:rsidRDefault="00425531"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004F3AAB" w:rsidRPr="000B4374">
        <w:rPr>
          <w:color w:val="000000" w:themeColor="text1"/>
          <w:sz w:val="16"/>
          <w:szCs w:val="16"/>
        </w:rPr>
        <w:t>RPR Consulting (2003), Report of the Reconnect Longitudinal Study: Building Community Capacity for Early Intervention</w:t>
      </w:r>
    </w:p>
  </w:endnote>
  <w:endnote w:id="58">
    <w:p w14:paraId="1047AE8D" w14:textId="40172712" w:rsidR="006D4AB8" w:rsidRPr="000B4374" w:rsidRDefault="006D4AB8"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Reconnect Operational Guidelines.</w:t>
      </w:r>
    </w:p>
  </w:endnote>
  <w:endnote w:id="59">
    <w:p w14:paraId="18C18436" w14:textId="0080140C"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Australian Bureau of Statistics (2021), Estimating Homelessness: Census, Accessed 26 February </w:t>
      </w:r>
      <w:r w:rsidRPr="000B4374">
        <w:rPr>
          <w:color w:val="000000" w:themeColor="text1"/>
          <w:sz w:val="16"/>
          <w:szCs w:val="16"/>
        </w:rPr>
        <w:t>2024</w:t>
      </w:r>
      <w:r w:rsidRPr="000B4374">
        <w:rPr>
          <w:rStyle w:val="EndnoteReference"/>
          <w:rFonts w:asciiTheme="minorHAnsi" w:hAnsiTheme="minorHAnsi" w:cstheme="minorHAnsi"/>
          <w:color w:val="000000" w:themeColor="text1"/>
          <w:sz w:val="16"/>
          <w:szCs w:val="16"/>
          <w:vertAlign w:val="baseline"/>
        </w:rPr>
        <w:t xml:space="preserve">, </w:t>
      </w:r>
      <w:hyperlink r:id="rId33" w:history="1">
        <w:r w:rsidR="00131AC7" w:rsidRPr="000B4374">
          <w:rPr>
            <w:rStyle w:val="Hyperlink"/>
            <w:rFonts w:asciiTheme="minorHAnsi" w:hAnsiTheme="minorHAnsi" w:cstheme="minorHAnsi"/>
            <w:color w:val="000000" w:themeColor="text1"/>
            <w:sz w:val="16"/>
            <w:szCs w:val="16"/>
          </w:rPr>
          <w:t>https://www.abs.gov.au/statistics/people/housing/estimating-homelessness-census/latest-release</w:t>
        </w:r>
      </w:hyperlink>
    </w:p>
  </w:endnote>
  <w:endnote w:id="60">
    <w:p w14:paraId="7B662C06" w14:textId="1E016946"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Nous analysis of Australian Bureau of Statistics, Population clock and pyramid, Accessed 4 March 2024, </w:t>
      </w:r>
      <w:hyperlink r:id="rId34" w:history="1">
        <w:r w:rsidR="00131AC7" w:rsidRPr="000B4374">
          <w:rPr>
            <w:rStyle w:val="Hyperlink"/>
            <w:color w:val="000000" w:themeColor="text1"/>
            <w:sz w:val="16"/>
            <w:szCs w:val="16"/>
          </w:rPr>
          <w:t>https://www.abs.gov.au/statistics/people/population/population-clock-pyramid</w:t>
        </w:r>
      </w:hyperlink>
    </w:p>
  </w:endnote>
  <w:endnote w:id="61">
    <w:p w14:paraId="2D92264C" w14:textId="070FF1C9"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Australian Bureau of Statistics (2021), Estimating Homelessness: Census, Accessed 26 February </w:t>
      </w:r>
      <w:r w:rsidRPr="000B4374">
        <w:rPr>
          <w:color w:val="000000" w:themeColor="text1"/>
          <w:sz w:val="16"/>
          <w:szCs w:val="16"/>
        </w:rPr>
        <w:t>2024</w:t>
      </w:r>
      <w:r w:rsidRPr="000B4374">
        <w:rPr>
          <w:rStyle w:val="EndnoteReference"/>
          <w:rFonts w:asciiTheme="minorHAnsi" w:hAnsiTheme="minorHAnsi" w:cstheme="minorHAnsi"/>
          <w:color w:val="000000" w:themeColor="text1"/>
          <w:sz w:val="16"/>
          <w:szCs w:val="16"/>
          <w:vertAlign w:val="baseline"/>
        </w:rPr>
        <w:t xml:space="preserve">, </w:t>
      </w:r>
      <w:hyperlink r:id="rId35" w:history="1">
        <w:r w:rsidR="00131AC7" w:rsidRPr="000B4374">
          <w:rPr>
            <w:rStyle w:val="Hyperlink"/>
            <w:rFonts w:asciiTheme="minorHAnsi" w:hAnsiTheme="minorHAnsi" w:cstheme="minorHAnsi"/>
            <w:color w:val="000000" w:themeColor="text1"/>
            <w:sz w:val="16"/>
            <w:szCs w:val="16"/>
          </w:rPr>
          <w:t>https://www.abs.gov.au/statistics/people/housing/estimating-homelessness-census/latest-release</w:t>
        </w:r>
      </w:hyperlink>
    </w:p>
  </w:endnote>
  <w:endnote w:id="62">
    <w:p w14:paraId="62F3563E" w14:textId="2A0145C6"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36" w:history="1">
        <w:r w:rsidR="00131AC7" w:rsidRPr="000B4374">
          <w:rPr>
            <w:rStyle w:val="Hyperlink"/>
            <w:color w:val="000000" w:themeColor="text1"/>
            <w:sz w:val="16"/>
            <w:szCs w:val="16"/>
          </w:rPr>
          <w:t>https://www.aihw.gov.au/reports/children-youth/homelessness-and-overcrowding</w:t>
        </w:r>
      </w:hyperlink>
    </w:p>
  </w:endnote>
  <w:endnote w:id="63">
    <w:p w14:paraId="00F934BB" w14:textId="4C1BF697"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37" w:history="1">
        <w:r w:rsidR="00131AC7" w:rsidRPr="000B4374">
          <w:rPr>
            <w:rStyle w:val="Hyperlink"/>
            <w:color w:val="000000" w:themeColor="text1"/>
            <w:sz w:val="16"/>
            <w:szCs w:val="16"/>
          </w:rPr>
          <w:t>https://www.aihw.gov.au/reports/children-youth/homelessness-and-overcrowding</w:t>
        </w:r>
      </w:hyperlink>
    </w:p>
  </w:endnote>
  <w:endnote w:id="64">
    <w:p w14:paraId="55F77EAB" w14:textId="0B862A46"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Australian Bureau of Statistics (2021), Estimating Homelessness: Census, Accessed 26 February</w:t>
      </w:r>
      <w:r w:rsidRPr="000B4374">
        <w:rPr>
          <w:color w:val="000000" w:themeColor="text1"/>
          <w:sz w:val="16"/>
          <w:szCs w:val="16"/>
        </w:rPr>
        <w:t xml:space="preserve"> 2024</w:t>
      </w:r>
      <w:r w:rsidRPr="000B4374">
        <w:rPr>
          <w:rStyle w:val="EndnoteReference"/>
          <w:rFonts w:asciiTheme="minorHAnsi" w:hAnsiTheme="minorHAnsi" w:cstheme="minorHAnsi"/>
          <w:color w:val="000000" w:themeColor="text1"/>
          <w:sz w:val="16"/>
          <w:szCs w:val="16"/>
          <w:vertAlign w:val="baseline"/>
        </w:rPr>
        <w:t xml:space="preserve">, </w:t>
      </w:r>
      <w:hyperlink r:id="rId38" w:history="1">
        <w:r w:rsidR="00131AC7" w:rsidRPr="000B4374">
          <w:rPr>
            <w:rStyle w:val="Hyperlink"/>
            <w:rFonts w:asciiTheme="minorHAnsi" w:hAnsiTheme="minorHAnsi" w:cstheme="minorHAnsi"/>
            <w:color w:val="000000" w:themeColor="text1"/>
            <w:sz w:val="16"/>
            <w:szCs w:val="16"/>
          </w:rPr>
          <w:t>https://www.abs.gov.au/statistics/people/housing/estimating-homelessness-census/latest-release</w:t>
        </w:r>
      </w:hyperlink>
    </w:p>
  </w:endnote>
  <w:endnote w:id="65">
    <w:p w14:paraId="017DA7D4" w14:textId="121D7268"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39" w:history="1">
        <w:r w:rsidR="00131AC7" w:rsidRPr="000B4374">
          <w:rPr>
            <w:rStyle w:val="Hyperlink"/>
            <w:color w:val="000000" w:themeColor="text1"/>
            <w:sz w:val="16"/>
            <w:szCs w:val="16"/>
          </w:rPr>
          <w:t>https://www.aihw.gov.au/reports/children-youth/homelessness-and-overcrowding</w:t>
        </w:r>
      </w:hyperlink>
    </w:p>
  </w:endnote>
  <w:endnote w:id="66">
    <w:p w14:paraId="609A6771" w14:textId="0E7477AB"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Nous analysis of Australian Bureau of Statistics (2021), ABS Website; AIHW (2024), Specialist homelessness services annual report 2022-23, Accessed on 26 February 2024, </w:t>
      </w:r>
      <w:hyperlink r:id="rId40" w:history="1">
        <w:r w:rsidR="00131AC7" w:rsidRPr="000B4374">
          <w:rPr>
            <w:rStyle w:val="Hyperlink"/>
            <w:color w:val="000000" w:themeColor="text1"/>
            <w:sz w:val="16"/>
            <w:szCs w:val="16"/>
          </w:rPr>
          <w:t>https://www.aihw.gov.au/reports/homelessness-services/specialist-homelessness-services-annual-report/contents/young-people-presenting-alone</w:t>
        </w:r>
      </w:hyperlink>
    </w:p>
  </w:endnote>
  <w:endnote w:id="67">
    <w:p w14:paraId="40B5F485" w14:textId="775CDB6E"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2024, </w:t>
      </w:r>
      <w:hyperlink r:id="rId41" w:history="1">
        <w:r w:rsidR="00131AC7" w:rsidRPr="000B4374">
          <w:rPr>
            <w:rStyle w:val="Hyperlink"/>
            <w:color w:val="000000" w:themeColor="text1"/>
            <w:sz w:val="16"/>
            <w:szCs w:val="16"/>
          </w:rPr>
          <w:t>https://www.aihw.gov.au/reports/children-youth/homelessness-and-overcrowding</w:t>
        </w:r>
      </w:hyperlink>
    </w:p>
  </w:endnote>
  <w:endnote w:id="68">
    <w:p w14:paraId="0639C4B2" w14:textId="394CA3FB"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AIHW (2024), Specialist homelessness services annual report 2022-23, Accessed on 26 February 2024, </w:t>
      </w:r>
      <w:hyperlink r:id="rId42" w:history="1">
        <w:r w:rsidR="00131AC7" w:rsidRPr="000B4374">
          <w:rPr>
            <w:rStyle w:val="Hyperlink"/>
            <w:color w:val="000000" w:themeColor="text1"/>
            <w:sz w:val="16"/>
            <w:szCs w:val="16"/>
          </w:rPr>
          <w:t>https://www.aihw.gov.au/reports/homelessness-services/specialist-homelessness-services-annual-report/contents/young-people-presenting-alone</w:t>
        </w:r>
      </w:hyperlink>
    </w:p>
  </w:endnote>
  <w:endnote w:id="69">
    <w:p w14:paraId="488351F9" w14:textId="68EA6E1E"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(2023), Alcohol, tobacco &amp; other drugs in Australia, Accessed 28 February 2024, </w:t>
      </w:r>
      <w:hyperlink r:id="rId43" w:history="1">
        <w:r w:rsidR="00131AC7" w:rsidRPr="000B4374">
          <w:rPr>
            <w:rStyle w:val="Hyperlink"/>
            <w:color w:val="000000" w:themeColor="text1"/>
            <w:sz w:val="16"/>
            <w:szCs w:val="16"/>
          </w:rPr>
          <w:t>https://www.aihw.gov.au/reports/alcohol/alcohol-tobacco-other-drugs-australia/contents/summary</w:t>
        </w:r>
      </w:hyperlink>
    </w:p>
  </w:endnote>
  <w:endnote w:id="70">
    <w:p w14:paraId="7B2838A6" w14:textId="50218618"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Homeless Hub, About Homelessness: Supporting communities to prevent and end homelessness, Accessed on 28 February 2024, </w:t>
      </w:r>
      <w:hyperlink r:id="rId44" w:history="1">
        <w:r w:rsidR="00131AC7" w:rsidRPr="000B4374">
          <w:rPr>
            <w:rStyle w:val="Hyperlink"/>
            <w:color w:val="000000" w:themeColor="text1"/>
            <w:sz w:val="16"/>
            <w:szCs w:val="16"/>
          </w:rPr>
          <w:t>https://www.homelesshub.ca/about-homelessness/homelessness-101/what-homelessness</w:t>
        </w:r>
      </w:hyperlink>
      <w:r w:rsidRPr="000B4374">
        <w:rPr>
          <w:color w:val="000000" w:themeColor="text1"/>
          <w:sz w:val="16"/>
          <w:szCs w:val="16"/>
        </w:rPr>
        <w:t>; Zlotnick et al. (2003), Disaffiliation, Substance Use, and Exiting Homelessness, Substance Use &amp; Misuse, Vol. 38.</w:t>
      </w:r>
    </w:p>
  </w:endnote>
  <w:endnote w:id="71">
    <w:p w14:paraId="1769F841" w14:textId="4B4DD69A" w:rsidR="00131AC7" w:rsidRPr="000B4374" w:rsidRDefault="007A1D82" w:rsidP="008F1AA0">
      <w:pPr>
        <w:pStyle w:val="NousFooter"/>
        <w:spacing w:after="120"/>
        <w:rPr>
          <w:rFonts w:asciiTheme="minorHAnsi" w:hAnsiTheme="minorHAnsi" w:cstheme="minorHAnsi"/>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w:t>
      </w:r>
      <w:r w:rsidRPr="000B4374">
        <w:rPr>
          <w:rStyle w:val="EndnoteReference"/>
          <w:rFonts w:asciiTheme="minorHAnsi" w:hAnsiTheme="minorHAnsi" w:cstheme="minorHAnsi"/>
          <w:color w:val="000000" w:themeColor="text1"/>
          <w:sz w:val="16"/>
          <w:szCs w:val="16"/>
          <w:vertAlign w:val="baseline"/>
        </w:rPr>
        <w:t xml:space="preserve">The National and Housing Homelessness Plan Issues Paper identifies young people as a priority group in need of support: Department of Social Services (2023), </w:t>
      </w:r>
      <w:hyperlink r:id="rId45" w:history="1">
        <w:r w:rsidRPr="000B4374">
          <w:rPr>
            <w:rStyle w:val="EndnoteReference"/>
            <w:rFonts w:asciiTheme="minorHAnsi" w:hAnsiTheme="minorHAnsi" w:cstheme="minorHAnsi"/>
            <w:color w:val="000000" w:themeColor="text1"/>
            <w:sz w:val="16"/>
            <w:szCs w:val="16"/>
            <w:vertAlign w:val="baseline"/>
          </w:rPr>
          <w:t>National Housing and Homelessness Plan Issues Paper</w:t>
        </w:r>
      </w:hyperlink>
      <w:r w:rsidRPr="000B4374">
        <w:rPr>
          <w:rStyle w:val="EndnoteReference"/>
          <w:rFonts w:asciiTheme="minorHAnsi" w:hAnsiTheme="minorHAnsi" w:cstheme="minorHAnsi"/>
          <w:color w:val="000000" w:themeColor="text1"/>
          <w:sz w:val="16"/>
          <w:szCs w:val="16"/>
          <w:vertAlign w:val="baseline"/>
        </w:rPr>
        <w:t>,</w:t>
      </w:r>
      <w:r w:rsidRPr="000B4374">
        <w:rPr>
          <w:color w:val="000000" w:themeColor="text1"/>
          <w:sz w:val="16"/>
          <w:szCs w:val="16"/>
        </w:rPr>
        <w:t xml:space="preserve"> Accessed on 19 February, </w:t>
      </w:r>
      <w:hyperlink r:id="rId46" w:history="1">
        <w:r w:rsidR="00131AC7" w:rsidRPr="000B4374">
          <w:rPr>
            <w:rStyle w:val="Hyperlink"/>
            <w:color w:val="000000" w:themeColor="text1"/>
            <w:sz w:val="16"/>
            <w:szCs w:val="16"/>
          </w:rPr>
          <w:t>https://engage.dss.gov.au/wp-content/uploads/2023/08/national-housing-and-homelessness-plan-issues-paper_2.pdf</w:t>
        </w:r>
      </w:hyperlink>
    </w:p>
  </w:endnote>
  <w:endnote w:id="72">
    <w:p w14:paraId="232BCE02" w14:textId="148DBF98"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AIHW (2024), Specialist homelessness services annual report 2022-23, Accessed on 26 February 2024, </w:t>
      </w:r>
      <w:hyperlink r:id="rId47" w:history="1">
        <w:r w:rsidR="00131AC7" w:rsidRPr="000B4374">
          <w:rPr>
            <w:rStyle w:val="Hyperlink"/>
            <w:color w:val="000000" w:themeColor="text1"/>
            <w:sz w:val="16"/>
            <w:szCs w:val="16"/>
          </w:rPr>
          <w:t>https://www.aihw.gov.au/reports/homelessness-services/specialist-homelessness-services-annual-report/contents/young-people-presenting-alone</w:t>
        </w:r>
      </w:hyperlink>
    </w:p>
  </w:endnote>
  <w:endnote w:id="73">
    <w:p w14:paraId="3F752691" w14:textId="30850F4F"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w:t>
      </w:r>
      <w:hyperlink r:id="rId48" w:history="1">
        <w:r w:rsidR="00131AC7" w:rsidRPr="000B4374">
          <w:rPr>
            <w:rStyle w:val="Hyperlink"/>
            <w:color w:val="000000" w:themeColor="text1"/>
            <w:sz w:val="16"/>
            <w:szCs w:val="16"/>
          </w:rPr>
          <w:t>https://www.aph.gov.au/Parliamentary_Business/Committees/House/Social_Policy_and_Legal_Affairs/HomelessnessinAustralia/Report</w:t>
        </w:r>
      </w:hyperlink>
      <w:r w:rsidRPr="000B4374">
        <w:rPr>
          <w:color w:val="000000" w:themeColor="text1"/>
          <w:sz w:val="16"/>
          <w:szCs w:val="16"/>
        </w:rPr>
        <w:t xml:space="preserve">; Australian Institute of Health and Welfare (2012), Children and young people at risk of social exclusion, Accessed on 4 March 2024, </w:t>
      </w:r>
      <w:hyperlink r:id="rId49" w:history="1">
        <w:r w:rsidR="00131AC7" w:rsidRPr="000B4374">
          <w:rPr>
            <w:rStyle w:val="Hyperlink"/>
            <w:color w:val="000000" w:themeColor="text1"/>
            <w:sz w:val="16"/>
            <w:szCs w:val="16"/>
          </w:rPr>
          <w:t>https://www.aihw.gov.au/reports/children-youth/children-and-young-people-at-risk-of-social-exclus/summary</w:t>
        </w:r>
      </w:hyperlink>
      <w:r w:rsidRPr="000B4374">
        <w:rPr>
          <w:color w:val="000000" w:themeColor="text1"/>
          <w:sz w:val="16"/>
          <w:szCs w:val="16"/>
        </w:rPr>
        <w:t>.</w:t>
      </w:r>
    </w:p>
  </w:endnote>
  <w:endnote w:id="74">
    <w:p w14:paraId="0C554CCA" w14:textId="27F848D7"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w:t>
      </w:r>
      <w:hyperlink r:id="rId50" w:history="1">
        <w:r w:rsidR="00131AC7" w:rsidRPr="000B4374">
          <w:rPr>
            <w:rStyle w:val="Hyperlink"/>
            <w:color w:val="000000" w:themeColor="text1"/>
            <w:sz w:val="16"/>
            <w:szCs w:val="16"/>
          </w:rPr>
          <w:t>https://www.aph.gov.au/Parliamentary_Business/Committees/House/Social_Policy_and_Legal_Affairs/HomelessnessinAustralia/Report</w:t>
        </w:r>
      </w:hyperlink>
    </w:p>
  </w:endnote>
  <w:endnote w:id="75">
    <w:p w14:paraId="0CF346DB" w14:textId="2C9F2DFC" w:rsidR="00131AC7" w:rsidRPr="000B4374" w:rsidRDefault="007A1D82" w:rsidP="008F1AA0">
      <w:pPr>
        <w:pStyle w:val="NousFooter"/>
        <w:spacing w:after="120"/>
        <w:rPr>
          <w:rStyle w:val="EndnoteReference"/>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Boyle (2020), </w:t>
      </w:r>
      <w:hyperlink r:id="rId51" w:history="1">
        <w:r w:rsidRPr="000B4374">
          <w:rPr>
            <w:rStyle w:val="EndnoteReference"/>
            <w:rFonts w:asciiTheme="minorHAnsi" w:hAnsiTheme="minorHAnsi" w:cstheme="minorHAnsi"/>
            <w:color w:val="000000" w:themeColor="text1"/>
            <w:sz w:val="16"/>
            <w:szCs w:val="16"/>
            <w:vertAlign w:val="baseline"/>
          </w:rPr>
          <w:t>A welcome home: Youth homelessness and mental health</w:t>
        </w:r>
      </w:hyperlink>
      <w:r w:rsidRPr="000B4374">
        <w:rPr>
          <w:rStyle w:val="EndnoteReference"/>
          <w:rFonts w:asciiTheme="minorHAnsi" w:hAnsiTheme="minorHAnsi" w:cstheme="minorHAnsi"/>
          <w:color w:val="000000" w:themeColor="text1"/>
          <w:sz w:val="16"/>
          <w:szCs w:val="16"/>
          <w:vertAlign w:val="baseline"/>
        </w:rPr>
        <w:t>, Melbourne: Orygen</w:t>
      </w:r>
      <w:r w:rsidRPr="000B4374">
        <w:rPr>
          <w:color w:val="000000" w:themeColor="text1"/>
          <w:sz w:val="16"/>
          <w:szCs w:val="16"/>
        </w:rPr>
        <w:t xml:space="preserve">, Accessed 2 February 2024, </w:t>
      </w:r>
      <w:hyperlink r:id="rId52" w:history="1">
        <w:r w:rsidR="00131AC7" w:rsidRPr="000B4374">
          <w:rPr>
            <w:rStyle w:val="Hyperlink"/>
            <w:color w:val="000000" w:themeColor="text1"/>
            <w:sz w:val="16"/>
            <w:szCs w:val="16"/>
          </w:rPr>
          <w:t>https://www.orygen.org.au/Orygen-Institute/Policy-Areas/Population-groups/A-welcome-home-youth-homelessness-and-mental-healt/A-welcome-home?ext=</w:t>
        </w:r>
      </w:hyperlink>
      <w:r w:rsidRPr="000B4374">
        <w:rPr>
          <w:color w:val="000000" w:themeColor="text1"/>
          <w:sz w:val="16"/>
          <w:szCs w:val="16"/>
        </w:rPr>
        <w:t>.</w:t>
      </w:r>
    </w:p>
  </w:endnote>
  <w:endnote w:id="76">
    <w:p w14:paraId="3FF119F2" w14:textId="33098BE5"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Government (2021), Inquiry into homelessness in Australia, Accessed on 4 March 2024, </w:t>
      </w:r>
      <w:hyperlink r:id="rId53" w:history="1">
        <w:r w:rsidR="00131AC7" w:rsidRPr="000B4374">
          <w:rPr>
            <w:rStyle w:val="Hyperlink"/>
            <w:color w:val="000000" w:themeColor="text1"/>
            <w:sz w:val="16"/>
            <w:szCs w:val="16"/>
          </w:rPr>
          <w:t>https://www.aph.gov.au/Parliamentary_Business/Committees/House/Social_Policy_and_Legal_Affairs/HomelessnessinAustralia/Report</w:t>
        </w:r>
      </w:hyperlink>
    </w:p>
  </w:endnote>
  <w:endnote w:id="77">
    <w:p w14:paraId="3B30D5D1" w14:textId="32689CAF" w:rsidR="00131AC7" w:rsidRPr="000B4374" w:rsidRDefault="007A1D82" w:rsidP="008F1AA0">
      <w:pPr>
        <w:pStyle w:val="NousFooter"/>
        <w:spacing w:after="120"/>
        <w:rPr>
          <w:rStyle w:val="EndnoteReference"/>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Parpouchi, M., Moniruzzaman, A. &amp; Somers, J.M (2021)</w:t>
      </w:r>
      <w:r w:rsidRPr="000B4374">
        <w:rPr>
          <w:color w:val="000000" w:themeColor="text1"/>
          <w:sz w:val="16"/>
          <w:szCs w:val="16"/>
        </w:rPr>
        <w:t xml:space="preserve">, </w:t>
      </w:r>
      <w:r w:rsidRPr="000B4374">
        <w:rPr>
          <w:rStyle w:val="EndnoteReference"/>
          <w:rFonts w:asciiTheme="minorHAnsi" w:hAnsiTheme="minorHAnsi" w:cstheme="minorHAnsi"/>
          <w:color w:val="000000" w:themeColor="text1"/>
          <w:sz w:val="16"/>
          <w:szCs w:val="16"/>
          <w:vertAlign w:val="baseline"/>
        </w:rPr>
        <w:t>The association between experiencing homelessness in childhood or youth and adult housing stability in Housing, First. BMC Psychiatry 21</w:t>
      </w:r>
      <w:r w:rsidRPr="000B4374">
        <w:rPr>
          <w:color w:val="000000" w:themeColor="text1"/>
          <w:sz w:val="16"/>
          <w:szCs w:val="16"/>
        </w:rPr>
        <w:t xml:space="preserve">, 138, Accessed on 5 February 2024, </w:t>
      </w:r>
      <w:hyperlink r:id="rId54" w:history="1">
        <w:r w:rsidR="00131AC7" w:rsidRPr="000B4374">
          <w:rPr>
            <w:rStyle w:val="Hyperlink"/>
            <w:color w:val="000000" w:themeColor="text1"/>
            <w:sz w:val="16"/>
            <w:szCs w:val="16"/>
          </w:rPr>
          <w:t>https://bmcpsychiatry.biomedcentral.com/articles/10.1186/s12888-021-03142-0</w:t>
        </w:r>
      </w:hyperlink>
    </w:p>
  </w:endnote>
  <w:endnote w:id="78">
    <w:p w14:paraId="5B7AABCE" w14:textId="5B383E32" w:rsidR="00131AC7"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(2021), Australia's youth: Homelessness and overcrowding, Accessed on 28 February, </w:t>
      </w:r>
      <w:hyperlink r:id="rId55" w:history="1">
        <w:r w:rsidR="00131AC7" w:rsidRPr="000B4374">
          <w:rPr>
            <w:rStyle w:val="Hyperlink"/>
            <w:color w:val="000000" w:themeColor="text1"/>
            <w:sz w:val="16"/>
            <w:szCs w:val="16"/>
          </w:rPr>
          <w:t>https://www.aihw.gov.au/reports/children-youth/homelessness-and-overcrowding</w:t>
        </w:r>
      </w:hyperlink>
    </w:p>
  </w:endnote>
  <w:endnote w:id="79">
    <w:p w14:paraId="049A5531" w14:textId="52BF02C8" w:rsidR="00131AC7"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Parpouchi, M., Moniruzzaman, A. &amp; Somers, J.M (2021), The association between experiencing homelessness in childhood or youth and adult housing stability in Housing, First. BMC Psychiatry 21, 138, Accessed on 5 February 2024, </w:t>
      </w:r>
      <w:hyperlink r:id="rId56" w:history="1">
        <w:r w:rsidR="00131AC7" w:rsidRPr="000B4374">
          <w:rPr>
            <w:rStyle w:val="Hyperlink"/>
            <w:rFonts w:asciiTheme="minorHAnsi" w:hAnsiTheme="minorHAnsi" w:cstheme="minorHAnsi"/>
            <w:color w:val="000000" w:themeColor="text1"/>
            <w:sz w:val="16"/>
            <w:szCs w:val="16"/>
          </w:rPr>
          <w:t>https://bmcpsychiatry.biomedcentral.com/articles/10.1186/s12888-021-03142-0</w:t>
        </w:r>
      </w:hyperlink>
    </w:p>
  </w:endnote>
  <w:endnote w:id="80">
    <w:p w14:paraId="314A1A4A" w14:textId="77777777" w:rsidR="007A1D82"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 Flatau et al (2013)., Lifetime and intergenerational experiences of homelessness in Australia, Australian Housing and Urban Research Institute, p.128,</w:t>
      </w:r>
      <w:r w:rsidRPr="000B4374">
        <w:rPr>
          <w:color w:val="000000" w:themeColor="text1"/>
          <w:sz w:val="16"/>
          <w:szCs w:val="16"/>
        </w:rPr>
        <w:t xml:space="preserve"> Accessed on 4 March 2024, https://researchdirect.westernsydney.edu.au/islandora/object/uws:22670/datastream/PDF</w:t>
      </w:r>
      <w:r w:rsidRPr="000B4374">
        <w:rPr>
          <w:rStyle w:val="EndnoteReference"/>
          <w:rFonts w:asciiTheme="minorHAnsi" w:hAnsiTheme="minorHAnsi" w:cstheme="minorHAnsi"/>
          <w:color w:val="000000" w:themeColor="text1"/>
          <w:sz w:val="16"/>
          <w:szCs w:val="16"/>
          <w:vertAlign w:val="baseline"/>
        </w:rPr>
        <w:t>.</w:t>
      </w:r>
    </w:p>
  </w:endnote>
  <w:endnote w:id="81">
    <w:p w14:paraId="3AAB02AA" w14:textId="4788996F" w:rsidR="00EF6AEE" w:rsidRPr="000B4374" w:rsidRDefault="00EF6AEE"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w:t>
      </w:r>
      <w:r w:rsidRPr="000B4374">
        <w:rPr>
          <w:b/>
          <w:bCs/>
          <w:color w:val="000000" w:themeColor="text1"/>
          <w:sz w:val="16"/>
          <w:szCs w:val="16"/>
        </w:rPr>
        <w:t>First Nations:</w:t>
      </w:r>
      <w:r w:rsidRPr="000B4374">
        <w:rPr>
          <w:color w:val="000000" w:themeColor="text1"/>
          <w:sz w:val="16"/>
          <w:szCs w:val="16"/>
        </w:rPr>
        <w:t xml:space="preserve"> Australian Bureau of Statistics (2021), Estimating Homelessness: Census, Accessed 26 February, </w:t>
      </w:r>
      <w:hyperlink r:id="rId57" w:history="1">
        <w:r w:rsidRPr="000B4374">
          <w:rPr>
            <w:rStyle w:val="Hyperlink"/>
            <w:color w:val="000000" w:themeColor="text1"/>
            <w:sz w:val="16"/>
            <w:szCs w:val="16"/>
          </w:rPr>
          <w:t>https://www.abs.gov.au/statistics/people/housing/estimating-homelessness-census/latest-release</w:t>
        </w:r>
      </w:hyperlink>
      <w:r w:rsidRPr="000B4374">
        <w:rPr>
          <w:color w:val="000000" w:themeColor="text1"/>
          <w:sz w:val="16"/>
          <w:szCs w:val="16"/>
        </w:rPr>
        <w:t xml:space="preserve">; Australian Bureau of Statistics (2021), Estimating Homelessness: Census, Accessed 26 February, </w:t>
      </w:r>
      <w:hyperlink r:id="rId58" w:history="1">
        <w:r w:rsidRPr="000B4374">
          <w:rPr>
            <w:rStyle w:val="Hyperlink"/>
            <w:color w:val="000000" w:themeColor="text1"/>
            <w:sz w:val="16"/>
            <w:szCs w:val="16"/>
          </w:rPr>
          <w:t>https://www.abs.gov.au/statistics/people/housing/estimating-homelessness-census/latest-release</w:t>
        </w:r>
      </w:hyperlink>
      <w:r w:rsidRPr="000B4374">
        <w:rPr>
          <w:color w:val="000000" w:themeColor="text1"/>
          <w:sz w:val="16"/>
          <w:szCs w:val="16"/>
        </w:rPr>
        <w:t xml:space="preserve"> </w:t>
      </w:r>
    </w:p>
    <w:p w14:paraId="27650127" w14:textId="2A0EE563"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LGBTIQA+:</w:t>
      </w:r>
      <w:r w:rsidRPr="000B4374">
        <w:rPr>
          <w:color w:val="000000" w:themeColor="text1"/>
          <w:sz w:val="16"/>
          <w:szCs w:val="16"/>
        </w:rPr>
        <w:t xml:space="preserve"> Mission Australia (2020), Staying home: A young survey report on young people’s experience of homelessness, Accessed on 4 March 2024; Hail-Jares et al. (2021), Queer homelessness: the distinct experiences of sexuality and trans-gender diverse youth, Journal of LGBT Youth, 2023, Vol 20(4), Accessed on 7 March 2024, </w:t>
      </w:r>
      <w:hyperlink r:id="rId59" w:history="1">
        <w:r w:rsidRPr="000B4374">
          <w:rPr>
            <w:rStyle w:val="Hyperlink"/>
            <w:color w:val="000000" w:themeColor="text1"/>
            <w:sz w:val="16"/>
            <w:szCs w:val="16"/>
          </w:rPr>
          <w:t>https://www.tandfonline.com/doi/full/10.1080/19361653.2021.1990817</w:t>
        </w:r>
      </w:hyperlink>
      <w:r w:rsidRPr="000B4374">
        <w:rPr>
          <w:color w:val="000000" w:themeColor="text1"/>
          <w:sz w:val="16"/>
          <w:szCs w:val="16"/>
        </w:rPr>
        <w:t xml:space="preserve"> </w:t>
      </w:r>
    </w:p>
    <w:p w14:paraId="40069B31" w14:textId="10BD613A" w:rsidR="00EF6AEE" w:rsidRPr="000B4374" w:rsidRDefault="00EF6AEE" w:rsidP="008F1AA0">
      <w:pPr>
        <w:pStyle w:val="NousFooter"/>
        <w:spacing w:after="120"/>
        <w:rPr>
          <w:b/>
          <w:color w:val="000000" w:themeColor="text1"/>
          <w:sz w:val="16"/>
          <w:szCs w:val="16"/>
        </w:rPr>
      </w:pPr>
      <w:r w:rsidRPr="000B4374">
        <w:rPr>
          <w:b/>
          <w:color w:val="000000" w:themeColor="text1"/>
          <w:sz w:val="16"/>
          <w:szCs w:val="16"/>
        </w:rPr>
        <w:t xml:space="preserve">CALD: </w:t>
      </w:r>
      <w:r w:rsidRPr="000B4374">
        <w:rPr>
          <w:color w:val="000000" w:themeColor="text1"/>
          <w:sz w:val="16"/>
          <w:szCs w:val="16"/>
        </w:rPr>
        <w:t xml:space="preserve">Mission Australia (2020), Staying home: A young survey report on young people’s experience of homelessness, Accessed on 4 March 2024; Parliament of Victoria Legislative Council (2021), Inquiry into homelessness in Victoria, Accessed on 14 February 2024, </w:t>
      </w:r>
      <w:hyperlink r:id="rId60" w:history="1">
        <w:r w:rsidRPr="000B4374">
          <w:rPr>
            <w:rStyle w:val="Hyperlink"/>
            <w:color w:val="000000" w:themeColor="text1"/>
            <w:sz w:val="16"/>
            <w:szCs w:val="16"/>
          </w:rPr>
          <w:t>https://www.parliament.vic.gov.au/49373d/contentassets/0c6d61c7d86d4971bf50c2573cb534b2/inquiry-into-homelessness-in-victoria---final-report.pdf</w:t>
        </w:r>
      </w:hyperlink>
      <w:r w:rsidRPr="000B4374">
        <w:rPr>
          <w:color w:val="000000" w:themeColor="text1"/>
          <w:sz w:val="16"/>
          <w:szCs w:val="16"/>
        </w:rPr>
        <w:t xml:space="preserve"> </w:t>
      </w:r>
    </w:p>
    <w:p w14:paraId="272A5D4C" w14:textId="570653D9"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Mental Health:</w:t>
      </w:r>
      <w:r w:rsidRPr="000B4374">
        <w:rPr>
          <w:color w:val="000000" w:themeColor="text1"/>
          <w:sz w:val="16"/>
          <w:szCs w:val="16"/>
        </w:rPr>
        <w:t xml:space="preserve"> AIHW (2024), Specialist homelessness services annual report 2022-23, Accessed on 13 June 2024, </w:t>
      </w:r>
      <w:hyperlink r:id="rId61"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AIHW (2024), Specialist homelessness services annual report 2022-23, Accessed on 13 June 2024, </w:t>
      </w:r>
      <w:hyperlink r:id="rId62"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w:t>
      </w:r>
    </w:p>
    <w:p w14:paraId="7467ECA6" w14:textId="65A5D2EB"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Young Incarcerated Women:</w:t>
      </w:r>
      <w:r w:rsidRPr="000B4374">
        <w:rPr>
          <w:color w:val="000000" w:themeColor="text1"/>
          <w:sz w:val="16"/>
          <w:szCs w:val="16"/>
        </w:rPr>
        <w:t xml:space="preserve"> AIHW (2024), Specialist homelessness services annual report 2022-23, Accessed on 13 June 2024, </w:t>
      </w:r>
      <w:hyperlink r:id="rId63"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w:t>
      </w:r>
    </w:p>
    <w:p w14:paraId="3DE2DC39" w14:textId="5C140C8D" w:rsidR="00EF6AEE" w:rsidRPr="000B4374" w:rsidRDefault="00EF6AEE" w:rsidP="008F1AA0">
      <w:pPr>
        <w:pStyle w:val="NousFooter"/>
        <w:spacing w:after="120"/>
        <w:rPr>
          <w:color w:val="000000" w:themeColor="text1"/>
          <w:sz w:val="16"/>
          <w:szCs w:val="16"/>
        </w:rPr>
      </w:pPr>
      <w:r w:rsidRPr="000B4374">
        <w:rPr>
          <w:b/>
          <w:color w:val="000000" w:themeColor="text1"/>
          <w:sz w:val="16"/>
          <w:szCs w:val="16"/>
        </w:rPr>
        <w:t>Disability:</w:t>
      </w:r>
      <w:r w:rsidRPr="000B4374">
        <w:rPr>
          <w:color w:val="000000" w:themeColor="text1"/>
          <w:sz w:val="16"/>
          <w:szCs w:val="16"/>
        </w:rPr>
        <w:t xml:space="preserve"> AIHW (2024), Specialist homelessness services annual report 2022-23, Accessed on 13 June 2024, </w:t>
      </w:r>
      <w:hyperlink r:id="rId64" w:history="1">
        <w:r w:rsidRPr="000B4374">
          <w:rPr>
            <w:rStyle w:val="Hyperlink"/>
            <w:color w:val="000000" w:themeColor="text1"/>
            <w:sz w:val="16"/>
            <w:szCs w:val="16"/>
          </w:rPr>
          <w:t>https://www.aihw.gov.au/reports/homelessness-services/specialist-homelessness-services-annual-report/contents/young-people-presenting-alone</w:t>
        </w:r>
      </w:hyperlink>
      <w:r w:rsidRPr="000B4374">
        <w:rPr>
          <w:color w:val="000000" w:themeColor="text1"/>
          <w:sz w:val="16"/>
          <w:szCs w:val="16"/>
        </w:rPr>
        <w:t xml:space="preserve"> </w:t>
      </w:r>
    </w:p>
  </w:endnote>
  <w:endnote w:id="82">
    <w:p w14:paraId="496A194D" w14:textId="6C6AD8B8" w:rsidR="004E099E" w:rsidRPr="000B4374" w:rsidRDefault="007A1D82" w:rsidP="008F1AA0">
      <w:pPr>
        <w:pStyle w:val="NousFooter"/>
        <w:spacing w:after="120"/>
        <w:rPr>
          <w:color w:val="000000" w:themeColor="text1"/>
          <w:sz w:val="16"/>
          <w:szCs w:val="16"/>
        </w:rPr>
      </w:pPr>
      <w:r w:rsidRPr="000B4374">
        <w:rPr>
          <w:rStyle w:val="EndnoteReference"/>
          <w:color w:val="000000" w:themeColor="text1"/>
          <w:sz w:val="16"/>
          <w:szCs w:val="16"/>
          <w:vertAlign w:val="baseline"/>
        </w:rPr>
        <w:endnoteRef/>
      </w:r>
      <w:r w:rsidRPr="000B4374">
        <w:rPr>
          <w:color w:val="000000" w:themeColor="text1"/>
          <w:sz w:val="16"/>
          <w:szCs w:val="16"/>
        </w:rPr>
        <w:t xml:space="preserve"> Mission Australia (2020), Staying home: A young survey report on young people’s experience of homelessness, Accessed on 4 March 2024; Parliament of Victoria Legislative Council (2021), Inquiry into homelessness in Victoria, Accessed on 14 February 2024, </w:t>
      </w:r>
      <w:hyperlink r:id="rId65" w:history="1">
        <w:r w:rsidR="004E099E" w:rsidRPr="000B4374">
          <w:rPr>
            <w:rStyle w:val="Hyperlink"/>
            <w:color w:val="000000" w:themeColor="text1"/>
            <w:sz w:val="16"/>
            <w:szCs w:val="16"/>
          </w:rPr>
          <w:t>https://www.parliament.vic.gov.au/49373d/contentassets/0c6d61c7d86d4971bf50c2573cb534b2/inquiry-into-homelessness-in-victoria---final-report.pdf</w:t>
        </w:r>
      </w:hyperlink>
    </w:p>
  </w:endnote>
  <w:endnote w:id="83">
    <w:p w14:paraId="577307CA" w14:textId="60D24791"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ANZ (2023), Housing Affordability Report, Accessed on 5 March 2024, </w:t>
      </w:r>
      <w:hyperlink r:id="rId66" w:history="1">
        <w:r w:rsidR="004E099E" w:rsidRPr="000B4374">
          <w:rPr>
            <w:rStyle w:val="Hyperlink"/>
            <w:color w:val="000000" w:themeColor="text1"/>
            <w:sz w:val="16"/>
            <w:szCs w:val="16"/>
          </w:rPr>
          <w:t>https://news.anz.com/content/dam/bluenotes/images/articles/2023/November/231128%20-%20ANZ%20CoreLogic%20Housing%20Affordability%20Report.pdf</w:t>
        </w:r>
      </w:hyperlink>
    </w:p>
  </w:endnote>
  <w:endnote w:id="84">
    <w:p w14:paraId="322EA13F" w14:textId="293277FB"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Poverty &amp; Inequality (2020), Annual growth rates – social housing stock and population, 2011-2020, Accessed on 28 February 2024, </w:t>
      </w:r>
      <w:hyperlink r:id="rId67" w:history="1">
        <w:r w:rsidR="004E099E" w:rsidRPr="000B4374">
          <w:rPr>
            <w:rStyle w:val="Hyperlink"/>
            <w:color w:val="000000" w:themeColor="text1"/>
            <w:sz w:val="16"/>
            <w:szCs w:val="16"/>
          </w:rPr>
          <w:t>https://povertyandinequality.acoss.org.au/data/annual-growth-rates-social-housing-stock-and-population-2011-2020/</w:t>
        </w:r>
      </w:hyperlink>
    </w:p>
  </w:endnote>
  <w:endnote w:id="85">
    <w:p w14:paraId="3CB4ACAE" w14:textId="77777777" w:rsidR="007A1D82"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(2023), Housing assistance in Australia, Accessed on 26 February 2024, https://www.aihw.gov.au/reports/housing-assistance/housing-assistance-in-australia/contents/housing-assistance.</w:t>
      </w:r>
    </w:p>
  </w:endnote>
  <w:endnote w:id="86">
    <w:p w14:paraId="7D1D7606" w14:textId="7D0AE459"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Greatest need households are defined as households that at the time of allocation are homeless, in housing inappropriate to their needs, in housing that is adversely affecting their health or placing their life and safety at risk, or, have very high rental housing costs: Productivity Commission, National Housing and Homelessness Agreement Details: Increase in the number of social housing occupants with greatest need as a proportion of new allocations, Accessed on 5 March 2024, </w:t>
      </w:r>
      <w:hyperlink r:id="rId68" w:history="1">
        <w:r w:rsidR="004E099E" w:rsidRPr="000B4374">
          <w:rPr>
            <w:rStyle w:val="Hyperlink"/>
            <w:color w:val="000000" w:themeColor="text1"/>
            <w:sz w:val="16"/>
            <w:szCs w:val="16"/>
          </w:rPr>
          <w:t>https://performancedashboard.d61.io/housing/housing-greatest_need</w:t>
        </w:r>
      </w:hyperlink>
    </w:p>
  </w:endnote>
  <w:endnote w:id="87">
    <w:p w14:paraId="1A1D4419" w14:textId="2F81F3A3"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Australian Institute of Health and Welfare (2023), Housing assistance in Australia, Accessed on 26 February 2024, </w:t>
      </w:r>
      <w:hyperlink r:id="rId69" w:history="1">
        <w:r w:rsidR="004E099E" w:rsidRPr="000B4374">
          <w:rPr>
            <w:rStyle w:val="Hyperlink"/>
            <w:color w:val="000000" w:themeColor="text1"/>
            <w:sz w:val="16"/>
            <w:szCs w:val="16"/>
          </w:rPr>
          <w:t>https://www.aihw.gov.au/reports/housing-assistance/housing-assistance-in-australia/contents/housing-assistance</w:t>
        </w:r>
      </w:hyperlink>
    </w:p>
  </w:endnote>
  <w:endnote w:id="88">
    <w:p w14:paraId="3132B1C2" w14:textId="2590BDBD" w:rsidR="004E099E"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Productivity Commission (2018), Reforms to human services, Accessed on 27 February 2024, </w:t>
      </w:r>
      <w:hyperlink r:id="rId70" w:anchor="report" w:history="1">
        <w:r w:rsidR="004E099E" w:rsidRPr="000B4374">
          <w:rPr>
            <w:rStyle w:val="Hyperlink"/>
            <w:color w:val="000000" w:themeColor="text1"/>
            <w:sz w:val="16"/>
            <w:szCs w:val="16"/>
          </w:rPr>
          <w:t>https://www.pc.gov.au/inquiries/completed/human-services/reforms#report</w:t>
        </w:r>
      </w:hyperlink>
    </w:p>
  </w:endnote>
  <w:endnote w:id="89">
    <w:p w14:paraId="79377932" w14:textId="63ACF6FE" w:rsidR="00F65CCF" w:rsidRPr="000B4374" w:rsidRDefault="007A1D82" w:rsidP="008F1AA0">
      <w:pPr>
        <w:pStyle w:val="NousFooter"/>
        <w:spacing w:after="120"/>
        <w:rPr>
          <w:rStyle w:val="EndnoteReference"/>
          <w:rFonts w:asciiTheme="minorHAnsi" w:hAnsiTheme="minorHAnsi" w:cstheme="minorHAnsi"/>
          <w:color w:val="000000" w:themeColor="text1"/>
          <w:sz w:val="16"/>
          <w:szCs w:val="16"/>
          <w:vertAlign w:val="baseline"/>
        </w:rPr>
      </w:pPr>
      <w:r w:rsidRPr="000B4374">
        <w:rPr>
          <w:rStyle w:val="EndnoteReference"/>
          <w:rFonts w:asciiTheme="minorHAnsi" w:hAnsiTheme="minorHAnsi" w:cstheme="minorHAnsi"/>
          <w:color w:val="000000" w:themeColor="text1"/>
          <w:sz w:val="16"/>
          <w:szCs w:val="16"/>
          <w:vertAlign w:val="baseline"/>
        </w:rPr>
        <w:endnoteRef/>
      </w:r>
      <w:r w:rsidRPr="000B4374">
        <w:rPr>
          <w:rStyle w:val="EndnoteReference"/>
          <w:rFonts w:asciiTheme="minorHAnsi" w:hAnsiTheme="minorHAnsi" w:cstheme="minorHAnsi"/>
          <w:color w:val="000000" w:themeColor="text1"/>
          <w:sz w:val="16"/>
          <w:szCs w:val="16"/>
          <w:vertAlign w:val="baseline"/>
        </w:rPr>
        <w:t xml:space="preserve"> Productivity Commission (2022), In need of repair: The Housing and Homelessness Agreement</w:t>
      </w:r>
      <w:r w:rsidRPr="000B4374">
        <w:rPr>
          <w:color w:val="000000" w:themeColor="text1"/>
          <w:sz w:val="16"/>
          <w:szCs w:val="16"/>
        </w:rPr>
        <w:t xml:space="preserve">, Accessed 27 February 2024, </w:t>
      </w:r>
      <w:hyperlink r:id="rId71" w:history="1">
        <w:r w:rsidR="00F65CCF" w:rsidRPr="000B4374">
          <w:rPr>
            <w:rStyle w:val="Hyperlink"/>
            <w:color w:val="000000" w:themeColor="text1"/>
            <w:sz w:val="16"/>
            <w:szCs w:val="16"/>
          </w:rPr>
          <w:t>https://www.pc.gov.au/inquiries/completed/housing-homelessness/report/housing-homelessness.pdf</w:t>
        </w:r>
      </w:hyperlink>
    </w:p>
  </w:endnote>
  <w:endnote w:id="90">
    <w:p w14:paraId="563801F0" w14:textId="65BB7B31" w:rsidR="00F65CCF"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Homelessness Australia (2024), Pre-Budget Submission 2024-2025, Accessed on 9 February 2024, </w:t>
      </w:r>
      <w:hyperlink r:id="rId72" w:history="1">
        <w:r w:rsidR="00F65CCF" w:rsidRPr="000B4374">
          <w:rPr>
            <w:rStyle w:val="Hyperlink"/>
            <w:color w:val="000000" w:themeColor="text1"/>
            <w:sz w:val="16"/>
            <w:szCs w:val="16"/>
          </w:rPr>
          <w:t>https://mailchi.mp/94697b6831a3/nn4agqm13t-8786681?e=daf364fdcd</w:t>
        </w:r>
      </w:hyperlink>
    </w:p>
  </w:endnote>
  <w:endnote w:id="91">
    <w:p w14:paraId="612D2360" w14:textId="59784859" w:rsidR="00F65CCF" w:rsidRPr="000B4374" w:rsidRDefault="007A1D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Homelessness Australia (2024), Pre-Budget Submission 2024-2025, Accessed on 9 February 2024, </w:t>
      </w:r>
      <w:hyperlink r:id="rId73" w:history="1">
        <w:r w:rsidR="00F65CCF" w:rsidRPr="000B4374">
          <w:rPr>
            <w:rStyle w:val="Hyperlink"/>
            <w:color w:val="000000" w:themeColor="text1"/>
            <w:sz w:val="16"/>
            <w:szCs w:val="16"/>
          </w:rPr>
          <w:t>https://mailchi.mp/94697b6831a3/nn4agqm13t-8786681?e=daf364fdcd</w:t>
        </w:r>
      </w:hyperlink>
    </w:p>
  </w:endnote>
  <w:endnote w:id="92">
    <w:p w14:paraId="670EC002" w14:textId="01B3F848"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Department of Social Services (2023), Corporate Plan 2023-2024, Accessed on 28 February 2024, </w:t>
      </w:r>
      <w:hyperlink r:id="rId74" w:history="1">
        <w:r w:rsidR="00F65CCF" w:rsidRPr="000B4374">
          <w:rPr>
            <w:rStyle w:val="Hyperlink"/>
            <w:color w:val="000000" w:themeColor="text1"/>
            <w:sz w:val="16"/>
            <w:szCs w:val="16"/>
          </w:rPr>
          <w:t>https://www.dss.gov.au/publications-articles-corporate-publications-department-of-social-services-corporate-plans/department-of-social-services-corporate-plan-2023-24</w:t>
        </w:r>
      </w:hyperlink>
    </w:p>
  </w:endnote>
  <w:endnote w:id="93">
    <w:p w14:paraId="460B93E4" w14:textId="0E981243"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Queensland Government (2017), Queensland Housing Strategy 2017–2027, Accessed on 28 February 2024, </w:t>
      </w:r>
      <w:hyperlink r:id="rId75" w:history="1">
        <w:r w:rsidR="00F65CCF" w:rsidRPr="000B4374">
          <w:rPr>
            <w:rStyle w:val="Hyperlink"/>
            <w:color w:val="000000" w:themeColor="text1"/>
            <w:sz w:val="16"/>
            <w:szCs w:val="16"/>
          </w:rPr>
          <w:t>https://www.hpw.qld.gov.au/__data/assets/pdf_file/0022/8185/qldhousingstrategy.pdf</w:t>
        </w:r>
      </w:hyperlink>
    </w:p>
  </w:endnote>
  <w:endnote w:id="94">
    <w:p w14:paraId="67AE65B2" w14:textId="5A247A50"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Queensland Government (2021), Queensland Housing and Homelessness Action Plan 2021-2025, Accessed on 28 February 2024, </w:t>
      </w:r>
      <w:hyperlink r:id="rId76" w:history="1">
        <w:r w:rsidR="00F65CCF" w:rsidRPr="000B4374">
          <w:rPr>
            <w:rStyle w:val="Hyperlink"/>
            <w:color w:val="000000" w:themeColor="text1"/>
            <w:sz w:val="16"/>
            <w:szCs w:val="16"/>
          </w:rPr>
          <w:t>https://www.housing.qld.gov.au/news-publications/strategies-plans/housing/housing-and-homelessness-action-plan-2021-2025</w:t>
        </w:r>
      </w:hyperlink>
    </w:p>
  </w:endnote>
  <w:endnote w:id="95">
    <w:p w14:paraId="6694E161" w14:textId="3B1797BB"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NSW Government (2021), Housing 2041, Accessed on 28 February 2024, </w:t>
      </w:r>
      <w:hyperlink r:id="rId77" w:history="1">
        <w:r w:rsidR="00F65CCF" w:rsidRPr="000B4374">
          <w:rPr>
            <w:rStyle w:val="Hyperlink"/>
            <w:color w:val="000000" w:themeColor="text1"/>
            <w:sz w:val="16"/>
            <w:szCs w:val="16"/>
          </w:rPr>
          <w:t>https://www.planning.nsw.gov.au/sites/default/files/2023-03/housing-2041-nsw-housing-strategy.pdf</w:t>
        </w:r>
      </w:hyperlink>
    </w:p>
  </w:endnote>
  <w:endnote w:id="96">
    <w:p w14:paraId="27E007F4" w14:textId="2202CE1F" w:rsidR="00F65CCF"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NSW Department of Communities and Justice (2018), NSW Homelessness Strategy 2018-2023, Accessed on 28 February 2024, </w:t>
      </w:r>
      <w:hyperlink r:id="rId78" w:history="1">
        <w:r w:rsidR="00F65CCF" w:rsidRPr="000B4374">
          <w:rPr>
            <w:rStyle w:val="Hyperlink"/>
            <w:color w:val="000000" w:themeColor="text1"/>
            <w:sz w:val="16"/>
            <w:szCs w:val="16"/>
          </w:rPr>
          <w:t>https://www.facs.nsw.gov.au/__data/assets/pdf_file/0007/590515/NSW-Homelessness-Strategy-2018-2023.pdf</w:t>
        </w:r>
      </w:hyperlink>
    </w:p>
  </w:endnote>
  <w:endnote w:id="97">
    <w:p w14:paraId="0EF41592" w14:textId="721C3A48" w:rsidR="00BC68CE"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Victorian Government (2017), Homes for Victorians, Accessed on 28 February 2024, </w:t>
      </w:r>
      <w:hyperlink r:id="rId79" w:history="1">
        <w:r w:rsidR="00BC68CE" w:rsidRPr="000B4374">
          <w:rPr>
            <w:rStyle w:val="Hyperlink"/>
            <w:color w:val="000000" w:themeColor="text1"/>
            <w:sz w:val="16"/>
            <w:szCs w:val="16"/>
          </w:rPr>
          <w:t>https://content.vic.gov.au/sites/default/files/2019-08/Homes-for-Victorians.pdf</w:t>
        </w:r>
      </w:hyperlink>
    </w:p>
  </w:endnote>
  <w:endnote w:id="98">
    <w:p w14:paraId="7D5CA05F" w14:textId="71AE3407" w:rsidR="00BC68CE"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Victorian Department of Health and Human Services (2018), Victoria’s homelessness and rough sleeping action plan, Accessed on 28 February 2024, </w:t>
      </w:r>
      <w:hyperlink r:id="rId80" w:history="1">
        <w:r w:rsidR="00BC68CE" w:rsidRPr="000B4374">
          <w:rPr>
            <w:rStyle w:val="Hyperlink"/>
            <w:color w:val="000000" w:themeColor="text1"/>
            <w:sz w:val="16"/>
            <w:szCs w:val="16"/>
          </w:rPr>
          <w:t>https://www.dffh.vic.gov.au/sites/default/files/documents/202311/Rough%20Sleeping%20Action%20Plan_20180207.pdf</w:t>
        </w:r>
      </w:hyperlink>
    </w:p>
  </w:endnote>
  <w:endnote w:id="99">
    <w:p w14:paraId="7F2CA574" w14:textId="3B70D6CB"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ACT Government (2018), ACT Housing Strategy, Accessed on 28 February 2024, </w:t>
      </w:r>
      <w:hyperlink r:id="rId81" w:history="1">
        <w:r w:rsidR="00147899" w:rsidRPr="000B4374">
          <w:rPr>
            <w:rStyle w:val="Hyperlink"/>
            <w:color w:val="000000" w:themeColor="text1"/>
            <w:sz w:val="16"/>
            <w:szCs w:val="16"/>
          </w:rPr>
          <w:t>https://www.act.gov.au/__data/assets/pdf_file/0004/1265638/ACT-Housing-Strategy-2018.pdf</w:t>
        </w:r>
      </w:hyperlink>
    </w:p>
  </w:endnote>
  <w:endnote w:id="100">
    <w:p w14:paraId="4AF3B4B2" w14:textId="0C3B9A5E" w:rsidR="00175182"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South Australia (2020), Our Housing Future 2020-2030, Accessed on 28 February 2024, </w:t>
      </w:r>
      <w:hyperlink r:id="rId82" w:history="1">
        <w:r w:rsidR="00147899" w:rsidRPr="000B4374">
          <w:rPr>
            <w:rStyle w:val="Hyperlink"/>
            <w:color w:val="000000" w:themeColor="text1"/>
            <w:sz w:val="16"/>
            <w:szCs w:val="16"/>
          </w:rPr>
          <w:t>https://www.housing.sa.gov.au/__data/assets/pdf_file/0003/130692/Our-Housing-Future-2020-2030.pdf</w:t>
        </w:r>
      </w:hyperlink>
      <w:r w:rsidRPr="000B4374">
        <w:rPr>
          <w:color w:val="000000" w:themeColor="text1"/>
          <w:sz w:val="16"/>
          <w:szCs w:val="16"/>
        </w:rPr>
        <w:t xml:space="preserve"> </w:t>
      </w:r>
    </w:p>
  </w:endnote>
  <w:endnote w:id="101">
    <w:p w14:paraId="404B939C" w14:textId="5EACA3AA"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South Australia (2021), South Australian Aboriginal Housing Strategy 2021-2031, Accessed on 28 February 2024, </w:t>
      </w:r>
      <w:hyperlink r:id="rId83" w:history="1">
        <w:r w:rsidR="00147899" w:rsidRPr="000B4374">
          <w:rPr>
            <w:rStyle w:val="Hyperlink"/>
            <w:color w:val="000000" w:themeColor="text1"/>
            <w:sz w:val="16"/>
            <w:szCs w:val="16"/>
          </w:rPr>
          <w:t>https://www.housing.sa.gov.au/documents/our-housing-future/South-Australian-Aboriginal-Housing-Strategy-2021-to-2031.pdf</w:t>
        </w:r>
      </w:hyperlink>
    </w:p>
  </w:endnote>
  <w:endnote w:id="102">
    <w:p w14:paraId="407F9897" w14:textId="68C6D860"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Northern Territory Government (2020), A Home for all Territorians: Northern Territory Housing Strategy 2020-2025, Accessed on 28 February 2024, </w:t>
      </w:r>
      <w:hyperlink r:id="rId84" w:history="1">
        <w:r w:rsidR="00147899" w:rsidRPr="000B4374">
          <w:rPr>
            <w:rStyle w:val="Hyperlink"/>
            <w:color w:val="000000" w:themeColor="text1"/>
            <w:sz w:val="16"/>
            <w:szCs w:val="16"/>
          </w:rPr>
          <w:t>https://tfhc.nt.gov.au/__data/assets/pdf_file/0010/765433/nt-housing-strategy-2020-2025.pdf</w:t>
        </w:r>
      </w:hyperlink>
    </w:p>
  </w:endnote>
  <w:endnote w:id="103">
    <w:p w14:paraId="7B5CD70F" w14:textId="0732C203"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Western Australia Department of Communities (2020), WA Housing Strategy, Accessed on 28 February 2024, </w:t>
      </w:r>
      <w:hyperlink r:id="rId85" w:history="1">
        <w:r w:rsidR="00147899" w:rsidRPr="000B4374">
          <w:rPr>
            <w:rStyle w:val="Hyperlink"/>
            <w:color w:val="000000" w:themeColor="text1"/>
            <w:sz w:val="16"/>
            <w:szCs w:val="16"/>
          </w:rPr>
          <w:t>https://www.wa.gov.au/system/files/2021-04/wa-housing-strategy-2020-2030.pdf</w:t>
        </w:r>
      </w:hyperlink>
    </w:p>
  </w:endnote>
  <w:endnote w:id="104">
    <w:p w14:paraId="13197057" w14:textId="656E704C"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Government of Western Australia Department of Communities (2020), All Paths Lead to a Home, Accessed on 28 February 2024, </w:t>
      </w:r>
      <w:hyperlink r:id="rId86" w:history="1">
        <w:r w:rsidR="00147899" w:rsidRPr="000B4374">
          <w:rPr>
            <w:rStyle w:val="Hyperlink"/>
            <w:color w:val="000000" w:themeColor="text1"/>
            <w:sz w:val="16"/>
            <w:szCs w:val="16"/>
          </w:rPr>
          <w:t>https://www.wa.gov.au/system/files/2021-06/homelessness-strategy-final.pdf</w:t>
        </w:r>
      </w:hyperlink>
    </w:p>
  </w:endnote>
  <w:endnote w:id="105">
    <w:p w14:paraId="022AB371" w14:textId="16888CC2" w:rsidR="00147899"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Tasmanian Government (2023), Tasmanian Housing Strategy 2023-2043, Accessed on 28 February 2024, </w:t>
      </w:r>
      <w:hyperlink r:id="rId87" w:history="1">
        <w:r w:rsidR="00147899" w:rsidRPr="000B4374">
          <w:rPr>
            <w:rStyle w:val="Hyperlink"/>
            <w:color w:val="000000" w:themeColor="text1"/>
            <w:sz w:val="16"/>
            <w:szCs w:val="16"/>
          </w:rPr>
          <w:t>https://hdp-au-prod-app-comtas-shape-files.s3.ap-southeast-2.amazonaws.com/9417/0001/2697/Tasmanian_Housing_Strategy_2023-2043.pdf</w:t>
        </w:r>
      </w:hyperlink>
    </w:p>
  </w:endnote>
  <w:endnote w:id="106">
    <w:p w14:paraId="38DA70CE" w14:textId="689A6183" w:rsidR="000E3750" w:rsidRPr="000B4374" w:rsidRDefault="00175182" w:rsidP="008F1AA0">
      <w:pPr>
        <w:pStyle w:val="NousFooter"/>
        <w:spacing w:after="120"/>
        <w:rPr>
          <w:color w:val="000000" w:themeColor="text1"/>
          <w:sz w:val="16"/>
          <w:szCs w:val="16"/>
        </w:rPr>
      </w:pPr>
      <w:r w:rsidRPr="000B4374">
        <w:rPr>
          <w:rStyle w:val="EndnoteReference"/>
          <w:rFonts w:asciiTheme="minorHAnsi" w:hAnsiTheme="minorHAnsi" w:cstheme="minorHAnsi"/>
          <w:color w:val="000000" w:themeColor="text1"/>
          <w:sz w:val="16"/>
          <w:szCs w:val="16"/>
          <w:vertAlign w:val="baseline"/>
        </w:rPr>
        <w:endnoteRef/>
      </w:r>
      <w:r w:rsidRPr="000B4374">
        <w:rPr>
          <w:color w:val="000000" w:themeColor="text1"/>
          <w:sz w:val="16"/>
          <w:szCs w:val="16"/>
        </w:rPr>
        <w:t xml:space="preserve"> Tasmanian Government (2023), Tasmanian Housing Strategy Action Plan 2023-2027, Accessed on 28 February 2024, </w:t>
      </w:r>
      <w:hyperlink r:id="rId88" w:history="1">
        <w:r w:rsidR="000E3750" w:rsidRPr="000B4374">
          <w:rPr>
            <w:rStyle w:val="Hyperlink"/>
            <w:color w:val="000000" w:themeColor="text1"/>
            <w:sz w:val="16"/>
            <w:szCs w:val="16"/>
          </w:rPr>
          <w:t>https://hdp-au-prod-app-comtas-shape-files.s3.ap-southeast-2.amazonaws.com/1117/0043/1858/230265_Homes_Tas_Action_Plan_Document_wcag.pdf</w:t>
        </w:r>
      </w:hyperlink>
    </w:p>
  </w:endnote>
  <w:endnote w:id="107">
    <w:p w14:paraId="7AAFF454" w14:textId="04CA996E" w:rsidR="00003957" w:rsidRDefault="00003957">
      <w:pPr>
        <w:pStyle w:val="EndnoteText"/>
      </w:pPr>
      <w:r>
        <w:rPr>
          <w:rStyle w:val="EndnoteReference"/>
        </w:rPr>
        <w:endnoteRef/>
      </w:r>
      <w:r>
        <w:t xml:space="preserve"> </w:t>
      </w:r>
      <w:r w:rsidRPr="000B4374">
        <w:rPr>
          <w:color w:val="000000" w:themeColor="text1"/>
          <w:sz w:val="16"/>
          <w:szCs w:val="16"/>
        </w:rPr>
        <w:t xml:space="preserve">David Mackenzie (2018), The Geelong Project: interim report 2016-17, Accessed on 28 February 2024, </w:t>
      </w:r>
      <w:hyperlink r:id="rId89" w:history="1">
        <w:r w:rsidRPr="000B4374">
          <w:rPr>
            <w:rStyle w:val="Hyperlink"/>
            <w:color w:val="000000" w:themeColor="text1"/>
            <w:sz w:val="16"/>
            <w:szCs w:val="16"/>
          </w:rPr>
          <w:t>https://apo.org.au/node/133006</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Segoe MDL2 Assets">
    <w:panose1 w:val="050A0102010101010101"/>
    <w:charset w:val="00"/>
    <w:family w:val="roman"/>
    <w:pitch w:val="variable"/>
    <w:sig w:usb0="00000003" w:usb1="1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4665B" w14:textId="36417F8C" w:rsidR="00C67A2B" w:rsidRPr="00F21FF1" w:rsidRDefault="00C67A2B" w:rsidP="00FD4AB1">
    <w:pPr>
      <w:pStyle w:val="Footer"/>
      <w:rPr>
        <w:rFonts w:ascii="Segoe UI Semibold" w:hAnsi="Segoe UI Semibold" w:cs="Segoe UI"/>
        <w:b/>
      </w:rPr>
    </w:pPr>
    <w:r w:rsidRPr="00F21FF1">
      <w:rPr>
        <w:color w:val="808080" w:themeColor="background1" w:themeShade="80"/>
        <w:szCs w:val="15"/>
        <w:lang w:eastAsia="en-AU"/>
      </w:rPr>
      <w:t xml:space="preserve">Nous Group | </w:t>
    </w:r>
    <w:r w:rsidR="00A133B9">
      <w:rPr>
        <w:color w:val="808080" w:themeColor="background1" w:themeShade="80"/>
        <w:szCs w:val="15"/>
        <w:lang w:eastAsia="en-AU"/>
      </w:rPr>
      <w:t>Review of the Reconnect program – Final Report</w:t>
    </w:r>
    <w:r w:rsidRPr="00F21FF1">
      <w:rPr>
        <w:color w:val="808080" w:themeColor="background1" w:themeShade="80"/>
        <w:szCs w:val="15"/>
        <w:lang w:eastAsia="en-AU"/>
      </w:rPr>
      <w:t xml:space="preserve"> | </w:t>
    </w:r>
    <w:r w:rsidR="002513F2">
      <w:rPr>
        <w:color w:val="808080" w:themeColor="background1" w:themeShade="80"/>
        <w:szCs w:val="15"/>
        <w:lang w:eastAsia="en-AU"/>
      </w:rPr>
      <w:t>28 June 2024</w:t>
    </w:r>
    <w:r w:rsidRPr="00F21FF1">
      <w:rPr>
        <w:rFonts w:ascii="Segoe UI Semibold" w:hAnsi="Segoe UI Semibold" w:cs="Segoe UI"/>
        <w:color w:val="A5A5A5"/>
      </w:rPr>
      <w:ptab w:relativeTo="margin" w:alignment="right" w:leader="none"/>
    </w:r>
    <w:r w:rsidRPr="00F21FF1">
      <w:rPr>
        <w:rFonts w:cs="Segoe UI"/>
        <w:color w:val="A5A5A5"/>
      </w:rPr>
      <w:t xml:space="preserve">| </w:t>
    </w:r>
    <w:r w:rsidRPr="00F21FF1">
      <w:rPr>
        <w:rFonts w:cs="Segoe UI"/>
        <w:b/>
        <w:color w:val="A5A5A5"/>
        <w:sz w:val="16"/>
        <w:szCs w:val="16"/>
      </w:rPr>
      <w:fldChar w:fldCharType="begin"/>
    </w:r>
    <w:r w:rsidRPr="00F21FF1">
      <w:rPr>
        <w:rFonts w:cs="Segoe UI"/>
        <w:color w:val="A5A5A5"/>
        <w:sz w:val="16"/>
        <w:szCs w:val="16"/>
      </w:rPr>
      <w:instrText xml:space="preserve"> PAGE  \* roman  \* MERGEFORMAT </w:instrText>
    </w:r>
    <w:r w:rsidRPr="00F21FF1">
      <w:rPr>
        <w:rFonts w:cs="Segoe UI"/>
        <w:b/>
        <w:color w:val="A5A5A5"/>
        <w:sz w:val="16"/>
        <w:szCs w:val="16"/>
      </w:rPr>
      <w:fldChar w:fldCharType="separate"/>
    </w:r>
    <w:proofErr w:type="spellStart"/>
    <w:r w:rsidRPr="00F21FF1">
      <w:rPr>
        <w:rFonts w:cs="Segoe UI"/>
        <w:b/>
        <w:color w:val="A5A5A5"/>
        <w:sz w:val="16"/>
        <w:szCs w:val="16"/>
      </w:rPr>
      <w:t>i</w:t>
    </w:r>
    <w:proofErr w:type="spellEnd"/>
    <w:r w:rsidRPr="00F21FF1">
      <w:rPr>
        <w:rFonts w:cs="Segoe UI"/>
        <w:b/>
        <w:color w:val="A5A5A5"/>
        <w:sz w:val="16"/>
        <w:szCs w:val="16"/>
      </w:rPr>
      <w:fldChar w:fldCharType="end"/>
    </w:r>
    <w:r w:rsidRPr="00F21FF1">
      <w:rPr>
        <w:rFonts w:cs="Segoe UI"/>
        <w:color w:val="A5A5A5"/>
        <w:sz w:val="16"/>
        <w:szCs w:val="16"/>
      </w:rPr>
      <w:t xml:space="preserve"> </w:t>
    </w:r>
    <w:r w:rsidRPr="00F21FF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42DD2" w14:textId="2DC965DA" w:rsidR="00FD4AB1" w:rsidRPr="00F21FF1" w:rsidRDefault="00294C7F" w:rsidP="00FD4AB1">
    <w:pPr>
      <w:pStyle w:val="Footer"/>
      <w:rPr>
        <w:rFonts w:ascii="Segoe UI Semibold" w:hAnsi="Segoe UI Semibold" w:cs="Segoe UI"/>
        <w:b/>
      </w:rPr>
    </w:pPr>
    <w:r w:rsidRPr="002B74B4">
      <w:rPr>
        <w:szCs w:val="15"/>
        <w:lang w:eastAsia="en-AU"/>
      </w:rPr>
      <w:t xml:space="preserve">Nous Group | </w:t>
    </w:r>
    <w:r w:rsidR="00A133B9" w:rsidRPr="002B74B4">
      <w:rPr>
        <w:szCs w:val="15"/>
        <w:lang w:eastAsia="en-AU"/>
      </w:rPr>
      <w:t>Review of the Reconnect program – Final Report</w:t>
    </w:r>
    <w:r w:rsidRPr="002B74B4">
      <w:rPr>
        <w:szCs w:val="15"/>
        <w:lang w:eastAsia="en-AU"/>
      </w:rPr>
      <w:t xml:space="preserve"> | </w:t>
    </w:r>
    <w:r w:rsidR="002513F2" w:rsidRPr="002B74B4">
      <w:rPr>
        <w:szCs w:val="15"/>
        <w:lang w:eastAsia="en-AU"/>
      </w:rPr>
      <w:t>28 June 2024</w:t>
    </w:r>
    <w:r w:rsidR="00FD4AB1" w:rsidRPr="002B74B4">
      <w:rPr>
        <w:rFonts w:ascii="Segoe UI Semibold" w:hAnsi="Segoe UI Semibold" w:cs="Segoe UI"/>
      </w:rPr>
      <w:ptab w:relativeTo="margin" w:alignment="right" w:leader="none"/>
    </w:r>
    <w:r w:rsidR="00FD4AB1" w:rsidRPr="002B74B4">
      <w:rPr>
        <w:rFonts w:cs="Segoe UI"/>
      </w:rPr>
      <w:t xml:space="preserve">| </w:t>
    </w:r>
    <w:r w:rsidR="00FD4AB1" w:rsidRPr="002B74B4">
      <w:rPr>
        <w:rFonts w:cs="Segoe UI"/>
        <w:sz w:val="16"/>
        <w:szCs w:val="16"/>
      </w:rPr>
      <w:fldChar w:fldCharType="begin"/>
    </w:r>
    <w:r w:rsidR="00FD4AB1" w:rsidRPr="002B74B4">
      <w:rPr>
        <w:rFonts w:cs="Segoe UI"/>
        <w:sz w:val="16"/>
        <w:szCs w:val="16"/>
      </w:rPr>
      <w:instrText xml:space="preserve"> PAGE  \* roman  \* MERGEFORMAT </w:instrText>
    </w:r>
    <w:r w:rsidR="00FD4AB1" w:rsidRPr="002B74B4">
      <w:rPr>
        <w:rFonts w:cs="Segoe UI"/>
        <w:sz w:val="16"/>
        <w:szCs w:val="16"/>
      </w:rPr>
      <w:fldChar w:fldCharType="separate"/>
    </w:r>
    <w:r w:rsidR="00836AA0" w:rsidRPr="002B74B4">
      <w:rPr>
        <w:rFonts w:cs="Segoe UI"/>
        <w:sz w:val="16"/>
        <w:szCs w:val="16"/>
      </w:rPr>
      <w:t>i</w:t>
    </w:r>
    <w:proofErr w:type="spellStart"/>
    <w:r w:rsidR="00836AA0" w:rsidRPr="002B74B4">
      <w:rPr>
        <w:rFonts w:cs="Segoe UI"/>
        <w:sz w:val="16"/>
        <w:szCs w:val="16"/>
      </w:rPr>
      <w:t>i</w:t>
    </w:r>
    <w:proofErr w:type="spellEnd"/>
    <w:r w:rsidR="00FD4AB1" w:rsidRPr="002B74B4">
      <w:rPr>
        <w:rFonts w:cs="Segoe UI"/>
        <w:sz w:val="16"/>
        <w:szCs w:val="16"/>
      </w:rPr>
      <w:fldChar w:fldCharType="end"/>
    </w:r>
    <w:r w:rsidR="00FD4AB1" w:rsidRPr="002B74B4">
      <w:rPr>
        <w:rFonts w:cs="Segoe UI"/>
        <w:sz w:val="16"/>
        <w:szCs w:val="16"/>
      </w:rPr>
      <w:t xml:space="preserve"> </w:t>
    </w:r>
    <w:r w:rsidR="00FD4AB1" w:rsidRPr="002B74B4">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661A9" w14:textId="382C7E48" w:rsidR="0053523F" w:rsidRPr="002B74B4" w:rsidRDefault="0053523F">
    <w:pPr>
      <w:pStyle w:val="NousFooter"/>
      <w:rPr>
        <w:color w:val="auto"/>
      </w:rPr>
    </w:pPr>
    <w:r w:rsidRPr="002B74B4">
      <w:rPr>
        <w:color w:val="auto"/>
      </w:rPr>
      <w:t xml:space="preserve">Nous Group | </w:t>
    </w:r>
    <w:r w:rsidR="00A133B9" w:rsidRPr="002B74B4">
      <w:rPr>
        <w:color w:val="auto"/>
      </w:rPr>
      <w:t>Review of the Reconnect program – Final Report</w:t>
    </w:r>
    <w:r w:rsidRPr="002B74B4">
      <w:rPr>
        <w:color w:val="auto"/>
      </w:rPr>
      <w:t xml:space="preserve"> | </w:t>
    </w:r>
    <w:r w:rsidR="002513F2" w:rsidRPr="002B74B4">
      <w:rPr>
        <w:color w:val="auto"/>
      </w:rPr>
      <w:t>28 June 2024</w:t>
    </w:r>
    <w:r w:rsidRPr="002B74B4">
      <w:rPr>
        <w:color w:val="auto"/>
      </w:rPr>
      <w:ptab w:relativeTo="margin" w:alignment="right" w:leader="none"/>
    </w:r>
    <w:r w:rsidRPr="002B74B4">
      <w:rPr>
        <w:color w:val="auto"/>
      </w:rPr>
      <w:t xml:space="preserve">| </w:t>
    </w:r>
    <w:r w:rsidRPr="002B74B4">
      <w:rPr>
        <w:color w:val="auto"/>
      </w:rPr>
      <w:fldChar w:fldCharType="begin"/>
    </w:r>
    <w:r w:rsidRPr="002B74B4">
      <w:rPr>
        <w:color w:val="auto"/>
      </w:rPr>
      <w:instrText xml:space="preserve"> PAGE  \* Arabic  \* MERGEFORMAT </w:instrText>
    </w:r>
    <w:r w:rsidRPr="002B74B4">
      <w:rPr>
        <w:color w:val="auto"/>
      </w:rPr>
      <w:fldChar w:fldCharType="separate"/>
    </w:r>
    <w:r w:rsidRPr="002B74B4">
      <w:rPr>
        <w:color w:val="auto"/>
      </w:rPr>
      <w:t>1</w:t>
    </w:r>
    <w:r w:rsidRPr="002B74B4">
      <w:rPr>
        <w:color w:val="auto"/>
      </w:rPr>
      <w:fldChar w:fldCharType="end"/>
    </w:r>
    <w:r w:rsidRPr="002B74B4">
      <w:rPr>
        <w:color w:val="auto"/>
      </w:rPr>
      <w:t xml:space="preserve"> |</w:t>
    </w:r>
  </w:p>
  <w:p w14:paraId="2DFD8B47" w14:textId="77777777" w:rsidR="0053523F" w:rsidRPr="002B74B4" w:rsidRDefault="0053523F">
    <w:pPr>
      <w:pStyle w:val="Nous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FB1BE" w14:textId="6949A051" w:rsidR="009572B3" w:rsidRPr="00F21FF1" w:rsidRDefault="009572B3">
    <w:pPr>
      <w:pStyle w:val="NousFooter"/>
    </w:pPr>
    <w:r w:rsidRPr="00F21FF1">
      <w:rPr>
        <w:highlight w:val="yellow"/>
      </w:rPr>
      <w:t xml:space="preserve">Nous Group | </w:t>
    </w:r>
    <w:r w:rsidR="00A133B9">
      <w:rPr>
        <w:highlight w:val="yellow"/>
      </w:rPr>
      <w:t>Review of the Reconnect program – Final Report</w:t>
    </w:r>
    <w:r w:rsidRPr="00F21FF1">
      <w:rPr>
        <w:highlight w:val="yellow"/>
      </w:rPr>
      <w:t xml:space="preserve"> | </w:t>
    </w:r>
    <w:r w:rsidR="002513F2">
      <w:t>28 June 2024</w:t>
    </w:r>
    <w:r w:rsidRPr="00F21FF1">
      <w:ptab w:relativeTo="margin" w:alignment="right" w:leader="none"/>
    </w:r>
    <w:r w:rsidRPr="00F21FF1">
      <w:t xml:space="preserve">| </w:t>
    </w:r>
    <w:r w:rsidRPr="00F21FF1">
      <w:fldChar w:fldCharType="begin"/>
    </w:r>
    <w:r w:rsidRPr="00F21FF1">
      <w:instrText xml:space="preserve"> PAGE  \* Arabic  \* MERGEFORMAT </w:instrText>
    </w:r>
    <w:r w:rsidRPr="00F21FF1">
      <w:fldChar w:fldCharType="separate"/>
    </w:r>
    <w:r w:rsidRPr="00F21FF1">
      <w:t>2</w:t>
    </w:r>
    <w:r w:rsidRPr="00F21FF1">
      <w:fldChar w:fldCharType="end"/>
    </w:r>
    <w:r w:rsidRPr="00F21FF1">
      <w:t xml:space="preserve"> |</w:t>
    </w:r>
  </w:p>
  <w:p w14:paraId="202286EA" w14:textId="77777777" w:rsidR="009572B3" w:rsidRPr="00F21FF1" w:rsidRDefault="009572B3"/>
  <w:p w14:paraId="679E7E05" w14:textId="77777777" w:rsidR="009572B3" w:rsidRPr="00F21FF1" w:rsidRDefault="009572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138C2" w14:textId="00331932" w:rsidR="009572B3" w:rsidRPr="00F21FF1" w:rsidRDefault="009572B3">
    <w:pPr>
      <w:pStyle w:val="Footer"/>
    </w:pPr>
    <w:r w:rsidRPr="00F21FF1">
      <w:rPr>
        <w:noProof/>
        <w:lang w:eastAsia="en-AU"/>
      </w:rPr>
      <w:drawing>
        <wp:anchor distT="0" distB="0" distL="114300" distR="114300" simplePos="0" relativeHeight="251658243" behindDoc="1" locked="0" layoutInCell="1" allowOverlap="1" wp14:anchorId="5DE4D360" wp14:editId="3E28C8DD">
          <wp:simplePos x="0" y="0"/>
          <wp:positionH relativeFrom="rightMargin">
            <wp:posOffset>-410845</wp:posOffset>
          </wp:positionH>
          <wp:positionV relativeFrom="paragraph">
            <wp:posOffset>-53340</wp:posOffset>
          </wp:positionV>
          <wp:extent cx="857431" cy="234000"/>
          <wp:effectExtent l="0" t="0" r="0" b="0"/>
          <wp:wrapNone/>
          <wp:docPr id="686175580" name="Nous-20-logo_CMYK.png"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6832" name="Nous-20-logo_CMYK.png" descr="Nous logo"/>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7C14B" w14:textId="132277C7" w:rsidR="002563D0" w:rsidRPr="00F21FF1" w:rsidRDefault="00B30878" w:rsidP="0031515F">
    <w:pPr>
      <w:pStyle w:val="NousFooter"/>
    </w:pPr>
    <w:r w:rsidRPr="00F21FF1">
      <w:t xml:space="preserve">Nous Group | </w:t>
    </w:r>
    <w:r w:rsidR="00A133B9">
      <w:t>Review of the Reconnect program – Final Report</w:t>
    </w:r>
    <w:r w:rsidRPr="00F21FF1">
      <w:t xml:space="preserve"> | </w:t>
    </w:r>
    <w:r w:rsidR="002513F2">
      <w:t>28 June 2024</w:t>
    </w:r>
    <w:r w:rsidRPr="00F21FF1">
      <w:ptab w:relativeTo="margin" w:alignment="right" w:leader="none"/>
    </w:r>
    <w:r w:rsidRPr="00F21FF1">
      <w:t xml:space="preserve">| </w:t>
    </w:r>
    <w:r w:rsidRPr="00F21FF1">
      <w:fldChar w:fldCharType="begin"/>
    </w:r>
    <w:r w:rsidRPr="00F21FF1">
      <w:instrText xml:space="preserve"> PAGE  \* Arabic  \* MERGEFORMAT </w:instrText>
    </w:r>
    <w:r w:rsidRPr="00F21FF1">
      <w:fldChar w:fldCharType="separate"/>
    </w:r>
    <w:r w:rsidRPr="00F21FF1">
      <w:t>1</w:t>
    </w:r>
    <w:r w:rsidRPr="00F21FF1">
      <w:fldChar w:fldCharType="end"/>
    </w:r>
    <w:r w:rsidRPr="00F21FF1">
      <w:t xml:space="preserve"> |</w:t>
    </w:r>
  </w:p>
  <w:p w14:paraId="35AF5069" w14:textId="77777777" w:rsidR="002563D0" w:rsidRPr="00F21FF1" w:rsidRDefault="002563D0" w:rsidP="0031515F">
    <w:pPr>
      <w:pStyle w:val="Nous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FD0A9" w14:textId="77777777" w:rsidR="00BD16D2" w:rsidRPr="00F21FF1" w:rsidRDefault="00BD16D2" w:rsidP="00AE670A">
      <w:pPr>
        <w:spacing w:after="0"/>
      </w:pPr>
      <w:r w:rsidRPr="00F21FF1">
        <w:separator/>
      </w:r>
    </w:p>
  </w:footnote>
  <w:footnote w:type="continuationSeparator" w:id="0">
    <w:p w14:paraId="54B7ED8C" w14:textId="77777777" w:rsidR="00BD16D2" w:rsidRPr="00F21FF1" w:rsidRDefault="00BD16D2" w:rsidP="00302076">
      <w:pPr>
        <w:spacing w:after="0"/>
      </w:pPr>
      <w:r w:rsidRPr="00F21FF1">
        <w:continuationSeparator/>
      </w:r>
    </w:p>
    <w:p w14:paraId="2F2100CE" w14:textId="77777777" w:rsidR="00BD16D2" w:rsidRPr="00F21FF1" w:rsidRDefault="00BD16D2"/>
  </w:footnote>
  <w:footnote w:type="continuationNotice" w:id="1">
    <w:p w14:paraId="55DCCF89" w14:textId="77777777" w:rsidR="00BD16D2" w:rsidRPr="00F21FF1" w:rsidRDefault="00BD16D2">
      <w:pPr>
        <w:spacing w:after="0"/>
      </w:pPr>
    </w:p>
    <w:p w14:paraId="13129BCE" w14:textId="77777777" w:rsidR="00BD16D2" w:rsidRPr="00F21FF1" w:rsidRDefault="00BD16D2"/>
  </w:footnote>
  <w:footnote w:id="2">
    <w:p w14:paraId="6918CB5E" w14:textId="268E45D9" w:rsidR="00263E0A" w:rsidRPr="00045C15" w:rsidRDefault="00263E0A">
      <w:pPr>
        <w:pStyle w:val="FootnoteText"/>
        <w:rPr>
          <w:color w:val="000000" w:themeColor="text1"/>
        </w:rPr>
      </w:pPr>
      <w:r w:rsidRPr="00045C15">
        <w:rPr>
          <w:rStyle w:val="FootnoteReference"/>
          <w:color w:val="000000" w:themeColor="text1"/>
        </w:rPr>
        <w:footnoteRef/>
      </w:r>
      <w:r w:rsidRPr="00045C15">
        <w:rPr>
          <w:color w:val="000000" w:themeColor="text1"/>
        </w:rPr>
        <w:t xml:space="preserve"> </w:t>
      </w:r>
      <w:r w:rsidR="006D6D9A" w:rsidRPr="00045C15">
        <w:rPr>
          <w:color w:val="000000" w:themeColor="text1"/>
        </w:rPr>
        <w:t xml:space="preserve">Throughout this report, children and young people </w:t>
      </w:r>
      <w:r w:rsidR="00CE342F" w:rsidRPr="00045C15">
        <w:rPr>
          <w:color w:val="000000" w:themeColor="text1"/>
        </w:rPr>
        <w:t>i</w:t>
      </w:r>
      <w:r w:rsidR="000B2734" w:rsidRPr="00045C15">
        <w:rPr>
          <w:color w:val="000000" w:themeColor="text1"/>
        </w:rPr>
        <w:t xml:space="preserve">s used to refer to people under the age of </w:t>
      </w:r>
      <w:r w:rsidR="005B134B" w:rsidRPr="00045C15">
        <w:rPr>
          <w:color w:val="000000" w:themeColor="text1"/>
        </w:rPr>
        <w:t>21</w:t>
      </w:r>
      <w:r w:rsidR="001F3A7E" w:rsidRPr="00045C15">
        <w:rPr>
          <w:color w:val="000000" w:themeColor="text1"/>
        </w:rPr>
        <w:t xml:space="preserve"> </w:t>
      </w:r>
      <w:r w:rsidR="00673D35" w:rsidRPr="00045C15">
        <w:rPr>
          <w:color w:val="000000" w:themeColor="text1"/>
        </w:rPr>
        <w:t>i</w:t>
      </w:r>
      <w:r w:rsidR="00CE342F" w:rsidRPr="00045C15">
        <w:rPr>
          <w:color w:val="000000" w:themeColor="text1"/>
        </w:rPr>
        <w:t xml:space="preserve">n line with </w:t>
      </w:r>
      <w:r w:rsidR="00081A3E" w:rsidRPr="00045C15">
        <w:rPr>
          <w:color w:val="000000" w:themeColor="text1"/>
        </w:rPr>
        <w:t>industry standard practice. See, e.g.: Judicial Commission of New South Wales</w:t>
      </w:r>
      <w:r w:rsidR="00282C0E" w:rsidRPr="00045C15">
        <w:rPr>
          <w:color w:val="000000" w:themeColor="text1"/>
        </w:rPr>
        <w:t xml:space="preserve"> (2024), </w:t>
      </w:r>
      <w:r w:rsidR="0077705F" w:rsidRPr="00045C15">
        <w:rPr>
          <w:color w:val="000000" w:themeColor="text1"/>
        </w:rPr>
        <w:t xml:space="preserve">Equality before the Law Bench Book: </w:t>
      </w:r>
      <w:r w:rsidR="00B8162E" w:rsidRPr="00045C15">
        <w:rPr>
          <w:color w:val="000000" w:themeColor="text1"/>
        </w:rPr>
        <w:t xml:space="preserve">Children and young people, </w:t>
      </w:r>
      <w:hyperlink r:id="rId1" w:history="1">
        <w:r w:rsidR="00B8162E" w:rsidRPr="00045C15">
          <w:rPr>
            <w:rStyle w:val="Hyperlink"/>
            <w:color w:val="000000" w:themeColor="text1"/>
          </w:rPr>
          <w:t>https://www.judcom.nsw.gov.au/publications/benchbks/equality/section06.html</w:t>
        </w:r>
      </w:hyperlink>
      <w:r w:rsidR="00B8162E" w:rsidRPr="00045C15">
        <w:rPr>
          <w:color w:val="000000" w:themeColor="text1"/>
        </w:rPr>
        <w:t xml:space="preserve">. </w:t>
      </w:r>
    </w:p>
  </w:footnote>
  <w:footnote w:id="3">
    <w:p w14:paraId="4FB2A515" w14:textId="0DDA06FD" w:rsidR="008400E5" w:rsidRPr="00780B7B" w:rsidRDefault="008400E5">
      <w:pPr>
        <w:pStyle w:val="FootnoteText"/>
        <w:rPr>
          <w:color w:val="808080" w:themeColor="background1" w:themeShade="80"/>
        </w:rPr>
      </w:pPr>
      <w:r w:rsidRPr="00045C15">
        <w:rPr>
          <w:rStyle w:val="FootnoteReference"/>
          <w:color w:val="000000" w:themeColor="text1"/>
        </w:rPr>
        <w:footnoteRef/>
      </w:r>
      <w:r w:rsidRPr="00045C15">
        <w:rPr>
          <w:color w:val="000000" w:themeColor="text1"/>
        </w:rPr>
        <w:t xml:space="preserve"> The Reconnect program</w:t>
      </w:r>
      <w:r w:rsidR="001830B6" w:rsidRPr="00045C15">
        <w:rPr>
          <w:color w:val="000000" w:themeColor="text1"/>
        </w:rPr>
        <w:t xml:space="preserve">, the </w:t>
      </w:r>
      <w:r w:rsidR="00BC5830" w:rsidRPr="00045C15">
        <w:rPr>
          <w:color w:val="000000" w:themeColor="text1"/>
        </w:rPr>
        <w:t>P</w:t>
      </w:r>
      <w:r w:rsidR="001830B6" w:rsidRPr="00045C15">
        <w:rPr>
          <w:color w:val="000000" w:themeColor="text1"/>
        </w:rPr>
        <w:t>rogram and Reconnect are all used interchangeably throughout this report</w:t>
      </w:r>
      <w:r w:rsidR="00263E0A" w:rsidRPr="00045C15">
        <w:rPr>
          <w:color w:val="000000" w:themeColor="text1"/>
        </w:rPr>
        <w:t>.</w:t>
      </w:r>
    </w:p>
  </w:footnote>
  <w:footnote w:id="4">
    <w:p w14:paraId="6F955A1D" w14:textId="77777777" w:rsidR="0048035A" w:rsidRPr="00045C15" w:rsidRDefault="0048035A" w:rsidP="0048035A">
      <w:pPr>
        <w:pStyle w:val="FootnoteText"/>
        <w:rPr>
          <w:color w:val="000000" w:themeColor="text1"/>
        </w:rPr>
      </w:pPr>
      <w:r w:rsidRPr="00045C15">
        <w:rPr>
          <w:rStyle w:val="FootnoteReference"/>
          <w:color w:val="000000" w:themeColor="text1"/>
        </w:rPr>
        <w:footnoteRef/>
      </w:r>
      <w:r w:rsidRPr="00045C15">
        <w:rPr>
          <w:color w:val="000000" w:themeColor="text1"/>
        </w:rPr>
        <w:t xml:space="preserve"> Note: The total survey response numbers include partial responses.</w:t>
      </w:r>
    </w:p>
  </w:footnote>
  <w:footnote w:id="5">
    <w:p w14:paraId="0A770EA8" w14:textId="77777777" w:rsidR="00494E9F" w:rsidRDefault="00494E9F" w:rsidP="00494E9F">
      <w:pPr>
        <w:pStyle w:val="FootnoteText"/>
      </w:pPr>
      <w:r w:rsidRPr="00045C15">
        <w:rPr>
          <w:rStyle w:val="FootnoteReference"/>
          <w:color w:val="000000" w:themeColor="text1"/>
        </w:rPr>
        <w:footnoteRef/>
      </w:r>
      <w:r w:rsidRPr="00045C15">
        <w:rPr>
          <w:color w:val="000000" w:themeColor="text1"/>
        </w:rPr>
        <w:t xml:space="preserve"> Note: A protective factor is a characteristic that is associated with reductions in the negative impact or likelihood of a problem outcome: O’Connell et al (2009), Preventing mental, emotional, and behavioural disorders among young people: Progress and possibilities, Washington (DC): National Academies Press (US), Accessed 18 June 2024.</w:t>
      </w:r>
    </w:p>
  </w:footnote>
  <w:footnote w:id="6">
    <w:p w14:paraId="577395F9" w14:textId="5F1D7472" w:rsidR="0014307B" w:rsidRPr="00045C15" w:rsidRDefault="0014307B">
      <w:pPr>
        <w:pStyle w:val="FootnoteText"/>
        <w:rPr>
          <w:color w:val="000000" w:themeColor="text1"/>
          <w:szCs w:val="15"/>
        </w:rPr>
      </w:pPr>
      <w:r w:rsidRPr="00045C15">
        <w:rPr>
          <w:rStyle w:val="FootnoteReference"/>
          <w:color w:val="000000" w:themeColor="text1"/>
          <w:szCs w:val="15"/>
        </w:rPr>
        <w:footnoteRef/>
      </w:r>
      <w:r w:rsidRPr="00045C15">
        <w:rPr>
          <w:color w:val="000000" w:themeColor="text1"/>
          <w:szCs w:val="15"/>
        </w:rPr>
        <w:t xml:space="preserve"> </w:t>
      </w:r>
      <w:r w:rsidR="00A92B38" w:rsidRPr="00045C15">
        <w:rPr>
          <w:color w:val="000000" w:themeColor="text1"/>
          <w:szCs w:val="15"/>
        </w:rPr>
        <w:t xml:space="preserve">Please note that SCORE outcomes are on a scale of 1-5, with the </w:t>
      </w:r>
      <w:r w:rsidR="00DD2BD8" w:rsidRPr="00045C15">
        <w:rPr>
          <w:color w:val="000000" w:themeColor="text1"/>
          <w:szCs w:val="15"/>
        </w:rPr>
        <w:t>number</w:t>
      </w:r>
      <w:r w:rsidR="00A92B38" w:rsidRPr="00045C15">
        <w:rPr>
          <w:color w:val="000000" w:themeColor="text1"/>
          <w:szCs w:val="15"/>
        </w:rPr>
        <w:t xml:space="preserve"> </w:t>
      </w:r>
      <w:r w:rsidR="00812132" w:rsidRPr="00045C15">
        <w:rPr>
          <w:color w:val="000000" w:themeColor="text1"/>
          <w:szCs w:val="15"/>
        </w:rPr>
        <w:t>showing</w:t>
      </w:r>
      <w:r w:rsidR="00A92B38" w:rsidRPr="00045C15">
        <w:rPr>
          <w:color w:val="000000" w:themeColor="text1"/>
          <w:szCs w:val="15"/>
        </w:rPr>
        <w:t xml:space="preserve"> </w:t>
      </w:r>
      <w:r w:rsidR="00DD2BD8" w:rsidRPr="00045C15">
        <w:rPr>
          <w:color w:val="000000" w:themeColor="text1"/>
          <w:szCs w:val="15"/>
        </w:rPr>
        <w:t>the mean</w:t>
      </w:r>
      <w:r w:rsidR="00A92B38" w:rsidRPr="00045C15">
        <w:rPr>
          <w:color w:val="000000" w:themeColor="text1"/>
          <w:szCs w:val="15"/>
        </w:rPr>
        <w:t xml:space="preserve"> change </w:t>
      </w:r>
      <w:r w:rsidR="00DD2BD8" w:rsidRPr="00045C15">
        <w:rPr>
          <w:color w:val="000000" w:themeColor="text1"/>
          <w:szCs w:val="15"/>
        </w:rPr>
        <w:t xml:space="preserve">across the cohort </w:t>
      </w:r>
      <w:r w:rsidR="00A92B38" w:rsidRPr="00045C15">
        <w:rPr>
          <w:color w:val="000000" w:themeColor="text1"/>
          <w:szCs w:val="15"/>
        </w:rPr>
        <w:t xml:space="preserve">between </w:t>
      </w:r>
      <w:r w:rsidR="00DD2BD8" w:rsidRPr="00045C15">
        <w:rPr>
          <w:color w:val="000000" w:themeColor="text1"/>
          <w:szCs w:val="15"/>
        </w:rPr>
        <w:t>an individual’s</w:t>
      </w:r>
      <w:r w:rsidR="00A92B38" w:rsidRPr="00045C15">
        <w:rPr>
          <w:color w:val="000000" w:themeColor="text1"/>
          <w:szCs w:val="15"/>
        </w:rPr>
        <w:t xml:space="preserve"> first recorded </w:t>
      </w:r>
      <w:r w:rsidR="00DD2BD8" w:rsidRPr="00045C15">
        <w:rPr>
          <w:color w:val="000000" w:themeColor="text1"/>
          <w:szCs w:val="15"/>
        </w:rPr>
        <w:t>SCORE</w:t>
      </w:r>
      <w:r w:rsidR="00A92B38" w:rsidRPr="00045C15">
        <w:rPr>
          <w:color w:val="000000" w:themeColor="text1"/>
          <w:szCs w:val="15"/>
        </w:rPr>
        <w:t xml:space="preserve"> (on entry) and their last (on exit)</w:t>
      </w:r>
      <w:r w:rsidR="00B1448A" w:rsidRPr="00045C15">
        <w:rPr>
          <w:color w:val="000000" w:themeColor="text1"/>
          <w:szCs w:val="15"/>
        </w:rPr>
        <w:t xml:space="preserve">; for descriptions </w:t>
      </w:r>
      <w:r w:rsidR="00AC4940" w:rsidRPr="00045C15">
        <w:rPr>
          <w:color w:val="000000" w:themeColor="text1"/>
          <w:szCs w:val="15"/>
        </w:rPr>
        <w:t>on the specific DEX SCORE outcome domains, please see Section 7 of</w:t>
      </w:r>
      <w:r w:rsidR="00B83A5B" w:rsidRPr="00045C15">
        <w:rPr>
          <w:color w:val="000000" w:themeColor="text1"/>
          <w:szCs w:val="15"/>
        </w:rPr>
        <w:t xml:space="preserve"> </w:t>
      </w:r>
      <w:r w:rsidR="00FC6612" w:rsidRPr="00045C15">
        <w:rPr>
          <w:color w:val="000000" w:themeColor="text1"/>
          <w:szCs w:val="15"/>
        </w:rPr>
        <w:t xml:space="preserve">The </w:t>
      </w:r>
      <w:r w:rsidR="00B83A5B" w:rsidRPr="00045C15">
        <w:rPr>
          <w:color w:val="000000" w:themeColor="text1"/>
          <w:szCs w:val="15"/>
        </w:rPr>
        <w:t xml:space="preserve">Data Exchange </w:t>
      </w:r>
      <w:r w:rsidR="00FC6612" w:rsidRPr="00045C15">
        <w:rPr>
          <w:color w:val="000000" w:themeColor="text1"/>
          <w:szCs w:val="15"/>
        </w:rPr>
        <w:t>Protocols</w:t>
      </w:r>
      <w:r w:rsidR="00B83A5B" w:rsidRPr="00045C15">
        <w:rPr>
          <w:color w:val="000000" w:themeColor="text1"/>
          <w:szCs w:val="15"/>
        </w:rPr>
        <w:t xml:space="preserve">: </w:t>
      </w:r>
      <w:r w:rsidR="00C741CD" w:rsidRPr="00045C15">
        <w:rPr>
          <w:color w:val="000000" w:themeColor="text1"/>
          <w:szCs w:val="15"/>
        </w:rPr>
        <w:t>https://dex.dss.gov.au/data-exchange-protocols</w:t>
      </w:r>
      <w:r w:rsidR="00511F4C" w:rsidRPr="00045C15">
        <w:rPr>
          <w:color w:val="000000" w:themeColor="text1"/>
          <w:szCs w:val="15"/>
        </w:rPr>
        <w:t>.</w:t>
      </w:r>
    </w:p>
  </w:footnote>
  <w:footnote w:id="7">
    <w:p w14:paraId="01B7512A" w14:textId="1734092C" w:rsidR="00753C5C" w:rsidRPr="00045C15" w:rsidRDefault="00753C5C" w:rsidP="00753C5C">
      <w:pPr>
        <w:pStyle w:val="FootnoteText"/>
        <w:rPr>
          <w:color w:val="000000" w:themeColor="text1"/>
        </w:rPr>
      </w:pPr>
      <w:r w:rsidRPr="00045C15">
        <w:rPr>
          <w:rStyle w:val="FootnoteReference"/>
          <w:color w:val="000000" w:themeColor="text1"/>
          <w:szCs w:val="15"/>
        </w:rPr>
        <w:footnoteRef/>
      </w:r>
      <w:r w:rsidRPr="00045C15">
        <w:rPr>
          <w:color w:val="000000" w:themeColor="text1"/>
          <w:szCs w:val="15"/>
        </w:rPr>
        <w:t xml:space="preserve"> ‘Reconnect Service Providers’ and ‘</w:t>
      </w:r>
      <w:r w:rsidR="00D36734" w:rsidRPr="00045C15">
        <w:rPr>
          <w:color w:val="000000" w:themeColor="text1"/>
          <w:szCs w:val="15"/>
        </w:rPr>
        <w:t>P</w:t>
      </w:r>
      <w:r w:rsidRPr="00045C15">
        <w:rPr>
          <w:color w:val="000000" w:themeColor="text1"/>
          <w:szCs w:val="15"/>
        </w:rPr>
        <w:t>roviders’ are used interchangeably throughout this report.</w:t>
      </w:r>
    </w:p>
  </w:footnote>
  <w:footnote w:id="8">
    <w:p w14:paraId="159881AB" w14:textId="72265785" w:rsidR="00124D99" w:rsidRDefault="00124D99">
      <w:pPr>
        <w:pStyle w:val="FootnoteText"/>
      </w:pPr>
      <w:r>
        <w:rPr>
          <w:rStyle w:val="FootnoteReference"/>
        </w:rPr>
        <w:footnoteRef/>
      </w:r>
      <w:r>
        <w:t xml:space="preserve"> It is assumed that educational agencies are referring mostly to schools. Schools were identified through other Review activities as the main educational agency Service Providers engage with.</w:t>
      </w:r>
    </w:p>
  </w:footnote>
  <w:footnote w:id="9">
    <w:p w14:paraId="4B00F64F" w14:textId="06B8A34D" w:rsidR="005D645C" w:rsidRDefault="005D645C">
      <w:pPr>
        <w:pStyle w:val="FootnoteText"/>
      </w:pPr>
      <w:r w:rsidRPr="00045C15">
        <w:rPr>
          <w:rStyle w:val="FootnoteReference"/>
          <w:color w:val="000000" w:themeColor="text1"/>
        </w:rPr>
        <w:footnoteRef/>
      </w:r>
      <w:r w:rsidRPr="00045C15">
        <w:rPr>
          <w:color w:val="000000" w:themeColor="text1"/>
        </w:rPr>
        <w:t xml:space="preserve"> </w:t>
      </w:r>
      <w:r w:rsidR="00B52819" w:rsidRPr="00045C15">
        <w:rPr>
          <w:color w:val="000000" w:themeColor="text1"/>
        </w:rPr>
        <w:t>Please note the age range is a Program</w:t>
      </w:r>
      <w:r w:rsidR="00B32EC6" w:rsidRPr="00045C15">
        <w:rPr>
          <w:color w:val="000000" w:themeColor="text1"/>
        </w:rPr>
        <w:t>-</w:t>
      </w:r>
      <w:r w:rsidR="00B52819" w:rsidRPr="00045C15">
        <w:rPr>
          <w:color w:val="000000" w:themeColor="text1"/>
        </w:rPr>
        <w:t>specific requirement which is legislated.</w:t>
      </w:r>
    </w:p>
  </w:footnote>
  <w:footnote w:id="10">
    <w:p w14:paraId="35DF8E8E" w14:textId="203A0B84" w:rsidR="00237BEB" w:rsidRPr="002C4361" w:rsidRDefault="00237BEB">
      <w:pPr>
        <w:pStyle w:val="FootnoteText"/>
        <w:rPr>
          <w:color w:val="000000" w:themeColor="text1"/>
        </w:rPr>
      </w:pPr>
      <w:r w:rsidRPr="002C4361">
        <w:rPr>
          <w:rStyle w:val="FootnoteReference"/>
          <w:color w:val="000000" w:themeColor="text1"/>
        </w:rPr>
        <w:footnoteRef/>
      </w:r>
      <w:r w:rsidRPr="002C4361">
        <w:rPr>
          <w:color w:val="000000" w:themeColor="text1"/>
        </w:rPr>
        <w:t xml:space="preserve"> The Review has assumed that any DEX SCORE increase has contributed positively to children and young people’s outcomes, with larger SCORE increases indicating greater positive changes in outcomes.</w:t>
      </w:r>
    </w:p>
  </w:footnote>
  <w:footnote w:id="11">
    <w:p w14:paraId="49F517F7" w14:textId="056F12B2" w:rsidR="00D07E27" w:rsidRDefault="00D07E27">
      <w:pPr>
        <w:pStyle w:val="FootnoteText"/>
      </w:pPr>
      <w:r w:rsidRPr="002C4361">
        <w:rPr>
          <w:rStyle w:val="FootnoteReference"/>
          <w:color w:val="000000" w:themeColor="text1"/>
        </w:rPr>
        <w:footnoteRef/>
      </w:r>
      <w:r w:rsidRPr="002C4361">
        <w:rPr>
          <w:color w:val="000000" w:themeColor="text1"/>
        </w:rPr>
        <w:t xml:space="preserve"> </w:t>
      </w:r>
      <w:r w:rsidR="0062366E" w:rsidRPr="002C4361">
        <w:rPr>
          <w:color w:val="000000" w:themeColor="text1"/>
        </w:rPr>
        <w:t xml:space="preserve">This is </w:t>
      </w:r>
      <w:r w:rsidR="00077E7E" w:rsidRPr="002C4361">
        <w:rPr>
          <w:color w:val="000000" w:themeColor="text1"/>
        </w:rPr>
        <w:t xml:space="preserve">the extent to which </w:t>
      </w:r>
      <w:r w:rsidR="00CF1728" w:rsidRPr="002C4361">
        <w:rPr>
          <w:color w:val="000000" w:themeColor="text1"/>
        </w:rPr>
        <w:t>Reconnect has</w:t>
      </w:r>
      <w:r w:rsidR="00F35023" w:rsidRPr="002C4361">
        <w:rPr>
          <w:color w:val="000000" w:themeColor="text1"/>
        </w:rPr>
        <w:t xml:space="preserve"> </w:t>
      </w:r>
      <w:r w:rsidR="00251101" w:rsidRPr="002C4361">
        <w:rPr>
          <w:color w:val="000000" w:themeColor="text1"/>
        </w:rPr>
        <w:t>improve</w:t>
      </w:r>
      <w:r w:rsidR="00CF1728" w:rsidRPr="002C4361">
        <w:rPr>
          <w:color w:val="000000" w:themeColor="text1"/>
        </w:rPr>
        <w:t>d</w:t>
      </w:r>
      <w:r w:rsidR="002A4AD7" w:rsidRPr="002C4361">
        <w:rPr>
          <w:color w:val="000000" w:themeColor="text1"/>
        </w:rPr>
        <w:t xml:space="preserve"> the client’s housing stability or </w:t>
      </w:r>
      <w:r w:rsidR="00251101" w:rsidRPr="002C4361">
        <w:rPr>
          <w:color w:val="000000" w:themeColor="text1"/>
        </w:rPr>
        <w:t>addresses the impact of poor housing to improve the</w:t>
      </w:r>
      <w:r w:rsidR="004A66A5" w:rsidRPr="002C4361">
        <w:rPr>
          <w:color w:val="000000" w:themeColor="text1"/>
        </w:rPr>
        <w:t xml:space="preserve">ir </w:t>
      </w:r>
      <w:r w:rsidR="005B6A8C" w:rsidRPr="002C4361">
        <w:rPr>
          <w:color w:val="000000" w:themeColor="text1"/>
        </w:rPr>
        <w:t>independence, participation and wellbeing.</w:t>
      </w:r>
    </w:p>
  </w:footnote>
  <w:footnote w:id="12">
    <w:p w14:paraId="48A2BDC8" w14:textId="77777777" w:rsidR="0024175E" w:rsidRDefault="0024175E" w:rsidP="0024175E">
      <w:pPr>
        <w:pStyle w:val="FootnoteText"/>
      </w:pPr>
      <w:r>
        <w:rPr>
          <w:rStyle w:val="FootnoteReference"/>
        </w:rPr>
        <w:footnoteRef/>
      </w:r>
      <w:r>
        <w:t xml:space="preserve"> </w:t>
      </w:r>
      <w:r w:rsidRPr="00E27EF1">
        <w:t>‘Reconnect activities’ are the 101 funded activities across Australia.</w:t>
      </w:r>
      <w:r>
        <w:t xml:space="preserve"> </w:t>
      </w:r>
    </w:p>
  </w:footnote>
  <w:footnote w:id="13">
    <w:p w14:paraId="4CFE72B5" w14:textId="49217E73" w:rsidR="001F5B91" w:rsidRDefault="001F5B91">
      <w:pPr>
        <w:pStyle w:val="FootnoteText"/>
      </w:pPr>
      <w:r>
        <w:rPr>
          <w:rStyle w:val="FootnoteReference"/>
        </w:rPr>
        <w:footnoteRef/>
      </w:r>
      <w:r>
        <w:t xml:space="preserve"> </w:t>
      </w:r>
      <w:r w:rsidR="00FD3C0C">
        <w:t xml:space="preserve">This figure has been calculated using the total number of sessions from DEX, which </w:t>
      </w:r>
      <w:r w:rsidR="00FD3C0C" w:rsidRPr="00F21FF1">
        <w:t>incorporates a combination of individual client sessions, group client sessions and support person sessions</w:t>
      </w:r>
      <w:r w:rsidR="00FD3C0C">
        <w:t>.</w:t>
      </w:r>
    </w:p>
  </w:footnote>
  <w:footnote w:id="14">
    <w:p w14:paraId="2E01CB9A" w14:textId="4F6CBA4D" w:rsidR="009A2324" w:rsidRPr="00E11F1E" w:rsidRDefault="009A2324" w:rsidP="00E11F1E">
      <w:pPr>
        <w:pStyle w:val="ListParagraph"/>
        <w:ind w:firstLine="0"/>
        <w:textAlignment w:val="center"/>
        <w:rPr>
          <w:sz w:val="15"/>
          <w:szCs w:val="15"/>
        </w:rPr>
      </w:pPr>
      <w:r w:rsidRPr="00E11F1E">
        <w:rPr>
          <w:rStyle w:val="FootnoteReference"/>
          <w:color w:val="000000" w:themeColor="text1"/>
          <w:sz w:val="15"/>
          <w:szCs w:val="15"/>
        </w:rPr>
        <w:footnoteRef/>
      </w:r>
      <w:r w:rsidRPr="00E11F1E">
        <w:rPr>
          <w:color w:val="000000" w:themeColor="text1"/>
          <w:sz w:val="15"/>
          <w:szCs w:val="15"/>
        </w:rPr>
        <w:t xml:space="preserve"> </w:t>
      </w:r>
      <w:r w:rsidR="00A62DAF" w:rsidRPr="00E11F1E">
        <w:rPr>
          <w:color w:val="000000" w:themeColor="text1"/>
          <w:sz w:val="15"/>
          <w:szCs w:val="15"/>
        </w:rPr>
        <w:t>Considerations could include w</w:t>
      </w:r>
      <w:r w:rsidR="005E7801" w:rsidRPr="00E11F1E">
        <w:rPr>
          <w:color w:val="000000" w:themeColor="text1"/>
          <w:sz w:val="15"/>
          <w:szCs w:val="15"/>
        </w:rPr>
        <w:t xml:space="preserve">orking with younger siblings of those already being supported, </w:t>
      </w:r>
      <w:r w:rsidR="00072DC0" w:rsidRPr="00E11F1E">
        <w:rPr>
          <w:color w:val="000000" w:themeColor="text1"/>
          <w:sz w:val="15"/>
          <w:szCs w:val="15"/>
        </w:rPr>
        <w:t>making sure there are key</w:t>
      </w:r>
      <w:r w:rsidR="005E7801" w:rsidRPr="00E11F1E">
        <w:rPr>
          <w:color w:val="000000" w:themeColor="text1"/>
          <w:sz w:val="15"/>
          <w:szCs w:val="15"/>
        </w:rPr>
        <w:t xml:space="preserve"> adults</w:t>
      </w:r>
      <w:r w:rsidR="00072DC0" w:rsidRPr="00E11F1E">
        <w:rPr>
          <w:color w:val="000000" w:themeColor="text1"/>
          <w:sz w:val="15"/>
          <w:szCs w:val="15"/>
        </w:rPr>
        <w:t xml:space="preserve"> involved and involvement with other agencies as required.</w:t>
      </w:r>
      <w:r w:rsidR="00E11F1E" w:rsidRPr="00E11F1E">
        <w:rPr>
          <w:color w:val="000000" w:themeColor="text1"/>
          <w:sz w:val="15"/>
          <w:szCs w:val="15"/>
        </w:rPr>
        <w:t xml:space="preserve"> </w:t>
      </w:r>
      <w:bookmarkStart w:id="4" w:name="_Hlk170723804"/>
      <w:r w:rsidR="00E11F1E" w:rsidRPr="00E11F1E">
        <w:rPr>
          <w:sz w:val="15"/>
          <w:szCs w:val="15"/>
        </w:rPr>
        <w:t xml:space="preserve">It is important to recognise that lowering the age requirement will require change to the </w:t>
      </w:r>
      <w:hyperlink r:id="rId2" w:history="1">
        <w:r w:rsidR="00E11F1E" w:rsidRPr="00E11F1E">
          <w:rPr>
            <w:rStyle w:val="Hyperlink"/>
            <w:i/>
            <w:iCs/>
            <w:sz w:val="15"/>
            <w:szCs w:val="15"/>
          </w:rPr>
          <w:t>Financial Framework (Supplementary Powers) Regulations 1997</w:t>
        </w:r>
      </w:hyperlink>
      <w:r w:rsidR="00E11F1E" w:rsidRPr="00E11F1E">
        <w:rPr>
          <w:i/>
          <w:iCs/>
          <w:sz w:val="15"/>
          <w:szCs w:val="15"/>
        </w:rPr>
        <w:t>.</w:t>
      </w:r>
      <w:r w:rsidR="00087C2D" w:rsidRPr="00E11F1E">
        <w:rPr>
          <w:color w:val="000000" w:themeColor="text1"/>
          <w:sz w:val="15"/>
          <w:szCs w:val="15"/>
        </w:rPr>
        <w:t xml:space="preserve"> </w:t>
      </w:r>
      <w:bookmarkEnd w:id="4"/>
      <w:r w:rsidR="00087C2D" w:rsidRPr="00E11F1E">
        <w:rPr>
          <w:color w:val="000000" w:themeColor="text1"/>
          <w:sz w:val="15"/>
          <w:szCs w:val="15"/>
        </w:rPr>
        <w:t>If this is not possible, increasing the 10% flexibility in the Operational Guidelines should provide Reconnect Service Providers to support younger or older cohorts as needed.</w:t>
      </w:r>
    </w:p>
  </w:footnote>
  <w:footnote w:id="15">
    <w:p w14:paraId="341292BB" w14:textId="29785B0C" w:rsidR="00421265" w:rsidRPr="009B440B" w:rsidRDefault="00421265">
      <w:pPr>
        <w:pStyle w:val="FootnoteText"/>
        <w:rPr>
          <w:szCs w:val="15"/>
        </w:rPr>
      </w:pPr>
      <w:r w:rsidRPr="002C4361">
        <w:rPr>
          <w:rStyle w:val="FootnoteReference"/>
          <w:color w:val="000000" w:themeColor="text1"/>
          <w:szCs w:val="15"/>
        </w:rPr>
        <w:footnoteRef/>
      </w:r>
      <w:r w:rsidRPr="002C4361">
        <w:rPr>
          <w:color w:val="000000" w:themeColor="text1"/>
          <w:szCs w:val="15"/>
        </w:rPr>
        <w:t xml:space="preserve"> Cohorts of the children and young people population considered to be a priority group. Specialist cohorts include children and young people who identify as CALD, NAYS, </w:t>
      </w:r>
      <w:r w:rsidR="006E2471">
        <w:rPr>
          <w:color w:val="000000" w:themeColor="text1"/>
          <w:szCs w:val="15"/>
        </w:rPr>
        <w:t>First Nations</w:t>
      </w:r>
      <w:r w:rsidRPr="002C4361">
        <w:rPr>
          <w:color w:val="000000" w:themeColor="text1"/>
          <w:szCs w:val="15"/>
        </w:rPr>
        <w:t>, LGBTQIA+ and/ or with disability.</w:t>
      </w:r>
    </w:p>
  </w:footnote>
  <w:footnote w:id="16">
    <w:p w14:paraId="3061A097" w14:textId="263C12DD" w:rsidR="00C532C0" w:rsidRDefault="00C532C0">
      <w:pPr>
        <w:pStyle w:val="FootnoteText"/>
      </w:pPr>
      <w:r w:rsidRPr="002C4361">
        <w:rPr>
          <w:rStyle w:val="FootnoteReference"/>
          <w:color w:val="000000" w:themeColor="text1"/>
        </w:rPr>
        <w:footnoteRef/>
      </w:r>
      <w:r w:rsidRPr="002C4361">
        <w:rPr>
          <w:color w:val="000000" w:themeColor="text1"/>
        </w:rPr>
        <w:t xml:space="preserve"> The Reconnect program, the Program and Reconnect are all used interchangeably throughout this report.</w:t>
      </w:r>
    </w:p>
  </w:footnote>
  <w:footnote w:id="17">
    <w:p w14:paraId="48B5D81E" w14:textId="14F389F4" w:rsidR="00AD4197" w:rsidRDefault="00AD4197">
      <w:pPr>
        <w:pStyle w:val="FootnoteText"/>
      </w:pPr>
      <w:r w:rsidRPr="002C4361">
        <w:rPr>
          <w:rStyle w:val="FootnoteReference"/>
          <w:color w:val="000000" w:themeColor="text1"/>
        </w:rPr>
        <w:footnoteRef/>
      </w:r>
      <w:r w:rsidRPr="002C4361">
        <w:rPr>
          <w:color w:val="000000" w:themeColor="text1"/>
        </w:rPr>
        <w:t xml:space="preserve"> Note that two young people with lived experience participated in one of the </w:t>
      </w:r>
      <w:r w:rsidR="00BF2DBA" w:rsidRPr="002C4361">
        <w:rPr>
          <w:color w:val="000000" w:themeColor="text1"/>
        </w:rPr>
        <w:t>EAG</w:t>
      </w:r>
      <w:r w:rsidR="0081634A" w:rsidRPr="002C4361">
        <w:rPr>
          <w:color w:val="000000" w:themeColor="text1"/>
        </w:rPr>
        <w:t xml:space="preserve"> meetings.</w:t>
      </w:r>
    </w:p>
  </w:footnote>
  <w:footnote w:id="18">
    <w:p w14:paraId="50ADFFED" w14:textId="77777777" w:rsidR="005440D3" w:rsidRPr="009A5ED4" w:rsidRDefault="005440D3" w:rsidP="005440D3">
      <w:pPr>
        <w:pStyle w:val="FootnoteText"/>
        <w:rPr>
          <w:color w:val="808080" w:themeColor="background1" w:themeShade="80"/>
        </w:rPr>
      </w:pPr>
      <w:r w:rsidRPr="002C4361">
        <w:rPr>
          <w:rStyle w:val="FootnoteReference"/>
          <w:color w:val="000000" w:themeColor="text1"/>
        </w:rPr>
        <w:footnoteRef/>
      </w:r>
      <w:r w:rsidRPr="002C4361">
        <w:rPr>
          <w:color w:val="000000" w:themeColor="text1"/>
        </w:rPr>
        <w:t xml:space="preserve"> Note: A protective factor is a characteristic that is associated with reductions in the negative impact or likelihood of a problem outcome: O’Connell et al (2009), Preventing mental, emotional, and behavioural disorders among young people: Progress and possibilities, Washington (DC): National Academies Press (US), Accessed 18 June 2024.</w:t>
      </w:r>
    </w:p>
  </w:footnote>
  <w:footnote w:id="19">
    <w:p w14:paraId="2A84B01D" w14:textId="3ECB5ADC" w:rsidR="00D90E46" w:rsidRDefault="00D90E46">
      <w:pPr>
        <w:pStyle w:val="FootnoteText"/>
      </w:pPr>
      <w:r>
        <w:rPr>
          <w:rStyle w:val="FootnoteReference"/>
        </w:rPr>
        <w:footnoteRef/>
      </w:r>
      <w:r>
        <w:t xml:space="preserve"> Up to 10 per cent of a Reconnect Service Providers’ participant caseload can </w:t>
      </w:r>
      <w:r w:rsidR="0083161B">
        <w:t xml:space="preserve">be </w:t>
      </w:r>
      <w:r w:rsidR="00AB385B">
        <w:t>out</w:t>
      </w:r>
      <w:r w:rsidR="00267445">
        <w:t>-of-scope clients who are either outside the target group</w:t>
      </w:r>
      <w:r w:rsidR="00707272">
        <w:t xml:space="preserve">, including age range or who live outside of the funded geographic area. See </w:t>
      </w:r>
      <w:hyperlink r:id="rId3" w:history="1">
        <w:r w:rsidR="00707272" w:rsidRPr="00B467F4">
          <w:rPr>
            <w:rStyle w:val="Hyperlink"/>
          </w:rPr>
          <w:t>Operational Guidelines</w:t>
        </w:r>
      </w:hyperlink>
      <w:r w:rsidR="00707272">
        <w:t>, Section 3.4.</w:t>
      </w:r>
    </w:p>
  </w:footnote>
  <w:footnote w:id="20">
    <w:p w14:paraId="016D5B0B" w14:textId="0D894C0E" w:rsidR="00CE30C5" w:rsidRDefault="00CE30C5">
      <w:pPr>
        <w:pStyle w:val="FootnoteText"/>
      </w:pPr>
      <w:r>
        <w:rPr>
          <w:rStyle w:val="FootnoteReference"/>
        </w:rPr>
        <w:footnoteRef/>
      </w:r>
      <w:r>
        <w:t xml:space="preserve"> </w:t>
      </w:r>
      <w:r w:rsidR="00417E75">
        <w:t>Reconnect activities are the 101 funded service activities across Australia</w:t>
      </w:r>
      <w:r w:rsidR="00E96A1A">
        <w:t>.</w:t>
      </w:r>
    </w:p>
  </w:footnote>
  <w:footnote w:id="21">
    <w:p w14:paraId="71C48484" w14:textId="70132340" w:rsidR="001F1BA4" w:rsidRDefault="001F1BA4">
      <w:pPr>
        <w:pStyle w:val="FootnoteText"/>
      </w:pPr>
      <w:r w:rsidRPr="00760D3C">
        <w:rPr>
          <w:rStyle w:val="FootnoteReference"/>
          <w:sz w:val="16"/>
          <w:szCs w:val="22"/>
        </w:rPr>
        <w:footnoteRef/>
      </w:r>
      <w:r w:rsidRPr="00760D3C">
        <w:rPr>
          <w:sz w:val="16"/>
          <w:szCs w:val="22"/>
        </w:rPr>
        <w:t xml:space="preserve"> </w:t>
      </w:r>
      <w:r w:rsidR="00BC12BD" w:rsidRPr="00760D3C">
        <w:rPr>
          <w:sz w:val="16"/>
          <w:szCs w:val="22"/>
        </w:rPr>
        <w:t>This figure has been calculated using the total number of sessions from DEX, which incorporates a combination of individual client sessions, group client sessions and support person sessions</w:t>
      </w:r>
      <w:r w:rsidR="00FD3C0C" w:rsidRPr="00760D3C">
        <w:rPr>
          <w:sz w:val="16"/>
          <w:szCs w:val="22"/>
        </w:rPr>
        <w:t>.</w:t>
      </w:r>
    </w:p>
  </w:footnote>
  <w:footnote w:id="22">
    <w:p w14:paraId="6DEB5F0E" w14:textId="4075AC18" w:rsidR="00814C14" w:rsidRPr="00F21FF1" w:rsidRDefault="00814C14" w:rsidP="0053523F">
      <w:pPr>
        <w:pStyle w:val="NousFooter"/>
        <w:rPr>
          <w:sz w:val="16"/>
          <w:szCs w:val="16"/>
        </w:rPr>
      </w:pPr>
      <w:r w:rsidRPr="002C4361">
        <w:rPr>
          <w:rStyle w:val="FootnoteReference"/>
          <w:color w:val="000000" w:themeColor="text1"/>
          <w:sz w:val="16"/>
          <w:szCs w:val="16"/>
        </w:rPr>
        <w:footnoteRef/>
      </w:r>
      <w:r w:rsidRPr="002C4361">
        <w:rPr>
          <w:color w:val="000000" w:themeColor="text1"/>
          <w:sz w:val="16"/>
          <w:szCs w:val="16"/>
          <w:vertAlign w:val="superscript"/>
        </w:rPr>
        <w:t xml:space="preserve"> </w:t>
      </w:r>
      <w:r w:rsidRPr="002C4361">
        <w:rPr>
          <w:color w:val="000000" w:themeColor="text1"/>
          <w:sz w:val="16"/>
          <w:szCs w:val="16"/>
        </w:rPr>
        <w:t xml:space="preserve">Please see the Quantitative analysis methods section in </w:t>
      </w:r>
      <w:r w:rsidRPr="002C4361">
        <w:rPr>
          <w:color w:val="000000" w:themeColor="text1"/>
          <w:sz w:val="16"/>
          <w:szCs w:val="16"/>
        </w:rPr>
        <w:fldChar w:fldCharType="begin"/>
      </w:r>
      <w:r w:rsidRPr="002C4361">
        <w:rPr>
          <w:color w:val="000000" w:themeColor="text1"/>
          <w:sz w:val="16"/>
          <w:szCs w:val="16"/>
        </w:rPr>
        <w:instrText xml:space="preserve"> REF _Ref168994172 \h  \* MERGEFORMAT </w:instrText>
      </w:r>
      <w:r w:rsidRPr="002C4361">
        <w:rPr>
          <w:color w:val="000000" w:themeColor="text1"/>
          <w:sz w:val="16"/>
          <w:szCs w:val="16"/>
        </w:rPr>
      </w:r>
      <w:r w:rsidRPr="002C4361">
        <w:rPr>
          <w:color w:val="000000" w:themeColor="text1"/>
          <w:sz w:val="16"/>
          <w:szCs w:val="16"/>
        </w:rPr>
        <w:fldChar w:fldCharType="separate"/>
      </w:r>
      <w:r w:rsidR="00CF4964" w:rsidRPr="00CF4964">
        <w:rPr>
          <w:color w:val="000000" w:themeColor="text1"/>
          <w:sz w:val="16"/>
          <w:szCs w:val="16"/>
        </w:rPr>
        <w:t>Table 10</w:t>
      </w:r>
      <w:r w:rsidRPr="002C4361">
        <w:rPr>
          <w:color w:val="000000" w:themeColor="text1"/>
          <w:sz w:val="16"/>
          <w:szCs w:val="16"/>
        </w:rPr>
        <w:fldChar w:fldCharType="end"/>
      </w:r>
      <w:r w:rsidRPr="002C4361">
        <w:rPr>
          <w:color w:val="000000" w:themeColor="text1"/>
          <w:sz w:val="16"/>
          <w:szCs w:val="16"/>
        </w:rPr>
        <w:t>, Appendix A for more detail on how this was calculated.</w:t>
      </w:r>
    </w:p>
  </w:footnote>
  <w:footnote w:id="23">
    <w:p w14:paraId="2AF2F87E" w14:textId="1BF28258" w:rsidR="00151D12" w:rsidRPr="002C4361" w:rsidRDefault="00151D12" w:rsidP="00EF2FF9">
      <w:pPr>
        <w:pStyle w:val="FootnoteText"/>
        <w:rPr>
          <w:color w:val="000000" w:themeColor="text1"/>
          <w:sz w:val="16"/>
          <w:szCs w:val="16"/>
        </w:rPr>
      </w:pPr>
      <w:r w:rsidRPr="002C4361">
        <w:rPr>
          <w:rStyle w:val="FootnoteReference"/>
          <w:color w:val="000000" w:themeColor="text1"/>
          <w:sz w:val="16"/>
          <w:szCs w:val="16"/>
        </w:rPr>
        <w:footnoteRef/>
      </w:r>
      <w:r w:rsidRPr="002C4361">
        <w:rPr>
          <w:color w:val="000000" w:themeColor="text1"/>
          <w:sz w:val="16"/>
          <w:szCs w:val="16"/>
        </w:rPr>
        <w:t xml:space="preserve"> Note that some but not all </w:t>
      </w:r>
      <w:r w:rsidR="00303DD8" w:rsidRPr="002C4361">
        <w:rPr>
          <w:color w:val="000000" w:themeColor="text1"/>
          <w:sz w:val="16"/>
          <w:szCs w:val="16"/>
        </w:rPr>
        <w:t>SHS</w:t>
      </w:r>
      <w:r w:rsidRPr="002C4361">
        <w:rPr>
          <w:color w:val="000000" w:themeColor="text1"/>
          <w:sz w:val="16"/>
          <w:szCs w:val="16"/>
        </w:rPr>
        <w:t xml:space="preserve"> will have a youth focus.</w:t>
      </w:r>
    </w:p>
  </w:footnote>
  <w:footnote w:id="24">
    <w:p w14:paraId="4C80C8C2" w14:textId="64B834B0" w:rsidR="00151D12" w:rsidRPr="002C4361" w:rsidRDefault="00151D12" w:rsidP="00EF2FF9">
      <w:pPr>
        <w:pStyle w:val="FootnoteText"/>
        <w:rPr>
          <w:color w:val="000000" w:themeColor="text1"/>
          <w:sz w:val="16"/>
          <w:szCs w:val="16"/>
        </w:rPr>
      </w:pPr>
      <w:r w:rsidRPr="002C4361">
        <w:rPr>
          <w:rStyle w:val="FootnoteReference"/>
          <w:color w:val="000000" w:themeColor="text1"/>
          <w:sz w:val="16"/>
          <w:szCs w:val="16"/>
        </w:rPr>
        <w:footnoteRef/>
      </w:r>
      <w:r w:rsidRPr="002C4361">
        <w:rPr>
          <w:color w:val="000000" w:themeColor="text1"/>
          <w:sz w:val="16"/>
          <w:szCs w:val="16"/>
        </w:rPr>
        <w:t xml:space="preserve"> Note that some but not all </w:t>
      </w:r>
      <w:r w:rsidR="00303DD8" w:rsidRPr="002C4361">
        <w:rPr>
          <w:color w:val="000000" w:themeColor="text1"/>
          <w:sz w:val="16"/>
          <w:szCs w:val="16"/>
        </w:rPr>
        <w:t>SHS</w:t>
      </w:r>
      <w:r w:rsidRPr="002C4361">
        <w:rPr>
          <w:color w:val="000000" w:themeColor="text1"/>
          <w:sz w:val="16"/>
          <w:szCs w:val="16"/>
        </w:rPr>
        <w:t xml:space="preserve"> will have an early intervention and prevention focus.</w:t>
      </w:r>
    </w:p>
  </w:footnote>
  <w:footnote w:id="25">
    <w:p w14:paraId="74ED590A" w14:textId="4563FF9A" w:rsidR="00151D12" w:rsidRPr="002B15CB" w:rsidRDefault="00151D12" w:rsidP="00EF2FF9">
      <w:pPr>
        <w:pStyle w:val="FootnoteText"/>
        <w:rPr>
          <w:color w:val="808080" w:themeColor="background1" w:themeShade="80"/>
          <w:sz w:val="16"/>
          <w:szCs w:val="16"/>
        </w:rPr>
      </w:pPr>
      <w:r w:rsidRPr="002C4361">
        <w:rPr>
          <w:rStyle w:val="FootnoteReference"/>
          <w:color w:val="000000" w:themeColor="text1"/>
          <w:sz w:val="16"/>
          <w:szCs w:val="16"/>
        </w:rPr>
        <w:footnoteRef/>
      </w:r>
      <w:r w:rsidRPr="002C4361">
        <w:rPr>
          <w:color w:val="000000" w:themeColor="text1"/>
          <w:sz w:val="16"/>
          <w:szCs w:val="16"/>
        </w:rPr>
        <w:t xml:space="preserve"> Note that some but not all </w:t>
      </w:r>
      <w:r w:rsidR="00303DD8" w:rsidRPr="002C4361">
        <w:rPr>
          <w:color w:val="000000" w:themeColor="text1"/>
          <w:sz w:val="16"/>
          <w:szCs w:val="16"/>
        </w:rPr>
        <w:t>SHS</w:t>
      </w:r>
      <w:r w:rsidRPr="002C4361">
        <w:rPr>
          <w:color w:val="000000" w:themeColor="text1"/>
          <w:sz w:val="16"/>
          <w:szCs w:val="16"/>
        </w:rPr>
        <w:t xml:space="preserve"> will provide housing.</w:t>
      </w:r>
    </w:p>
  </w:footnote>
  <w:footnote w:id="26">
    <w:p w14:paraId="298A440A" w14:textId="53DF2C0B" w:rsidR="007219AB" w:rsidRPr="00CD7878" w:rsidRDefault="007219AB">
      <w:pPr>
        <w:pStyle w:val="FootnoteText"/>
        <w:rPr>
          <w:color w:val="000000" w:themeColor="text1"/>
          <w:szCs w:val="15"/>
        </w:rPr>
      </w:pPr>
      <w:r w:rsidRPr="00CD7878">
        <w:rPr>
          <w:rStyle w:val="FootnoteReference"/>
          <w:color w:val="000000" w:themeColor="text1"/>
          <w:szCs w:val="15"/>
        </w:rPr>
        <w:footnoteRef/>
      </w:r>
      <w:r w:rsidRPr="00CD7878">
        <w:rPr>
          <w:color w:val="000000" w:themeColor="text1"/>
          <w:szCs w:val="15"/>
        </w:rPr>
        <w:t xml:space="preserve"> </w:t>
      </w:r>
      <w:r w:rsidR="00DA5E83" w:rsidRPr="00CD7878">
        <w:rPr>
          <w:color w:val="000000" w:themeColor="text1"/>
          <w:szCs w:val="15"/>
        </w:rPr>
        <w:t xml:space="preserve">These figures do not include group clients or group client sessions, </w:t>
      </w:r>
      <w:r w:rsidR="00707610" w:rsidRPr="00CD7878">
        <w:rPr>
          <w:color w:val="000000" w:themeColor="text1"/>
          <w:szCs w:val="15"/>
        </w:rPr>
        <w:t>as their demographic and Reconnect engagement data is not individually captured in DEX.</w:t>
      </w:r>
    </w:p>
  </w:footnote>
  <w:footnote w:id="27">
    <w:p w14:paraId="1FBF3CFF" w14:textId="3D0EF2B7" w:rsidR="007621CA" w:rsidRPr="00171499" w:rsidRDefault="007621CA">
      <w:pPr>
        <w:pStyle w:val="FootnoteText"/>
        <w:rPr>
          <w:sz w:val="16"/>
          <w:szCs w:val="16"/>
        </w:rPr>
      </w:pPr>
      <w:r w:rsidRPr="00CD7878">
        <w:rPr>
          <w:rStyle w:val="FootnoteReference"/>
          <w:color w:val="000000" w:themeColor="text1"/>
          <w:szCs w:val="15"/>
        </w:rPr>
        <w:footnoteRef/>
      </w:r>
      <w:r w:rsidRPr="00CD7878">
        <w:rPr>
          <w:color w:val="000000" w:themeColor="text1"/>
          <w:szCs w:val="15"/>
        </w:rPr>
        <w:t xml:space="preserve"> </w:t>
      </w:r>
      <w:r w:rsidR="00CC190A" w:rsidRPr="00CD7878">
        <w:rPr>
          <w:color w:val="000000" w:themeColor="text1"/>
          <w:szCs w:val="15"/>
        </w:rPr>
        <w:t xml:space="preserve">Of </w:t>
      </w:r>
      <w:r w:rsidR="00D12313" w:rsidRPr="00CD7878">
        <w:rPr>
          <w:color w:val="000000" w:themeColor="text1"/>
          <w:szCs w:val="15"/>
        </w:rPr>
        <w:t>the 8% of children and young people outside of the eligible age range</w:t>
      </w:r>
      <w:r w:rsidR="00F51570" w:rsidRPr="00CD7878">
        <w:rPr>
          <w:color w:val="000000" w:themeColor="text1"/>
          <w:szCs w:val="15"/>
        </w:rPr>
        <w:t xml:space="preserve">, </w:t>
      </w:r>
      <w:r w:rsidRPr="00CD7878">
        <w:rPr>
          <w:color w:val="000000" w:themeColor="text1"/>
          <w:szCs w:val="15"/>
        </w:rPr>
        <w:t>4% of children and young people were under the age of 1</w:t>
      </w:r>
      <w:r w:rsidR="00F51570" w:rsidRPr="00CD7878">
        <w:rPr>
          <w:color w:val="000000" w:themeColor="text1"/>
          <w:szCs w:val="15"/>
        </w:rPr>
        <w:t xml:space="preserve">1, </w:t>
      </w:r>
      <w:r w:rsidR="00D12313" w:rsidRPr="00CD7878">
        <w:rPr>
          <w:color w:val="000000" w:themeColor="text1"/>
          <w:szCs w:val="15"/>
        </w:rPr>
        <w:t xml:space="preserve">and 4% of children and young people </w:t>
      </w:r>
      <w:r w:rsidR="00F51570" w:rsidRPr="00CD7878">
        <w:rPr>
          <w:color w:val="000000" w:themeColor="text1"/>
          <w:szCs w:val="15"/>
        </w:rPr>
        <w:t xml:space="preserve">were 22 years or older; </w:t>
      </w:r>
      <w:r w:rsidR="00C0192F" w:rsidRPr="00CD7878">
        <w:rPr>
          <w:color w:val="000000" w:themeColor="text1"/>
          <w:szCs w:val="15"/>
        </w:rPr>
        <w:t>11% of children and young people engaged did not disclose their disability status.</w:t>
      </w:r>
    </w:p>
  </w:footnote>
  <w:footnote w:id="28">
    <w:p w14:paraId="20C109FE" w14:textId="0D3D1047" w:rsidR="00AC4204" w:rsidRDefault="00AC4204">
      <w:pPr>
        <w:pStyle w:val="FootnoteText"/>
      </w:pPr>
      <w:r>
        <w:rPr>
          <w:rStyle w:val="FootnoteReference"/>
        </w:rPr>
        <w:footnoteRef/>
      </w:r>
      <w:r>
        <w:t xml:space="preserve"> </w:t>
      </w:r>
      <w:r w:rsidR="00EE4FF6">
        <w:t>Despite</w:t>
      </w:r>
      <w:r w:rsidR="0022318E">
        <w:t xml:space="preserve"> intake/assessment sessions only </w:t>
      </w:r>
      <w:r w:rsidR="005C14D2">
        <w:t>accounting</w:t>
      </w:r>
      <w:r w:rsidR="0022318E">
        <w:t xml:space="preserve"> for 8% of total activity, </w:t>
      </w:r>
      <w:r w:rsidR="00961FED">
        <w:t xml:space="preserve">they are </w:t>
      </w:r>
      <w:r w:rsidR="00277B7C">
        <w:t xml:space="preserve">recognised </w:t>
      </w:r>
      <w:r w:rsidR="00961FED">
        <w:t>as a</w:t>
      </w:r>
      <w:r w:rsidR="00A117B8">
        <w:t xml:space="preserve"> key </w:t>
      </w:r>
      <w:r w:rsidR="00961FED">
        <w:t>activity for Reconnect clients as they</w:t>
      </w:r>
      <w:r w:rsidR="0022318E">
        <w:t xml:space="preserve"> </w:t>
      </w:r>
      <w:r w:rsidR="001C4C19">
        <w:t xml:space="preserve">are likely </w:t>
      </w:r>
      <w:r w:rsidR="00AE5BC9">
        <w:t xml:space="preserve">undertaken by </w:t>
      </w:r>
      <w:r w:rsidR="0035339F">
        <w:t xml:space="preserve">each client that accesses </w:t>
      </w:r>
      <w:r w:rsidR="00961FED">
        <w:t>the Program</w:t>
      </w:r>
      <w:r w:rsidR="00277B7C">
        <w:t>.</w:t>
      </w:r>
      <w:r w:rsidR="0035339F">
        <w:t xml:space="preserve"> </w:t>
      </w:r>
    </w:p>
  </w:footnote>
  <w:footnote w:id="29">
    <w:p w14:paraId="50581772" w14:textId="1A048790" w:rsidR="00054715" w:rsidRDefault="00054715">
      <w:pPr>
        <w:pStyle w:val="FootnoteText"/>
      </w:pPr>
      <w:r>
        <w:rPr>
          <w:rStyle w:val="FootnoteReference"/>
        </w:rPr>
        <w:footnoteRef/>
      </w:r>
      <w:r>
        <w:t xml:space="preserve"> Note: Referrals into the service has excluded </w:t>
      </w:r>
      <w:r w:rsidR="00D63741">
        <w:t>those categorised as ‘unknown.’</w:t>
      </w:r>
    </w:p>
  </w:footnote>
  <w:footnote w:id="30">
    <w:p w14:paraId="18643177" w14:textId="17858801" w:rsidR="003C7E60" w:rsidRDefault="003C7E60">
      <w:pPr>
        <w:pStyle w:val="FootnoteText"/>
      </w:pPr>
      <w:r>
        <w:rPr>
          <w:rStyle w:val="FootnoteReference"/>
        </w:rPr>
        <w:footnoteRef/>
      </w:r>
      <w:r>
        <w:t xml:space="preserve"> </w:t>
      </w:r>
      <w:r w:rsidR="00E02A5F">
        <w:t xml:space="preserve">It is assumed that </w:t>
      </w:r>
      <w:r w:rsidR="00DD3F92">
        <w:t xml:space="preserve">educational agencies are </w:t>
      </w:r>
      <w:r w:rsidR="00C22B12">
        <w:t xml:space="preserve">referring </w:t>
      </w:r>
      <w:r w:rsidR="001A6EEF">
        <w:t xml:space="preserve">mostly to schools. Schools were identified through other Review activities as the main educational agency </w:t>
      </w:r>
      <w:r w:rsidR="00FC6C89">
        <w:t>Service Providers engage with.</w:t>
      </w:r>
    </w:p>
  </w:footnote>
  <w:footnote w:id="31">
    <w:p w14:paraId="05BB969D" w14:textId="11B888D0" w:rsidR="0064641E" w:rsidRDefault="0064641E">
      <w:pPr>
        <w:pStyle w:val="FootnoteText"/>
      </w:pPr>
      <w:r w:rsidRPr="002C4361">
        <w:rPr>
          <w:rStyle w:val="FootnoteReference"/>
          <w:color w:val="000000" w:themeColor="text1"/>
        </w:rPr>
        <w:footnoteRef/>
      </w:r>
      <w:r w:rsidRPr="002C4361">
        <w:rPr>
          <w:color w:val="000000" w:themeColor="text1"/>
        </w:rPr>
        <w:t xml:space="preserve"> For the </w:t>
      </w:r>
      <w:r w:rsidR="005233FD" w:rsidRPr="002C4361">
        <w:rPr>
          <w:color w:val="000000" w:themeColor="text1"/>
        </w:rPr>
        <w:t xml:space="preserve">DEX SCORE domains, </w:t>
      </w:r>
      <w:r w:rsidR="000F3905" w:rsidRPr="002C4361">
        <w:rPr>
          <w:color w:val="000000" w:themeColor="text1"/>
        </w:rPr>
        <w:t>SCORE outcomes are recorded on a scale of 1-5, with the number showing the mean change across the cohort between an individual’s first recorded SCORE (on entry) and their last (on exit). The Review has assumed that any DEX SCORE increase has contributed positively to children and young people’s outcomes, with larger SCORE increases indicating greater positive changes in outcomes.</w:t>
      </w:r>
    </w:p>
  </w:footnote>
  <w:footnote w:id="32">
    <w:p w14:paraId="0C954DF2" w14:textId="5D56F622" w:rsidR="003F1700" w:rsidRPr="002A1D21" w:rsidRDefault="003F1700" w:rsidP="003F1700">
      <w:pPr>
        <w:pStyle w:val="NousFooter"/>
      </w:pPr>
      <w:r w:rsidRPr="002A1D21">
        <w:rPr>
          <w:rStyle w:val="FootnoteReference"/>
          <w:color w:val="000000" w:themeColor="text1"/>
        </w:rPr>
        <w:footnoteRef/>
      </w:r>
      <w:r w:rsidRPr="002A1D21">
        <w:rPr>
          <w:color w:val="000000" w:themeColor="text1"/>
        </w:rPr>
        <w:t xml:space="preserve"> These cohort groups were the only cohorts reported on using the DEX data. Therefore, other cohorts of interest could not be reported on such as LGBTIAQ+ </w:t>
      </w:r>
      <w:r w:rsidR="00CD6A2D" w:rsidRPr="002A1D21">
        <w:rPr>
          <w:color w:val="000000" w:themeColor="text1"/>
        </w:rPr>
        <w:t>children and young people</w:t>
      </w:r>
      <w:r w:rsidRPr="002A1D21">
        <w:rPr>
          <w:color w:val="000000" w:themeColor="text1"/>
        </w:rPr>
        <w:t>, Newly Arrived Youth and those experiencing mental health challenges.</w:t>
      </w:r>
    </w:p>
  </w:footnote>
  <w:footnote w:id="33">
    <w:p w14:paraId="35531F4B" w14:textId="7F58D34A" w:rsidR="00410110" w:rsidRDefault="00410110" w:rsidP="00410110">
      <w:pPr>
        <w:pStyle w:val="FootnoteText"/>
      </w:pPr>
      <w:r w:rsidRPr="002C4361">
        <w:rPr>
          <w:rStyle w:val="FootnoteReference"/>
          <w:color w:val="000000" w:themeColor="text1"/>
        </w:rPr>
        <w:footnoteRef/>
      </w:r>
      <w:r w:rsidRPr="002C4361">
        <w:rPr>
          <w:color w:val="000000" w:themeColor="text1"/>
        </w:rPr>
        <w:t xml:space="preserve"> Considerations could include working with younger siblings of those already being supported, making sure there are key adults involved and involvement with other agencies as required. </w:t>
      </w:r>
      <w:r w:rsidR="00E11F1E" w:rsidRPr="00E11F1E">
        <w:rPr>
          <w:szCs w:val="15"/>
        </w:rPr>
        <w:t xml:space="preserve">It is important to recognise that lowering the age requirement will require change to the </w:t>
      </w:r>
      <w:hyperlink r:id="rId4" w:history="1">
        <w:r w:rsidR="00E11F1E" w:rsidRPr="00E11F1E">
          <w:rPr>
            <w:rStyle w:val="Hyperlink"/>
            <w:i/>
            <w:iCs/>
            <w:szCs w:val="15"/>
          </w:rPr>
          <w:t>Financial Framework (Supplementary Powers) Regulations 1997</w:t>
        </w:r>
      </w:hyperlink>
      <w:r w:rsidR="00E11F1E" w:rsidRPr="00E11F1E">
        <w:rPr>
          <w:i/>
          <w:iCs/>
          <w:szCs w:val="15"/>
        </w:rPr>
        <w:t>.</w:t>
      </w:r>
      <w:r w:rsidR="00E11F1E">
        <w:rPr>
          <w:i/>
          <w:iCs/>
          <w:szCs w:val="15"/>
        </w:rPr>
        <w:t xml:space="preserve"> </w:t>
      </w:r>
      <w:r w:rsidRPr="002C4361">
        <w:rPr>
          <w:color w:val="000000" w:themeColor="text1"/>
        </w:rPr>
        <w:t>If this is not possible, increasing the 10% flexibility in the Operational Guidelines should provide Reconnect Service Providers to support younger or older cohorts as needed.</w:t>
      </w:r>
    </w:p>
  </w:footnote>
  <w:footnote w:id="34">
    <w:p w14:paraId="61F85E4A" w14:textId="0A962A6A" w:rsidR="009D7CEA" w:rsidRDefault="009D7CEA" w:rsidP="009D7CEA">
      <w:pPr>
        <w:pStyle w:val="FootnoteText"/>
      </w:pPr>
      <w:r w:rsidRPr="00E3534E">
        <w:rPr>
          <w:rStyle w:val="FootnoteReference"/>
          <w:color w:val="000000" w:themeColor="text1"/>
          <w:szCs w:val="15"/>
        </w:rPr>
        <w:footnoteRef/>
      </w:r>
      <w:r w:rsidRPr="00E3534E">
        <w:rPr>
          <w:color w:val="000000" w:themeColor="text1"/>
          <w:szCs w:val="15"/>
        </w:rPr>
        <w:t xml:space="preserve"> Cohorts of the children and young people population considered to be a priority group. Specialist cohorts include children and young people who identify as CALD, NAYS, </w:t>
      </w:r>
      <w:r w:rsidR="000F093B" w:rsidRPr="00E3534E">
        <w:rPr>
          <w:color w:val="000000" w:themeColor="text1"/>
          <w:szCs w:val="15"/>
        </w:rPr>
        <w:t>First Nations</w:t>
      </w:r>
      <w:r w:rsidRPr="00E3534E">
        <w:rPr>
          <w:color w:val="000000" w:themeColor="text1"/>
          <w:szCs w:val="15"/>
        </w:rPr>
        <w:t>, LGBTQIA+ and/ or with disability.</w:t>
      </w:r>
    </w:p>
  </w:footnote>
  <w:footnote w:id="35">
    <w:p w14:paraId="082FD3DF" w14:textId="746244B6" w:rsidR="000D51F4" w:rsidRDefault="000D51F4">
      <w:pPr>
        <w:pStyle w:val="FootnoteText"/>
      </w:pPr>
      <w:r w:rsidRPr="002C4361">
        <w:rPr>
          <w:rStyle w:val="FootnoteReference"/>
          <w:color w:val="000000" w:themeColor="text1"/>
        </w:rPr>
        <w:footnoteRef/>
      </w:r>
      <w:r w:rsidRPr="002C4361">
        <w:rPr>
          <w:color w:val="000000" w:themeColor="text1"/>
        </w:rPr>
        <w:t xml:space="preserve"> Note:</w:t>
      </w:r>
      <w:r w:rsidR="008078E5" w:rsidRPr="002C4361">
        <w:rPr>
          <w:color w:val="000000" w:themeColor="text1"/>
        </w:rPr>
        <w:t xml:space="preserve"> Exact numbers for this engagement </w:t>
      </w:r>
      <w:r w:rsidR="00D903A3" w:rsidRPr="002C4361">
        <w:rPr>
          <w:color w:val="000000" w:themeColor="text1"/>
        </w:rPr>
        <w:t xml:space="preserve">are </w:t>
      </w:r>
      <w:r w:rsidR="00EB5E0E" w:rsidRPr="002C4361">
        <w:rPr>
          <w:color w:val="000000" w:themeColor="text1"/>
        </w:rPr>
        <w:t xml:space="preserve">unclear as this invitation </w:t>
      </w:r>
      <w:r w:rsidR="00637BEB" w:rsidRPr="002C4361">
        <w:rPr>
          <w:color w:val="000000" w:themeColor="text1"/>
        </w:rPr>
        <w:t xml:space="preserve">was hosted by </w:t>
      </w:r>
      <w:r w:rsidR="00D903A3" w:rsidRPr="002C4361">
        <w:rPr>
          <w:color w:val="000000" w:themeColor="text1"/>
        </w:rPr>
        <w:t xml:space="preserve">a </w:t>
      </w:r>
      <w:r w:rsidR="00637BEB" w:rsidRPr="002C4361">
        <w:rPr>
          <w:color w:val="000000" w:themeColor="text1"/>
        </w:rPr>
        <w:t>DSS email</w:t>
      </w:r>
      <w:r w:rsidR="00D903A3" w:rsidRPr="002C4361">
        <w:rPr>
          <w:color w:val="000000" w:themeColor="text1"/>
        </w:rPr>
        <w:t xml:space="preserve"> address</w:t>
      </w:r>
      <w:r w:rsidR="00EB5E0E" w:rsidRPr="002C4361">
        <w:rPr>
          <w:color w:val="000000" w:themeColor="text1"/>
        </w:rPr>
        <w:t xml:space="preserve">. Nous estimates there were between 25-30 </w:t>
      </w:r>
      <w:r w:rsidR="008F71F2" w:rsidRPr="002C4361">
        <w:rPr>
          <w:color w:val="000000" w:themeColor="text1"/>
        </w:rPr>
        <w:t xml:space="preserve">attendees </w:t>
      </w:r>
      <w:r w:rsidR="00EB5E0E" w:rsidRPr="002C4361">
        <w:rPr>
          <w:color w:val="000000" w:themeColor="text1"/>
        </w:rPr>
        <w:t>given 41 people were invited.</w:t>
      </w:r>
      <w:r w:rsidR="008078E5" w:rsidRPr="002C4361">
        <w:rPr>
          <w:color w:val="000000" w:themeColor="text1"/>
        </w:rPr>
        <w:t xml:space="preserve"> </w:t>
      </w:r>
    </w:p>
  </w:footnote>
  <w:footnote w:id="36">
    <w:p w14:paraId="0FD848EC" w14:textId="6C835E5E" w:rsidR="006E6D1F" w:rsidRPr="00F21FF1" w:rsidRDefault="006E6D1F">
      <w:pPr>
        <w:pStyle w:val="FootnoteText"/>
        <w:rPr>
          <w:sz w:val="16"/>
          <w:szCs w:val="16"/>
        </w:rPr>
      </w:pPr>
      <w:r w:rsidRPr="00F21FF1">
        <w:rPr>
          <w:rStyle w:val="FootnoteReference"/>
          <w:color w:val="808080" w:themeColor="background1" w:themeShade="80"/>
          <w:sz w:val="16"/>
          <w:szCs w:val="16"/>
        </w:rPr>
        <w:footnoteRef/>
      </w:r>
      <w:r w:rsidRPr="00F21FF1">
        <w:rPr>
          <w:color w:val="808080" w:themeColor="background1" w:themeShade="80"/>
          <w:sz w:val="16"/>
          <w:szCs w:val="16"/>
        </w:rPr>
        <w:t xml:space="preserve"> Note that young person statistics </w:t>
      </w:r>
      <w:r w:rsidR="009F6A9A" w:rsidRPr="00F21FF1">
        <w:rPr>
          <w:color w:val="808080" w:themeColor="background1" w:themeShade="80"/>
          <w:sz w:val="16"/>
          <w:szCs w:val="16"/>
        </w:rPr>
        <w:t xml:space="preserve">has </w:t>
      </w:r>
      <w:r w:rsidRPr="00F21FF1">
        <w:rPr>
          <w:color w:val="808080" w:themeColor="background1" w:themeShade="80"/>
          <w:sz w:val="16"/>
          <w:szCs w:val="16"/>
        </w:rPr>
        <w:t>included those aged 12-24.</w:t>
      </w:r>
    </w:p>
  </w:footnote>
  <w:footnote w:id="37">
    <w:p w14:paraId="73770916" w14:textId="77777777" w:rsidR="000C34C7" w:rsidRPr="002C4361" w:rsidRDefault="000C34C7" w:rsidP="00744B1E">
      <w:pPr>
        <w:pStyle w:val="NousFooter"/>
        <w:rPr>
          <w:color w:val="000000" w:themeColor="text1"/>
          <w:sz w:val="16"/>
          <w:szCs w:val="16"/>
        </w:rPr>
      </w:pPr>
      <w:r w:rsidRPr="002C4361">
        <w:rPr>
          <w:rStyle w:val="FootnoteReference"/>
          <w:color w:val="000000" w:themeColor="text1"/>
          <w:sz w:val="16"/>
          <w:szCs w:val="16"/>
          <w:vertAlign w:val="baseline"/>
        </w:rPr>
        <w:footnoteRef/>
      </w:r>
      <w:r w:rsidRPr="002C4361">
        <w:rPr>
          <w:color w:val="000000" w:themeColor="text1"/>
          <w:sz w:val="16"/>
          <w:szCs w:val="16"/>
        </w:rPr>
        <w:t xml:space="preserve"> General youth support programs were not included as part of the service mapping as they do not specifically focus on young people who are homeless or at risk of homelessness.</w:t>
      </w:r>
    </w:p>
  </w:footnote>
  <w:footnote w:id="38">
    <w:p w14:paraId="38A481FC" w14:textId="77777777" w:rsidR="000C34C7" w:rsidRPr="009574ED" w:rsidRDefault="000C34C7" w:rsidP="00744B1E">
      <w:pPr>
        <w:pStyle w:val="NousFooter"/>
        <w:rPr>
          <w:sz w:val="16"/>
          <w:szCs w:val="16"/>
        </w:rPr>
      </w:pPr>
      <w:r w:rsidRPr="002C4361">
        <w:rPr>
          <w:rStyle w:val="FootnoteReference"/>
          <w:rFonts w:asciiTheme="minorHAnsi" w:hAnsiTheme="minorHAnsi" w:cstheme="minorHAnsi"/>
          <w:color w:val="000000" w:themeColor="text1"/>
          <w:sz w:val="16"/>
          <w:szCs w:val="16"/>
          <w:vertAlign w:val="baseline"/>
        </w:rPr>
        <w:footnoteRef/>
      </w:r>
      <w:r w:rsidRPr="002C4361">
        <w:rPr>
          <w:color w:val="000000" w:themeColor="text1"/>
          <w:sz w:val="16"/>
          <w:szCs w:val="16"/>
        </w:rPr>
        <w:t xml:space="preserve"> Early intervention and prevention are defined as programs that provide support without accommodation; crisis accommodation is defined as short-term accommodation for up to 3 months; transitional accommodation is defined as longer-term accommodation options (greater than 3 months) that assist people to transition to independence.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FF3B" w14:textId="409CDDDC" w:rsidR="00C67A2B" w:rsidRPr="00F21FF1" w:rsidRDefault="00C67A2B">
    <w:pPr>
      <w:pStyle w:val="Header"/>
    </w:pPr>
    <w:r w:rsidRPr="00F21FF1">
      <w:rPr>
        <w:noProof/>
        <w:sz w:val="20"/>
        <w:szCs w:val="20"/>
        <w:lang w:eastAsia="en-AU"/>
      </w:rPr>
      <w:drawing>
        <wp:anchor distT="0" distB="0" distL="114300" distR="114300" simplePos="0" relativeHeight="251658240" behindDoc="0" locked="0" layoutInCell="1" allowOverlap="1" wp14:anchorId="038BCF71" wp14:editId="6A46E916">
          <wp:simplePos x="0" y="0"/>
          <wp:positionH relativeFrom="page">
            <wp:posOffset>3337</wp:posOffset>
          </wp:positionH>
          <wp:positionV relativeFrom="page">
            <wp:posOffset>-6985</wp:posOffset>
          </wp:positionV>
          <wp:extent cx="7559749" cy="116958"/>
          <wp:effectExtent l="0" t="0" r="0" b="0"/>
          <wp:wrapNone/>
          <wp:docPr id="1213381607" name="Picture 1213381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906500" name="Picture 58990650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FF720" w14:textId="51F77507" w:rsidR="00C67A2B" w:rsidRPr="00F21FF1" w:rsidRDefault="00C67A2B">
    <w:pPr>
      <w:pStyle w:val="Header"/>
      <w:tabs>
        <w:tab w:val="clear" w:pos="4513"/>
        <w:tab w:val="clear" w:pos="9026"/>
        <w:tab w:val="left" w:pos="1758"/>
      </w:tabs>
    </w:pPr>
    <w:r w:rsidRPr="00F21FF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C32E" w14:textId="4018BAC2" w:rsidR="00FD1812" w:rsidRPr="00F21FF1" w:rsidRDefault="00FD1812">
    <w:pPr>
      <w:rPr>
        <w:sz w:val="20"/>
        <w:szCs w:val="20"/>
        <w:lang w:eastAsia="en-AU"/>
      </w:rPr>
    </w:pPr>
    <w:r w:rsidRPr="00F21FF1">
      <w:rPr>
        <w:noProof/>
        <w:sz w:val="20"/>
        <w:szCs w:val="20"/>
        <w:lang w:eastAsia="en-AU"/>
      </w:rPr>
      <w:drawing>
        <wp:anchor distT="0" distB="0" distL="114300" distR="114300" simplePos="0" relativeHeight="251658241" behindDoc="0" locked="0" layoutInCell="1" allowOverlap="1" wp14:anchorId="48F5CFF5" wp14:editId="3D68DCBD">
          <wp:simplePos x="0" y="0"/>
          <wp:positionH relativeFrom="page">
            <wp:posOffset>0</wp:posOffset>
          </wp:positionH>
          <wp:positionV relativeFrom="page">
            <wp:posOffset>0</wp:posOffset>
          </wp:positionV>
          <wp:extent cx="10693400" cy="114300"/>
          <wp:effectExtent l="0" t="0" r="0" b="0"/>
          <wp:wrapNone/>
          <wp:docPr id="613912023" name="Picture 613912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890103" name="Picture 113089010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942164" cy="116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0D6D9" w14:textId="7B21622D" w:rsidR="009572B3" w:rsidRPr="00F21FF1" w:rsidRDefault="009572B3" w:rsidP="008C0753">
    <w:pPr>
      <w:pStyle w:val="Header"/>
    </w:pPr>
    <w:r w:rsidRPr="00F21FF1">
      <w:rPr>
        <w:noProof/>
        <w:lang w:eastAsia="en-AU"/>
      </w:rPr>
      <w:drawing>
        <wp:anchor distT="0" distB="0" distL="114300" distR="114300" simplePos="0" relativeHeight="251658244" behindDoc="0" locked="0" layoutInCell="1" allowOverlap="1" wp14:anchorId="5C388E24" wp14:editId="02B66D53">
          <wp:simplePos x="0" y="0"/>
          <wp:positionH relativeFrom="page">
            <wp:posOffset>-1569493</wp:posOffset>
          </wp:positionH>
          <wp:positionV relativeFrom="page">
            <wp:posOffset>0</wp:posOffset>
          </wp:positionV>
          <wp:extent cx="9178120" cy="98822"/>
          <wp:effectExtent l="0" t="0" r="0" b="1270"/>
          <wp:wrapNone/>
          <wp:docPr id="15409975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8492"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8120" cy="9882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1AF65" w14:textId="48F318D3" w:rsidR="009572B3" w:rsidRPr="00F21FF1" w:rsidRDefault="009572B3">
    <w:pPr>
      <w:pStyle w:val="Header"/>
      <w:tabs>
        <w:tab w:val="clear" w:pos="4513"/>
        <w:tab w:val="clear" w:pos="9026"/>
      </w:tabs>
    </w:pPr>
    <w:r w:rsidRPr="00F21FF1">
      <w:rPr>
        <w:noProof/>
        <w:lang w:eastAsia="en-AU"/>
      </w:rPr>
      <w:drawing>
        <wp:anchor distT="0" distB="0" distL="114300" distR="114300" simplePos="0" relativeHeight="251658242" behindDoc="1" locked="0" layoutInCell="1" allowOverlap="1" wp14:anchorId="4247ACBD" wp14:editId="2B8CCDB7">
          <wp:simplePos x="0" y="0"/>
          <wp:positionH relativeFrom="page">
            <wp:align>center</wp:align>
          </wp:positionH>
          <wp:positionV relativeFrom="page">
            <wp:align>top</wp:align>
          </wp:positionV>
          <wp:extent cx="10908000" cy="115200"/>
          <wp:effectExtent l="0" t="0" r="0" b="0"/>
          <wp:wrapNone/>
          <wp:docPr id="1575631021"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55303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A24D9" w14:textId="5549A56A" w:rsidR="00B550D5" w:rsidRPr="00F21FF1" w:rsidRDefault="00A00C5A">
    <w:pPr>
      <w:pStyle w:val="Header"/>
    </w:pPr>
    <w:r w:rsidRPr="00F21FF1">
      <w:rPr>
        <w:noProof/>
        <w:lang w:eastAsia="en-AU"/>
      </w:rPr>
      <w:drawing>
        <wp:anchor distT="0" distB="0" distL="114300" distR="114300" simplePos="0" relativeHeight="251658245" behindDoc="0" locked="0" layoutInCell="1" allowOverlap="1" wp14:anchorId="15946197" wp14:editId="358471FA">
          <wp:simplePos x="0" y="0"/>
          <wp:positionH relativeFrom="page">
            <wp:posOffset>-1566407</wp:posOffset>
          </wp:positionH>
          <wp:positionV relativeFrom="page">
            <wp:posOffset>0</wp:posOffset>
          </wp:positionV>
          <wp:extent cx="12254368" cy="131944"/>
          <wp:effectExtent l="0" t="0" r="0" b="1905"/>
          <wp:wrapNone/>
          <wp:docPr id="115724632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430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5310" cy="14089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26E45B5A"/>
    <w:lvl w:ilvl="0">
      <w:start w:val="1"/>
      <w:numFmt w:val="decimal"/>
      <w:pStyle w:val="Heading1"/>
      <w:lvlText w:val="%1"/>
      <w:lvlJc w:val="left"/>
      <w:pPr>
        <w:ind w:left="360" w:hanging="360"/>
      </w:pPr>
      <w:rPr>
        <w:rFonts w:ascii="Segoe UI" w:hAnsi="Segoe UI" w:hint="default"/>
        <w:b/>
        <w:i w:val="0"/>
        <w:color w:val="FFFFFF" w:themeColor="background1"/>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755234AC"/>
    <w:lvl w:ilvl="0" w:tplc="0C090017">
      <w:start w:val="1"/>
      <w:numFmt w:val="decimal"/>
      <w:lvlText w:val="%1."/>
      <w:lvlJc w:val="left"/>
      <w:pPr>
        <w:ind w:left="397" w:hanging="397"/>
      </w:pPr>
      <w:rPr>
        <w:rFonts w:asciiTheme="minorHAnsi" w:hAnsiTheme="minorHAnsi" w:cstheme="minorHAnsi"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905FFB"/>
    <w:multiLevelType w:val="multilevel"/>
    <w:tmpl w:val="F2D8D162"/>
    <w:numStyleLink w:val="Listnumberedmultilevel"/>
  </w:abstractNum>
  <w:abstractNum w:abstractNumId="7"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1DDB1E6B"/>
    <w:multiLevelType w:val="multilevel"/>
    <w:tmpl w:val="719C0F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FootnoteText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EEE41AB"/>
    <w:multiLevelType w:val="hybridMultilevel"/>
    <w:tmpl w:val="943EB86C"/>
    <w:lvl w:ilvl="0" w:tplc="FFFFFFFF">
      <w:start w:val="1"/>
      <w:numFmt w:val="decimal"/>
      <w:lvlText w:val="%1."/>
      <w:lvlJc w:val="left"/>
      <w:pPr>
        <w:ind w:left="284" w:hanging="284"/>
      </w:pPr>
      <w:rPr>
        <w:rFonts w:ascii="Segoe UI" w:eastAsiaTheme="minorHAnsi" w:hAnsi="Segoe UI" w:cstheme="minorBidi"/>
      </w:rPr>
    </w:lvl>
    <w:lvl w:ilvl="1" w:tplc="FFFFFFFF">
      <w:start w:val="1"/>
      <w:numFmt w:val="lowerLetter"/>
      <w:lvlText w:val="%2."/>
      <w:lvlJc w:val="left"/>
      <w:pPr>
        <w:ind w:left="510" w:hanging="283"/>
      </w:pPr>
      <w:rPr>
        <w:rFonts w:hint="default"/>
      </w:rPr>
    </w:lvl>
    <w:lvl w:ilvl="2" w:tplc="FFFFFFFF">
      <w:start w:val="1"/>
      <w:numFmt w:val="lowerRoman"/>
      <w:lvlText w:val="%3."/>
      <w:lvlJc w:val="right"/>
      <w:pPr>
        <w:ind w:left="737" w:hanging="113"/>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6A2698"/>
    <w:multiLevelType w:val="hybridMultilevel"/>
    <w:tmpl w:val="CC440A6C"/>
    <w:lvl w:ilvl="0" w:tplc="543AB476">
      <w:start w:val="1"/>
      <w:numFmt w:val="decimal"/>
      <w:lvlText w:val="%1."/>
      <w:lvlJc w:val="left"/>
      <w:pPr>
        <w:ind w:left="284" w:hanging="284"/>
      </w:pPr>
      <w:rPr>
        <w:rFonts w:ascii="Segoe UI" w:eastAsiaTheme="minorHAnsi" w:hAnsi="Segoe UI" w:cstheme="minorBidi"/>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D1413D"/>
    <w:multiLevelType w:val="multilevel"/>
    <w:tmpl w:val="02E8F312"/>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3D762761"/>
    <w:multiLevelType w:val="hybridMultilevel"/>
    <w:tmpl w:val="F8AA3892"/>
    <w:lvl w:ilvl="0" w:tplc="8258EC86">
      <w:start w:val="1"/>
      <w:numFmt w:val="bullet"/>
      <w:lvlText w:val=""/>
      <w:lvlJc w:val="left"/>
      <w:pPr>
        <w:ind w:left="1020" w:hanging="360"/>
      </w:pPr>
      <w:rPr>
        <w:rFonts w:ascii="Symbol" w:hAnsi="Symbol"/>
      </w:rPr>
    </w:lvl>
    <w:lvl w:ilvl="1" w:tplc="85162422">
      <w:start w:val="1"/>
      <w:numFmt w:val="bullet"/>
      <w:lvlText w:val=""/>
      <w:lvlJc w:val="left"/>
      <w:pPr>
        <w:ind w:left="1020" w:hanging="360"/>
      </w:pPr>
      <w:rPr>
        <w:rFonts w:ascii="Symbol" w:hAnsi="Symbol"/>
      </w:rPr>
    </w:lvl>
    <w:lvl w:ilvl="2" w:tplc="924E532A">
      <w:start w:val="1"/>
      <w:numFmt w:val="bullet"/>
      <w:lvlText w:val=""/>
      <w:lvlJc w:val="left"/>
      <w:pPr>
        <w:ind w:left="1020" w:hanging="360"/>
      </w:pPr>
      <w:rPr>
        <w:rFonts w:ascii="Symbol" w:hAnsi="Symbol"/>
      </w:rPr>
    </w:lvl>
    <w:lvl w:ilvl="3" w:tplc="E564B6D2">
      <w:start w:val="1"/>
      <w:numFmt w:val="bullet"/>
      <w:lvlText w:val=""/>
      <w:lvlJc w:val="left"/>
      <w:pPr>
        <w:ind w:left="1020" w:hanging="360"/>
      </w:pPr>
      <w:rPr>
        <w:rFonts w:ascii="Symbol" w:hAnsi="Symbol"/>
      </w:rPr>
    </w:lvl>
    <w:lvl w:ilvl="4" w:tplc="239437DA">
      <w:start w:val="1"/>
      <w:numFmt w:val="bullet"/>
      <w:lvlText w:val=""/>
      <w:lvlJc w:val="left"/>
      <w:pPr>
        <w:ind w:left="1020" w:hanging="360"/>
      </w:pPr>
      <w:rPr>
        <w:rFonts w:ascii="Symbol" w:hAnsi="Symbol"/>
      </w:rPr>
    </w:lvl>
    <w:lvl w:ilvl="5" w:tplc="F760D550">
      <w:start w:val="1"/>
      <w:numFmt w:val="bullet"/>
      <w:lvlText w:val=""/>
      <w:lvlJc w:val="left"/>
      <w:pPr>
        <w:ind w:left="1020" w:hanging="360"/>
      </w:pPr>
      <w:rPr>
        <w:rFonts w:ascii="Symbol" w:hAnsi="Symbol"/>
      </w:rPr>
    </w:lvl>
    <w:lvl w:ilvl="6" w:tplc="1304F286">
      <w:start w:val="1"/>
      <w:numFmt w:val="bullet"/>
      <w:lvlText w:val=""/>
      <w:lvlJc w:val="left"/>
      <w:pPr>
        <w:ind w:left="1020" w:hanging="360"/>
      </w:pPr>
      <w:rPr>
        <w:rFonts w:ascii="Symbol" w:hAnsi="Symbol"/>
      </w:rPr>
    </w:lvl>
    <w:lvl w:ilvl="7" w:tplc="96CEF61A">
      <w:start w:val="1"/>
      <w:numFmt w:val="bullet"/>
      <w:lvlText w:val=""/>
      <w:lvlJc w:val="left"/>
      <w:pPr>
        <w:ind w:left="1020" w:hanging="360"/>
      </w:pPr>
      <w:rPr>
        <w:rFonts w:ascii="Symbol" w:hAnsi="Symbol"/>
      </w:rPr>
    </w:lvl>
    <w:lvl w:ilvl="8" w:tplc="CB90D300">
      <w:start w:val="1"/>
      <w:numFmt w:val="bullet"/>
      <w:lvlText w:val=""/>
      <w:lvlJc w:val="left"/>
      <w:pPr>
        <w:ind w:left="1020" w:hanging="360"/>
      </w:pPr>
      <w:rPr>
        <w:rFonts w:ascii="Symbol" w:hAnsi="Symbol"/>
      </w:rPr>
    </w:lvl>
  </w:abstractNum>
  <w:abstractNum w:abstractNumId="1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420848"/>
    <w:multiLevelType w:val="hybridMultilevel"/>
    <w:tmpl w:val="D2EC4C48"/>
    <w:lvl w:ilvl="0" w:tplc="D61C8948">
      <w:start w:val="1"/>
      <w:numFmt w:val="decimal"/>
      <w:lvlText w:val="%1."/>
      <w:lvlJc w:val="left"/>
      <w:pPr>
        <w:ind w:left="1020" w:hanging="360"/>
      </w:pPr>
    </w:lvl>
    <w:lvl w:ilvl="1" w:tplc="098EF592">
      <w:start w:val="1"/>
      <w:numFmt w:val="decimal"/>
      <w:lvlText w:val="%2."/>
      <w:lvlJc w:val="left"/>
      <w:pPr>
        <w:ind w:left="1020" w:hanging="360"/>
      </w:pPr>
    </w:lvl>
    <w:lvl w:ilvl="2" w:tplc="A38A5082">
      <w:start w:val="1"/>
      <w:numFmt w:val="decimal"/>
      <w:lvlText w:val="%3."/>
      <w:lvlJc w:val="left"/>
      <w:pPr>
        <w:ind w:left="1020" w:hanging="360"/>
      </w:pPr>
    </w:lvl>
    <w:lvl w:ilvl="3" w:tplc="1FB6CCD6">
      <w:start w:val="1"/>
      <w:numFmt w:val="decimal"/>
      <w:lvlText w:val="%4."/>
      <w:lvlJc w:val="left"/>
      <w:pPr>
        <w:ind w:left="1020" w:hanging="360"/>
      </w:pPr>
    </w:lvl>
    <w:lvl w:ilvl="4" w:tplc="D1B2549E">
      <w:start w:val="1"/>
      <w:numFmt w:val="decimal"/>
      <w:lvlText w:val="%5."/>
      <w:lvlJc w:val="left"/>
      <w:pPr>
        <w:ind w:left="1020" w:hanging="360"/>
      </w:pPr>
    </w:lvl>
    <w:lvl w:ilvl="5" w:tplc="B672B908">
      <w:start w:val="1"/>
      <w:numFmt w:val="decimal"/>
      <w:lvlText w:val="%6."/>
      <w:lvlJc w:val="left"/>
      <w:pPr>
        <w:ind w:left="1020" w:hanging="360"/>
      </w:pPr>
    </w:lvl>
    <w:lvl w:ilvl="6" w:tplc="EBFA6654">
      <w:start w:val="1"/>
      <w:numFmt w:val="decimal"/>
      <w:lvlText w:val="%7."/>
      <w:lvlJc w:val="left"/>
      <w:pPr>
        <w:ind w:left="1020" w:hanging="360"/>
      </w:pPr>
    </w:lvl>
    <w:lvl w:ilvl="7" w:tplc="3C1C56F6">
      <w:start w:val="1"/>
      <w:numFmt w:val="decimal"/>
      <w:lvlText w:val="%8."/>
      <w:lvlJc w:val="left"/>
      <w:pPr>
        <w:ind w:left="1020" w:hanging="360"/>
      </w:pPr>
    </w:lvl>
    <w:lvl w:ilvl="8" w:tplc="958221F6">
      <w:start w:val="1"/>
      <w:numFmt w:val="decimal"/>
      <w:lvlText w:val="%9."/>
      <w:lvlJc w:val="left"/>
      <w:pPr>
        <w:ind w:left="1020" w:hanging="360"/>
      </w:pPr>
    </w:lvl>
  </w:abstractNum>
  <w:abstractNum w:abstractNumId="15"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3771200"/>
    <w:multiLevelType w:val="hybridMultilevel"/>
    <w:tmpl w:val="F2FEBE38"/>
    <w:lvl w:ilvl="0" w:tplc="FFFFFFFF">
      <w:start w:val="1"/>
      <w:numFmt w:val="decimal"/>
      <w:lvlText w:val="%1."/>
      <w:lvlJc w:val="left"/>
      <w:pPr>
        <w:ind w:left="284" w:hanging="284"/>
      </w:pPr>
      <w:rPr>
        <w:rFonts w:ascii="Segoe UI" w:eastAsiaTheme="minorHAnsi" w:hAnsi="Segoe UI" w:cstheme="minorBidi"/>
      </w:rPr>
    </w:lvl>
    <w:lvl w:ilvl="1" w:tplc="FFFFFFFF">
      <w:start w:val="1"/>
      <w:numFmt w:val="lowerLetter"/>
      <w:lvlText w:val="%2."/>
      <w:lvlJc w:val="left"/>
      <w:pPr>
        <w:ind w:left="510" w:hanging="283"/>
      </w:pPr>
      <w:rPr>
        <w:rFonts w:hint="default"/>
      </w:rPr>
    </w:lvl>
    <w:lvl w:ilvl="2" w:tplc="FFFFFFFF">
      <w:start w:val="1"/>
      <w:numFmt w:val="lowerRoman"/>
      <w:lvlText w:val="%3."/>
      <w:lvlJc w:val="right"/>
      <w:pPr>
        <w:ind w:left="737" w:hanging="113"/>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873C45"/>
    <w:multiLevelType w:val="hybridMultilevel"/>
    <w:tmpl w:val="D3DA083A"/>
    <w:lvl w:ilvl="0" w:tplc="E7E862AA">
      <w:start w:val="1"/>
      <w:numFmt w:val="bullet"/>
      <w:lvlText w:val=""/>
      <w:lvlJc w:val="left"/>
      <w:pPr>
        <w:ind w:left="1020" w:hanging="360"/>
      </w:pPr>
      <w:rPr>
        <w:rFonts w:ascii="Symbol" w:hAnsi="Symbol"/>
      </w:rPr>
    </w:lvl>
    <w:lvl w:ilvl="1" w:tplc="7D22FC66">
      <w:start w:val="1"/>
      <w:numFmt w:val="bullet"/>
      <w:lvlText w:val=""/>
      <w:lvlJc w:val="left"/>
      <w:pPr>
        <w:ind w:left="1020" w:hanging="360"/>
      </w:pPr>
      <w:rPr>
        <w:rFonts w:ascii="Symbol" w:hAnsi="Symbol"/>
      </w:rPr>
    </w:lvl>
    <w:lvl w:ilvl="2" w:tplc="7312FBB4">
      <w:start w:val="1"/>
      <w:numFmt w:val="bullet"/>
      <w:lvlText w:val=""/>
      <w:lvlJc w:val="left"/>
      <w:pPr>
        <w:ind w:left="1020" w:hanging="360"/>
      </w:pPr>
      <w:rPr>
        <w:rFonts w:ascii="Symbol" w:hAnsi="Symbol"/>
      </w:rPr>
    </w:lvl>
    <w:lvl w:ilvl="3" w:tplc="B9A6C026">
      <w:start w:val="1"/>
      <w:numFmt w:val="bullet"/>
      <w:lvlText w:val=""/>
      <w:lvlJc w:val="left"/>
      <w:pPr>
        <w:ind w:left="1020" w:hanging="360"/>
      </w:pPr>
      <w:rPr>
        <w:rFonts w:ascii="Symbol" w:hAnsi="Symbol"/>
      </w:rPr>
    </w:lvl>
    <w:lvl w:ilvl="4" w:tplc="F0A6B3FC">
      <w:start w:val="1"/>
      <w:numFmt w:val="bullet"/>
      <w:lvlText w:val=""/>
      <w:lvlJc w:val="left"/>
      <w:pPr>
        <w:ind w:left="1020" w:hanging="360"/>
      </w:pPr>
      <w:rPr>
        <w:rFonts w:ascii="Symbol" w:hAnsi="Symbol"/>
      </w:rPr>
    </w:lvl>
    <w:lvl w:ilvl="5" w:tplc="4FB2D130">
      <w:start w:val="1"/>
      <w:numFmt w:val="bullet"/>
      <w:lvlText w:val=""/>
      <w:lvlJc w:val="left"/>
      <w:pPr>
        <w:ind w:left="1020" w:hanging="360"/>
      </w:pPr>
      <w:rPr>
        <w:rFonts w:ascii="Symbol" w:hAnsi="Symbol"/>
      </w:rPr>
    </w:lvl>
    <w:lvl w:ilvl="6" w:tplc="9A007530">
      <w:start w:val="1"/>
      <w:numFmt w:val="bullet"/>
      <w:lvlText w:val=""/>
      <w:lvlJc w:val="left"/>
      <w:pPr>
        <w:ind w:left="1020" w:hanging="360"/>
      </w:pPr>
      <w:rPr>
        <w:rFonts w:ascii="Symbol" w:hAnsi="Symbol"/>
      </w:rPr>
    </w:lvl>
    <w:lvl w:ilvl="7" w:tplc="396C68C6">
      <w:start w:val="1"/>
      <w:numFmt w:val="bullet"/>
      <w:lvlText w:val=""/>
      <w:lvlJc w:val="left"/>
      <w:pPr>
        <w:ind w:left="1020" w:hanging="360"/>
      </w:pPr>
      <w:rPr>
        <w:rFonts w:ascii="Symbol" w:hAnsi="Symbol"/>
      </w:rPr>
    </w:lvl>
    <w:lvl w:ilvl="8" w:tplc="130ACD44">
      <w:start w:val="1"/>
      <w:numFmt w:val="bullet"/>
      <w:lvlText w:val=""/>
      <w:lvlJc w:val="left"/>
      <w:pPr>
        <w:ind w:left="1020" w:hanging="360"/>
      </w:pPr>
      <w:rPr>
        <w:rFonts w:ascii="Symbol" w:hAnsi="Symbol"/>
      </w:rPr>
    </w:lvl>
  </w:abstractNum>
  <w:abstractNum w:abstractNumId="21" w15:restartNumberingAfterBreak="0">
    <w:nsid w:val="71A16EBA"/>
    <w:multiLevelType w:val="multilevel"/>
    <w:tmpl w:val="07CC978A"/>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5903504">
    <w:abstractNumId w:val="10"/>
  </w:num>
  <w:num w:numId="2" w16cid:durableId="1799376439">
    <w:abstractNumId w:val="3"/>
  </w:num>
  <w:num w:numId="3" w16cid:durableId="1321868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3899359">
    <w:abstractNumId w:val="8"/>
  </w:num>
  <w:num w:numId="5" w16cid:durableId="830945814">
    <w:abstractNumId w:val="5"/>
    <w:lvlOverride w:ilvl="0">
      <w:startOverride w:val="1"/>
    </w:lvlOverride>
  </w:num>
  <w:num w:numId="6" w16cid:durableId="529533912">
    <w:abstractNumId w:val="22"/>
  </w:num>
  <w:num w:numId="7" w16cid:durableId="860163890">
    <w:abstractNumId w:val="11"/>
  </w:num>
  <w:num w:numId="8" w16cid:durableId="1273366670">
    <w:abstractNumId w:val="22"/>
  </w:num>
  <w:num w:numId="9" w16cid:durableId="100955321">
    <w:abstractNumId w:val="3"/>
  </w:num>
  <w:num w:numId="10" w16cid:durableId="755368790">
    <w:abstractNumId w:val="17"/>
  </w:num>
  <w:num w:numId="11" w16cid:durableId="1012992859">
    <w:abstractNumId w:val="16"/>
  </w:num>
  <w:num w:numId="12" w16cid:durableId="1161001446">
    <w:abstractNumId w:val="6"/>
  </w:num>
  <w:num w:numId="13" w16cid:durableId="830607195">
    <w:abstractNumId w:val="7"/>
  </w:num>
  <w:num w:numId="14" w16cid:durableId="1147939064">
    <w:abstractNumId w:val="13"/>
  </w:num>
  <w:num w:numId="15" w16cid:durableId="1613855569">
    <w:abstractNumId w:val="15"/>
  </w:num>
  <w:num w:numId="16" w16cid:durableId="792289734">
    <w:abstractNumId w:val="4"/>
  </w:num>
  <w:num w:numId="17" w16cid:durableId="817039921">
    <w:abstractNumId w:val="0"/>
  </w:num>
  <w:num w:numId="18" w16cid:durableId="709383813">
    <w:abstractNumId w:val="2"/>
  </w:num>
  <w:num w:numId="19" w16cid:durableId="46612890">
    <w:abstractNumId w:val="11"/>
  </w:num>
  <w:num w:numId="20" w16cid:durableId="1494182223">
    <w:abstractNumId w:val="18"/>
  </w:num>
  <w:num w:numId="21" w16cid:durableId="1065493012">
    <w:abstractNumId w:val="21"/>
  </w:num>
  <w:num w:numId="22" w16cid:durableId="163014138">
    <w:abstractNumId w:val="9"/>
  </w:num>
  <w:num w:numId="23" w16cid:durableId="572160795">
    <w:abstractNumId w:val="1"/>
  </w:num>
  <w:num w:numId="24" w16cid:durableId="1503815715">
    <w:abstractNumId w:val="7"/>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5" w16cid:durableId="739333520">
    <w:abstractNumId w:val="19"/>
  </w:num>
  <w:num w:numId="26" w16cid:durableId="9842618">
    <w:abstractNumId w:val="5"/>
  </w:num>
  <w:num w:numId="27" w16cid:durableId="565460478">
    <w:abstractNumId w:val="12"/>
  </w:num>
  <w:num w:numId="28" w16cid:durableId="320736084">
    <w:abstractNumId w:val="20"/>
  </w:num>
  <w:num w:numId="29" w16cid:durableId="542445135">
    <w:abstractNumId w:val="14"/>
  </w:num>
  <w:num w:numId="30" w16cid:durableId="1959531134">
    <w:abstractNumId w:val="22"/>
  </w:num>
  <w:num w:numId="31" w16cid:durableId="1243489481">
    <w:abstractNumId w:val="22"/>
  </w:num>
  <w:num w:numId="32" w16cid:durableId="58742665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2B"/>
    <w:rsid w:val="00000042"/>
    <w:rsid w:val="0000010B"/>
    <w:rsid w:val="000001EB"/>
    <w:rsid w:val="000003BC"/>
    <w:rsid w:val="00000401"/>
    <w:rsid w:val="000005D0"/>
    <w:rsid w:val="0000070F"/>
    <w:rsid w:val="00000747"/>
    <w:rsid w:val="000007E3"/>
    <w:rsid w:val="0000085B"/>
    <w:rsid w:val="00000875"/>
    <w:rsid w:val="000008A7"/>
    <w:rsid w:val="00000982"/>
    <w:rsid w:val="000009AE"/>
    <w:rsid w:val="000009B6"/>
    <w:rsid w:val="000009D1"/>
    <w:rsid w:val="00000A03"/>
    <w:rsid w:val="00000A44"/>
    <w:rsid w:val="00000A4A"/>
    <w:rsid w:val="00000A62"/>
    <w:rsid w:val="00000ACF"/>
    <w:rsid w:val="00000ADF"/>
    <w:rsid w:val="00000B4B"/>
    <w:rsid w:val="00000B9A"/>
    <w:rsid w:val="00000C0F"/>
    <w:rsid w:val="00000CEE"/>
    <w:rsid w:val="00000CEF"/>
    <w:rsid w:val="00000DB3"/>
    <w:rsid w:val="00000E10"/>
    <w:rsid w:val="00000E43"/>
    <w:rsid w:val="00000E93"/>
    <w:rsid w:val="00000E94"/>
    <w:rsid w:val="00000EF7"/>
    <w:rsid w:val="0000101F"/>
    <w:rsid w:val="0000106E"/>
    <w:rsid w:val="000010CC"/>
    <w:rsid w:val="000010D2"/>
    <w:rsid w:val="000010E5"/>
    <w:rsid w:val="0000114B"/>
    <w:rsid w:val="00001174"/>
    <w:rsid w:val="0000138C"/>
    <w:rsid w:val="00001437"/>
    <w:rsid w:val="000014C6"/>
    <w:rsid w:val="00001609"/>
    <w:rsid w:val="00001624"/>
    <w:rsid w:val="00001687"/>
    <w:rsid w:val="000016D5"/>
    <w:rsid w:val="00001734"/>
    <w:rsid w:val="00001755"/>
    <w:rsid w:val="0000177F"/>
    <w:rsid w:val="0000182A"/>
    <w:rsid w:val="00001844"/>
    <w:rsid w:val="00001956"/>
    <w:rsid w:val="000019CE"/>
    <w:rsid w:val="000019DE"/>
    <w:rsid w:val="00001AD5"/>
    <w:rsid w:val="00001B06"/>
    <w:rsid w:val="00001BBD"/>
    <w:rsid w:val="00001C5B"/>
    <w:rsid w:val="00001C6D"/>
    <w:rsid w:val="00001CE3"/>
    <w:rsid w:val="00001ECE"/>
    <w:rsid w:val="00001ED5"/>
    <w:rsid w:val="00002048"/>
    <w:rsid w:val="00002051"/>
    <w:rsid w:val="000020BD"/>
    <w:rsid w:val="000021D9"/>
    <w:rsid w:val="000021E6"/>
    <w:rsid w:val="000022A2"/>
    <w:rsid w:val="00002393"/>
    <w:rsid w:val="000023A9"/>
    <w:rsid w:val="00002497"/>
    <w:rsid w:val="00002548"/>
    <w:rsid w:val="000025A5"/>
    <w:rsid w:val="000025E1"/>
    <w:rsid w:val="00002616"/>
    <w:rsid w:val="00002653"/>
    <w:rsid w:val="00002655"/>
    <w:rsid w:val="0000274E"/>
    <w:rsid w:val="00002760"/>
    <w:rsid w:val="0000279A"/>
    <w:rsid w:val="00002804"/>
    <w:rsid w:val="00002865"/>
    <w:rsid w:val="000029BD"/>
    <w:rsid w:val="000029D0"/>
    <w:rsid w:val="00002A39"/>
    <w:rsid w:val="00002A4F"/>
    <w:rsid w:val="00002AE7"/>
    <w:rsid w:val="00002C3A"/>
    <w:rsid w:val="00002CB6"/>
    <w:rsid w:val="00002E35"/>
    <w:rsid w:val="00002F29"/>
    <w:rsid w:val="00002FBC"/>
    <w:rsid w:val="0000313A"/>
    <w:rsid w:val="00003146"/>
    <w:rsid w:val="000031ED"/>
    <w:rsid w:val="00003240"/>
    <w:rsid w:val="0000328C"/>
    <w:rsid w:val="0000334F"/>
    <w:rsid w:val="00003511"/>
    <w:rsid w:val="0000355E"/>
    <w:rsid w:val="000035AF"/>
    <w:rsid w:val="000036CB"/>
    <w:rsid w:val="00003749"/>
    <w:rsid w:val="0000374A"/>
    <w:rsid w:val="0000374B"/>
    <w:rsid w:val="00003762"/>
    <w:rsid w:val="0000379F"/>
    <w:rsid w:val="000037C5"/>
    <w:rsid w:val="000038F1"/>
    <w:rsid w:val="00003957"/>
    <w:rsid w:val="00003B82"/>
    <w:rsid w:val="00003BA9"/>
    <w:rsid w:val="00003C73"/>
    <w:rsid w:val="00003CD9"/>
    <w:rsid w:val="00003D4A"/>
    <w:rsid w:val="00003D91"/>
    <w:rsid w:val="00003D98"/>
    <w:rsid w:val="00003E3E"/>
    <w:rsid w:val="00003FDA"/>
    <w:rsid w:val="0000408B"/>
    <w:rsid w:val="000040CC"/>
    <w:rsid w:val="00004138"/>
    <w:rsid w:val="000042E7"/>
    <w:rsid w:val="000043AE"/>
    <w:rsid w:val="000043C9"/>
    <w:rsid w:val="000043FC"/>
    <w:rsid w:val="00004559"/>
    <w:rsid w:val="00004579"/>
    <w:rsid w:val="00004778"/>
    <w:rsid w:val="00004829"/>
    <w:rsid w:val="000049A6"/>
    <w:rsid w:val="00004B31"/>
    <w:rsid w:val="00004B66"/>
    <w:rsid w:val="00004BEB"/>
    <w:rsid w:val="00004C77"/>
    <w:rsid w:val="00004CB4"/>
    <w:rsid w:val="00004DDD"/>
    <w:rsid w:val="00004E13"/>
    <w:rsid w:val="00004F3C"/>
    <w:rsid w:val="00004F4B"/>
    <w:rsid w:val="00005022"/>
    <w:rsid w:val="0000526F"/>
    <w:rsid w:val="0000533F"/>
    <w:rsid w:val="00005348"/>
    <w:rsid w:val="00005355"/>
    <w:rsid w:val="0000535A"/>
    <w:rsid w:val="0000542B"/>
    <w:rsid w:val="00005480"/>
    <w:rsid w:val="0000551B"/>
    <w:rsid w:val="00005546"/>
    <w:rsid w:val="00005579"/>
    <w:rsid w:val="0000566B"/>
    <w:rsid w:val="000056F7"/>
    <w:rsid w:val="0000572D"/>
    <w:rsid w:val="000058E8"/>
    <w:rsid w:val="000059D1"/>
    <w:rsid w:val="00005A5D"/>
    <w:rsid w:val="00005B38"/>
    <w:rsid w:val="00005C09"/>
    <w:rsid w:val="00005C75"/>
    <w:rsid w:val="00005C8C"/>
    <w:rsid w:val="00005CBD"/>
    <w:rsid w:val="00005CCA"/>
    <w:rsid w:val="00005D77"/>
    <w:rsid w:val="00005F04"/>
    <w:rsid w:val="00005FA3"/>
    <w:rsid w:val="00005FEF"/>
    <w:rsid w:val="000061EC"/>
    <w:rsid w:val="00006201"/>
    <w:rsid w:val="0000625A"/>
    <w:rsid w:val="0000625E"/>
    <w:rsid w:val="0000634B"/>
    <w:rsid w:val="0000634C"/>
    <w:rsid w:val="0000644B"/>
    <w:rsid w:val="00006459"/>
    <w:rsid w:val="000064AB"/>
    <w:rsid w:val="000064F1"/>
    <w:rsid w:val="000065BB"/>
    <w:rsid w:val="00006747"/>
    <w:rsid w:val="00006810"/>
    <w:rsid w:val="00006ABF"/>
    <w:rsid w:val="00006B54"/>
    <w:rsid w:val="00006BD1"/>
    <w:rsid w:val="00006BFF"/>
    <w:rsid w:val="00006C20"/>
    <w:rsid w:val="00006D10"/>
    <w:rsid w:val="00006D7B"/>
    <w:rsid w:val="00006D7E"/>
    <w:rsid w:val="00006FA0"/>
    <w:rsid w:val="0000706F"/>
    <w:rsid w:val="0000718B"/>
    <w:rsid w:val="000071B8"/>
    <w:rsid w:val="000071CD"/>
    <w:rsid w:val="000071E1"/>
    <w:rsid w:val="0000724D"/>
    <w:rsid w:val="00007273"/>
    <w:rsid w:val="00007275"/>
    <w:rsid w:val="0000727B"/>
    <w:rsid w:val="0000735D"/>
    <w:rsid w:val="0000736A"/>
    <w:rsid w:val="000074A2"/>
    <w:rsid w:val="000074BD"/>
    <w:rsid w:val="000075F5"/>
    <w:rsid w:val="00007641"/>
    <w:rsid w:val="00007647"/>
    <w:rsid w:val="000076AF"/>
    <w:rsid w:val="000076DD"/>
    <w:rsid w:val="000076FE"/>
    <w:rsid w:val="0000774C"/>
    <w:rsid w:val="000077E5"/>
    <w:rsid w:val="00007807"/>
    <w:rsid w:val="00007913"/>
    <w:rsid w:val="0000796D"/>
    <w:rsid w:val="00007A23"/>
    <w:rsid w:val="00007B35"/>
    <w:rsid w:val="00007C26"/>
    <w:rsid w:val="00007D3B"/>
    <w:rsid w:val="00007DDE"/>
    <w:rsid w:val="00007E51"/>
    <w:rsid w:val="00007E70"/>
    <w:rsid w:val="00007E8A"/>
    <w:rsid w:val="00007EE8"/>
    <w:rsid w:val="00007F22"/>
    <w:rsid w:val="00010061"/>
    <w:rsid w:val="0001012D"/>
    <w:rsid w:val="00010133"/>
    <w:rsid w:val="0001015A"/>
    <w:rsid w:val="00010163"/>
    <w:rsid w:val="000101EF"/>
    <w:rsid w:val="000102CC"/>
    <w:rsid w:val="00010397"/>
    <w:rsid w:val="0001043F"/>
    <w:rsid w:val="0001045C"/>
    <w:rsid w:val="000104AE"/>
    <w:rsid w:val="000104D6"/>
    <w:rsid w:val="0001056F"/>
    <w:rsid w:val="00010612"/>
    <w:rsid w:val="00010645"/>
    <w:rsid w:val="0001064B"/>
    <w:rsid w:val="00010760"/>
    <w:rsid w:val="0001078A"/>
    <w:rsid w:val="00010829"/>
    <w:rsid w:val="000108BC"/>
    <w:rsid w:val="00010946"/>
    <w:rsid w:val="00010970"/>
    <w:rsid w:val="000109B8"/>
    <w:rsid w:val="00010A8D"/>
    <w:rsid w:val="00010AAA"/>
    <w:rsid w:val="00010BD9"/>
    <w:rsid w:val="00010BE4"/>
    <w:rsid w:val="00010D09"/>
    <w:rsid w:val="00010D7E"/>
    <w:rsid w:val="00010F8B"/>
    <w:rsid w:val="00011031"/>
    <w:rsid w:val="000110C2"/>
    <w:rsid w:val="000110DD"/>
    <w:rsid w:val="00011289"/>
    <w:rsid w:val="000112B9"/>
    <w:rsid w:val="000113DE"/>
    <w:rsid w:val="000114A0"/>
    <w:rsid w:val="000114A6"/>
    <w:rsid w:val="00011637"/>
    <w:rsid w:val="0001163C"/>
    <w:rsid w:val="00011811"/>
    <w:rsid w:val="000118B6"/>
    <w:rsid w:val="000118CB"/>
    <w:rsid w:val="00011947"/>
    <w:rsid w:val="00011965"/>
    <w:rsid w:val="000119C0"/>
    <w:rsid w:val="000119CD"/>
    <w:rsid w:val="00011A4C"/>
    <w:rsid w:val="00011B8C"/>
    <w:rsid w:val="00011D3B"/>
    <w:rsid w:val="00011DA9"/>
    <w:rsid w:val="00011FBD"/>
    <w:rsid w:val="00011FD2"/>
    <w:rsid w:val="00012020"/>
    <w:rsid w:val="000121E9"/>
    <w:rsid w:val="000121EA"/>
    <w:rsid w:val="00012273"/>
    <w:rsid w:val="000123B3"/>
    <w:rsid w:val="00012640"/>
    <w:rsid w:val="00012674"/>
    <w:rsid w:val="000126AC"/>
    <w:rsid w:val="0001279A"/>
    <w:rsid w:val="00012905"/>
    <w:rsid w:val="00012947"/>
    <w:rsid w:val="0001298A"/>
    <w:rsid w:val="000129C0"/>
    <w:rsid w:val="00012A34"/>
    <w:rsid w:val="00012B0B"/>
    <w:rsid w:val="00012B96"/>
    <w:rsid w:val="00012C47"/>
    <w:rsid w:val="00012C9A"/>
    <w:rsid w:val="00012CB4"/>
    <w:rsid w:val="00012CCB"/>
    <w:rsid w:val="00012D1D"/>
    <w:rsid w:val="00012DEF"/>
    <w:rsid w:val="00012E39"/>
    <w:rsid w:val="00012E3D"/>
    <w:rsid w:val="00012E5E"/>
    <w:rsid w:val="00012E6B"/>
    <w:rsid w:val="00012E7A"/>
    <w:rsid w:val="00012FC0"/>
    <w:rsid w:val="00013002"/>
    <w:rsid w:val="00013114"/>
    <w:rsid w:val="000131E4"/>
    <w:rsid w:val="0001320E"/>
    <w:rsid w:val="0001324F"/>
    <w:rsid w:val="000132BF"/>
    <w:rsid w:val="00013343"/>
    <w:rsid w:val="000135B1"/>
    <w:rsid w:val="00013602"/>
    <w:rsid w:val="00013626"/>
    <w:rsid w:val="00013638"/>
    <w:rsid w:val="00013687"/>
    <w:rsid w:val="00013779"/>
    <w:rsid w:val="000137FA"/>
    <w:rsid w:val="00013817"/>
    <w:rsid w:val="000138FC"/>
    <w:rsid w:val="000139F9"/>
    <w:rsid w:val="00013A42"/>
    <w:rsid w:val="00013A79"/>
    <w:rsid w:val="00013B17"/>
    <w:rsid w:val="00013C1F"/>
    <w:rsid w:val="00013C25"/>
    <w:rsid w:val="00013CDB"/>
    <w:rsid w:val="00013D59"/>
    <w:rsid w:val="00013E71"/>
    <w:rsid w:val="00013E80"/>
    <w:rsid w:val="00013FD0"/>
    <w:rsid w:val="0001403E"/>
    <w:rsid w:val="000143A7"/>
    <w:rsid w:val="0001454C"/>
    <w:rsid w:val="00014572"/>
    <w:rsid w:val="0001459C"/>
    <w:rsid w:val="000146B4"/>
    <w:rsid w:val="000147B9"/>
    <w:rsid w:val="000148D4"/>
    <w:rsid w:val="000148EA"/>
    <w:rsid w:val="000148F1"/>
    <w:rsid w:val="0001490C"/>
    <w:rsid w:val="0001491B"/>
    <w:rsid w:val="000149E8"/>
    <w:rsid w:val="00014AD2"/>
    <w:rsid w:val="00014B51"/>
    <w:rsid w:val="00014C2C"/>
    <w:rsid w:val="00014C8B"/>
    <w:rsid w:val="00014C99"/>
    <w:rsid w:val="00014DA5"/>
    <w:rsid w:val="00014E02"/>
    <w:rsid w:val="00014E72"/>
    <w:rsid w:val="00014F5E"/>
    <w:rsid w:val="00014F62"/>
    <w:rsid w:val="00014FC9"/>
    <w:rsid w:val="00015011"/>
    <w:rsid w:val="00015032"/>
    <w:rsid w:val="00015033"/>
    <w:rsid w:val="0001505B"/>
    <w:rsid w:val="00015074"/>
    <w:rsid w:val="00015082"/>
    <w:rsid w:val="00015104"/>
    <w:rsid w:val="0001515D"/>
    <w:rsid w:val="00015195"/>
    <w:rsid w:val="00015243"/>
    <w:rsid w:val="000152D6"/>
    <w:rsid w:val="00015309"/>
    <w:rsid w:val="00015348"/>
    <w:rsid w:val="000153AD"/>
    <w:rsid w:val="000154A1"/>
    <w:rsid w:val="000154D0"/>
    <w:rsid w:val="000154E8"/>
    <w:rsid w:val="0001552B"/>
    <w:rsid w:val="000155E7"/>
    <w:rsid w:val="000156AA"/>
    <w:rsid w:val="000156D2"/>
    <w:rsid w:val="0001576E"/>
    <w:rsid w:val="00015779"/>
    <w:rsid w:val="000157EC"/>
    <w:rsid w:val="000158A3"/>
    <w:rsid w:val="000158AE"/>
    <w:rsid w:val="00015934"/>
    <w:rsid w:val="000159CC"/>
    <w:rsid w:val="00015BF8"/>
    <w:rsid w:val="00015D2C"/>
    <w:rsid w:val="00015E06"/>
    <w:rsid w:val="00015E67"/>
    <w:rsid w:val="00015F52"/>
    <w:rsid w:val="00015F5D"/>
    <w:rsid w:val="00016053"/>
    <w:rsid w:val="000160DE"/>
    <w:rsid w:val="00016106"/>
    <w:rsid w:val="000161F8"/>
    <w:rsid w:val="00016347"/>
    <w:rsid w:val="0001648A"/>
    <w:rsid w:val="000164DA"/>
    <w:rsid w:val="0001656E"/>
    <w:rsid w:val="00016588"/>
    <w:rsid w:val="0001665A"/>
    <w:rsid w:val="00016949"/>
    <w:rsid w:val="000169EC"/>
    <w:rsid w:val="00016A05"/>
    <w:rsid w:val="00016A8D"/>
    <w:rsid w:val="00016A9F"/>
    <w:rsid w:val="00016C74"/>
    <w:rsid w:val="00016CAF"/>
    <w:rsid w:val="00016F79"/>
    <w:rsid w:val="00016FD6"/>
    <w:rsid w:val="00017013"/>
    <w:rsid w:val="0001704D"/>
    <w:rsid w:val="000170A1"/>
    <w:rsid w:val="000171EE"/>
    <w:rsid w:val="000172DD"/>
    <w:rsid w:val="00017482"/>
    <w:rsid w:val="000174F5"/>
    <w:rsid w:val="00017530"/>
    <w:rsid w:val="000175F0"/>
    <w:rsid w:val="0001763B"/>
    <w:rsid w:val="000176CA"/>
    <w:rsid w:val="000178BC"/>
    <w:rsid w:val="000179A7"/>
    <w:rsid w:val="00017A37"/>
    <w:rsid w:val="00017A7E"/>
    <w:rsid w:val="00017B0F"/>
    <w:rsid w:val="00017B3B"/>
    <w:rsid w:val="00017BBF"/>
    <w:rsid w:val="00017CB7"/>
    <w:rsid w:val="00017D64"/>
    <w:rsid w:val="00017DEF"/>
    <w:rsid w:val="00017E2B"/>
    <w:rsid w:val="00017E53"/>
    <w:rsid w:val="00017EC5"/>
    <w:rsid w:val="00017EEE"/>
    <w:rsid w:val="00017FE6"/>
    <w:rsid w:val="0002008B"/>
    <w:rsid w:val="00020098"/>
    <w:rsid w:val="0002018B"/>
    <w:rsid w:val="000201A1"/>
    <w:rsid w:val="000202C8"/>
    <w:rsid w:val="000203C3"/>
    <w:rsid w:val="000203EB"/>
    <w:rsid w:val="00020410"/>
    <w:rsid w:val="00020412"/>
    <w:rsid w:val="0002048A"/>
    <w:rsid w:val="00020533"/>
    <w:rsid w:val="0002053E"/>
    <w:rsid w:val="00020546"/>
    <w:rsid w:val="00020580"/>
    <w:rsid w:val="0002066A"/>
    <w:rsid w:val="00020683"/>
    <w:rsid w:val="000206FB"/>
    <w:rsid w:val="00020744"/>
    <w:rsid w:val="00020960"/>
    <w:rsid w:val="0002097F"/>
    <w:rsid w:val="00020B18"/>
    <w:rsid w:val="00020B2E"/>
    <w:rsid w:val="00020BB6"/>
    <w:rsid w:val="00020C42"/>
    <w:rsid w:val="00020D7F"/>
    <w:rsid w:val="00020DE1"/>
    <w:rsid w:val="00020E85"/>
    <w:rsid w:val="00020EBA"/>
    <w:rsid w:val="00020F9D"/>
    <w:rsid w:val="00020FFC"/>
    <w:rsid w:val="00021001"/>
    <w:rsid w:val="000210E4"/>
    <w:rsid w:val="0002116F"/>
    <w:rsid w:val="000212AF"/>
    <w:rsid w:val="000213DD"/>
    <w:rsid w:val="0002148F"/>
    <w:rsid w:val="00021501"/>
    <w:rsid w:val="0002150E"/>
    <w:rsid w:val="000215A2"/>
    <w:rsid w:val="000215A5"/>
    <w:rsid w:val="00021649"/>
    <w:rsid w:val="00021709"/>
    <w:rsid w:val="0002172A"/>
    <w:rsid w:val="00021780"/>
    <w:rsid w:val="000217A8"/>
    <w:rsid w:val="000217E0"/>
    <w:rsid w:val="000217EA"/>
    <w:rsid w:val="0002180C"/>
    <w:rsid w:val="00021825"/>
    <w:rsid w:val="00021840"/>
    <w:rsid w:val="0002186B"/>
    <w:rsid w:val="00021888"/>
    <w:rsid w:val="000218A1"/>
    <w:rsid w:val="00021912"/>
    <w:rsid w:val="000219AD"/>
    <w:rsid w:val="000219C8"/>
    <w:rsid w:val="00021B20"/>
    <w:rsid w:val="00021B62"/>
    <w:rsid w:val="00021B9B"/>
    <w:rsid w:val="00021BA8"/>
    <w:rsid w:val="00021BF4"/>
    <w:rsid w:val="00021C17"/>
    <w:rsid w:val="00021D09"/>
    <w:rsid w:val="00021D4E"/>
    <w:rsid w:val="00021DCC"/>
    <w:rsid w:val="00021EB5"/>
    <w:rsid w:val="00021F48"/>
    <w:rsid w:val="00021FFE"/>
    <w:rsid w:val="0002201A"/>
    <w:rsid w:val="0002203E"/>
    <w:rsid w:val="000220A1"/>
    <w:rsid w:val="000220F3"/>
    <w:rsid w:val="00022108"/>
    <w:rsid w:val="0002227A"/>
    <w:rsid w:val="000222FA"/>
    <w:rsid w:val="0002231D"/>
    <w:rsid w:val="0002238E"/>
    <w:rsid w:val="000224CE"/>
    <w:rsid w:val="0002252F"/>
    <w:rsid w:val="000225E0"/>
    <w:rsid w:val="0002266B"/>
    <w:rsid w:val="000226D9"/>
    <w:rsid w:val="00022747"/>
    <w:rsid w:val="00022751"/>
    <w:rsid w:val="000227C5"/>
    <w:rsid w:val="000227E7"/>
    <w:rsid w:val="00022825"/>
    <w:rsid w:val="00022865"/>
    <w:rsid w:val="000228FB"/>
    <w:rsid w:val="0002299F"/>
    <w:rsid w:val="00022A9C"/>
    <w:rsid w:val="00022B19"/>
    <w:rsid w:val="00022C76"/>
    <w:rsid w:val="00022D51"/>
    <w:rsid w:val="00022D85"/>
    <w:rsid w:val="00022E08"/>
    <w:rsid w:val="00022F64"/>
    <w:rsid w:val="00023039"/>
    <w:rsid w:val="00023065"/>
    <w:rsid w:val="0002317A"/>
    <w:rsid w:val="000232E0"/>
    <w:rsid w:val="00023332"/>
    <w:rsid w:val="00023365"/>
    <w:rsid w:val="000233FB"/>
    <w:rsid w:val="00023409"/>
    <w:rsid w:val="0002343C"/>
    <w:rsid w:val="0002352B"/>
    <w:rsid w:val="00023688"/>
    <w:rsid w:val="000236B3"/>
    <w:rsid w:val="0002371C"/>
    <w:rsid w:val="00023751"/>
    <w:rsid w:val="00023822"/>
    <w:rsid w:val="0002387F"/>
    <w:rsid w:val="00023AD5"/>
    <w:rsid w:val="00023C98"/>
    <w:rsid w:val="00023D60"/>
    <w:rsid w:val="00023E73"/>
    <w:rsid w:val="00023F8E"/>
    <w:rsid w:val="0002423D"/>
    <w:rsid w:val="0002425D"/>
    <w:rsid w:val="00024271"/>
    <w:rsid w:val="00024329"/>
    <w:rsid w:val="0002433A"/>
    <w:rsid w:val="000243C6"/>
    <w:rsid w:val="0002445C"/>
    <w:rsid w:val="00024537"/>
    <w:rsid w:val="00024543"/>
    <w:rsid w:val="00024963"/>
    <w:rsid w:val="00024A90"/>
    <w:rsid w:val="00024A95"/>
    <w:rsid w:val="00024B92"/>
    <w:rsid w:val="00024BF4"/>
    <w:rsid w:val="00024D66"/>
    <w:rsid w:val="00024D82"/>
    <w:rsid w:val="00024EE5"/>
    <w:rsid w:val="00024EF5"/>
    <w:rsid w:val="00024F20"/>
    <w:rsid w:val="00024F70"/>
    <w:rsid w:val="00024F96"/>
    <w:rsid w:val="00024FB1"/>
    <w:rsid w:val="00025044"/>
    <w:rsid w:val="00025204"/>
    <w:rsid w:val="0002559E"/>
    <w:rsid w:val="000256B3"/>
    <w:rsid w:val="000256F8"/>
    <w:rsid w:val="00025740"/>
    <w:rsid w:val="00025838"/>
    <w:rsid w:val="00025851"/>
    <w:rsid w:val="00025925"/>
    <w:rsid w:val="000259B9"/>
    <w:rsid w:val="00025A2D"/>
    <w:rsid w:val="00025A2F"/>
    <w:rsid w:val="00025B12"/>
    <w:rsid w:val="00025C24"/>
    <w:rsid w:val="00025CA5"/>
    <w:rsid w:val="00025D5E"/>
    <w:rsid w:val="00025DDB"/>
    <w:rsid w:val="00025FE8"/>
    <w:rsid w:val="00025FF9"/>
    <w:rsid w:val="00026093"/>
    <w:rsid w:val="000260FA"/>
    <w:rsid w:val="0002614C"/>
    <w:rsid w:val="00026176"/>
    <w:rsid w:val="00026185"/>
    <w:rsid w:val="0002620C"/>
    <w:rsid w:val="0002651E"/>
    <w:rsid w:val="0002655C"/>
    <w:rsid w:val="000265E1"/>
    <w:rsid w:val="000266F8"/>
    <w:rsid w:val="000267C8"/>
    <w:rsid w:val="00026803"/>
    <w:rsid w:val="00026870"/>
    <w:rsid w:val="00026995"/>
    <w:rsid w:val="00026AC0"/>
    <w:rsid w:val="00026BD9"/>
    <w:rsid w:val="00026D11"/>
    <w:rsid w:val="00026EBC"/>
    <w:rsid w:val="00026F86"/>
    <w:rsid w:val="00026FB8"/>
    <w:rsid w:val="0002714B"/>
    <w:rsid w:val="000271E0"/>
    <w:rsid w:val="000271F6"/>
    <w:rsid w:val="00027274"/>
    <w:rsid w:val="00027363"/>
    <w:rsid w:val="0002745E"/>
    <w:rsid w:val="000274BC"/>
    <w:rsid w:val="000275B6"/>
    <w:rsid w:val="00027604"/>
    <w:rsid w:val="0002761F"/>
    <w:rsid w:val="0002769E"/>
    <w:rsid w:val="00027707"/>
    <w:rsid w:val="0002771E"/>
    <w:rsid w:val="00027777"/>
    <w:rsid w:val="0002778C"/>
    <w:rsid w:val="000277EA"/>
    <w:rsid w:val="00027822"/>
    <w:rsid w:val="0002782F"/>
    <w:rsid w:val="00027916"/>
    <w:rsid w:val="00027A95"/>
    <w:rsid w:val="00027B07"/>
    <w:rsid w:val="00027B53"/>
    <w:rsid w:val="00027C31"/>
    <w:rsid w:val="00027C82"/>
    <w:rsid w:val="00027D4F"/>
    <w:rsid w:val="00027DA0"/>
    <w:rsid w:val="00027DEA"/>
    <w:rsid w:val="00027E15"/>
    <w:rsid w:val="00027E36"/>
    <w:rsid w:val="00027EB4"/>
    <w:rsid w:val="00027EF5"/>
    <w:rsid w:val="000301B0"/>
    <w:rsid w:val="000301C0"/>
    <w:rsid w:val="000301D2"/>
    <w:rsid w:val="00030240"/>
    <w:rsid w:val="000302F7"/>
    <w:rsid w:val="00030475"/>
    <w:rsid w:val="000304F3"/>
    <w:rsid w:val="000305B1"/>
    <w:rsid w:val="000305CA"/>
    <w:rsid w:val="00030604"/>
    <w:rsid w:val="000306DD"/>
    <w:rsid w:val="0003076E"/>
    <w:rsid w:val="000307F7"/>
    <w:rsid w:val="000308C6"/>
    <w:rsid w:val="000308E6"/>
    <w:rsid w:val="00030936"/>
    <w:rsid w:val="00030B08"/>
    <w:rsid w:val="00030C14"/>
    <w:rsid w:val="00030C57"/>
    <w:rsid w:val="00030C8E"/>
    <w:rsid w:val="00030CEE"/>
    <w:rsid w:val="00030D54"/>
    <w:rsid w:val="00031173"/>
    <w:rsid w:val="000311E8"/>
    <w:rsid w:val="00031212"/>
    <w:rsid w:val="000312D2"/>
    <w:rsid w:val="00031327"/>
    <w:rsid w:val="000314A7"/>
    <w:rsid w:val="0003151D"/>
    <w:rsid w:val="00031564"/>
    <w:rsid w:val="00031598"/>
    <w:rsid w:val="000315A0"/>
    <w:rsid w:val="000315AC"/>
    <w:rsid w:val="00031604"/>
    <w:rsid w:val="000316D6"/>
    <w:rsid w:val="000316E8"/>
    <w:rsid w:val="00031912"/>
    <w:rsid w:val="00031943"/>
    <w:rsid w:val="0003197F"/>
    <w:rsid w:val="000319CA"/>
    <w:rsid w:val="00031B57"/>
    <w:rsid w:val="00031C05"/>
    <w:rsid w:val="00031CB8"/>
    <w:rsid w:val="00031D70"/>
    <w:rsid w:val="00031D78"/>
    <w:rsid w:val="00031D88"/>
    <w:rsid w:val="00031D8F"/>
    <w:rsid w:val="00031DF8"/>
    <w:rsid w:val="00031F30"/>
    <w:rsid w:val="00031F7F"/>
    <w:rsid w:val="0003203F"/>
    <w:rsid w:val="0003204A"/>
    <w:rsid w:val="0003206F"/>
    <w:rsid w:val="00032104"/>
    <w:rsid w:val="000322E9"/>
    <w:rsid w:val="00032314"/>
    <w:rsid w:val="0003246A"/>
    <w:rsid w:val="000324F2"/>
    <w:rsid w:val="00032500"/>
    <w:rsid w:val="00032575"/>
    <w:rsid w:val="00032598"/>
    <w:rsid w:val="00032704"/>
    <w:rsid w:val="0003282A"/>
    <w:rsid w:val="0003291F"/>
    <w:rsid w:val="00032922"/>
    <w:rsid w:val="0003296D"/>
    <w:rsid w:val="00032B42"/>
    <w:rsid w:val="00032B50"/>
    <w:rsid w:val="00032BB7"/>
    <w:rsid w:val="00032BE5"/>
    <w:rsid w:val="00032C2B"/>
    <w:rsid w:val="00032CAE"/>
    <w:rsid w:val="00032DD1"/>
    <w:rsid w:val="000330AF"/>
    <w:rsid w:val="0003313C"/>
    <w:rsid w:val="000331E1"/>
    <w:rsid w:val="00033208"/>
    <w:rsid w:val="0003331C"/>
    <w:rsid w:val="0003334E"/>
    <w:rsid w:val="0003350F"/>
    <w:rsid w:val="000335C0"/>
    <w:rsid w:val="00033636"/>
    <w:rsid w:val="00033698"/>
    <w:rsid w:val="00033717"/>
    <w:rsid w:val="00033840"/>
    <w:rsid w:val="0003390B"/>
    <w:rsid w:val="00033A0F"/>
    <w:rsid w:val="00033A77"/>
    <w:rsid w:val="00033AAC"/>
    <w:rsid w:val="00033AD2"/>
    <w:rsid w:val="00033B4E"/>
    <w:rsid w:val="00033D11"/>
    <w:rsid w:val="00033D39"/>
    <w:rsid w:val="00033EFA"/>
    <w:rsid w:val="000340F7"/>
    <w:rsid w:val="0003413E"/>
    <w:rsid w:val="000341C6"/>
    <w:rsid w:val="00034238"/>
    <w:rsid w:val="0003425D"/>
    <w:rsid w:val="00034296"/>
    <w:rsid w:val="000342D2"/>
    <w:rsid w:val="0003434D"/>
    <w:rsid w:val="000343A1"/>
    <w:rsid w:val="00034422"/>
    <w:rsid w:val="00034564"/>
    <w:rsid w:val="00034675"/>
    <w:rsid w:val="00034700"/>
    <w:rsid w:val="00034749"/>
    <w:rsid w:val="000347D5"/>
    <w:rsid w:val="00034A3F"/>
    <w:rsid w:val="00034A9F"/>
    <w:rsid w:val="00034B80"/>
    <w:rsid w:val="00034CDB"/>
    <w:rsid w:val="00034DD9"/>
    <w:rsid w:val="00034F2E"/>
    <w:rsid w:val="00034F8A"/>
    <w:rsid w:val="0003506C"/>
    <w:rsid w:val="00035120"/>
    <w:rsid w:val="0003514E"/>
    <w:rsid w:val="000351A4"/>
    <w:rsid w:val="0003521E"/>
    <w:rsid w:val="00035267"/>
    <w:rsid w:val="000352EA"/>
    <w:rsid w:val="00035355"/>
    <w:rsid w:val="0003537E"/>
    <w:rsid w:val="000353E5"/>
    <w:rsid w:val="00035404"/>
    <w:rsid w:val="0003559C"/>
    <w:rsid w:val="00035742"/>
    <w:rsid w:val="00035801"/>
    <w:rsid w:val="0003585D"/>
    <w:rsid w:val="00035936"/>
    <w:rsid w:val="00035A10"/>
    <w:rsid w:val="00035A3D"/>
    <w:rsid w:val="00035AAF"/>
    <w:rsid w:val="00035B2A"/>
    <w:rsid w:val="00035CA4"/>
    <w:rsid w:val="00035D36"/>
    <w:rsid w:val="00035D8C"/>
    <w:rsid w:val="00035DD3"/>
    <w:rsid w:val="00035DE5"/>
    <w:rsid w:val="00035E73"/>
    <w:rsid w:val="00035F19"/>
    <w:rsid w:val="0003627A"/>
    <w:rsid w:val="000362B6"/>
    <w:rsid w:val="00036343"/>
    <w:rsid w:val="00036401"/>
    <w:rsid w:val="00036476"/>
    <w:rsid w:val="0003667A"/>
    <w:rsid w:val="0003683B"/>
    <w:rsid w:val="000368A3"/>
    <w:rsid w:val="00036956"/>
    <w:rsid w:val="0003695C"/>
    <w:rsid w:val="00036972"/>
    <w:rsid w:val="00036A78"/>
    <w:rsid w:val="00036C3E"/>
    <w:rsid w:val="00036C5B"/>
    <w:rsid w:val="00036C74"/>
    <w:rsid w:val="00036F27"/>
    <w:rsid w:val="00036FD1"/>
    <w:rsid w:val="00037067"/>
    <w:rsid w:val="000370E1"/>
    <w:rsid w:val="00037164"/>
    <w:rsid w:val="0003719B"/>
    <w:rsid w:val="000373EC"/>
    <w:rsid w:val="0003743C"/>
    <w:rsid w:val="00037554"/>
    <w:rsid w:val="000375FA"/>
    <w:rsid w:val="0003761C"/>
    <w:rsid w:val="000376C6"/>
    <w:rsid w:val="0003782D"/>
    <w:rsid w:val="0003786A"/>
    <w:rsid w:val="00037903"/>
    <w:rsid w:val="00037968"/>
    <w:rsid w:val="000379A2"/>
    <w:rsid w:val="00037AEB"/>
    <w:rsid w:val="00037B52"/>
    <w:rsid w:val="00037BFC"/>
    <w:rsid w:val="00037C03"/>
    <w:rsid w:val="00037C73"/>
    <w:rsid w:val="00037C8C"/>
    <w:rsid w:val="00037DF4"/>
    <w:rsid w:val="00037E2D"/>
    <w:rsid w:val="00037EFE"/>
    <w:rsid w:val="00037F12"/>
    <w:rsid w:val="00037F7F"/>
    <w:rsid w:val="00037F8F"/>
    <w:rsid w:val="00037FEC"/>
    <w:rsid w:val="00040118"/>
    <w:rsid w:val="00040289"/>
    <w:rsid w:val="000402A1"/>
    <w:rsid w:val="000402C0"/>
    <w:rsid w:val="000402FC"/>
    <w:rsid w:val="0004033A"/>
    <w:rsid w:val="0004035D"/>
    <w:rsid w:val="00040389"/>
    <w:rsid w:val="000403B2"/>
    <w:rsid w:val="0004041C"/>
    <w:rsid w:val="00040769"/>
    <w:rsid w:val="00040939"/>
    <w:rsid w:val="00040A6C"/>
    <w:rsid w:val="00040A90"/>
    <w:rsid w:val="00040AE6"/>
    <w:rsid w:val="00040B1E"/>
    <w:rsid w:val="00040DCA"/>
    <w:rsid w:val="00040E52"/>
    <w:rsid w:val="00040E7E"/>
    <w:rsid w:val="00040E87"/>
    <w:rsid w:val="00040EB6"/>
    <w:rsid w:val="00040F33"/>
    <w:rsid w:val="0004100A"/>
    <w:rsid w:val="000410F9"/>
    <w:rsid w:val="00041184"/>
    <w:rsid w:val="00041192"/>
    <w:rsid w:val="000411AB"/>
    <w:rsid w:val="00041201"/>
    <w:rsid w:val="00041380"/>
    <w:rsid w:val="000413A6"/>
    <w:rsid w:val="000414ED"/>
    <w:rsid w:val="000415D4"/>
    <w:rsid w:val="0004167F"/>
    <w:rsid w:val="00041710"/>
    <w:rsid w:val="000417D3"/>
    <w:rsid w:val="0004183F"/>
    <w:rsid w:val="0004190B"/>
    <w:rsid w:val="00041919"/>
    <w:rsid w:val="000419F2"/>
    <w:rsid w:val="00041A4A"/>
    <w:rsid w:val="00041A6C"/>
    <w:rsid w:val="00041C1F"/>
    <w:rsid w:val="00041CB1"/>
    <w:rsid w:val="00041EE3"/>
    <w:rsid w:val="00041EF9"/>
    <w:rsid w:val="00041F52"/>
    <w:rsid w:val="00041F5E"/>
    <w:rsid w:val="00041F6E"/>
    <w:rsid w:val="00041F9E"/>
    <w:rsid w:val="00042035"/>
    <w:rsid w:val="000421AA"/>
    <w:rsid w:val="0004220C"/>
    <w:rsid w:val="00042302"/>
    <w:rsid w:val="0004240E"/>
    <w:rsid w:val="000424EE"/>
    <w:rsid w:val="00042528"/>
    <w:rsid w:val="00042629"/>
    <w:rsid w:val="000426EF"/>
    <w:rsid w:val="000426FA"/>
    <w:rsid w:val="0004270C"/>
    <w:rsid w:val="000427F2"/>
    <w:rsid w:val="0004280A"/>
    <w:rsid w:val="00042892"/>
    <w:rsid w:val="00042A47"/>
    <w:rsid w:val="00042B14"/>
    <w:rsid w:val="00042B2A"/>
    <w:rsid w:val="00042BA2"/>
    <w:rsid w:val="00042BB7"/>
    <w:rsid w:val="00042CA7"/>
    <w:rsid w:val="00042D4C"/>
    <w:rsid w:val="00042E03"/>
    <w:rsid w:val="00042E07"/>
    <w:rsid w:val="00043182"/>
    <w:rsid w:val="00043212"/>
    <w:rsid w:val="00043277"/>
    <w:rsid w:val="000433D0"/>
    <w:rsid w:val="000433E6"/>
    <w:rsid w:val="00043773"/>
    <w:rsid w:val="00043839"/>
    <w:rsid w:val="00043849"/>
    <w:rsid w:val="000439B6"/>
    <w:rsid w:val="00043A3D"/>
    <w:rsid w:val="00043ADA"/>
    <w:rsid w:val="00043AE0"/>
    <w:rsid w:val="00043B69"/>
    <w:rsid w:val="00043B74"/>
    <w:rsid w:val="00043C4C"/>
    <w:rsid w:val="00043C72"/>
    <w:rsid w:val="00043DC1"/>
    <w:rsid w:val="00043E3B"/>
    <w:rsid w:val="00043E46"/>
    <w:rsid w:val="00043EE1"/>
    <w:rsid w:val="00043FAB"/>
    <w:rsid w:val="00043FB7"/>
    <w:rsid w:val="0004405E"/>
    <w:rsid w:val="000440B8"/>
    <w:rsid w:val="000441E0"/>
    <w:rsid w:val="00044217"/>
    <w:rsid w:val="00044227"/>
    <w:rsid w:val="0004442A"/>
    <w:rsid w:val="00044490"/>
    <w:rsid w:val="00044519"/>
    <w:rsid w:val="000445D7"/>
    <w:rsid w:val="0004464D"/>
    <w:rsid w:val="00044683"/>
    <w:rsid w:val="0004469E"/>
    <w:rsid w:val="000446BB"/>
    <w:rsid w:val="00044843"/>
    <w:rsid w:val="00044897"/>
    <w:rsid w:val="00044927"/>
    <w:rsid w:val="00044A85"/>
    <w:rsid w:val="00044A8A"/>
    <w:rsid w:val="00044BA7"/>
    <w:rsid w:val="00044C2A"/>
    <w:rsid w:val="00044CC7"/>
    <w:rsid w:val="00044CD2"/>
    <w:rsid w:val="00044CD4"/>
    <w:rsid w:val="00044E4C"/>
    <w:rsid w:val="00044F48"/>
    <w:rsid w:val="0004505B"/>
    <w:rsid w:val="000450E6"/>
    <w:rsid w:val="000450F4"/>
    <w:rsid w:val="0004510B"/>
    <w:rsid w:val="0004514A"/>
    <w:rsid w:val="000451ED"/>
    <w:rsid w:val="00045204"/>
    <w:rsid w:val="000452C3"/>
    <w:rsid w:val="000452DA"/>
    <w:rsid w:val="00045555"/>
    <w:rsid w:val="0004558F"/>
    <w:rsid w:val="00045621"/>
    <w:rsid w:val="000456E2"/>
    <w:rsid w:val="00045836"/>
    <w:rsid w:val="0004583B"/>
    <w:rsid w:val="00045888"/>
    <w:rsid w:val="000458FF"/>
    <w:rsid w:val="00045A7B"/>
    <w:rsid w:val="00045A7E"/>
    <w:rsid w:val="00045A89"/>
    <w:rsid w:val="00045AC4"/>
    <w:rsid w:val="00045AD2"/>
    <w:rsid w:val="00045BFB"/>
    <w:rsid w:val="00045C0B"/>
    <w:rsid w:val="00045C15"/>
    <w:rsid w:val="00045C83"/>
    <w:rsid w:val="00045DF4"/>
    <w:rsid w:val="00045E47"/>
    <w:rsid w:val="00045F10"/>
    <w:rsid w:val="00045F35"/>
    <w:rsid w:val="00046148"/>
    <w:rsid w:val="0004618A"/>
    <w:rsid w:val="000461FD"/>
    <w:rsid w:val="000462A6"/>
    <w:rsid w:val="00046328"/>
    <w:rsid w:val="000463B7"/>
    <w:rsid w:val="00046416"/>
    <w:rsid w:val="00046466"/>
    <w:rsid w:val="0004648F"/>
    <w:rsid w:val="000464F5"/>
    <w:rsid w:val="00046550"/>
    <w:rsid w:val="000465D8"/>
    <w:rsid w:val="000467DC"/>
    <w:rsid w:val="00046843"/>
    <w:rsid w:val="00046A77"/>
    <w:rsid w:val="00046AF1"/>
    <w:rsid w:val="00046B01"/>
    <w:rsid w:val="00046B5D"/>
    <w:rsid w:val="00046C57"/>
    <w:rsid w:val="00046F21"/>
    <w:rsid w:val="0004717C"/>
    <w:rsid w:val="00047240"/>
    <w:rsid w:val="0004736D"/>
    <w:rsid w:val="00047504"/>
    <w:rsid w:val="0004752A"/>
    <w:rsid w:val="00047648"/>
    <w:rsid w:val="000477E0"/>
    <w:rsid w:val="00047800"/>
    <w:rsid w:val="00047869"/>
    <w:rsid w:val="0004794D"/>
    <w:rsid w:val="000479B8"/>
    <w:rsid w:val="00047A39"/>
    <w:rsid w:val="00047C27"/>
    <w:rsid w:val="00047C4C"/>
    <w:rsid w:val="00047C73"/>
    <w:rsid w:val="00047D81"/>
    <w:rsid w:val="00047DAD"/>
    <w:rsid w:val="00047DBE"/>
    <w:rsid w:val="00047F89"/>
    <w:rsid w:val="0005004F"/>
    <w:rsid w:val="0005014A"/>
    <w:rsid w:val="00050221"/>
    <w:rsid w:val="00050267"/>
    <w:rsid w:val="00050298"/>
    <w:rsid w:val="000503D2"/>
    <w:rsid w:val="000504EF"/>
    <w:rsid w:val="00050544"/>
    <w:rsid w:val="000505D5"/>
    <w:rsid w:val="000507BB"/>
    <w:rsid w:val="00050878"/>
    <w:rsid w:val="000508C2"/>
    <w:rsid w:val="0005092D"/>
    <w:rsid w:val="00050A79"/>
    <w:rsid w:val="00050ABC"/>
    <w:rsid w:val="00050D38"/>
    <w:rsid w:val="00050DFD"/>
    <w:rsid w:val="00050EBD"/>
    <w:rsid w:val="00050EF7"/>
    <w:rsid w:val="00050F43"/>
    <w:rsid w:val="00051032"/>
    <w:rsid w:val="00051271"/>
    <w:rsid w:val="000512A4"/>
    <w:rsid w:val="000512B1"/>
    <w:rsid w:val="000513A3"/>
    <w:rsid w:val="000514BE"/>
    <w:rsid w:val="00051613"/>
    <w:rsid w:val="000516A1"/>
    <w:rsid w:val="00051716"/>
    <w:rsid w:val="0005172E"/>
    <w:rsid w:val="00051750"/>
    <w:rsid w:val="0005175B"/>
    <w:rsid w:val="0005177C"/>
    <w:rsid w:val="00051780"/>
    <w:rsid w:val="000517CA"/>
    <w:rsid w:val="0005185F"/>
    <w:rsid w:val="00051925"/>
    <w:rsid w:val="00051A19"/>
    <w:rsid w:val="00051A69"/>
    <w:rsid w:val="00051B29"/>
    <w:rsid w:val="00051C0A"/>
    <w:rsid w:val="00051C45"/>
    <w:rsid w:val="00051E32"/>
    <w:rsid w:val="00051E62"/>
    <w:rsid w:val="00051F13"/>
    <w:rsid w:val="00052009"/>
    <w:rsid w:val="000520A2"/>
    <w:rsid w:val="000520BE"/>
    <w:rsid w:val="0005219B"/>
    <w:rsid w:val="000522CF"/>
    <w:rsid w:val="00052308"/>
    <w:rsid w:val="00052337"/>
    <w:rsid w:val="00052375"/>
    <w:rsid w:val="000523AE"/>
    <w:rsid w:val="00052565"/>
    <w:rsid w:val="000525D9"/>
    <w:rsid w:val="00052662"/>
    <w:rsid w:val="00052690"/>
    <w:rsid w:val="00052734"/>
    <w:rsid w:val="00052759"/>
    <w:rsid w:val="000527C4"/>
    <w:rsid w:val="000528AE"/>
    <w:rsid w:val="000528DE"/>
    <w:rsid w:val="000528EF"/>
    <w:rsid w:val="000529EB"/>
    <w:rsid w:val="000529F7"/>
    <w:rsid w:val="00052A62"/>
    <w:rsid w:val="00052B50"/>
    <w:rsid w:val="00052B5C"/>
    <w:rsid w:val="00052C1B"/>
    <w:rsid w:val="00052C3C"/>
    <w:rsid w:val="00052C96"/>
    <w:rsid w:val="00052CFE"/>
    <w:rsid w:val="00052D1D"/>
    <w:rsid w:val="00052DA5"/>
    <w:rsid w:val="00052F09"/>
    <w:rsid w:val="00052FBE"/>
    <w:rsid w:val="00053010"/>
    <w:rsid w:val="0005319B"/>
    <w:rsid w:val="000532F5"/>
    <w:rsid w:val="00053321"/>
    <w:rsid w:val="000534CA"/>
    <w:rsid w:val="0005364D"/>
    <w:rsid w:val="000536D0"/>
    <w:rsid w:val="00053714"/>
    <w:rsid w:val="000537AB"/>
    <w:rsid w:val="000537DB"/>
    <w:rsid w:val="000537EF"/>
    <w:rsid w:val="000538A6"/>
    <w:rsid w:val="000539C0"/>
    <w:rsid w:val="000539E2"/>
    <w:rsid w:val="000539FA"/>
    <w:rsid w:val="00053A3A"/>
    <w:rsid w:val="00053A56"/>
    <w:rsid w:val="00053B11"/>
    <w:rsid w:val="00053CE1"/>
    <w:rsid w:val="00053D25"/>
    <w:rsid w:val="00053D95"/>
    <w:rsid w:val="00053DC5"/>
    <w:rsid w:val="00053DD6"/>
    <w:rsid w:val="00053DF6"/>
    <w:rsid w:val="00053E70"/>
    <w:rsid w:val="00053E8B"/>
    <w:rsid w:val="00053F29"/>
    <w:rsid w:val="00053F8C"/>
    <w:rsid w:val="00054042"/>
    <w:rsid w:val="00054082"/>
    <w:rsid w:val="0005425F"/>
    <w:rsid w:val="00054273"/>
    <w:rsid w:val="00054374"/>
    <w:rsid w:val="000543DA"/>
    <w:rsid w:val="000544AB"/>
    <w:rsid w:val="0005454F"/>
    <w:rsid w:val="0005458D"/>
    <w:rsid w:val="000545B8"/>
    <w:rsid w:val="000546B2"/>
    <w:rsid w:val="00054706"/>
    <w:rsid w:val="00054710"/>
    <w:rsid w:val="00054715"/>
    <w:rsid w:val="0005473A"/>
    <w:rsid w:val="00054771"/>
    <w:rsid w:val="0005478F"/>
    <w:rsid w:val="00054838"/>
    <w:rsid w:val="000548C9"/>
    <w:rsid w:val="00054AC1"/>
    <w:rsid w:val="00054D72"/>
    <w:rsid w:val="00054D80"/>
    <w:rsid w:val="00054E39"/>
    <w:rsid w:val="00054E42"/>
    <w:rsid w:val="00054EAC"/>
    <w:rsid w:val="00054F01"/>
    <w:rsid w:val="00054F4C"/>
    <w:rsid w:val="00054F50"/>
    <w:rsid w:val="00054FD5"/>
    <w:rsid w:val="00054FD7"/>
    <w:rsid w:val="00055009"/>
    <w:rsid w:val="0005506D"/>
    <w:rsid w:val="0005510D"/>
    <w:rsid w:val="00055141"/>
    <w:rsid w:val="0005527F"/>
    <w:rsid w:val="0005529A"/>
    <w:rsid w:val="000552A6"/>
    <w:rsid w:val="000552A7"/>
    <w:rsid w:val="000552CE"/>
    <w:rsid w:val="00055333"/>
    <w:rsid w:val="0005536E"/>
    <w:rsid w:val="00055448"/>
    <w:rsid w:val="000556D9"/>
    <w:rsid w:val="00055702"/>
    <w:rsid w:val="0005572F"/>
    <w:rsid w:val="000557FE"/>
    <w:rsid w:val="0005594E"/>
    <w:rsid w:val="000559B5"/>
    <w:rsid w:val="00055A16"/>
    <w:rsid w:val="00055BDC"/>
    <w:rsid w:val="00055C3E"/>
    <w:rsid w:val="00055C53"/>
    <w:rsid w:val="00055CF4"/>
    <w:rsid w:val="00055D34"/>
    <w:rsid w:val="00055D36"/>
    <w:rsid w:val="00055F32"/>
    <w:rsid w:val="000560AB"/>
    <w:rsid w:val="000562D4"/>
    <w:rsid w:val="000564D3"/>
    <w:rsid w:val="0005662C"/>
    <w:rsid w:val="000566A1"/>
    <w:rsid w:val="0005678F"/>
    <w:rsid w:val="000567DC"/>
    <w:rsid w:val="00056884"/>
    <w:rsid w:val="00056887"/>
    <w:rsid w:val="000568D2"/>
    <w:rsid w:val="000568EB"/>
    <w:rsid w:val="00056A03"/>
    <w:rsid w:val="00056B02"/>
    <w:rsid w:val="00056BCE"/>
    <w:rsid w:val="00056C7B"/>
    <w:rsid w:val="00056CF7"/>
    <w:rsid w:val="00056D19"/>
    <w:rsid w:val="00056DDD"/>
    <w:rsid w:val="00056F45"/>
    <w:rsid w:val="00056F67"/>
    <w:rsid w:val="00056FFB"/>
    <w:rsid w:val="000570AF"/>
    <w:rsid w:val="000570F1"/>
    <w:rsid w:val="000572E6"/>
    <w:rsid w:val="0005735C"/>
    <w:rsid w:val="000574CA"/>
    <w:rsid w:val="000574ED"/>
    <w:rsid w:val="0005756D"/>
    <w:rsid w:val="00057598"/>
    <w:rsid w:val="00057787"/>
    <w:rsid w:val="00057824"/>
    <w:rsid w:val="00057881"/>
    <w:rsid w:val="00057899"/>
    <w:rsid w:val="000579F9"/>
    <w:rsid w:val="00057A12"/>
    <w:rsid w:val="00057AB0"/>
    <w:rsid w:val="00057B06"/>
    <w:rsid w:val="00057B9B"/>
    <w:rsid w:val="00057C39"/>
    <w:rsid w:val="00057D3E"/>
    <w:rsid w:val="00057F8B"/>
    <w:rsid w:val="0006002D"/>
    <w:rsid w:val="0006007F"/>
    <w:rsid w:val="0006009F"/>
    <w:rsid w:val="000601BA"/>
    <w:rsid w:val="000601D4"/>
    <w:rsid w:val="0006031F"/>
    <w:rsid w:val="0006032C"/>
    <w:rsid w:val="000603CD"/>
    <w:rsid w:val="000603DB"/>
    <w:rsid w:val="00060419"/>
    <w:rsid w:val="0006041D"/>
    <w:rsid w:val="00060493"/>
    <w:rsid w:val="000604FB"/>
    <w:rsid w:val="00060520"/>
    <w:rsid w:val="000605A2"/>
    <w:rsid w:val="000605E4"/>
    <w:rsid w:val="000606BC"/>
    <w:rsid w:val="000607B0"/>
    <w:rsid w:val="000608B4"/>
    <w:rsid w:val="0006091D"/>
    <w:rsid w:val="00060A2B"/>
    <w:rsid w:val="00060B1E"/>
    <w:rsid w:val="00060BE2"/>
    <w:rsid w:val="00060CCA"/>
    <w:rsid w:val="00061059"/>
    <w:rsid w:val="000611B6"/>
    <w:rsid w:val="000613C2"/>
    <w:rsid w:val="00061406"/>
    <w:rsid w:val="00061421"/>
    <w:rsid w:val="0006149B"/>
    <w:rsid w:val="000614CA"/>
    <w:rsid w:val="000615C2"/>
    <w:rsid w:val="00061637"/>
    <w:rsid w:val="00061642"/>
    <w:rsid w:val="00061646"/>
    <w:rsid w:val="00061688"/>
    <w:rsid w:val="000616B1"/>
    <w:rsid w:val="000616E4"/>
    <w:rsid w:val="00061904"/>
    <w:rsid w:val="0006191B"/>
    <w:rsid w:val="00061995"/>
    <w:rsid w:val="00061A51"/>
    <w:rsid w:val="00061B2E"/>
    <w:rsid w:val="00061BBB"/>
    <w:rsid w:val="00061C36"/>
    <w:rsid w:val="00061CC9"/>
    <w:rsid w:val="00061DEA"/>
    <w:rsid w:val="00061E3E"/>
    <w:rsid w:val="00061F39"/>
    <w:rsid w:val="00062148"/>
    <w:rsid w:val="00062179"/>
    <w:rsid w:val="000621C6"/>
    <w:rsid w:val="00062219"/>
    <w:rsid w:val="0006225A"/>
    <w:rsid w:val="000622BF"/>
    <w:rsid w:val="000622EA"/>
    <w:rsid w:val="00062362"/>
    <w:rsid w:val="000623F2"/>
    <w:rsid w:val="00062483"/>
    <w:rsid w:val="00062653"/>
    <w:rsid w:val="000626D0"/>
    <w:rsid w:val="000626F2"/>
    <w:rsid w:val="00062739"/>
    <w:rsid w:val="00062819"/>
    <w:rsid w:val="0006284A"/>
    <w:rsid w:val="0006287E"/>
    <w:rsid w:val="00062A81"/>
    <w:rsid w:val="00062AD5"/>
    <w:rsid w:val="00062B41"/>
    <w:rsid w:val="00062C9A"/>
    <w:rsid w:val="00062D9B"/>
    <w:rsid w:val="00063017"/>
    <w:rsid w:val="000630D0"/>
    <w:rsid w:val="000630F5"/>
    <w:rsid w:val="00063129"/>
    <w:rsid w:val="00063163"/>
    <w:rsid w:val="000631BF"/>
    <w:rsid w:val="000631CC"/>
    <w:rsid w:val="00063210"/>
    <w:rsid w:val="0006328E"/>
    <w:rsid w:val="000632F8"/>
    <w:rsid w:val="00063304"/>
    <w:rsid w:val="000633BF"/>
    <w:rsid w:val="000633DE"/>
    <w:rsid w:val="000635C8"/>
    <w:rsid w:val="00063629"/>
    <w:rsid w:val="0006369F"/>
    <w:rsid w:val="000636A0"/>
    <w:rsid w:val="0006384A"/>
    <w:rsid w:val="0006385D"/>
    <w:rsid w:val="00063898"/>
    <w:rsid w:val="000638BD"/>
    <w:rsid w:val="000639D5"/>
    <w:rsid w:val="000639F6"/>
    <w:rsid w:val="00063AD1"/>
    <w:rsid w:val="00063BA8"/>
    <w:rsid w:val="00063C0D"/>
    <w:rsid w:val="00063E71"/>
    <w:rsid w:val="00063EFC"/>
    <w:rsid w:val="00063F21"/>
    <w:rsid w:val="00063FD1"/>
    <w:rsid w:val="0006404F"/>
    <w:rsid w:val="0006405C"/>
    <w:rsid w:val="000640C0"/>
    <w:rsid w:val="00064102"/>
    <w:rsid w:val="0006417C"/>
    <w:rsid w:val="00064197"/>
    <w:rsid w:val="000641FE"/>
    <w:rsid w:val="00064221"/>
    <w:rsid w:val="0006435D"/>
    <w:rsid w:val="0006435E"/>
    <w:rsid w:val="000643C2"/>
    <w:rsid w:val="000643E6"/>
    <w:rsid w:val="0006442A"/>
    <w:rsid w:val="00064441"/>
    <w:rsid w:val="000644C5"/>
    <w:rsid w:val="0006460C"/>
    <w:rsid w:val="00064666"/>
    <w:rsid w:val="000646CD"/>
    <w:rsid w:val="000646E7"/>
    <w:rsid w:val="000646F4"/>
    <w:rsid w:val="0006471B"/>
    <w:rsid w:val="00064864"/>
    <w:rsid w:val="000648B2"/>
    <w:rsid w:val="000649A8"/>
    <w:rsid w:val="00064A6C"/>
    <w:rsid w:val="00064A8E"/>
    <w:rsid w:val="00064B1B"/>
    <w:rsid w:val="00064BFB"/>
    <w:rsid w:val="00064C1A"/>
    <w:rsid w:val="00064C80"/>
    <w:rsid w:val="00064DAB"/>
    <w:rsid w:val="00064E17"/>
    <w:rsid w:val="00064FE4"/>
    <w:rsid w:val="00065149"/>
    <w:rsid w:val="0006518C"/>
    <w:rsid w:val="000652DC"/>
    <w:rsid w:val="00065361"/>
    <w:rsid w:val="000653CE"/>
    <w:rsid w:val="00065401"/>
    <w:rsid w:val="00065462"/>
    <w:rsid w:val="000656F8"/>
    <w:rsid w:val="000656FA"/>
    <w:rsid w:val="000657DF"/>
    <w:rsid w:val="00065937"/>
    <w:rsid w:val="00065A62"/>
    <w:rsid w:val="00065A9A"/>
    <w:rsid w:val="00065B12"/>
    <w:rsid w:val="00065CE1"/>
    <w:rsid w:val="00065F27"/>
    <w:rsid w:val="00065FB5"/>
    <w:rsid w:val="00065FEB"/>
    <w:rsid w:val="000660B1"/>
    <w:rsid w:val="00066177"/>
    <w:rsid w:val="0006618D"/>
    <w:rsid w:val="000661CC"/>
    <w:rsid w:val="000661E7"/>
    <w:rsid w:val="0006622E"/>
    <w:rsid w:val="0006632F"/>
    <w:rsid w:val="000663DC"/>
    <w:rsid w:val="000664F2"/>
    <w:rsid w:val="000665F2"/>
    <w:rsid w:val="00066657"/>
    <w:rsid w:val="00066673"/>
    <w:rsid w:val="00066695"/>
    <w:rsid w:val="000666D5"/>
    <w:rsid w:val="000666F9"/>
    <w:rsid w:val="000667AD"/>
    <w:rsid w:val="000667D1"/>
    <w:rsid w:val="0006682D"/>
    <w:rsid w:val="00066846"/>
    <w:rsid w:val="00066863"/>
    <w:rsid w:val="0006686F"/>
    <w:rsid w:val="00066A5A"/>
    <w:rsid w:val="00066AB7"/>
    <w:rsid w:val="00066D94"/>
    <w:rsid w:val="00066E11"/>
    <w:rsid w:val="0006703A"/>
    <w:rsid w:val="0006721E"/>
    <w:rsid w:val="00067232"/>
    <w:rsid w:val="0006727D"/>
    <w:rsid w:val="000673F8"/>
    <w:rsid w:val="0006742E"/>
    <w:rsid w:val="0006744B"/>
    <w:rsid w:val="0006788F"/>
    <w:rsid w:val="000678CB"/>
    <w:rsid w:val="00067A14"/>
    <w:rsid w:val="00067A9E"/>
    <w:rsid w:val="00067AA4"/>
    <w:rsid w:val="00067B4B"/>
    <w:rsid w:val="00067B6C"/>
    <w:rsid w:val="00067C05"/>
    <w:rsid w:val="00067C7B"/>
    <w:rsid w:val="00067CD3"/>
    <w:rsid w:val="0007002C"/>
    <w:rsid w:val="00070092"/>
    <w:rsid w:val="00070096"/>
    <w:rsid w:val="000700C6"/>
    <w:rsid w:val="000700CC"/>
    <w:rsid w:val="00070181"/>
    <w:rsid w:val="00070304"/>
    <w:rsid w:val="000703F3"/>
    <w:rsid w:val="00070473"/>
    <w:rsid w:val="0007049A"/>
    <w:rsid w:val="0007054E"/>
    <w:rsid w:val="00070586"/>
    <w:rsid w:val="000705E3"/>
    <w:rsid w:val="00070637"/>
    <w:rsid w:val="00070640"/>
    <w:rsid w:val="00070730"/>
    <w:rsid w:val="00070861"/>
    <w:rsid w:val="000708DD"/>
    <w:rsid w:val="0007092C"/>
    <w:rsid w:val="000709B1"/>
    <w:rsid w:val="00070AA3"/>
    <w:rsid w:val="00070BE4"/>
    <w:rsid w:val="00070C14"/>
    <w:rsid w:val="00070C15"/>
    <w:rsid w:val="00070C1D"/>
    <w:rsid w:val="00070C94"/>
    <w:rsid w:val="00070C98"/>
    <w:rsid w:val="00070D1E"/>
    <w:rsid w:val="00070DCE"/>
    <w:rsid w:val="00070E5E"/>
    <w:rsid w:val="00070E63"/>
    <w:rsid w:val="00070EFE"/>
    <w:rsid w:val="00070F49"/>
    <w:rsid w:val="00070FDD"/>
    <w:rsid w:val="00071010"/>
    <w:rsid w:val="0007102B"/>
    <w:rsid w:val="0007107C"/>
    <w:rsid w:val="00071156"/>
    <w:rsid w:val="00071189"/>
    <w:rsid w:val="000711A9"/>
    <w:rsid w:val="000712B2"/>
    <w:rsid w:val="00071324"/>
    <w:rsid w:val="0007135D"/>
    <w:rsid w:val="000713B5"/>
    <w:rsid w:val="000714D0"/>
    <w:rsid w:val="0007151D"/>
    <w:rsid w:val="000715BB"/>
    <w:rsid w:val="000715C2"/>
    <w:rsid w:val="000715F1"/>
    <w:rsid w:val="000716AC"/>
    <w:rsid w:val="00071751"/>
    <w:rsid w:val="00071777"/>
    <w:rsid w:val="00071837"/>
    <w:rsid w:val="00071847"/>
    <w:rsid w:val="00071871"/>
    <w:rsid w:val="000718A2"/>
    <w:rsid w:val="000718E8"/>
    <w:rsid w:val="00071942"/>
    <w:rsid w:val="000719F8"/>
    <w:rsid w:val="00071ADD"/>
    <w:rsid w:val="00071C47"/>
    <w:rsid w:val="00071CF9"/>
    <w:rsid w:val="00071D7D"/>
    <w:rsid w:val="00071DFF"/>
    <w:rsid w:val="00071E80"/>
    <w:rsid w:val="00071ECF"/>
    <w:rsid w:val="00071FB1"/>
    <w:rsid w:val="00072001"/>
    <w:rsid w:val="00072024"/>
    <w:rsid w:val="0007208B"/>
    <w:rsid w:val="0007209C"/>
    <w:rsid w:val="0007214F"/>
    <w:rsid w:val="0007217C"/>
    <w:rsid w:val="000721F0"/>
    <w:rsid w:val="00072229"/>
    <w:rsid w:val="00072333"/>
    <w:rsid w:val="000723C3"/>
    <w:rsid w:val="000723F9"/>
    <w:rsid w:val="00072501"/>
    <w:rsid w:val="00072539"/>
    <w:rsid w:val="00072566"/>
    <w:rsid w:val="00072652"/>
    <w:rsid w:val="0007274E"/>
    <w:rsid w:val="00072848"/>
    <w:rsid w:val="0007289F"/>
    <w:rsid w:val="00072A0F"/>
    <w:rsid w:val="00072C46"/>
    <w:rsid w:val="00072C56"/>
    <w:rsid w:val="00072CBA"/>
    <w:rsid w:val="00072CC8"/>
    <w:rsid w:val="00072D42"/>
    <w:rsid w:val="00072DC0"/>
    <w:rsid w:val="00072ED2"/>
    <w:rsid w:val="00072F81"/>
    <w:rsid w:val="00073073"/>
    <w:rsid w:val="0007316A"/>
    <w:rsid w:val="0007318A"/>
    <w:rsid w:val="000731D9"/>
    <w:rsid w:val="00073324"/>
    <w:rsid w:val="000733AB"/>
    <w:rsid w:val="0007341A"/>
    <w:rsid w:val="00073497"/>
    <w:rsid w:val="00073506"/>
    <w:rsid w:val="000735F5"/>
    <w:rsid w:val="00073673"/>
    <w:rsid w:val="00073687"/>
    <w:rsid w:val="000737C8"/>
    <w:rsid w:val="000737EF"/>
    <w:rsid w:val="000737FC"/>
    <w:rsid w:val="00073816"/>
    <w:rsid w:val="00073884"/>
    <w:rsid w:val="000738E1"/>
    <w:rsid w:val="00073A6D"/>
    <w:rsid w:val="00073AAC"/>
    <w:rsid w:val="00073B2C"/>
    <w:rsid w:val="00073B48"/>
    <w:rsid w:val="00073E24"/>
    <w:rsid w:val="00073E82"/>
    <w:rsid w:val="00073F8A"/>
    <w:rsid w:val="0007402B"/>
    <w:rsid w:val="000740B2"/>
    <w:rsid w:val="00074170"/>
    <w:rsid w:val="000742B7"/>
    <w:rsid w:val="00074368"/>
    <w:rsid w:val="0007438A"/>
    <w:rsid w:val="000743B8"/>
    <w:rsid w:val="00074547"/>
    <w:rsid w:val="0007458F"/>
    <w:rsid w:val="000745AD"/>
    <w:rsid w:val="0007460D"/>
    <w:rsid w:val="00074642"/>
    <w:rsid w:val="000746A9"/>
    <w:rsid w:val="0007471E"/>
    <w:rsid w:val="000747CF"/>
    <w:rsid w:val="00074861"/>
    <w:rsid w:val="000749EB"/>
    <w:rsid w:val="00074AC5"/>
    <w:rsid w:val="00074B8B"/>
    <w:rsid w:val="00074BBF"/>
    <w:rsid w:val="00074BCB"/>
    <w:rsid w:val="00074BD0"/>
    <w:rsid w:val="00074BFF"/>
    <w:rsid w:val="00074C77"/>
    <w:rsid w:val="00074CD6"/>
    <w:rsid w:val="00074CFB"/>
    <w:rsid w:val="00074D48"/>
    <w:rsid w:val="00074D62"/>
    <w:rsid w:val="00074D6B"/>
    <w:rsid w:val="00074E3B"/>
    <w:rsid w:val="00074E71"/>
    <w:rsid w:val="00074E85"/>
    <w:rsid w:val="00074F38"/>
    <w:rsid w:val="00074FFE"/>
    <w:rsid w:val="00075001"/>
    <w:rsid w:val="00075090"/>
    <w:rsid w:val="000750D6"/>
    <w:rsid w:val="000752D7"/>
    <w:rsid w:val="00075317"/>
    <w:rsid w:val="0007543B"/>
    <w:rsid w:val="00075470"/>
    <w:rsid w:val="00075514"/>
    <w:rsid w:val="000757C2"/>
    <w:rsid w:val="0007582E"/>
    <w:rsid w:val="0007593E"/>
    <w:rsid w:val="000759F3"/>
    <w:rsid w:val="00075A04"/>
    <w:rsid w:val="00075A56"/>
    <w:rsid w:val="00075A64"/>
    <w:rsid w:val="00075AA6"/>
    <w:rsid w:val="00075AEA"/>
    <w:rsid w:val="00075AF3"/>
    <w:rsid w:val="00075C31"/>
    <w:rsid w:val="00075C95"/>
    <w:rsid w:val="00075D4F"/>
    <w:rsid w:val="00075D60"/>
    <w:rsid w:val="00075D71"/>
    <w:rsid w:val="00075E17"/>
    <w:rsid w:val="00075E49"/>
    <w:rsid w:val="00075E7B"/>
    <w:rsid w:val="00075F0E"/>
    <w:rsid w:val="00076002"/>
    <w:rsid w:val="0007606D"/>
    <w:rsid w:val="00076079"/>
    <w:rsid w:val="000760EE"/>
    <w:rsid w:val="000760F5"/>
    <w:rsid w:val="000762C6"/>
    <w:rsid w:val="00076361"/>
    <w:rsid w:val="000763A7"/>
    <w:rsid w:val="000763FD"/>
    <w:rsid w:val="00076401"/>
    <w:rsid w:val="0007645F"/>
    <w:rsid w:val="00076492"/>
    <w:rsid w:val="00076695"/>
    <w:rsid w:val="000766D3"/>
    <w:rsid w:val="00076793"/>
    <w:rsid w:val="000767C6"/>
    <w:rsid w:val="000767E9"/>
    <w:rsid w:val="00076876"/>
    <w:rsid w:val="000768FC"/>
    <w:rsid w:val="00076934"/>
    <w:rsid w:val="000769B4"/>
    <w:rsid w:val="00076C21"/>
    <w:rsid w:val="00076C4E"/>
    <w:rsid w:val="00076D97"/>
    <w:rsid w:val="00076E35"/>
    <w:rsid w:val="00076E59"/>
    <w:rsid w:val="00076E7C"/>
    <w:rsid w:val="00076EA8"/>
    <w:rsid w:val="00076F62"/>
    <w:rsid w:val="00077005"/>
    <w:rsid w:val="0007708B"/>
    <w:rsid w:val="000770F1"/>
    <w:rsid w:val="000770F5"/>
    <w:rsid w:val="0007724F"/>
    <w:rsid w:val="00077331"/>
    <w:rsid w:val="0007736A"/>
    <w:rsid w:val="00077370"/>
    <w:rsid w:val="000773AC"/>
    <w:rsid w:val="0007748E"/>
    <w:rsid w:val="00077586"/>
    <w:rsid w:val="00077599"/>
    <w:rsid w:val="000776E8"/>
    <w:rsid w:val="00077735"/>
    <w:rsid w:val="000777BB"/>
    <w:rsid w:val="00077834"/>
    <w:rsid w:val="00077975"/>
    <w:rsid w:val="00077B73"/>
    <w:rsid w:val="00077CFC"/>
    <w:rsid w:val="00077D15"/>
    <w:rsid w:val="00077D1D"/>
    <w:rsid w:val="00077D2A"/>
    <w:rsid w:val="00077D4F"/>
    <w:rsid w:val="00077E45"/>
    <w:rsid w:val="00077E7E"/>
    <w:rsid w:val="00077F27"/>
    <w:rsid w:val="00077FD6"/>
    <w:rsid w:val="00077FE6"/>
    <w:rsid w:val="00080148"/>
    <w:rsid w:val="000801BE"/>
    <w:rsid w:val="000801DB"/>
    <w:rsid w:val="0008025B"/>
    <w:rsid w:val="0008028F"/>
    <w:rsid w:val="0008034A"/>
    <w:rsid w:val="0008043D"/>
    <w:rsid w:val="00080483"/>
    <w:rsid w:val="000806F7"/>
    <w:rsid w:val="000807E6"/>
    <w:rsid w:val="00080932"/>
    <w:rsid w:val="00080ADC"/>
    <w:rsid w:val="00080AE8"/>
    <w:rsid w:val="00080CEF"/>
    <w:rsid w:val="00080D01"/>
    <w:rsid w:val="00080DBF"/>
    <w:rsid w:val="000811F4"/>
    <w:rsid w:val="00081264"/>
    <w:rsid w:val="00081293"/>
    <w:rsid w:val="00081301"/>
    <w:rsid w:val="0008131E"/>
    <w:rsid w:val="00081416"/>
    <w:rsid w:val="00081421"/>
    <w:rsid w:val="000814AE"/>
    <w:rsid w:val="0008159D"/>
    <w:rsid w:val="000815A5"/>
    <w:rsid w:val="00081611"/>
    <w:rsid w:val="000816D4"/>
    <w:rsid w:val="000817C3"/>
    <w:rsid w:val="00081824"/>
    <w:rsid w:val="00081846"/>
    <w:rsid w:val="00081948"/>
    <w:rsid w:val="00081A00"/>
    <w:rsid w:val="00081A3E"/>
    <w:rsid w:val="00081A9B"/>
    <w:rsid w:val="00081AA4"/>
    <w:rsid w:val="00081BF2"/>
    <w:rsid w:val="00081C1E"/>
    <w:rsid w:val="00081D0D"/>
    <w:rsid w:val="00081DA8"/>
    <w:rsid w:val="00081DE5"/>
    <w:rsid w:val="00081DEB"/>
    <w:rsid w:val="00081FD8"/>
    <w:rsid w:val="00082195"/>
    <w:rsid w:val="000821DD"/>
    <w:rsid w:val="00082347"/>
    <w:rsid w:val="000823A5"/>
    <w:rsid w:val="000823DE"/>
    <w:rsid w:val="0008244D"/>
    <w:rsid w:val="00082549"/>
    <w:rsid w:val="00082599"/>
    <w:rsid w:val="000826CF"/>
    <w:rsid w:val="000826DC"/>
    <w:rsid w:val="000826F7"/>
    <w:rsid w:val="000827F2"/>
    <w:rsid w:val="0008282B"/>
    <w:rsid w:val="00082A36"/>
    <w:rsid w:val="00082A3D"/>
    <w:rsid w:val="00082A9C"/>
    <w:rsid w:val="00082B31"/>
    <w:rsid w:val="00082C64"/>
    <w:rsid w:val="00082CD5"/>
    <w:rsid w:val="00082D47"/>
    <w:rsid w:val="00082D4A"/>
    <w:rsid w:val="00082DC8"/>
    <w:rsid w:val="00082E0A"/>
    <w:rsid w:val="00082F03"/>
    <w:rsid w:val="0008300A"/>
    <w:rsid w:val="0008300D"/>
    <w:rsid w:val="00083216"/>
    <w:rsid w:val="00083297"/>
    <w:rsid w:val="000832A3"/>
    <w:rsid w:val="000832CA"/>
    <w:rsid w:val="00083317"/>
    <w:rsid w:val="00083469"/>
    <w:rsid w:val="000834A3"/>
    <w:rsid w:val="00083650"/>
    <w:rsid w:val="00083656"/>
    <w:rsid w:val="0008366F"/>
    <w:rsid w:val="000836A0"/>
    <w:rsid w:val="00083701"/>
    <w:rsid w:val="00083739"/>
    <w:rsid w:val="00083798"/>
    <w:rsid w:val="00083B51"/>
    <w:rsid w:val="00083BDB"/>
    <w:rsid w:val="00083C9D"/>
    <w:rsid w:val="00083CB5"/>
    <w:rsid w:val="00083D37"/>
    <w:rsid w:val="00084009"/>
    <w:rsid w:val="0008407D"/>
    <w:rsid w:val="000840BF"/>
    <w:rsid w:val="00084103"/>
    <w:rsid w:val="00084155"/>
    <w:rsid w:val="00084187"/>
    <w:rsid w:val="000842A7"/>
    <w:rsid w:val="000842E4"/>
    <w:rsid w:val="00084304"/>
    <w:rsid w:val="000843DB"/>
    <w:rsid w:val="000843E1"/>
    <w:rsid w:val="00084433"/>
    <w:rsid w:val="0008450C"/>
    <w:rsid w:val="0008456E"/>
    <w:rsid w:val="000845EB"/>
    <w:rsid w:val="00084683"/>
    <w:rsid w:val="00084757"/>
    <w:rsid w:val="00084799"/>
    <w:rsid w:val="0008479F"/>
    <w:rsid w:val="000847FF"/>
    <w:rsid w:val="0008483A"/>
    <w:rsid w:val="0008485B"/>
    <w:rsid w:val="0008489F"/>
    <w:rsid w:val="000848A8"/>
    <w:rsid w:val="000849DA"/>
    <w:rsid w:val="000849DB"/>
    <w:rsid w:val="00084A91"/>
    <w:rsid w:val="00084ACE"/>
    <w:rsid w:val="00084B0C"/>
    <w:rsid w:val="00084D35"/>
    <w:rsid w:val="00084DAF"/>
    <w:rsid w:val="00084E1B"/>
    <w:rsid w:val="00084E3D"/>
    <w:rsid w:val="00084E62"/>
    <w:rsid w:val="00084EBD"/>
    <w:rsid w:val="00084F3F"/>
    <w:rsid w:val="00084F62"/>
    <w:rsid w:val="00084F98"/>
    <w:rsid w:val="00084FFC"/>
    <w:rsid w:val="0008505B"/>
    <w:rsid w:val="00085085"/>
    <w:rsid w:val="000850FB"/>
    <w:rsid w:val="0008511E"/>
    <w:rsid w:val="00085130"/>
    <w:rsid w:val="000851B6"/>
    <w:rsid w:val="000851B7"/>
    <w:rsid w:val="0008523C"/>
    <w:rsid w:val="000853B3"/>
    <w:rsid w:val="00085421"/>
    <w:rsid w:val="00085458"/>
    <w:rsid w:val="000854BB"/>
    <w:rsid w:val="00085600"/>
    <w:rsid w:val="0008569A"/>
    <w:rsid w:val="000856A1"/>
    <w:rsid w:val="0008571E"/>
    <w:rsid w:val="00085A83"/>
    <w:rsid w:val="00085B02"/>
    <w:rsid w:val="00085DB4"/>
    <w:rsid w:val="00085E2C"/>
    <w:rsid w:val="00085FD8"/>
    <w:rsid w:val="000860BA"/>
    <w:rsid w:val="00086103"/>
    <w:rsid w:val="0008619A"/>
    <w:rsid w:val="000861D5"/>
    <w:rsid w:val="00086320"/>
    <w:rsid w:val="00086368"/>
    <w:rsid w:val="0008643B"/>
    <w:rsid w:val="00086653"/>
    <w:rsid w:val="000866BE"/>
    <w:rsid w:val="00086768"/>
    <w:rsid w:val="00086868"/>
    <w:rsid w:val="00086892"/>
    <w:rsid w:val="00086947"/>
    <w:rsid w:val="00086A05"/>
    <w:rsid w:val="00086B08"/>
    <w:rsid w:val="00086C9E"/>
    <w:rsid w:val="00086CA7"/>
    <w:rsid w:val="00086CB7"/>
    <w:rsid w:val="00086EED"/>
    <w:rsid w:val="00086FA1"/>
    <w:rsid w:val="0008730F"/>
    <w:rsid w:val="000873C5"/>
    <w:rsid w:val="0008756E"/>
    <w:rsid w:val="000876F9"/>
    <w:rsid w:val="00087756"/>
    <w:rsid w:val="00087851"/>
    <w:rsid w:val="000878D8"/>
    <w:rsid w:val="000879C6"/>
    <w:rsid w:val="00087A2F"/>
    <w:rsid w:val="00087AC4"/>
    <w:rsid w:val="00087AE2"/>
    <w:rsid w:val="00087B7C"/>
    <w:rsid w:val="00087C2D"/>
    <w:rsid w:val="00087C7A"/>
    <w:rsid w:val="00087DAB"/>
    <w:rsid w:val="00087E7C"/>
    <w:rsid w:val="000902C1"/>
    <w:rsid w:val="000902EE"/>
    <w:rsid w:val="00090339"/>
    <w:rsid w:val="00090475"/>
    <w:rsid w:val="000904CE"/>
    <w:rsid w:val="000905CF"/>
    <w:rsid w:val="000905D3"/>
    <w:rsid w:val="00090794"/>
    <w:rsid w:val="000908D0"/>
    <w:rsid w:val="00090921"/>
    <w:rsid w:val="00090A2F"/>
    <w:rsid w:val="00090B4F"/>
    <w:rsid w:val="00090B5C"/>
    <w:rsid w:val="00090C49"/>
    <w:rsid w:val="00090D54"/>
    <w:rsid w:val="00090D67"/>
    <w:rsid w:val="00090EF6"/>
    <w:rsid w:val="0009108D"/>
    <w:rsid w:val="000910B8"/>
    <w:rsid w:val="000910D3"/>
    <w:rsid w:val="00091148"/>
    <w:rsid w:val="000911E4"/>
    <w:rsid w:val="0009120C"/>
    <w:rsid w:val="00091227"/>
    <w:rsid w:val="000914DD"/>
    <w:rsid w:val="000914F9"/>
    <w:rsid w:val="00091602"/>
    <w:rsid w:val="0009163B"/>
    <w:rsid w:val="000916B0"/>
    <w:rsid w:val="000916C7"/>
    <w:rsid w:val="000916DE"/>
    <w:rsid w:val="00091863"/>
    <w:rsid w:val="00091921"/>
    <w:rsid w:val="000919A1"/>
    <w:rsid w:val="00091A8C"/>
    <w:rsid w:val="00091B6E"/>
    <w:rsid w:val="00091CC8"/>
    <w:rsid w:val="00091CD8"/>
    <w:rsid w:val="00091CF6"/>
    <w:rsid w:val="00091D42"/>
    <w:rsid w:val="00091E95"/>
    <w:rsid w:val="00091FAD"/>
    <w:rsid w:val="00092092"/>
    <w:rsid w:val="000921D0"/>
    <w:rsid w:val="00092268"/>
    <w:rsid w:val="00092318"/>
    <w:rsid w:val="0009242B"/>
    <w:rsid w:val="0009245D"/>
    <w:rsid w:val="00092590"/>
    <w:rsid w:val="000925E2"/>
    <w:rsid w:val="0009265A"/>
    <w:rsid w:val="000927DB"/>
    <w:rsid w:val="000927EC"/>
    <w:rsid w:val="00092801"/>
    <w:rsid w:val="00092870"/>
    <w:rsid w:val="00092903"/>
    <w:rsid w:val="000929B8"/>
    <w:rsid w:val="00092BAF"/>
    <w:rsid w:val="00092C85"/>
    <w:rsid w:val="00092C9C"/>
    <w:rsid w:val="00092CC3"/>
    <w:rsid w:val="00092D79"/>
    <w:rsid w:val="00092DC5"/>
    <w:rsid w:val="00092DE5"/>
    <w:rsid w:val="00092EBD"/>
    <w:rsid w:val="00092ED3"/>
    <w:rsid w:val="00092FCE"/>
    <w:rsid w:val="0009325B"/>
    <w:rsid w:val="00093272"/>
    <w:rsid w:val="000932C7"/>
    <w:rsid w:val="00093341"/>
    <w:rsid w:val="000933B6"/>
    <w:rsid w:val="00093463"/>
    <w:rsid w:val="00093503"/>
    <w:rsid w:val="0009356F"/>
    <w:rsid w:val="000936D7"/>
    <w:rsid w:val="00093711"/>
    <w:rsid w:val="000938CB"/>
    <w:rsid w:val="000939CA"/>
    <w:rsid w:val="00093B83"/>
    <w:rsid w:val="00093D9E"/>
    <w:rsid w:val="00093E0D"/>
    <w:rsid w:val="00093E4E"/>
    <w:rsid w:val="00093E7B"/>
    <w:rsid w:val="00093ECE"/>
    <w:rsid w:val="00093F92"/>
    <w:rsid w:val="0009412F"/>
    <w:rsid w:val="000941E0"/>
    <w:rsid w:val="00094288"/>
    <w:rsid w:val="00094339"/>
    <w:rsid w:val="0009445D"/>
    <w:rsid w:val="000944C5"/>
    <w:rsid w:val="00094599"/>
    <w:rsid w:val="00094661"/>
    <w:rsid w:val="00094671"/>
    <w:rsid w:val="000946D3"/>
    <w:rsid w:val="00094753"/>
    <w:rsid w:val="00094867"/>
    <w:rsid w:val="000948FA"/>
    <w:rsid w:val="0009496B"/>
    <w:rsid w:val="00094974"/>
    <w:rsid w:val="00094A19"/>
    <w:rsid w:val="00094A35"/>
    <w:rsid w:val="00094A5E"/>
    <w:rsid w:val="00094AA5"/>
    <w:rsid w:val="00094B5A"/>
    <w:rsid w:val="00094BAD"/>
    <w:rsid w:val="00094BD1"/>
    <w:rsid w:val="00094BEF"/>
    <w:rsid w:val="00094CA0"/>
    <w:rsid w:val="00094E76"/>
    <w:rsid w:val="00094E7E"/>
    <w:rsid w:val="00094F01"/>
    <w:rsid w:val="00094FAB"/>
    <w:rsid w:val="00094FF2"/>
    <w:rsid w:val="000950CE"/>
    <w:rsid w:val="000951B2"/>
    <w:rsid w:val="00095277"/>
    <w:rsid w:val="000952CA"/>
    <w:rsid w:val="00095335"/>
    <w:rsid w:val="00095365"/>
    <w:rsid w:val="00095376"/>
    <w:rsid w:val="00095468"/>
    <w:rsid w:val="00095479"/>
    <w:rsid w:val="0009547A"/>
    <w:rsid w:val="00095593"/>
    <w:rsid w:val="0009565D"/>
    <w:rsid w:val="00095684"/>
    <w:rsid w:val="00095739"/>
    <w:rsid w:val="000959D9"/>
    <w:rsid w:val="00095A03"/>
    <w:rsid w:val="00095AB6"/>
    <w:rsid w:val="00095AE8"/>
    <w:rsid w:val="00095CA0"/>
    <w:rsid w:val="00095CBF"/>
    <w:rsid w:val="00095E05"/>
    <w:rsid w:val="00095E09"/>
    <w:rsid w:val="00096001"/>
    <w:rsid w:val="0009607A"/>
    <w:rsid w:val="000961FD"/>
    <w:rsid w:val="00096225"/>
    <w:rsid w:val="000964F9"/>
    <w:rsid w:val="00096527"/>
    <w:rsid w:val="0009669F"/>
    <w:rsid w:val="000966A7"/>
    <w:rsid w:val="000966D1"/>
    <w:rsid w:val="00096762"/>
    <w:rsid w:val="000967D0"/>
    <w:rsid w:val="00096A35"/>
    <w:rsid w:val="00096A46"/>
    <w:rsid w:val="00096AF5"/>
    <w:rsid w:val="00096B76"/>
    <w:rsid w:val="00096C62"/>
    <w:rsid w:val="00096CD4"/>
    <w:rsid w:val="00096D3C"/>
    <w:rsid w:val="00096D54"/>
    <w:rsid w:val="00096DD2"/>
    <w:rsid w:val="00096DE5"/>
    <w:rsid w:val="00096E01"/>
    <w:rsid w:val="00096E7C"/>
    <w:rsid w:val="00096FDB"/>
    <w:rsid w:val="00096FF9"/>
    <w:rsid w:val="000970D6"/>
    <w:rsid w:val="000970F6"/>
    <w:rsid w:val="00097164"/>
    <w:rsid w:val="00097197"/>
    <w:rsid w:val="00097214"/>
    <w:rsid w:val="00097238"/>
    <w:rsid w:val="000972E1"/>
    <w:rsid w:val="00097363"/>
    <w:rsid w:val="00097419"/>
    <w:rsid w:val="0009748D"/>
    <w:rsid w:val="00097504"/>
    <w:rsid w:val="0009768A"/>
    <w:rsid w:val="000978C3"/>
    <w:rsid w:val="00097944"/>
    <w:rsid w:val="0009796B"/>
    <w:rsid w:val="000979E7"/>
    <w:rsid w:val="000979F2"/>
    <w:rsid w:val="00097BB8"/>
    <w:rsid w:val="00097C7D"/>
    <w:rsid w:val="00097DD3"/>
    <w:rsid w:val="00097DE4"/>
    <w:rsid w:val="00097E1E"/>
    <w:rsid w:val="00097E5F"/>
    <w:rsid w:val="00097EBA"/>
    <w:rsid w:val="00097F8D"/>
    <w:rsid w:val="000A0005"/>
    <w:rsid w:val="000A0091"/>
    <w:rsid w:val="000A0276"/>
    <w:rsid w:val="000A03A2"/>
    <w:rsid w:val="000A042A"/>
    <w:rsid w:val="000A0450"/>
    <w:rsid w:val="000A0615"/>
    <w:rsid w:val="000A06AB"/>
    <w:rsid w:val="000A072F"/>
    <w:rsid w:val="000A0775"/>
    <w:rsid w:val="000A0858"/>
    <w:rsid w:val="000A0863"/>
    <w:rsid w:val="000A089F"/>
    <w:rsid w:val="000A08D1"/>
    <w:rsid w:val="000A0972"/>
    <w:rsid w:val="000A09B8"/>
    <w:rsid w:val="000A0B81"/>
    <w:rsid w:val="000A0BDE"/>
    <w:rsid w:val="000A0C36"/>
    <w:rsid w:val="000A0D0E"/>
    <w:rsid w:val="000A0E88"/>
    <w:rsid w:val="000A0ED5"/>
    <w:rsid w:val="000A0F55"/>
    <w:rsid w:val="000A0FC0"/>
    <w:rsid w:val="000A115E"/>
    <w:rsid w:val="000A11F8"/>
    <w:rsid w:val="000A13C0"/>
    <w:rsid w:val="000A167B"/>
    <w:rsid w:val="000A1703"/>
    <w:rsid w:val="000A1744"/>
    <w:rsid w:val="000A1780"/>
    <w:rsid w:val="000A17DE"/>
    <w:rsid w:val="000A17F1"/>
    <w:rsid w:val="000A189B"/>
    <w:rsid w:val="000A18A7"/>
    <w:rsid w:val="000A18DA"/>
    <w:rsid w:val="000A1A51"/>
    <w:rsid w:val="000A1A90"/>
    <w:rsid w:val="000A1AC8"/>
    <w:rsid w:val="000A1BE1"/>
    <w:rsid w:val="000A1C22"/>
    <w:rsid w:val="000A1C59"/>
    <w:rsid w:val="000A1CB3"/>
    <w:rsid w:val="000A1CC1"/>
    <w:rsid w:val="000A1E12"/>
    <w:rsid w:val="000A1E9B"/>
    <w:rsid w:val="000A1F1D"/>
    <w:rsid w:val="000A1F3E"/>
    <w:rsid w:val="000A2193"/>
    <w:rsid w:val="000A219C"/>
    <w:rsid w:val="000A23EE"/>
    <w:rsid w:val="000A23FC"/>
    <w:rsid w:val="000A2465"/>
    <w:rsid w:val="000A2510"/>
    <w:rsid w:val="000A2540"/>
    <w:rsid w:val="000A25A8"/>
    <w:rsid w:val="000A25B8"/>
    <w:rsid w:val="000A25BE"/>
    <w:rsid w:val="000A25C8"/>
    <w:rsid w:val="000A25EF"/>
    <w:rsid w:val="000A2604"/>
    <w:rsid w:val="000A2672"/>
    <w:rsid w:val="000A2693"/>
    <w:rsid w:val="000A278D"/>
    <w:rsid w:val="000A27CF"/>
    <w:rsid w:val="000A2999"/>
    <w:rsid w:val="000A2B73"/>
    <w:rsid w:val="000A2BAF"/>
    <w:rsid w:val="000A2BC5"/>
    <w:rsid w:val="000A2D58"/>
    <w:rsid w:val="000A2DC0"/>
    <w:rsid w:val="000A2DE2"/>
    <w:rsid w:val="000A2E87"/>
    <w:rsid w:val="000A2EC0"/>
    <w:rsid w:val="000A2F40"/>
    <w:rsid w:val="000A2F7C"/>
    <w:rsid w:val="000A313C"/>
    <w:rsid w:val="000A319E"/>
    <w:rsid w:val="000A31EE"/>
    <w:rsid w:val="000A322E"/>
    <w:rsid w:val="000A337B"/>
    <w:rsid w:val="000A34BF"/>
    <w:rsid w:val="000A3519"/>
    <w:rsid w:val="000A3542"/>
    <w:rsid w:val="000A3747"/>
    <w:rsid w:val="000A3763"/>
    <w:rsid w:val="000A378F"/>
    <w:rsid w:val="000A37A0"/>
    <w:rsid w:val="000A388A"/>
    <w:rsid w:val="000A3935"/>
    <w:rsid w:val="000A399C"/>
    <w:rsid w:val="000A3AE9"/>
    <w:rsid w:val="000A3BC9"/>
    <w:rsid w:val="000A3C4B"/>
    <w:rsid w:val="000A3C5E"/>
    <w:rsid w:val="000A3C8C"/>
    <w:rsid w:val="000A3D16"/>
    <w:rsid w:val="000A3D18"/>
    <w:rsid w:val="000A3EC4"/>
    <w:rsid w:val="000A3EFB"/>
    <w:rsid w:val="000A3F58"/>
    <w:rsid w:val="000A4008"/>
    <w:rsid w:val="000A4074"/>
    <w:rsid w:val="000A4109"/>
    <w:rsid w:val="000A4197"/>
    <w:rsid w:val="000A4228"/>
    <w:rsid w:val="000A4277"/>
    <w:rsid w:val="000A429E"/>
    <w:rsid w:val="000A42F3"/>
    <w:rsid w:val="000A432A"/>
    <w:rsid w:val="000A4339"/>
    <w:rsid w:val="000A43A7"/>
    <w:rsid w:val="000A4433"/>
    <w:rsid w:val="000A4443"/>
    <w:rsid w:val="000A44BB"/>
    <w:rsid w:val="000A4505"/>
    <w:rsid w:val="000A455C"/>
    <w:rsid w:val="000A45C3"/>
    <w:rsid w:val="000A45D0"/>
    <w:rsid w:val="000A4714"/>
    <w:rsid w:val="000A4893"/>
    <w:rsid w:val="000A4985"/>
    <w:rsid w:val="000A4A31"/>
    <w:rsid w:val="000A4AA0"/>
    <w:rsid w:val="000A4AA5"/>
    <w:rsid w:val="000A4B15"/>
    <w:rsid w:val="000A4B3B"/>
    <w:rsid w:val="000A4BF6"/>
    <w:rsid w:val="000A4E37"/>
    <w:rsid w:val="000A4E91"/>
    <w:rsid w:val="000A4F08"/>
    <w:rsid w:val="000A4FEE"/>
    <w:rsid w:val="000A5043"/>
    <w:rsid w:val="000A517D"/>
    <w:rsid w:val="000A5180"/>
    <w:rsid w:val="000A5257"/>
    <w:rsid w:val="000A5295"/>
    <w:rsid w:val="000A5355"/>
    <w:rsid w:val="000A5358"/>
    <w:rsid w:val="000A535A"/>
    <w:rsid w:val="000A5491"/>
    <w:rsid w:val="000A5508"/>
    <w:rsid w:val="000A5525"/>
    <w:rsid w:val="000A5581"/>
    <w:rsid w:val="000A55A2"/>
    <w:rsid w:val="000A5747"/>
    <w:rsid w:val="000A5761"/>
    <w:rsid w:val="000A5847"/>
    <w:rsid w:val="000A5862"/>
    <w:rsid w:val="000A589C"/>
    <w:rsid w:val="000A58D7"/>
    <w:rsid w:val="000A58E6"/>
    <w:rsid w:val="000A59E8"/>
    <w:rsid w:val="000A59FA"/>
    <w:rsid w:val="000A5A14"/>
    <w:rsid w:val="000A5A48"/>
    <w:rsid w:val="000A5A4E"/>
    <w:rsid w:val="000A5ABB"/>
    <w:rsid w:val="000A5ADB"/>
    <w:rsid w:val="000A5B6F"/>
    <w:rsid w:val="000A5DA7"/>
    <w:rsid w:val="000A5DF2"/>
    <w:rsid w:val="000A5E45"/>
    <w:rsid w:val="000A6027"/>
    <w:rsid w:val="000A607A"/>
    <w:rsid w:val="000A60C9"/>
    <w:rsid w:val="000A61E7"/>
    <w:rsid w:val="000A6224"/>
    <w:rsid w:val="000A6279"/>
    <w:rsid w:val="000A6358"/>
    <w:rsid w:val="000A6386"/>
    <w:rsid w:val="000A63F1"/>
    <w:rsid w:val="000A6452"/>
    <w:rsid w:val="000A64FD"/>
    <w:rsid w:val="000A65D5"/>
    <w:rsid w:val="000A6802"/>
    <w:rsid w:val="000A69AD"/>
    <w:rsid w:val="000A69C0"/>
    <w:rsid w:val="000A6A2D"/>
    <w:rsid w:val="000A6AAD"/>
    <w:rsid w:val="000A6AC4"/>
    <w:rsid w:val="000A6D65"/>
    <w:rsid w:val="000A6E0E"/>
    <w:rsid w:val="000A6E4A"/>
    <w:rsid w:val="000A6E85"/>
    <w:rsid w:val="000A7041"/>
    <w:rsid w:val="000A70A5"/>
    <w:rsid w:val="000A7108"/>
    <w:rsid w:val="000A733B"/>
    <w:rsid w:val="000A7348"/>
    <w:rsid w:val="000A7428"/>
    <w:rsid w:val="000A747D"/>
    <w:rsid w:val="000A7484"/>
    <w:rsid w:val="000A7589"/>
    <w:rsid w:val="000A7600"/>
    <w:rsid w:val="000A76BE"/>
    <w:rsid w:val="000A7750"/>
    <w:rsid w:val="000A775C"/>
    <w:rsid w:val="000A7938"/>
    <w:rsid w:val="000A7976"/>
    <w:rsid w:val="000A79D1"/>
    <w:rsid w:val="000A7A17"/>
    <w:rsid w:val="000A7A7E"/>
    <w:rsid w:val="000A7AC1"/>
    <w:rsid w:val="000A7B3A"/>
    <w:rsid w:val="000A7B40"/>
    <w:rsid w:val="000A7BE1"/>
    <w:rsid w:val="000A7DAD"/>
    <w:rsid w:val="000A7E8A"/>
    <w:rsid w:val="000A7F02"/>
    <w:rsid w:val="000A7FE5"/>
    <w:rsid w:val="000A7FEA"/>
    <w:rsid w:val="000B004F"/>
    <w:rsid w:val="000B016A"/>
    <w:rsid w:val="000B0199"/>
    <w:rsid w:val="000B01C0"/>
    <w:rsid w:val="000B0211"/>
    <w:rsid w:val="000B0247"/>
    <w:rsid w:val="000B02B9"/>
    <w:rsid w:val="000B0361"/>
    <w:rsid w:val="000B03EF"/>
    <w:rsid w:val="000B040B"/>
    <w:rsid w:val="000B04EB"/>
    <w:rsid w:val="000B0548"/>
    <w:rsid w:val="000B0555"/>
    <w:rsid w:val="000B0565"/>
    <w:rsid w:val="000B05F3"/>
    <w:rsid w:val="000B0616"/>
    <w:rsid w:val="000B0642"/>
    <w:rsid w:val="000B06D6"/>
    <w:rsid w:val="000B083C"/>
    <w:rsid w:val="000B0949"/>
    <w:rsid w:val="000B0B1E"/>
    <w:rsid w:val="000B0C0F"/>
    <w:rsid w:val="000B0C64"/>
    <w:rsid w:val="000B0D60"/>
    <w:rsid w:val="000B0DB6"/>
    <w:rsid w:val="000B0DCC"/>
    <w:rsid w:val="000B0F07"/>
    <w:rsid w:val="000B0F2B"/>
    <w:rsid w:val="000B0F6C"/>
    <w:rsid w:val="000B0F79"/>
    <w:rsid w:val="000B1072"/>
    <w:rsid w:val="000B1083"/>
    <w:rsid w:val="000B10C9"/>
    <w:rsid w:val="000B115C"/>
    <w:rsid w:val="000B1177"/>
    <w:rsid w:val="000B1217"/>
    <w:rsid w:val="000B1268"/>
    <w:rsid w:val="000B1318"/>
    <w:rsid w:val="000B1480"/>
    <w:rsid w:val="000B1574"/>
    <w:rsid w:val="000B15AB"/>
    <w:rsid w:val="000B15DE"/>
    <w:rsid w:val="000B15EA"/>
    <w:rsid w:val="000B15FF"/>
    <w:rsid w:val="000B16EA"/>
    <w:rsid w:val="000B172C"/>
    <w:rsid w:val="000B189E"/>
    <w:rsid w:val="000B18A0"/>
    <w:rsid w:val="000B191A"/>
    <w:rsid w:val="000B1922"/>
    <w:rsid w:val="000B1A4F"/>
    <w:rsid w:val="000B1AD3"/>
    <w:rsid w:val="000B1BEF"/>
    <w:rsid w:val="000B1C9C"/>
    <w:rsid w:val="000B1D5D"/>
    <w:rsid w:val="000B1E9F"/>
    <w:rsid w:val="000B1EB8"/>
    <w:rsid w:val="000B1F1F"/>
    <w:rsid w:val="000B203F"/>
    <w:rsid w:val="000B2115"/>
    <w:rsid w:val="000B2219"/>
    <w:rsid w:val="000B2374"/>
    <w:rsid w:val="000B2489"/>
    <w:rsid w:val="000B2723"/>
    <w:rsid w:val="000B2734"/>
    <w:rsid w:val="000B2752"/>
    <w:rsid w:val="000B2896"/>
    <w:rsid w:val="000B2947"/>
    <w:rsid w:val="000B2A23"/>
    <w:rsid w:val="000B2A27"/>
    <w:rsid w:val="000B2B1E"/>
    <w:rsid w:val="000B2B36"/>
    <w:rsid w:val="000B2C2A"/>
    <w:rsid w:val="000B3047"/>
    <w:rsid w:val="000B307E"/>
    <w:rsid w:val="000B30F2"/>
    <w:rsid w:val="000B31A0"/>
    <w:rsid w:val="000B31F9"/>
    <w:rsid w:val="000B323A"/>
    <w:rsid w:val="000B329C"/>
    <w:rsid w:val="000B330C"/>
    <w:rsid w:val="000B34AC"/>
    <w:rsid w:val="000B34E1"/>
    <w:rsid w:val="000B3533"/>
    <w:rsid w:val="000B358D"/>
    <w:rsid w:val="000B364E"/>
    <w:rsid w:val="000B3693"/>
    <w:rsid w:val="000B374B"/>
    <w:rsid w:val="000B390B"/>
    <w:rsid w:val="000B3911"/>
    <w:rsid w:val="000B3A3A"/>
    <w:rsid w:val="000B3BD6"/>
    <w:rsid w:val="000B3BE6"/>
    <w:rsid w:val="000B3DE1"/>
    <w:rsid w:val="000B3E52"/>
    <w:rsid w:val="000B3E80"/>
    <w:rsid w:val="000B3E9F"/>
    <w:rsid w:val="000B3EDE"/>
    <w:rsid w:val="000B3F9E"/>
    <w:rsid w:val="000B40A6"/>
    <w:rsid w:val="000B4118"/>
    <w:rsid w:val="000B4138"/>
    <w:rsid w:val="000B41F9"/>
    <w:rsid w:val="000B4374"/>
    <w:rsid w:val="000B43DD"/>
    <w:rsid w:val="000B44D5"/>
    <w:rsid w:val="000B44E4"/>
    <w:rsid w:val="000B450F"/>
    <w:rsid w:val="000B46E4"/>
    <w:rsid w:val="000B488C"/>
    <w:rsid w:val="000B4895"/>
    <w:rsid w:val="000B49B6"/>
    <w:rsid w:val="000B4A30"/>
    <w:rsid w:val="000B4A45"/>
    <w:rsid w:val="000B4A60"/>
    <w:rsid w:val="000B4B43"/>
    <w:rsid w:val="000B4BA8"/>
    <w:rsid w:val="000B4BFB"/>
    <w:rsid w:val="000B4C7C"/>
    <w:rsid w:val="000B4C81"/>
    <w:rsid w:val="000B4D23"/>
    <w:rsid w:val="000B4D38"/>
    <w:rsid w:val="000B4F24"/>
    <w:rsid w:val="000B5032"/>
    <w:rsid w:val="000B5061"/>
    <w:rsid w:val="000B50A9"/>
    <w:rsid w:val="000B50B2"/>
    <w:rsid w:val="000B50E3"/>
    <w:rsid w:val="000B50F6"/>
    <w:rsid w:val="000B51D5"/>
    <w:rsid w:val="000B51F9"/>
    <w:rsid w:val="000B5264"/>
    <w:rsid w:val="000B52F0"/>
    <w:rsid w:val="000B53FE"/>
    <w:rsid w:val="000B541D"/>
    <w:rsid w:val="000B5496"/>
    <w:rsid w:val="000B5542"/>
    <w:rsid w:val="000B556D"/>
    <w:rsid w:val="000B557A"/>
    <w:rsid w:val="000B55E1"/>
    <w:rsid w:val="000B5618"/>
    <w:rsid w:val="000B5660"/>
    <w:rsid w:val="000B5718"/>
    <w:rsid w:val="000B57A4"/>
    <w:rsid w:val="000B5A07"/>
    <w:rsid w:val="000B5B45"/>
    <w:rsid w:val="000B5BCA"/>
    <w:rsid w:val="000B5C32"/>
    <w:rsid w:val="000B5C6B"/>
    <w:rsid w:val="000B5CF6"/>
    <w:rsid w:val="000B5D2C"/>
    <w:rsid w:val="000B5DCB"/>
    <w:rsid w:val="000B5E62"/>
    <w:rsid w:val="000B5E78"/>
    <w:rsid w:val="000B5E92"/>
    <w:rsid w:val="000B6043"/>
    <w:rsid w:val="000B606F"/>
    <w:rsid w:val="000B6109"/>
    <w:rsid w:val="000B61A1"/>
    <w:rsid w:val="000B622E"/>
    <w:rsid w:val="000B6233"/>
    <w:rsid w:val="000B62AA"/>
    <w:rsid w:val="000B62B0"/>
    <w:rsid w:val="000B6369"/>
    <w:rsid w:val="000B63C4"/>
    <w:rsid w:val="000B63E3"/>
    <w:rsid w:val="000B63EC"/>
    <w:rsid w:val="000B65D8"/>
    <w:rsid w:val="000B65E3"/>
    <w:rsid w:val="000B6658"/>
    <w:rsid w:val="000B6688"/>
    <w:rsid w:val="000B6693"/>
    <w:rsid w:val="000B66D8"/>
    <w:rsid w:val="000B67A8"/>
    <w:rsid w:val="000B67BE"/>
    <w:rsid w:val="000B684F"/>
    <w:rsid w:val="000B68E3"/>
    <w:rsid w:val="000B69D9"/>
    <w:rsid w:val="000B6AFA"/>
    <w:rsid w:val="000B6B62"/>
    <w:rsid w:val="000B6BBC"/>
    <w:rsid w:val="000B6BBD"/>
    <w:rsid w:val="000B6BEC"/>
    <w:rsid w:val="000B6CAA"/>
    <w:rsid w:val="000B6E0F"/>
    <w:rsid w:val="000B6E29"/>
    <w:rsid w:val="000B6F2A"/>
    <w:rsid w:val="000B7089"/>
    <w:rsid w:val="000B7090"/>
    <w:rsid w:val="000B70C1"/>
    <w:rsid w:val="000B7147"/>
    <w:rsid w:val="000B7160"/>
    <w:rsid w:val="000B71D1"/>
    <w:rsid w:val="000B72C5"/>
    <w:rsid w:val="000B737D"/>
    <w:rsid w:val="000B744A"/>
    <w:rsid w:val="000B7649"/>
    <w:rsid w:val="000B7662"/>
    <w:rsid w:val="000B7664"/>
    <w:rsid w:val="000B76D1"/>
    <w:rsid w:val="000B7708"/>
    <w:rsid w:val="000B7739"/>
    <w:rsid w:val="000B7771"/>
    <w:rsid w:val="000B7785"/>
    <w:rsid w:val="000B7935"/>
    <w:rsid w:val="000B79F3"/>
    <w:rsid w:val="000B7A86"/>
    <w:rsid w:val="000B7B3F"/>
    <w:rsid w:val="000B7BE6"/>
    <w:rsid w:val="000B7C5F"/>
    <w:rsid w:val="000B7D5F"/>
    <w:rsid w:val="000B7F70"/>
    <w:rsid w:val="000B7FAB"/>
    <w:rsid w:val="000C0051"/>
    <w:rsid w:val="000C029E"/>
    <w:rsid w:val="000C02A7"/>
    <w:rsid w:val="000C02F8"/>
    <w:rsid w:val="000C0312"/>
    <w:rsid w:val="000C03B8"/>
    <w:rsid w:val="000C0470"/>
    <w:rsid w:val="000C0480"/>
    <w:rsid w:val="000C049F"/>
    <w:rsid w:val="000C04CC"/>
    <w:rsid w:val="000C0570"/>
    <w:rsid w:val="000C05B2"/>
    <w:rsid w:val="000C0618"/>
    <w:rsid w:val="000C063E"/>
    <w:rsid w:val="000C0930"/>
    <w:rsid w:val="000C09C4"/>
    <w:rsid w:val="000C0A5C"/>
    <w:rsid w:val="000C0AB2"/>
    <w:rsid w:val="000C0B16"/>
    <w:rsid w:val="000C0B96"/>
    <w:rsid w:val="000C0C5A"/>
    <w:rsid w:val="000C0E3C"/>
    <w:rsid w:val="000C0E43"/>
    <w:rsid w:val="000C0E62"/>
    <w:rsid w:val="000C0F70"/>
    <w:rsid w:val="000C0FF2"/>
    <w:rsid w:val="000C102F"/>
    <w:rsid w:val="000C10A0"/>
    <w:rsid w:val="000C10A4"/>
    <w:rsid w:val="000C126A"/>
    <w:rsid w:val="000C1377"/>
    <w:rsid w:val="000C13F7"/>
    <w:rsid w:val="000C1423"/>
    <w:rsid w:val="000C1505"/>
    <w:rsid w:val="000C1535"/>
    <w:rsid w:val="000C165A"/>
    <w:rsid w:val="000C1788"/>
    <w:rsid w:val="000C17BD"/>
    <w:rsid w:val="000C1882"/>
    <w:rsid w:val="000C19CC"/>
    <w:rsid w:val="000C1AD8"/>
    <w:rsid w:val="000C1B07"/>
    <w:rsid w:val="000C1B2F"/>
    <w:rsid w:val="000C1BEF"/>
    <w:rsid w:val="000C1BF4"/>
    <w:rsid w:val="000C1C4E"/>
    <w:rsid w:val="000C1C63"/>
    <w:rsid w:val="000C1CA2"/>
    <w:rsid w:val="000C1DC1"/>
    <w:rsid w:val="000C1ECF"/>
    <w:rsid w:val="000C1F2F"/>
    <w:rsid w:val="000C1F32"/>
    <w:rsid w:val="000C1F4C"/>
    <w:rsid w:val="000C1F67"/>
    <w:rsid w:val="000C20B4"/>
    <w:rsid w:val="000C21BE"/>
    <w:rsid w:val="000C21F3"/>
    <w:rsid w:val="000C226B"/>
    <w:rsid w:val="000C2379"/>
    <w:rsid w:val="000C23D8"/>
    <w:rsid w:val="000C24C6"/>
    <w:rsid w:val="000C2535"/>
    <w:rsid w:val="000C2550"/>
    <w:rsid w:val="000C257E"/>
    <w:rsid w:val="000C25B1"/>
    <w:rsid w:val="000C25C4"/>
    <w:rsid w:val="000C2663"/>
    <w:rsid w:val="000C267F"/>
    <w:rsid w:val="000C26DD"/>
    <w:rsid w:val="000C27BA"/>
    <w:rsid w:val="000C27BB"/>
    <w:rsid w:val="000C2819"/>
    <w:rsid w:val="000C2899"/>
    <w:rsid w:val="000C29AD"/>
    <w:rsid w:val="000C29BA"/>
    <w:rsid w:val="000C29DC"/>
    <w:rsid w:val="000C29E7"/>
    <w:rsid w:val="000C2A3D"/>
    <w:rsid w:val="000C2B1F"/>
    <w:rsid w:val="000C2B25"/>
    <w:rsid w:val="000C2C5F"/>
    <w:rsid w:val="000C2C80"/>
    <w:rsid w:val="000C2CA3"/>
    <w:rsid w:val="000C2CD7"/>
    <w:rsid w:val="000C2CE0"/>
    <w:rsid w:val="000C2D6D"/>
    <w:rsid w:val="000C2D8A"/>
    <w:rsid w:val="000C2D90"/>
    <w:rsid w:val="000C2EF6"/>
    <w:rsid w:val="000C2F59"/>
    <w:rsid w:val="000C2F6A"/>
    <w:rsid w:val="000C2FC6"/>
    <w:rsid w:val="000C3016"/>
    <w:rsid w:val="000C3209"/>
    <w:rsid w:val="000C3347"/>
    <w:rsid w:val="000C33BA"/>
    <w:rsid w:val="000C340B"/>
    <w:rsid w:val="000C3411"/>
    <w:rsid w:val="000C34C7"/>
    <w:rsid w:val="000C3729"/>
    <w:rsid w:val="000C3867"/>
    <w:rsid w:val="000C38F0"/>
    <w:rsid w:val="000C3942"/>
    <w:rsid w:val="000C3AF7"/>
    <w:rsid w:val="000C3B88"/>
    <w:rsid w:val="000C3BB2"/>
    <w:rsid w:val="000C3C6B"/>
    <w:rsid w:val="000C3CBD"/>
    <w:rsid w:val="000C3D10"/>
    <w:rsid w:val="000C3D6B"/>
    <w:rsid w:val="000C3D85"/>
    <w:rsid w:val="000C3E03"/>
    <w:rsid w:val="000C3E95"/>
    <w:rsid w:val="000C3EC4"/>
    <w:rsid w:val="000C40A1"/>
    <w:rsid w:val="000C4131"/>
    <w:rsid w:val="000C415C"/>
    <w:rsid w:val="000C41DD"/>
    <w:rsid w:val="000C428D"/>
    <w:rsid w:val="000C42A4"/>
    <w:rsid w:val="000C4341"/>
    <w:rsid w:val="000C43D6"/>
    <w:rsid w:val="000C4446"/>
    <w:rsid w:val="000C4447"/>
    <w:rsid w:val="000C445C"/>
    <w:rsid w:val="000C44BA"/>
    <w:rsid w:val="000C452B"/>
    <w:rsid w:val="000C4612"/>
    <w:rsid w:val="000C462E"/>
    <w:rsid w:val="000C462F"/>
    <w:rsid w:val="000C46C3"/>
    <w:rsid w:val="000C4740"/>
    <w:rsid w:val="000C47A7"/>
    <w:rsid w:val="000C492F"/>
    <w:rsid w:val="000C4954"/>
    <w:rsid w:val="000C4A1F"/>
    <w:rsid w:val="000C4A40"/>
    <w:rsid w:val="000C4A5D"/>
    <w:rsid w:val="000C4A63"/>
    <w:rsid w:val="000C4AF4"/>
    <w:rsid w:val="000C4E15"/>
    <w:rsid w:val="000C4E75"/>
    <w:rsid w:val="000C4E7F"/>
    <w:rsid w:val="000C4EFF"/>
    <w:rsid w:val="000C4FBD"/>
    <w:rsid w:val="000C502C"/>
    <w:rsid w:val="000C51E7"/>
    <w:rsid w:val="000C5231"/>
    <w:rsid w:val="000C5274"/>
    <w:rsid w:val="000C53D8"/>
    <w:rsid w:val="000C5441"/>
    <w:rsid w:val="000C550E"/>
    <w:rsid w:val="000C5614"/>
    <w:rsid w:val="000C5856"/>
    <w:rsid w:val="000C5859"/>
    <w:rsid w:val="000C588B"/>
    <w:rsid w:val="000C588E"/>
    <w:rsid w:val="000C5903"/>
    <w:rsid w:val="000C5908"/>
    <w:rsid w:val="000C5981"/>
    <w:rsid w:val="000C59EC"/>
    <w:rsid w:val="000C5ABB"/>
    <w:rsid w:val="000C5AC6"/>
    <w:rsid w:val="000C5C05"/>
    <w:rsid w:val="000C5D2C"/>
    <w:rsid w:val="000C5D66"/>
    <w:rsid w:val="000C5E9E"/>
    <w:rsid w:val="000C5F21"/>
    <w:rsid w:val="000C5FCE"/>
    <w:rsid w:val="000C6012"/>
    <w:rsid w:val="000C6073"/>
    <w:rsid w:val="000C610C"/>
    <w:rsid w:val="000C620E"/>
    <w:rsid w:val="000C6316"/>
    <w:rsid w:val="000C632D"/>
    <w:rsid w:val="000C63C5"/>
    <w:rsid w:val="000C63D3"/>
    <w:rsid w:val="000C63F9"/>
    <w:rsid w:val="000C6491"/>
    <w:rsid w:val="000C64E7"/>
    <w:rsid w:val="000C6538"/>
    <w:rsid w:val="000C675B"/>
    <w:rsid w:val="000C6896"/>
    <w:rsid w:val="000C690B"/>
    <w:rsid w:val="000C698E"/>
    <w:rsid w:val="000C69D4"/>
    <w:rsid w:val="000C6AB3"/>
    <w:rsid w:val="000C6B94"/>
    <w:rsid w:val="000C6CEA"/>
    <w:rsid w:val="000C6DAE"/>
    <w:rsid w:val="000C6DFC"/>
    <w:rsid w:val="000C6E06"/>
    <w:rsid w:val="000C6EE9"/>
    <w:rsid w:val="000C6F47"/>
    <w:rsid w:val="000C6F5F"/>
    <w:rsid w:val="000C7023"/>
    <w:rsid w:val="000C717F"/>
    <w:rsid w:val="000C71AA"/>
    <w:rsid w:val="000C71C6"/>
    <w:rsid w:val="000C7323"/>
    <w:rsid w:val="000C7354"/>
    <w:rsid w:val="000C7490"/>
    <w:rsid w:val="000C759F"/>
    <w:rsid w:val="000C762F"/>
    <w:rsid w:val="000C7632"/>
    <w:rsid w:val="000C7683"/>
    <w:rsid w:val="000C76C7"/>
    <w:rsid w:val="000C76D6"/>
    <w:rsid w:val="000C76F2"/>
    <w:rsid w:val="000C771C"/>
    <w:rsid w:val="000C7726"/>
    <w:rsid w:val="000C774A"/>
    <w:rsid w:val="000C779A"/>
    <w:rsid w:val="000C7849"/>
    <w:rsid w:val="000C78B7"/>
    <w:rsid w:val="000C797D"/>
    <w:rsid w:val="000C7A03"/>
    <w:rsid w:val="000C7A3E"/>
    <w:rsid w:val="000C7C25"/>
    <w:rsid w:val="000C7D61"/>
    <w:rsid w:val="000C7DAC"/>
    <w:rsid w:val="000C7E55"/>
    <w:rsid w:val="000C7E83"/>
    <w:rsid w:val="000C7F06"/>
    <w:rsid w:val="000C7F61"/>
    <w:rsid w:val="000D0109"/>
    <w:rsid w:val="000D010D"/>
    <w:rsid w:val="000D0132"/>
    <w:rsid w:val="000D01AA"/>
    <w:rsid w:val="000D01AC"/>
    <w:rsid w:val="000D02D2"/>
    <w:rsid w:val="000D02F3"/>
    <w:rsid w:val="000D031B"/>
    <w:rsid w:val="000D0479"/>
    <w:rsid w:val="000D0506"/>
    <w:rsid w:val="000D0541"/>
    <w:rsid w:val="000D0626"/>
    <w:rsid w:val="000D063B"/>
    <w:rsid w:val="000D089A"/>
    <w:rsid w:val="000D089E"/>
    <w:rsid w:val="000D08A8"/>
    <w:rsid w:val="000D0ACE"/>
    <w:rsid w:val="000D0AFE"/>
    <w:rsid w:val="000D0B71"/>
    <w:rsid w:val="000D0BCD"/>
    <w:rsid w:val="000D0CD7"/>
    <w:rsid w:val="000D0EF4"/>
    <w:rsid w:val="000D0EFC"/>
    <w:rsid w:val="000D0FF9"/>
    <w:rsid w:val="000D10B2"/>
    <w:rsid w:val="000D1105"/>
    <w:rsid w:val="000D11EC"/>
    <w:rsid w:val="000D1551"/>
    <w:rsid w:val="000D15CE"/>
    <w:rsid w:val="000D1631"/>
    <w:rsid w:val="000D170F"/>
    <w:rsid w:val="000D1906"/>
    <w:rsid w:val="000D1927"/>
    <w:rsid w:val="000D1936"/>
    <w:rsid w:val="000D1A65"/>
    <w:rsid w:val="000D1C12"/>
    <w:rsid w:val="000D1C61"/>
    <w:rsid w:val="000D1CF1"/>
    <w:rsid w:val="000D1D10"/>
    <w:rsid w:val="000D1DCE"/>
    <w:rsid w:val="000D1E3E"/>
    <w:rsid w:val="000D1E61"/>
    <w:rsid w:val="000D1E85"/>
    <w:rsid w:val="000D1E88"/>
    <w:rsid w:val="000D1E96"/>
    <w:rsid w:val="000D2013"/>
    <w:rsid w:val="000D2213"/>
    <w:rsid w:val="000D22E0"/>
    <w:rsid w:val="000D2741"/>
    <w:rsid w:val="000D2759"/>
    <w:rsid w:val="000D27C3"/>
    <w:rsid w:val="000D2853"/>
    <w:rsid w:val="000D28B0"/>
    <w:rsid w:val="000D28EA"/>
    <w:rsid w:val="000D2937"/>
    <w:rsid w:val="000D293C"/>
    <w:rsid w:val="000D2950"/>
    <w:rsid w:val="000D29AC"/>
    <w:rsid w:val="000D29C5"/>
    <w:rsid w:val="000D2A80"/>
    <w:rsid w:val="000D2AA3"/>
    <w:rsid w:val="000D2C95"/>
    <w:rsid w:val="000D2D96"/>
    <w:rsid w:val="000D2DFA"/>
    <w:rsid w:val="000D2E1D"/>
    <w:rsid w:val="000D2E24"/>
    <w:rsid w:val="000D2E4A"/>
    <w:rsid w:val="000D2FB2"/>
    <w:rsid w:val="000D3021"/>
    <w:rsid w:val="000D306A"/>
    <w:rsid w:val="000D315E"/>
    <w:rsid w:val="000D32A6"/>
    <w:rsid w:val="000D32CD"/>
    <w:rsid w:val="000D33D1"/>
    <w:rsid w:val="000D34F3"/>
    <w:rsid w:val="000D3508"/>
    <w:rsid w:val="000D352A"/>
    <w:rsid w:val="000D35D1"/>
    <w:rsid w:val="000D3643"/>
    <w:rsid w:val="000D3893"/>
    <w:rsid w:val="000D399E"/>
    <w:rsid w:val="000D39B9"/>
    <w:rsid w:val="000D39D2"/>
    <w:rsid w:val="000D3A4E"/>
    <w:rsid w:val="000D3B71"/>
    <w:rsid w:val="000D3BAF"/>
    <w:rsid w:val="000D3C9A"/>
    <w:rsid w:val="000D3D1E"/>
    <w:rsid w:val="000D3F15"/>
    <w:rsid w:val="000D3FB9"/>
    <w:rsid w:val="000D3FCD"/>
    <w:rsid w:val="000D402B"/>
    <w:rsid w:val="000D40F7"/>
    <w:rsid w:val="000D412E"/>
    <w:rsid w:val="000D4170"/>
    <w:rsid w:val="000D430F"/>
    <w:rsid w:val="000D44BC"/>
    <w:rsid w:val="000D44BE"/>
    <w:rsid w:val="000D452B"/>
    <w:rsid w:val="000D4575"/>
    <w:rsid w:val="000D4577"/>
    <w:rsid w:val="000D4650"/>
    <w:rsid w:val="000D471E"/>
    <w:rsid w:val="000D4775"/>
    <w:rsid w:val="000D47DC"/>
    <w:rsid w:val="000D4891"/>
    <w:rsid w:val="000D493D"/>
    <w:rsid w:val="000D49E1"/>
    <w:rsid w:val="000D4A92"/>
    <w:rsid w:val="000D4B8D"/>
    <w:rsid w:val="000D4BBC"/>
    <w:rsid w:val="000D4CCD"/>
    <w:rsid w:val="000D4D6F"/>
    <w:rsid w:val="000D4DDB"/>
    <w:rsid w:val="000D4F7F"/>
    <w:rsid w:val="000D4FDE"/>
    <w:rsid w:val="000D503C"/>
    <w:rsid w:val="000D5055"/>
    <w:rsid w:val="000D50E9"/>
    <w:rsid w:val="000D51F4"/>
    <w:rsid w:val="000D5233"/>
    <w:rsid w:val="000D52CA"/>
    <w:rsid w:val="000D54A8"/>
    <w:rsid w:val="000D5867"/>
    <w:rsid w:val="000D58AE"/>
    <w:rsid w:val="000D5912"/>
    <w:rsid w:val="000D591C"/>
    <w:rsid w:val="000D5A01"/>
    <w:rsid w:val="000D5BB3"/>
    <w:rsid w:val="000D5C94"/>
    <w:rsid w:val="000D5CE3"/>
    <w:rsid w:val="000D5F1D"/>
    <w:rsid w:val="000D6052"/>
    <w:rsid w:val="000D60E8"/>
    <w:rsid w:val="000D61F0"/>
    <w:rsid w:val="000D6309"/>
    <w:rsid w:val="000D638A"/>
    <w:rsid w:val="000D63B4"/>
    <w:rsid w:val="000D63B8"/>
    <w:rsid w:val="000D6491"/>
    <w:rsid w:val="000D64EA"/>
    <w:rsid w:val="000D653C"/>
    <w:rsid w:val="000D664B"/>
    <w:rsid w:val="000D67EF"/>
    <w:rsid w:val="000D69B8"/>
    <w:rsid w:val="000D69EA"/>
    <w:rsid w:val="000D6B39"/>
    <w:rsid w:val="000D6B70"/>
    <w:rsid w:val="000D6C65"/>
    <w:rsid w:val="000D6C8B"/>
    <w:rsid w:val="000D6CFF"/>
    <w:rsid w:val="000D6D38"/>
    <w:rsid w:val="000D6D60"/>
    <w:rsid w:val="000D6ECE"/>
    <w:rsid w:val="000D6EF6"/>
    <w:rsid w:val="000D6F61"/>
    <w:rsid w:val="000D6FC5"/>
    <w:rsid w:val="000D700C"/>
    <w:rsid w:val="000D7232"/>
    <w:rsid w:val="000D7282"/>
    <w:rsid w:val="000D7342"/>
    <w:rsid w:val="000D7388"/>
    <w:rsid w:val="000D73F5"/>
    <w:rsid w:val="000D743C"/>
    <w:rsid w:val="000D745F"/>
    <w:rsid w:val="000D746D"/>
    <w:rsid w:val="000D75D8"/>
    <w:rsid w:val="000D760D"/>
    <w:rsid w:val="000D7715"/>
    <w:rsid w:val="000D778B"/>
    <w:rsid w:val="000D779F"/>
    <w:rsid w:val="000D7867"/>
    <w:rsid w:val="000D7975"/>
    <w:rsid w:val="000D797B"/>
    <w:rsid w:val="000D7AC3"/>
    <w:rsid w:val="000D7AF6"/>
    <w:rsid w:val="000D7B63"/>
    <w:rsid w:val="000D7C30"/>
    <w:rsid w:val="000D7C73"/>
    <w:rsid w:val="000D7E81"/>
    <w:rsid w:val="000E001E"/>
    <w:rsid w:val="000E0041"/>
    <w:rsid w:val="000E0060"/>
    <w:rsid w:val="000E0087"/>
    <w:rsid w:val="000E01AE"/>
    <w:rsid w:val="000E02CE"/>
    <w:rsid w:val="000E02EA"/>
    <w:rsid w:val="000E03DB"/>
    <w:rsid w:val="000E0464"/>
    <w:rsid w:val="000E046C"/>
    <w:rsid w:val="000E05B0"/>
    <w:rsid w:val="000E05BD"/>
    <w:rsid w:val="000E0642"/>
    <w:rsid w:val="000E0665"/>
    <w:rsid w:val="000E0666"/>
    <w:rsid w:val="000E067C"/>
    <w:rsid w:val="000E06C7"/>
    <w:rsid w:val="000E0ACA"/>
    <w:rsid w:val="000E0B9C"/>
    <w:rsid w:val="000E0C2A"/>
    <w:rsid w:val="000E0C5B"/>
    <w:rsid w:val="000E0C6C"/>
    <w:rsid w:val="000E0CB5"/>
    <w:rsid w:val="000E0D03"/>
    <w:rsid w:val="000E0D2C"/>
    <w:rsid w:val="000E0E29"/>
    <w:rsid w:val="000E0E50"/>
    <w:rsid w:val="000E0EF6"/>
    <w:rsid w:val="000E0F4B"/>
    <w:rsid w:val="000E10BC"/>
    <w:rsid w:val="000E110C"/>
    <w:rsid w:val="000E1266"/>
    <w:rsid w:val="000E132E"/>
    <w:rsid w:val="000E13B4"/>
    <w:rsid w:val="000E162C"/>
    <w:rsid w:val="000E166F"/>
    <w:rsid w:val="000E1751"/>
    <w:rsid w:val="000E175E"/>
    <w:rsid w:val="000E181D"/>
    <w:rsid w:val="000E1A61"/>
    <w:rsid w:val="000E1B24"/>
    <w:rsid w:val="000E1B2B"/>
    <w:rsid w:val="000E1B51"/>
    <w:rsid w:val="000E1BB1"/>
    <w:rsid w:val="000E1BC1"/>
    <w:rsid w:val="000E1C03"/>
    <w:rsid w:val="000E1CF6"/>
    <w:rsid w:val="000E1D10"/>
    <w:rsid w:val="000E1DA9"/>
    <w:rsid w:val="000E1E24"/>
    <w:rsid w:val="000E1E50"/>
    <w:rsid w:val="000E1EAE"/>
    <w:rsid w:val="000E1F29"/>
    <w:rsid w:val="000E1F9E"/>
    <w:rsid w:val="000E203F"/>
    <w:rsid w:val="000E20DD"/>
    <w:rsid w:val="000E20EF"/>
    <w:rsid w:val="000E22AD"/>
    <w:rsid w:val="000E22C1"/>
    <w:rsid w:val="000E23D7"/>
    <w:rsid w:val="000E2431"/>
    <w:rsid w:val="000E24FF"/>
    <w:rsid w:val="000E258D"/>
    <w:rsid w:val="000E2597"/>
    <w:rsid w:val="000E2599"/>
    <w:rsid w:val="000E2603"/>
    <w:rsid w:val="000E2611"/>
    <w:rsid w:val="000E261B"/>
    <w:rsid w:val="000E2754"/>
    <w:rsid w:val="000E2763"/>
    <w:rsid w:val="000E278C"/>
    <w:rsid w:val="000E27CB"/>
    <w:rsid w:val="000E2B35"/>
    <w:rsid w:val="000E2B87"/>
    <w:rsid w:val="000E2BC3"/>
    <w:rsid w:val="000E2BC6"/>
    <w:rsid w:val="000E2C48"/>
    <w:rsid w:val="000E2C67"/>
    <w:rsid w:val="000E2CD7"/>
    <w:rsid w:val="000E2D56"/>
    <w:rsid w:val="000E30B0"/>
    <w:rsid w:val="000E30C5"/>
    <w:rsid w:val="000E30F1"/>
    <w:rsid w:val="000E3118"/>
    <w:rsid w:val="000E31A2"/>
    <w:rsid w:val="000E3256"/>
    <w:rsid w:val="000E32B8"/>
    <w:rsid w:val="000E3338"/>
    <w:rsid w:val="000E335A"/>
    <w:rsid w:val="000E353A"/>
    <w:rsid w:val="000E3540"/>
    <w:rsid w:val="000E357B"/>
    <w:rsid w:val="000E357C"/>
    <w:rsid w:val="000E3589"/>
    <w:rsid w:val="000E35C2"/>
    <w:rsid w:val="000E3692"/>
    <w:rsid w:val="000E36E0"/>
    <w:rsid w:val="000E3737"/>
    <w:rsid w:val="000E3750"/>
    <w:rsid w:val="000E3760"/>
    <w:rsid w:val="000E3790"/>
    <w:rsid w:val="000E37AC"/>
    <w:rsid w:val="000E3829"/>
    <w:rsid w:val="000E389D"/>
    <w:rsid w:val="000E3917"/>
    <w:rsid w:val="000E392D"/>
    <w:rsid w:val="000E396C"/>
    <w:rsid w:val="000E3A11"/>
    <w:rsid w:val="000E3B81"/>
    <w:rsid w:val="000E3BAE"/>
    <w:rsid w:val="000E3C3D"/>
    <w:rsid w:val="000E3C44"/>
    <w:rsid w:val="000E3C4E"/>
    <w:rsid w:val="000E3C6F"/>
    <w:rsid w:val="000E3CC6"/>
    <w:rsid w:val="000E3CEE"/>
    <w:rsid w:val="000E3D4B"/>
    <w:rsid w:val="000E3D56"/>
    <w:rsid w:val="000E3D5F"/>
    <w:rsid w:val="000E4003"/>
    <w:rsid w:val="000E40B3"/>
    <w:rsid w:val="000E4105"/>
    <w:rsid w:val="000E4123"/>
    <w:rsid w:val="000E426B"/>
    <w:rsid w:val="000E42F7"/>
    <w:rsid w:val="000E4334"/>
    <w:rsid w:val="000E4522"/>
    <w:rsid w:val="000E4613"/>
    <w:rsid w:val="000E479C"/>
    <w:rsid w:val="000E47AA"/>
    <w:rsid w:val="000E4833"/>
    <w:rsid w:val="000E4841"/>
    <w:rsid w:val="000E494C"/>
    <w:rsid w:val="000E49E5"/>
    <w:rsid w:val="000E49E9"/>
    <w:rsid w:val="000E4A55"/>
    <w:rsid w:val="000E4A8C"/>
    <w:rsid w:val="000E4AAE"/>
    <w:rsid w:val="000E4ABE"/>
    <w:rsid w:val="000E4AD2"/>
    <w:rsid w:val="000E4C01"/>
    <w:rsid w:val="000E4C24"/>
    <w:rsid w:val="000E4D81"/>
    <w:rsid w:val="000E4E55"/>
    <w:rsid w:val="000E4E7E"/>
    <w:rsid w:val="000E4E85"/>
    <w:rsid w:val="000E4E9E"/>
    <w:rsid w:val="000E4EBB"/>
    <w:rsid w:val="000E4EC9"/>
    <w:rsid w:val="000E4EF6"/>
    <w:rsid w:val="000E4F0C"/>
    <w:rsid w:val="000E520A"/>
    <w:rsid w:val="000E534E"/>
    <w:rsid w:val="000E540A"/>
    <w:rsid w:val="000E54C5"/>
    <w:rsid w:val="000E551F"/>
    <w:rsid w:val="000E5520"/>
    <w:rsid w:val="000E56D9"/>
    <w:rsid w:val="000E575D"/>
    <w:rsid w:val="000E581B"/>
    <w:rsid w:val="000E58CB"/>
    <w:rsid w:val="000E5A31"/>
    <w:rsid w:val="000E5A4D"/>
    <w:rsid w:val="000E5BB0"/>
    <w:rsid w:val="000E5BE9"/>
    <w:rsid w:val="000E5C06"/>
    <w:rsid w:val="000E5D04"/>
    <w:rsid w:val="000E5DF1"/>
    <w:rsid w:val="000E5E56"/>
    <w:rsid w:val="000E5EB9"/>
    <w:rsid w:val="000E5EFD"/>
    <w:rsid w:val="000E5F49"/>
    <w:rsid w:val="000E5F6E"/>
    <w:rsid w:val="000E5F9C"/>
    <w:rsid w:val="000E6020"/>
    <w:rsid w:val="000E6048"/>
    <w:rsid w:val="000E6074"/>
    <w:rsid w:val="000E61AA"/>
    <w:rsid w:val="000E632F"/>
    <w:rsid w:val="000E63B8"/>
    <w:rsid w:val="000E6454"/>
    <w:rsid w:val="000E647B"/>
    <w:rsid w:val="000E6492"/>
    <w:rsid w:val="000E64FB"/>
    <w:rsid w:val="000E653D"/>
    <w:rsid w:val="000E662A"/>
    <w:rsid w:val="000E664D"/>
    <w:rsid w:val="000E6675"/>
    <w:rsid w:val="000E6712"/>
    <w:rsid w:val="000E6856"/>
    <w:rsid w:val="000E686F"/>
    <w:rsid w:val="000E6926"/>
    <w:rsid w:val="000E69D0"/>
    <w:rsid w:val="000E69F2"/>
    <w:rsid w:val="000E6B32"/>
    <w:rsid w:val="000E6B67"/>
    <w:rsid w:val="000E6B82"/>
    <w:rsid w:val="000E6C02"/>
    <w:rsid w:val="000E6C47"/>
    <w:rsid w:val="000E6E04"/>
    <w:rsid w:val="000E6E42"/>
    <w:rsid w:val="000E6EA2"/>
    <w:rsid w:val="000E6EF8"/>
    <w:rsid w:val="000E6F78"/>
    <w:rsid w:val="000E71F6"/>
    <w:rsid w:val="000E743E"/>
    <w:rsid w:val="000E7495"/>
    <w:rsid w:val="000E7550"/>
    <w:rsid w:val="000E7628"/>
    <w:rsid w:val="000E763C"/>
    <w:rsid w:val="000E7807"/>
    <w:rsid w:val="000E783A"/>
    <w:rsid w:val="000E78D4"/>
    <w:rsid w:val="000E79BD"/>
    <w:rsid w:val="000E7A0F"/>
    <w:rsid w:val="000E7A67"/>
    <w:rsid w:val="000E7AC4"/>
    <w:rsid w:val="000E7B65"/>
    <w:rsid w:val="000E7BD9"/>
    <w:rsid w:val="000E7C6D"/>
    <w:rsid w:val="000E7CB5"/>
    <w:rsid w:val="000E7D36"/>
    <w:rsid w:val="000E7D77"/>
    <w:rsid w:val="000E7DE4"/>
    <w:rsid w:val="000E7F50"/>
    <w:rsid w:val="000F011E"/>
    <w:rsid w:val="000F024A"/>
    <w:rsid w:val="000F0338"/>
    <w:rsid w:val="000F035A"/>
    <w:rsid w:val="000F0416"/>
    <w:rsid w:val="000F04A9"/>
    <w:rsid w:val="000F04BE"/>
    <w:rsid w:val="000F054E"/>
    <w:rsid w:val="000F0573"/>
    <w:rsid w:val="000F05A2"/>
    <w:rsid w:val="000F0601"/>
    <w:rsid w:val="000F0687"/>
    <w:rsid w:val="000F074A"/>
    <w:rsid w:val="000F076E"/>
    <w:rsid w:val="000F077B"/>
    <w:rsid w:val="000F0796"/>
    <w:rsid w:val="000F084A"/>
    <w:rsid w:val="000F0878"/>
    <w:rsid w:val="000F093B"/>
    <w:rsid w:val="000F0954"/>
    <w:rsid w:val="000F0A95"/>
    <w:rsid w:val="000F0B7A"/>
    <w:rsid w:val="000F0C00"/>
    <w:rsid w:val="000F0C47"/>
    <w:rsid w:val="000F0C63"/>
    <w:rsid w:val="000F0DB2"/>
    <w:rsid w:val="000F0DC8"/>
    <w:rsid w:val="000F0E24"/>
    <w:rsid w:val="000F0E37"/>
    <w:rsid w:val="000F0F9B"/>
    <w:rsid w:val="000F1038"/>
    <w:rsid w:val="000F10CE"/>
    <w:rsid w:val="000F1153"/>
    <w:rsid w:val="000F11D6"/>
    <w:rsid w:val="000F124F"/>
    <w:rsid w:val="000F1257"/>
    <w:rsid w:val="000F129F"/>
    <w:rsid w:val="000F1343"/>
    <w:rsid w:val="000F1383"/>
    <w:rsid w:val="000F13D0"/>
    <w:rsid w:val="000F14A1"/>
    <w:rsid w:val="000F1508"/>
    <w:rsid w:val="000F15DF"/>
    <w:rsid w:val="000F1706"/>
    <w:rsid w:val="000F171F"/>
    <w:rsid w:val="000F17CC"/>
    <w:rsid w:val="000F1862"/>
    <w:rsid w:val="000F1965"/>
    <w:rsid w:val="000F1A4B"/>
    <w:rsid w:val="000F1B98"/>
    <w:rsid w:val="000F1BD0"/>
    <w:rsid w:val="000F1DAD"/>
    <w:rsid w:val="000F1E3D"/>
    <w:rsid w:val="000F1E94"/>
    <w:rsid w:val="000F1F0E"/>
    <w:rsid w:val="000F1F10"/>
    <w:rsid w:val="000F1FBB"/>
    <w:rsid w:val="000F2119"/>
    <w:rsid w:val="000F21CB"/>
    <w:rsid w:val="000F21DC"/>
    <w:rsid w:val="000F2238"/>
    <w:rsid w:val="000F23CC"/>
    <w:rsid w:val="000F25EC"/>
    <w:rsid w:val="000F268F"/>
    <w:rsid w:val="000F27BA"/>
    <w:rsid w:val="000F27E7"/>
    <w:rsid w:val="000F29B4"/>
    <w:rsid w:val="000F2A05"/>
    <w:rsid w:val="000F2BF7"/>
    <w:rsid w:val="000F2D6A"/>
    <w:rsid w:val="000F2DD6"/>
    <w:rsid w:val="000F2E30"/>
    <w:rsid w:val="000F2E6F"/>
    <w:rsid w:val="000F2EC8"/>
    <w:rsid w:val="000F2ED6"/>
    <w:rsid w:val="000F2F75"/>
    <w:rsid w:val="000F2FFD"/>
    <w:rsid w:val="000F3010"/>
    <w:rsid w:val="000F3065"/>
    <w:rsid w:val="000F314C"/>
    <w:rsid w:val="000F315F"/>
    <w:rsid w:val="000F3291"/>
    <w:rsid w:val="000F332E"/>
    <w:rsid w:val="000F3422"/>
    <w:rsid w:val="000F359F"/>
    <w:rsid w:val="000F3667"/>
    <w:rsid w:val="000F366F"/>
    <w:rsid w:val="000F38A7"/>
    <w:rsid w:val="000F3905"/>
    <w:rsid w:val="000F3907"/>
    <w:rsid w:val="000F391E"/>
    <w:rsid w:val="000F3A6E"/>
    <w:rsid w:val="000F3BFA"/>
    <w:rsid w:val="000F3C65"/>
    <w:rsid w:val="000F3D95"/>
    <w:rsid w:val="000F3E7F"/>
    <w:rsid w:val="000F3ECB"/>
    <w:rsid w:val="000F3EEA"/>
    <w:rsid w:val="000F3F4E"/>
    <w:rsid w:val="000F4056"/>
    <w:rsid w:val="000F40E4"/>
    <w:rsid w:val="000F40F3"/>
    <w:rsid w:val="000F4157"/>
    <w:rsid w:val="000F41DD"/>
    <w:rsid w:val="000F4293"/>
    <w:rsid w:val="000F4541"/>
    <w:rsid w:val="000F47A9"/>
    <w:rsid w:val="000F47CD"/>
    <w:rsid w:val="000F47D4"/>
    <w:rsid w:val="000F4820"/>
    <w:rsid w:val="000F48BC"/>
    <w:rsid w:val="000F4918"/>
    <w:rsid w:val="000F49F0"/>
    <w:rsid w:val="000F4A8E"/>
    <w:rsid w:val="000F4AC5"/>
    <w:rsid w:val="000F4B7C"/>
    <w:rsid w:val="000F4BE1"/>
    <w:rsid w:val="000F4C66"/>
    <w:rsid w:val="000F4D2A"/>
    <w:rsid w:val="000F4D32"/>
    <w:rsid w:val="000F5014"/>
    <w:rsid w:val="000F5174"/>
    <w:rsid w:val="000F5243"/>
    <w:rsid w:val="000F52FE"/>
    <w:rsid w:val="000F5454"/>
    <w:rsid w:val="000F5485"/>
    <w:rsid w:val="000F54AD"/>
    <w:rsid w:val="000F54BE"/>
    <w:rsid w:val="000F54D6"/>
    <w:rsid w:val="000F55C4"/>
    <w:rsid w:val="000F55D3"/>
    <w:rsid w:val="000F55DE"/>
    <w:rsid w:val="000F5620"/>
    <w:rsid w:val="000F5657"/>
    <w:rsid w:val="000F56FE"/>
    <w:rsid w:val="000F5798"/>
    <w:rsid w:val="000F57FC"/>
    <w:rsid w:val="000F582A"/>
    <w:rsid w:val="000F58EC"/>
    <w:rsid w:val="000F5A1F"/>
    <w:rsid w:val="000F5A98"/>
    <w:rsid w:val="000F5AE9"/>
    <w:rsid w:val="000F5B26"/>
    <w:rsid w:val="000F5B42"/>
    <w:rsid w:val="000F5B49"/>
    <w:rsid w:val="000F5C66"/>
    <w:rsid w:val="000F5C9B"/>
    <w:rsid w:val="000F5E4C"/>
    <w:rsid w:val="000F5E94"/>
    <w:rsid w:val="000F5F31"/>
    <w:rsid w:val="000F5FBB"/>
    <w:rsid w:val="000F5FC5"/>
    <w:rsid w:val="000F60D6"/>
    <w:rsid w:val="000F6169"/>
    <w:rsid w:val="000F6259"/>
    <w:rsid w:val="000F62C1"/>
    <w:rsid w:val="000F62D5"/>
    <w:rsid w:val="000F630E"/>
    <w:rsid w:val="000F63FE"/>
    <w:rsid w:val="000F641A"/>
    <w:rsid w:val="000F6451"/>
    <w:rsid w:val="000F64CA"/>
    <w:rsid w:val="000F654E"/>
    <w:rsid w:val="000F65B3"/>
    <w:rsid w:val="000F6639"/>
    <w:rsid w:val="000F6691"/>
    <w:rsid w:val="000F67F6"/>
    <w:rsid w:val="000F6912"/>
    <w:rsid w:val="000F699E"/>
    <w:rsid w:val="000F6A3F"/>
    <w:rsid w:val="000F6A48"/>
    <w:rsid w:val="000F6A9F"/>
    <w:rsid w:val="000F6D3C"/>
    <w:rsid w:val="000F6D51"/>
    <w:rsid w:val="000F6D6E"/>
    <w:rsid w:val="000F6DBA"/>
    <w:rsid w:val="000F6E9B"/>
    <w:rsid w:val="000F6EA0"/>
    <w:rsid w:val="000F6EE4"/>
    <w:rsid w:val="000F6EEF"/>
    <w:rsid w:val="000F6F19"/>
    <w:rsid w:val="000F7041"/>
    <w:rsid w:val="000F7061"/>
    <w:rsid w:val="000F7154"/>
    <w:rsid w:val="000F7175"/>
    <w:rsid w:val="000F7277"/>
    <w:rsid w:val="000F737B"/>
    <w:rsid w:val="000F7391"/>
    <w:rsid w:val="000F73B8"/>
    <w:rsid w:val="000F7444"/>
    <w:rsid w:val="000F749A"/>
    <w:rsid w:val="000F753B"/>
    <w:rsid w:val="000F755E"/>
    <w:rsid w:val="000F75B6"/>
    <w:rsid w:val="000F7612"/>
    <w:rsid w:val="000F7980"/>
    <w:rsid w:val="000F79CC"/>
    <w:rsid w:val="000F7B84"/>
    <w:rsid w:val="000F7D80"/>
    <w:rsid w:val="000F7DD3"/>
    <w:rsid w:val="000F7EC0"/>
    <w:rsid w:val="000F7ED0"/>
    <w:rsid w:val="000F7EF3"/>
    <w:rsid w:val="00100009"/>
    <w:rsid w:val="0010005B"/>
    <w:rsid w:val="001000EE"/>
    <w:rsid w:val="00100101"/>
    <w:rsid w:val="0010010C"/>
    <w:rsid w:val="001003A5"/>
    <w:rsid w:val="001004EA"/>
    <w:rsid w:val="00100555"/>
    <w:rsid w:val="00100697"/>
    <w:rsid w:val="001006F0"/>
    <w:rsid w:val="001007B5"/>
    <w:rsid w:val="00100833"/>
    <w:rsid w:val="0010087B"/>
    <w:rsid w:val="0010095B"/>
    <w:rsid w:val="0010095F"/>
    <w:rsid w:val="0010099C"/>
    <w:rsid w:val="001009E4"/>
    <w:rsid w:val="00100A63"/>
    <w:rsid w:val="00100A8B"/>
    <w:rsid w:val="00100A8C"/>
    <w:rsid w:val="00100ABD"/>
    <w:rsid w:val="00100B18"/>
    <w:rsid w:val="00100B48"/>
    <w:rsid w:val="00100B9E"/>
    <w:rsid w:val="00100C2E"/>
    <w:rsid w:val="00100CFF"/>
    <w:rsid w:val="00100D94"/>
    <w:rsid w:val="00100E86"/>
    <w:rsid w:val="00100F23"/>
    <w:rsid w:val="00100FCB"/>
    <w:rsid w:val="001011B7"/>
    <w:rsid w:val="001011BB"/>
    <w:rsid w:val="0010128F"/>
    <w:rsid w:val="0010130A"/>
    <w:rsid w:val="0010130C"/>
    <w:rsid w:val="0010133C"/>
    <w:rsid w:val="0010140C"/>
    <w:rsid w:val="001014FD"/>
    <w:rsid w:val="00101504"/>
    <w:rsid w:val="001015D6"/>
    <w:rsid w:val="001016E4"/>
    <w:rsid w:val="00101748"/>
    <w:rsid w:val="0010179A"/>
    <w:rsid w:val="00101950"/>
    <w:rsid w:val="00101969"/>
    <w:rsid w:val="001019DD"/>
    <w:rsid w:val="00101A11"/>
    <w:rsid w:val="00101A15"/>
    <w:rsid w:val="00101B32"/>
    <w:rsid w:val="00101C62"/>
    <w:rsid w:val="00101E04"/>
    <w:rsid w:val="00101EC9"/>
    <w:rsid w:val="00102065"/>
    <w:rsid w:val="00102075"/>
    <w:rsid w:val="0010209F"/>
    <w:rsid w:val="0010228E"/>
    <w:rsid w:val="001022E9"/>
    <w:rsid w:val="00102502"/>
    <w:rsid w:val="00102503"/>
    <w:rsid w:val="00102508"/>
    <w:rsid w:val="001025C5"/>
    <w:rsid w:val="0010264D"/>
    <w:rsid w:val="00102663"/>
    <w:rsid w:val="0010274E"/>
    <w:rsid w:val="001027AC"/>
    <w:rsid w:val="001027B6"/>
    <w:rsid w:val="001027F4"/>
    <w:rsid w:val="00102A6C"/>
    <w:rsid w:val="00102C06"/>
    <w:rsid w:val="00102EF5"/>
    <w:rsid w:val="001030E6"/>
    <w:rsid w:val="001030F4"/>
    <w:rsid w:val="00103174"/>
    <w:rsid w:val="0010318E"/>
    <w:rsid w:val="0010320A"/>
    <w:rsid w:val="00103224"/>
    <w:rsid w:val="00103261"/>
    <w:rsid w:val="001032BC"/>
    <w:rsid w:val="0010341D"/>
    <w:rsid w:val="0010342C"/>
    <w:rsid w:val="00103494"/>
    <w:rsid w:val="0010354B"/>
    <w:rsid w:val="0010359F"/>
    <w:rsid w:val="0010367E"/>
    <w:rsid w:val="001036C2"/>
    <w:rsid w:val="0010377B"/>
    <w:rsid w:val="0010378A"/>
    <w:rsid w:val="00103807"/>
    <w:rsid w:val="0010387B"/>
    <w:rsid w:val="001038EA"/>
    <w:rsid w:val="00103932"/>
    <w:rsid w:val="001039ED"/>
    <w:rsid w:val="00103A9B"/>
    <w:rsid w:val="00103BFE"/>
    <w:rsid w:val="00103D2E"/>
    <w:rsid w:val="00103D36"/>
    <w:rsid w:val="00103D4E"/>
    <w:rsid w:val="00103D70"/>
    <w:rsid w:val="00103D92"/>
    <w:rsid w:val="00103E4D"/>
    <w:rsid w:val="00103F76"/>
    <w:rsid w:val="001040B5"/>
    <w:rsid w:val="00104170"/>
    <w:rsid w:val="001041DB"/>
    <w:rsid w:val="0010426F"/>
    <w:rsid w:val="001042BC"/>
    <w:rsid w:val="001042E5"/>
    <w:rsid w:val="001044A2"/>
    <w:rsid w:val="001044A6"/>
    <w:rsid w:val="00104572"/>
    <w:rsid w:val="001045A1"/>
    <w:rsid w:val="001045EA"/>
    <w:rsid w:val="001045EF"/>
    <w:rsid w:val="0010462B"/>
    <w:rsid w:val="0010476F"/>
    <w:rsid w:val="00104931"/>
    <w:rsid w:val="001049AC"/>
    <w:rsid w:val="001049BC"/>
    <w:rsid w:val="00104A08"/>
    <w:rsid w:val="00104A39"/>
    <w:rsid w:val="00104A61"/>
    <w:rsid w:val="00104AAC"/>
    <w:rsid w:val="00104E0B"/>
    <w:rsid w:val="00104E5E"/>
    <w:rsid w:val="00104ECB"/>
    <w:rsid w:val="001050D6"/>
    <w:rsid w:val="001051E0"/>
    <w:rsid w:val="001051FC"/>
    <w:rsid w:val="001052FE"/>
    <w:rsid w:val="00105405"/>
    <w:rsid w:val="00105428"/>
    <w:rsid w:val="0010542D"/>
    <w:rsid w:val="001055E7"/>
    <w:rsid w:val="00105617"/>
    <w:rsid w:val="001056AE"/>
    <w:rsid w:val="001056F0"/>
    <w:rsid w:val="00105705"/>
    <w:rsid w:val="001057C1"/>
    <w:rsid w:val="001057E5"/>
    <w:rsid w:val="00105993"/>
    <w:rsid w:val="001059B2"/>
    <w:rsid w:val="00105A01"/>
    <w:rsid w:val="00105A69"/>
    <w:rsid w:val="00105B78"/>
    <w:rsid w:val="00105C3D"/>
    <w:rsid w:val="00105D19"/>
    <w:rsid w:val="00105F07"/>
    <w:rsid w:val="00105F33"/>
    <w:rsid w:val="00105F42"/>
    <w:rsid w:val="00105FA9"/>
    <w:rsid w:val="0010618A"/>
    <w:rsid w:val="00106236"/>
    <w:rsid w:val="001062D5"/>
    <w:rsid w:val="00106329"/>
    <w:rsid w:val="0010634D"/>
    <w:rsid w:val="00106519"/>
    <w:rsid w:val="0010677F"/>
    <w:rsid w:val="001068A2"/>
    <w:rsid w:val="001068EA"/>
    <w:rsid w:val="001069A1"/>
    <w:rsid w:val="001069FD"/>
    <w:rsid w:val="00106AE2"/>
    <w:rsid w:val="00106C10"/>
    <w:rsid w:val="00106DDA"/>
    <w:rsid w:val="00106E6A"/>
    <w:rsid w:val="00106E79"/>
    <w:rsid w:val="00106F21"/>
    <w:rsid w:val="00106FD8"/>
    <w:rsid w:val="001070D0"/>
    <w:rsid w:val="00107149"/>
    <w:rsid w:val="00107176"/>
    <w:rsid w:val="001072A9"/>
    <w:rsid w:val="0010730E"/>
    <w:rsid w:val="001073ED"/>
    <w:rsid w:val="0010744D"/>
    <w:rsid w:val="0010766E"/>
    <w:rsid w:val="0010778C"/>
    <w:rsid w:val="001077A5"/>
    <w:rsid w:val="001077C8"/>
    <w:rsid w:val="0010799C"/>
    <w:rsid w:val="0010799E"/>
    <w:rsid w:val="00107A5A"/>
    <w:rsid w:val="00107A66"/>
    <w:rsid w:val="00107B8F"/>
    <w:rsid w:val="00107DA5"/>
    <w:rsid w:val="00107DAE"/>
    <w:rsid w:val="00107E10"/>
    <w:rsid w:val="00107F56"/>
    <w:rsid w:val="00110110"/>
    <w:rsid w:val="00110190"/>
    <w:rsid w:val="0011023D"/>
    <w:rsid w:val="00110251"/>
    <w:rsid w:val="0011038D"/>
    <w:rsid w:val="00110456"/>
    <w:rsid w:val="001104EF"/>
    <w:rsid w:val="00110502"/>
    <w:rsid w:val="0011059C"/>
    <w:rsid w:val="001105C0"/>
    <w:rsid w:val="00110656"/>
    <w:rsid w:val="0011092A"/>
    <w:rsid w:val="00110930"/>
    <w:rsid w:val="001109D6"/>
    <w:rsid w:val="00110A66"/>
    <w:rsid w:val="00110ACC"/>
    <w:rsid w:val="00110CFE"/>
    <w:rsid w:val="00110D2B"/>
    <w:rsid w:val="00110D93"/>
    <w:rsid w:val="00110DAB"/>
    <w:rsid w:val="00110E85"/>
    <w:rsid w:val="00110EA1"/>
    <w:rsid w:val="00110F50"/>
    <w:rsid w:val="00111044"/>
    <w:rsid w:val="001111FF"/>
    <w:rsid w:val="0011127B"/>
    <w:rsid w:val="00111324"/>
    <w:rsid w:val="00111526"/>
    <w:rsid w:val="001115A4"/>
    <w:rsid w:val="001115F2"/>
    <w:rsid w:val="00111668"/>
    <w:rsid w:val="0011167A"/>
    <w:rsid w:val="0011168E"/>
    <w:rsid w:val="001116AA"/>
    <w:rsid w:val="0011178A"/>
    <w:rsid w:val="0011180F"/>
    <w:rsid w:val="00111892"/>
    <w:rsid w:val="00111895"/>
    <w:rsid w:val="0011191B"/>
    <w:rsid w:val="001119FF"/>
    <w:rsid w:val="00111A03"/>
    <w:rsid w:val="00111AEB"/>
    <w:rsid w:val="00111B0A"/>
    <w:rsid w:val="00111B7F"/>
    <w:rsid w:val="00111BD6"/>
    <w:rsid w:val="00111D99"/>
    <w:rsid w:val="00111E00"/>
    <w:rsid w:val="00111E09"/>
    <w:rsid w:val="00111EDC"/>
    <w:rsid w:val="00111F40"/>
    <w:rsid w:val="00111F46"/>
    <w:rsid w:val="001121A0"/>
    <w:rsid w:val="001121D0"/>
    <w:rsid w:val="0011226F"/>
    <w:rsid w:val="001123D0"/>
    <w:rsid w:val="0011242E"/>
    <w:rsid w:val="001125C2"/>
    <w:rsid w:val="00112643"/>
    <w:rsid w:val="00112831"/>
    <w:rsid w:val="001128FD"/>
    <w:rsid w:val="0011291C"/>
    <w:rsid w:val="00112A10"/>
    <w:rsid w:val="00112A5A"/>
    <w:rsid w:val="00112A6F"/>
    <w:rsid w:val="00112AC0"/>
    <w:rsid w:val="00112B19"/>
    <w:rsid w:val="00112ECB"/>
    <w:rsid w:val="00112F5F"/>
    <w:rsid w:val="001130D3"/>
    <w:rsid w:val="00113153"/>
    <w:rsid w:val="00113263"/>
    <w:rsid w:val="001132D9"/>
    <w:rsid w:val="00113329"/>
    <w:rsid w:val="0011359C"/>
    <w:rsid w:val="0011359D"/>
    <w:rsid w:val="00113828"/>
    <w:rsid w:val="00113A00"/>
    <w:rsid w:val="00113B1D"/>
    <w:rsid w:val="00113D0C"/>
    <w:rsid w:val="00113D5C"/>
    <w:rsid w:val="00113DE3"/>
    <w:rsid w:val="00113E0C"/>
    <w:rsid w:val="00113F65"/>
    <w:rsid w:val="00113FCB"/>
    <w:rsid w:val="001140B8"/>
    <w:rsid w:val="0011416A"/>
    <w:rsid w:val="00114203"/>
    <w:rsid w:val="0011424A"/>
    <w:rsid w:val="00114288"/>
    <w:rsid w:val="0011430B"/>
    <w:rsid w:val="0011447B"/>
    <w:rsid w:val="0011449B"/>
    <w:rsid w:val="00114635"/>
    <w:rsid w:val="0011464C"/>
    <w:rsid w:val="00114695"/>
    <w:rsid w:val="001146B6"/>
    <w:rsid w:val="001146C9"/>
    <w:rsid w:val="0011471F"/>
    <w:rsid w:val="00114758"/>
    <w:rsid w:val="0011482E"/>
    <w:rsid w:val="00114872"/>
    <w:rsid w:val="0011492C"/>
    <w:rsid w:val="00114A01"/>
    <w:rsid w:val="00114B17"/>
    <w:rsid w:val="00114B3E"/>
    <w:rsid w:val="00114C7C"/>
    <w:rsid w:val="00114E40"/>
    <w:rsid w:val="00114E48"/>
    <w:rsid w:val="00114EA0"/>
    <w:rsid w:val="00114F7E"/>
    <w:rsid w:val="001151B1"/>
    <w:rsid w:val="0011528E"/>
    <w:rsid w:val="001153E3"/>
    <w:rsid w:val="00115487"/>
    <w:rsid w:val="001154B2"/>
    <w:rsid w:val="0011554A"/>
    <w:rsid w:val="0011562C"/>
    <w:rsid w:val="0011591A"/>
    <w:rsid w:val="0011592E"/>
    <w:rsid w:val="00115938"/>
    <w:rsid w:val="00115972"/>
    <w:rsid w:val="00115991"/>
    <w:rsid w:val="001159C1"/>
    <w:rsid w:val="00115AAC"/>
    <w:rsid w:val="00115B13"/>
    <w:rsid w:val="00115C2D"/>
    <w:rsid w:val="00115C5C"/>
    <w:rsid w:val="00115C6B"/>
    <w:rsid w:val="00115D15"/>
    <w:rsid w:val="00115F8A"/>
    <w:rsid w:val="00115F8D"/>
    <w:rsid w:val="00115FA5"/>
    <w:rsid w:val="00116103"/>
    <w:rsid w:val="00116105"/>
    <w:rsid w:val="00116108"/>
    <w:rsid w:val="00116204"/>
    <w:rsid w:val="001166DC"/>
    <w:rsid w:val="00116719"/>
    <w:rsid w:val="0011676B"/>
    <w:rsid w:val="00116813"/>
    <w:rsid w:val="0011681D"/>
    <w:rsid w:val="001168DA"/>
    <w:rsid w:val="0011695C"/>
    <w:rsid w:val="001169F1"/>
    <w:rsid w:val="00116A96"/>
    <w:rsid w:val="00116AC9"/>
    <w:rsid w:val="00116B04"/>
    <w:rsid w:val="00116B0D"/>
    <w:rsid w:val="00116B0F"/>
    <w:rsid w:val="00116B9A"/>
    <w:rsid w:val="00116CBC"/>
    <w:rsid w:val="00116CE2"/>
    <w:rsid w:val="00116E9E"/>
    <w:rsid w:val="00116EB1"/>
    <w:rsid w:val="00116F02"/>
    <w:rsid w:val="001170E4"/>
    <w:rsid w:val="00117134"/>
    <w:rsid w:val="00117171"/>
    <w:rsid w:val="001171AE"/>
    <w:rsid w:val="00117299"/>
    <w:rsid w:val="001172D0"/>
    <w:rsid w:val="0011731A"/>
    <w:rsid w:val="00117355"/>
    <w:rsid w:val="001173E0"/>
    <w:rsid w:val="0011746A"/>
    <w:rsid w:val="0011746F"/>
    <w:rsid w:val="00117614"/>
    <w:rsid w:val="001176F6"/>
    <w:rsid w:val="00117944"/>
    <w:rsid w:val="00117970"/>
    <w:rsid w:val="00117A95"/>
    <w:rsid w:val="00117C01"/>
    <w:rsid w:val="00117C0A"/>
    <w:rsid w:val="00117D6E"/>
    <w:rsid w:val="00117EF9"/>
    <w:rsid w:val="00117FBA"/>
    <w:rsid w:val="0012002F"/>
    <w:rsid w:val="001200B3"/>
    <w:rsid w:val="001201FC"/>
    <w:rsid w:val="00120310"/>
    <w:rsid w:val="00120334"/>
    <w:rsid w:val="00120365"/>
    <w:rsid w:val="00120369"/>
    <w:rsid w:val="00120424"/>
    <w:rsid w:val="001205D9"/>
    <w:rsid w:val="00120625"/>
    <w:rsid w:val="00120705"/>
    <w:rsid w:val="001207C1"/>
    <w:rsid w:val="00120836"/>
    <w:rsid w:val="001208C7"/>
    <w:rsid w:val="00120958"/>
    <w:rsid w:val="00120A89"/>
    <w:rsid w:val="00120AF0"/>
    <w:rsid w:val="00120D6A"/>
    <w:rsid w:val="00120E0B"/>
    <w:rsid w:val="00120E6B"/>
    <w:rsid w:val="00120F9B"/>
    <w:rsid w:val="00120FAF"/>
    <w:rsid w:val="001210DF"/>
    <w:rsid w:val="0012116F"/>
    <w:rsid w:val="001211F4"/>
    <w:rsid w:val="0012123F"/>
    <w:rsid w:val="0012124C"/>
    <w:rsid w:val="00121399"/>
    <w:rsid w:val="00121472"/>
    <w:rsid w:val="00121511"/>
    <w:rsid w:val="00121545"/>
    <w:rsid w:val="00121546"/>
    <w:rsid w:val="001215E5"/>
    <w:rsid w:val="001215F9"/>
    <w:rsid w:val="00121603"/>
    <w:rsid w:val="00121774"/>
    <w:rsid w:val="00121823"/>
    <w:rsid w:val="001219B5"/>
    <w:rsid w:val="00121A2C"/>
    <w:rsid w:val="00121A46"/>
    <w:rsid w:val="00121BC5"/>
    <w:rsid w:val="00121CCC"/>
    <w:rsid w:val="00121D8B"/>
    <w:rsid w:val="00121DEA"/>
    <w:rsid w:val="00121E4F"/>
    <w:rsid w:val="00122019"/>
    <w:rsid w:val="00122075"/>
    <w:rsid w:val="001221B9"/>
    <w:rsid w:val="001221CB"/>
    <w:rsid w:val="0012220C"/>
    <w:rsid w:val="00122220"/>
    <w:rsid w:val="00122242"/>
    <w:rsid w:val="00122261"/>
    <w:rsid w:val="001223B2"/>
    <w:rsid w:val="00122446"/>
    <w:rsid w:val="001225E6"/>
    <w:rsid w:val="00122785"/>
    <w:rsid w:val="0012285F"/>
    <w:rsid w:val="001228BE"/>
    <w:rsid w:val="001228C1"/>
    <w:rsid w:val="001229AF"/>
    <w:rsid w:val="00122A24"/>
    <w:rsid w:val="00122B10"/>
    <w:rsid w:val="00122BF4"/>
    <w:rsid w:val="00122C2E"/>
    <w:rsid w:val="00122CA1"/>
    <w:rsid w:val="00122E06"/>
    <w:rsid w:val="00122E7B"/>
    <w:rsid w:val="00122F53"/>
    <w:rsid w:val="001230BF"/>
    <w:rsid w:val="001230D2"/>
    <w:rsid w:val="001231B6"/>
    <w:rsid w:val="001231CD"/>
    <w:rsid w:val="001231FA"/>
    <w:rsid w:val="001232DE"/>
    <w:rsid w:val="001232EC"/>
    <w:rsid w:val="001233D2"/>
    <w:rsid w:val="001234DF"/>
    <w:rsid w:val="00123613"/>
    <w:rsid w:val="00123649"/>
    <w:rsid w:val="001236A1"/>
    <w:rsid w:val="0012371E"/>
    <w:rsid w:val="001237BC"/>
    <w:rsid w:val="0012387F"/>
    <w:rsid w:val="00123A36"/>
    <w:rsid w:val="00123AB1"/>
    <w:rsid w:val="00123ABB"/>
    <w:rsid w:val="00123AC9"/>
    <w:rsid w:val="00123AE9"/>
    <w:rsid w:val="00123B48"/>
    <w:rsid w:val="00123B5F"/>
    <w:rsid w:val="00123B72"/>
    <w:rsid w:val="00123BA2"/>
    <w:rsid w:val="00123CB0"/>
    <w:rsid w:val="00123DBE"/>
    <w:rsid w:val="00123E40"/>
    <w:rsid w:val="00123F52"/>
    <w:rsid w:val="00124208"/>
    <w:rsid w:val="00124279"/>
    <w:rsid w:val="0012443A"/>
    <w:rsid w:val="00124479"/>
    <w:rsid w:val="00124542"/>
    <w:rsid w:val="0012461D"/>
    <w:rsid w:val="00124699"/>
    <w:rsid w:val="001246C6"/>
    <w:rsid w:val="0012471A"/>
    <w:rsid w:val="0012481C"/>
    <w:rsid w:val="001248A7"/>
    <w:rsid w:val="00124917"/>
    <w:rsid w:val="00124990"/>
    <w:rsid w:val="001249F7"/>
    <w:rsid w:val="00124A60"/>
    <w:rsid w:val="00124A90"/>
    <w:rsid w:val="00124B17"/>
    <w:rsid w:val="00124B22"/>
    <w:rsid w:val="00124D99"/>
    <w:rsid w:val="00124E4D"/>
    <w:rsid w:val="0012501F"/>
    <w:rsid w:val="00125063"/>
    <w:rsid w:val="00125108"/>
    <w:rsid w:val="001251AD"/>
    <w:rsid w:val="001251B7"/>
    <w:rsid w:val="0012524D"/>
    <w:rsid w:val="00125283"/>
    <w:rsid w:val="001252B3"/>
    <w:rsid w:val="00125324"/>
    <w:rsid w:val="0012532B"/>
    <w:rsid w:val="00125333"/>
    <w:rsid w:val="0012538C"/>
    <w:rsid w:val="001253EF"/>
    <w:rsid w:val="001253F3"/>
    <w:rsid w:val="001253F7"/>
    <w:rsid w:val="001254FA"/>
    <w:rsid w:val="001256D0"/>
    <w:rsid w:val="001256D9"/>
    <w:rsid w:val="00125760"/>
    <w:rsid w:val="00125855"/>
    <w:rsid w:val="00125B42"/>
    <w:rsid w:val="00125C80"/>
    <w:rsid w:val="00125CDB"/>
    <w:rsid w:val="00125D13"/>
    <w:rsid w:val="00125D51"/>
    <w:rsid w:val="00125D98"/>
    <w:rsid w:val="00125DAC"/>
    <w:rsid w:val="00125DC9"/>
    <w:rsid w:val="00125FB6"/>
    <w:rsid w:val="00126050"/>
    <w:rsid w:val="001260F7"/>
    <w:rsid w:val="00126189"/>
    <w:rsid w:val="001261B5"/>
    <w:rsid w:val="001262C3"/>
    <w:rsid w:val="00126344"/>
    <w:rsid w:val="001264AC"/>
    <w:rsid w:val="00126537"/>
    <w:rsid w:val="00126663"/>
    <w:rsid w:val="00126718"/>
    <w:rsid w:val="00126733"/>
    <w:rsid w:val="001267F6"/>
    <w:rsid w:val="00126861"/>
    <w:rsid w:val="001268C4"/>
    <w:rsid w:val="001269D1"/>
    <w:rsid w:val="00126A6B"/>
    <w:rsid w:val="00126A9D"/>
    <w:rsid w:val="00126AD1"/>
    <w:rsid w:val="00126B9D"/>
    <w:rsid w:val="00126C10"/>
    <w:rsid w:val="00126C8A"/>
    <w:rsid w:val="00126CDC"/>
    <w:rsid w:val="00126CE4"/>
    <w:rsid w:val="00126CE7"/>
    <w:rsid w:val="00126E82"/>
    <w:rsid w:val="00126E98"/>
    <w:rsid w:val="00126F62"/>
    <w:rsid w:val="00126FCB"/>
    <w:rsid w:val="0012701E"/>
    <w:rsid w:val="0012707E"/>
    <w:rsid w:val="001270B7"/>
    <w:rsid w:val="001270D8"/>
    <w:rsid w:val="001270E4"/>
    <w:rsid w:val="00127180"/>
    <w:rsid w:val="001271F2"/>
    <w:rsid w:val="00127226"/>
    <w:rsid w:val="001273AC"/>
    <w:rsid w:val="001273DF"/>
    <w:rsid w:val="00127449"/>
    <w:rsid w:val="001274D9"/>
    <w:rsid w:val="0012751A"/>
    <w:rsid w:val="001275D1"/>
    <w:rsid w:val="001275D4"/>
    <w:rsid w:val="00127611"/>
    <w:rsid w:val="001276A6"/>
    <w:rsid w:val="00127754"/>
    <w:rsid w:val="0012778C"/>
    <w:rsid w:val="0012785E"/>
    <w:rsid w:val="001278ED"/>
    <w:rsid w:val="001278FD"/>
    <w:rsid w:val="00127B1D"/>
    <w:rsid w:val="00127BA1"/>
    <w:rsid w:val="00127C15"/>
    <w:rsid w:val="00127C5C"/>
    <w:rsid w:val="00127C5D"/>
    <w:rsid w:val="00127C87"/>
    <w:rsid w:val="00127CB0"/>
    <w:rsid w:val="00127D5F"/>
    <w:rsid w:val="00127D88"/>
    <w:rsid w:val="00127DFF"/>
    <w:rsid w:val="00127E23"/>
    <w:rsid w:val="00127EC8"/>
    <w:rsid w:val="00127F13"/>
    <w:rsid w:val="00127FB1"/>
    <w:rsid w:val="0013009A"/>
    <w:rsid w:val="001300CF"/>
    <w:rsid w:val="001301DA"/>
    <w:rsid w:val="001301E7"/>
    <w:rsid w:val="00130292"/>
    <w:rsid w:val="001302E0"/>
    <w:rsid w:val="001303C4"/>
    <w:rsid w:val="001305EA"/>
    <w:rsid w:val="001307EE"/>
    <w:rsid w:val="00130811"/>
    <w:rsid w:val="001308DA"/>
    <w:rsid w:val="00130970"/>
    <w:rsid w:val="00130B14"/>
    <w:rsid w:val="00130C3D"/>
    <w:rsid w:val="00130D56"/>
    <w:rsid w:val="00130DB5"/>
    <w:rsid w:val="00130DC2"/>
    <w:rsid w:val="00130E50"/>
    <w:rsid w:val="00130E9F"/>
    <w:rsid w:val="00130F3C"/>
    <w:rsid w:val="00130F6D"/>
    <w:rsid w:val="00130FFF"/>
    <w:rsid w:val="0013105B"/>
    <w:rsid w:val="0013114F"/>
    <w:rsid w:val="00131173"/>
    <w:rsid w:val="001311A1"/>
    <w:rsid w:val="001312F0"/>
    <w:rsid w:val="00131444"/>
    <w:rsid w:val="0013145B"/>
    <w:rsid w:val="00131479"/>
    <w:rsid w:val="0013152E"/>
    <w:rsid w:val="0013161D"/>
    <w:rsid w:val="00131641"/>
    <w:rsid w:val="0013164E"/>
    <w:rsid w:val="00131655"/>
    <w:rsid w:val="001316BF"/>
    <w:rsid w:val="00131764"/>
    <w:rsid w:val="00131787"/>
    <w:rsid w:val="001317C6"/>
    <w:rsid w:val="0013198A"/>
    <w:rsid w:val="00131AAB"/>
    <w:rsid w:val="00131AB4"/>
    <w:rsid w:val="00131AC7"/>
    <w:rsid w:val="00131B9E"/>
    <w:rsid w:val="00131BA2"/>
    <w:rsid w:val="00131D9B"/>
    <w:rsid w:val="00131E11"/>
    <w:rsid w:val="00131E71"/>
    <w:rsid w:val="00131F2E"/>
    <w:rsid w:val="00132032"/>
    <w:rsid w:val="00132078"/>
    <w:rsid w:val="0013207E"/>
    <w:rsid w:val="0013220E"/>
    <w:rsid w:val="0013225B"/>
    <w:rsid w:val="00132271"/>
    <w:rsid w:val="001322A9"/>
    <w:rsid w:val="001322F5"/>
    <w:rsid w:val="001323D9"/>
    <w:rsid w:val="00132677"/>
    <w:rsid w:val="001326A0"/>
    <w:rsid w:val="00132780"/>
    <w:rsid w:val="00132808"/>
    <w:rsid w:val="00132933"/>
    <w:rsid w:val="001329A1"/>
    <w:rsid w:val="001329BD"/>
    <w:rsid w:val="001329E0"/>
    <w:rsid w:val="001329F3"/>
    <w:rsid w:val="00132B8F"/>
    <w:rsid w:val="00132BB4"/>
    <w:rsid w:val="00132DAA"/>
    <w:rsid w:val="00132DC7"/>
    <w:rsid w:val="00132DF7"/>
    <w:rsid w:val="00132E11"/>
    <w:rsid w:val="00132EB5"/>
    <w:rsid w:val="00132EBE"/>
    <w:rsid w:val="00132F3B"/>
    <w:rsid w:val="00133034"/>
    <w:rsid w:val="001330A3"/>
    <w:rsid w:val="001330EE"/>
    <w:rsid w:val="0013314B"/>
    <w:rsid w:val="001331EE"/>
    <w:rsid w:val="0013328A"/>
    <w:rsid w:val="00133292"/>
    <w:rsid w:val="001332C4"/>
    <w:rsid w:val="001332D5"/>
    <w:rsid w:val="0013334E"/>
    <w:rsid w:val="001333B4"/>
    <w:rsid w:val="001335BF"/>
    <w:rsid w:val="00133670"/>
    <w:rsid w:val="001336A4"/>
    <w:rsid w:val="00133A09"/>
    <w:rsid w:val="00133A0B"/>
    <w:rsid w:val="00133A14"/>
    <w:rsid w:val="00133ABC"/>
    <w:rsid w:val="00133AC6"/>
    <w:rsid w:val="00133BAB"/>
    <w:rsid w:val="00133BB2"/>
    <w:rsid w:val="00133C8D"/>
    <w:rsid w:val="00133CE8"/>
    <w:rsid w:val="00133E47"/>
    <w:rsid w:val="00133F69"/>
    <w:rsid w:val="0013403E"/>
    <w:rsid w:val="0013405D"/>
    <w:rsid w:val="001340C2"/>
    <w:rsid w:val="001340CC"/>
    <w:rsid w:val="00134117"/>
    <w:rsid w:val="0013412D"/>
    <w:rsid w:val="00134276"/>
    <w:rsid w:val="0013438C"/>
    <w:rsid w:val="001344AE"/>
    <w:rsid w:val="001344B7"/>
    <w:rsid w:val="00134520"/>
    <w:rsid w:val="00134535"/>
    <w:rsid w:val="001345AB"/>
    <w:rsid w:val="001346F2"/>
    <w:rsid w:val="001347FA"/>
    <w:rsid w:val="0013480F"/>
    <w:rsid w:val="00134830"/>
    <w:rsid w:val="00134838"/>
    <w:rsid w:val="00134946"/>
    <w:rsid w:val="00134A68"/>
    <w:rsid w:val="00134B9C"/>
    <w:rsid w:val="00134C71"/>
    <w:rsid w:val="00134C9B"/>
    <w:rsid w:val="00134CB7"/>
    <w:rsid w:val="00134CDC"/>
    <w:rsid w:val="00134CDF"/>
    <w:rsid w:val="00134D23"/>
    <w:rsid w:val="00134D3B"/>
    <w:rsid w:val="00134DB9"/>
    <w:rsid w:val="00134DCB"/>
    <w:rsid w:val="00134DF8"/>
    <w:rsid w:val="00134E40"/>
    <w:rsid w:val="00134E83"/>
    <w:rsid w:val="00134F84"/>
    <w:rsid w:val="00134F91"/>
    <w:rsid w:val="00134F9E"/>
    <w:rsid w:val="00134FF5"/>
    <w:rsid w:val="00134FF7"/>
    <w:rsid w:val="00135050"/>
    <w:rsid w:val="00135053"/>
    <w:rsid w:val="001350B3"/>
    <w:rsid w:val="001350B7"/>
    <w:rsid w:val="0013524A"/>
    <w:rsid w:val="00135317"/>
    <w:rsid w:val="0013544A"/>
    <w:rsid w:val="00135473"/>
    <w:rsid w:val="001356F3"/>
    <w:rsid w:val="00135708"/>
    <w:rsid w:val="00135737"/>
    <w:rsid w:val="00135753"/>
    <w:rsid w:val="0013582C"/>
    <w:rsid w:val="00135852"/>
    <w:rsid w:val="00135863"/>
    <w:rsid w:val="00135914"/>
    <w:rsid w:val="00135A2B"/>
    <w:rsid w:val="00135B42"/>
    <w:rsid w:val="00135B88"/>
    <w:rsid w:val="00135C26"/>
    <w:rsid w:val="00135C6D"/>
    <w:rsid w:val="00135C99"/>
    <w:rsid w:val="00135CEE"/>
    <w:rsid w:val="00135DE9"/>
    <w:rsid w:val="00135EB1"/>
    <w:rsid w:val="001360D8"/>
    <w:rsid w:val="00136125"/>
    <w:rsid w:val="0013615C"/>
    <w:rsid w:val="00136212"/>
    <w:rsid w:val="0013621D"/>
    <w:rsid w:val="001362D8"/>
    <w:rsid w:val="001363B3"/>
    <w:rsid w:val="00136460"/>
    <w:rsid w:val="0013647F"/>
    <w:rsid w:val="001364A9"/>
    <w:rsid w:val="001364EE"/>
    <w:rsid w:val="001364F0"/>
    <w:rsid w:val="001365A4"/>
    <w:rsid w:val="001365B2"/>
    <w:rsid w:val="00136640"/>
    <w:rsid w:val="0013675C"/>
    <w:rsid w:val="00136818"/>
    <w:rsid w:val="00136860"/>
    <w:rsid w:val="00136866"/>
    <w:rsid w:val="00136953"/>
    <w:rsid w:val="00136965"/>
    <w:rsid w:val="00136B8A"/>
    <w:rsid w:val="00136BA0"/>
    <w:rsid w:val="00136CBE"/>
    <w:rsid w:val="00136D19"/>
    <w:rsid w:val="00136D50"/>
    <w:rsid w:val="00136DA3"/>
    <w:rsid w:val="00136DB0"/>
    <w:rsid w:val="00136E01"/>
    <w:rsid w:val="00136E65"/>
    <w:rsid w:val="00136F18"/>
    <w:rsid w:val="0013733A"/>
    <w:rsid w:val="001373AE"/>
    <w:rsid w:val="001374A6"/>
    <w:rsid w:val="00137583"/>
    <w:rsid w:val="001375FA"/>
    <w:rsid w:val="001378AD"/>
    <w:rsid w:val="00137A6A"/>
    <w:rsid w:val="00137B66"/>
    <w:rsid w:val="00137B7B"/>
    <w:rsid w:val="00137B93"/>
    <w:rsid w:val="00137B94"/>
    <w:rsid w:val="00137CD4"/>
    <w:rsid w:val="00137D6B"/>
    <w:rsid w:val="00137DBE"/>
    <w:rsid w:val="00137E83"/>
    <w:rsid w:val="00137EB3"/>
    <w:rsid w:val="00137EF7"/>
    <w:rsid w:val="00140026"/>
    <w:rsid w:val="00140073"/>
    <w:rsid w:val="001400E4"/>
    <w:rsid w:val="001402FB"/>
    <w:rsid w:val="00140341"/>
    <w:rsid w:val="001405AF"/>
    <w:rsid w:val="0014062D"/>
    <w:rsid w:val="0014067D"/>
    <w:rsid w:val="001406C1"/>
    <w:rsid w:val="001406D7"/>
    <w:rsid w:val="0014070E"/>
    <w:rsid w:val="00140824"/>
    <w:rsid w:val="0014087D"/>
    <w:rsid w:val="0014088F"/>
    <w:rsid w:val="00140915"/>
    <w:rsid w:val="0014093A"/>
    <w:rsid w:val="0014095A"/>
    <w:rsid w:val="0014096D"/>
    <w:rsid w:val="00140AF2"/>
    <w:rsid w:val="00140C7F"/>
    <w:rsid w:val="00140E4C"/>
    <w:rsid w:val="00140F54"/>
    <w:rsid w:val="00140F62"/>
    <w:rsid w:val="00140FE4"/>
    <w:rsid w:val="00141051"/>
    <w:rsid w:val="0014119B"/>
    <w:rsid w:val="001411A6"/>
    <w:rsid w:val="00141226"/>
    <w:rsid w:val="00141346"/>
    <w:rsid w:val="00141358"/>
    <w:rsid w:val="001415A7"/>
    <w:rsid w:val="00141634"/>
    <w:rsid w:val="00141679"/>
    <w:rsid w:val="00141723"/>
    <w:rsid w:val="0014177F"/>
    <w:rsid w:val="001417AB"/>
    <w:rsid w:val="001417E6"/>
    <w:rsid w:val="001419F2"/>
    <w:rsid w:val="00141A89"/>
    <w:rsid w:val="00141B05"/>
    <w:rsid w:val="00141B1F"/>
    <w:rsid w:val="00141B52"/>
    <w:rsid w:val="00141C3B"/>
    <w:rsid w:val="00141CB6"/>
    <w:rsid w:val="00141E28"/>
    <w:rsid w:val="00141FFC"/>
    <w:rsid w:val="00142002"/>
    <w:rsid w:val="00142068"/>
    <w:rsid w:val="00142072"/>
    <w:rsid w:val="00142194"/>
    <w:rsid w:val="00142384"/>
    <w:rsid w:val="0014251F"/>
    <w:rsid w:val="0014282C"/>
    <w:rsid w:val="00142A61"/>
    <w:rsid w:val="00142B26"/>
    <w:rsid w:val="00142BF2"/>
    <w:rsid w:val="00142D6B"/>
    <w:rsid w:val="00142EAF"/>
    <w:rsid w:val="00142F47"/>
    <w:rsid w:val="00143040"/>
    <w:rsid w:val="0014304A"/>
    <w:rsid w:val="0014307B"/>
    <w:rsid w:val="0014312E"/>
    <w:rsid w:val="00143265"/>
    <w:rsid w:val="00143366"/>
    <w:rsid w:val="001433F8"/>
    <w:rsid w:val="00143447"/>
    <w:rsid w:val="00143492"/>
    <w:rsid w:val="00143540"/>
    <w:rsid w:val="001435A0"/>
    <w:rsid w:val="001435A4"/>
    <w:rsid w:val="001435D1"/>
    <w:rsid w:val="001435FF"/>
    <w:rsid w:val="00143711"/>
    <w:rsid w:val="00143982"/>
    <w:rsid w:val="00143A6D"/>
    <w:rsid w:val="00143A9D"/>
    <w:rsid w:val="00143AC9"/>
    <w:rsid w:val="00143B29"/>
    <w:rsid w:val="00143B59"/>
    <w:rsid w:val="00143BEA"/>
    <w:rsid w:val="00143C20"/>
    <w:rsid w:val="00143C31"/>
    <w:rsid w:val="00143E11"/>
    <w:rsid w:val="00143EAD"/>
    <w:rsid w:val="00143EC2"/>
    <w:rsid w:val="00143F00"/>
    <w:rsid w:val="00143F3F"/>
    <w:rsid w:val="00143FC3"/>
    <w:rsid w:val="00144050"/>
    <w:rsid w:val="001440C9"/>
    <w:rsid w:val="00144146"/>
    <w:rsid w:val="00144162"/>
    <w:rsid w:val="001443BB"/>
    <w:rsid w:val="001443FB"/>
    <w:rsid w:val="00144459"/>
    <w:rsid w:val="001444A0"/>
    <w:rsid w:val="001445D9"/>
    <w:rsid w:val="001446D9"/>
    <w:rsid w:val="0014473A"/>
    <w:rsid w:val="00144A8F"/>
    <w:rsid w:val="00144DBA"/>
    <w:rsid w:val="00144E53"/>
    <w:rsid w:val="00144F66"/>
    <w:rsid w:val="00144FBC"/>
    <w:rsid w:val="00144FF1"/>
    <w:rsid w:val="00145168"/>
    <w:rsid w:val="00145202"/>
    <w:rsid w:val="00145221"/>
    <w:rsid w:val="001452B7"/>
    <w:rsid w:val="0014540C"/>
    <w:rsid w:val="00145443"/>
    <w:rsid w:val="0014557B"/>
    <w:rsid w:val="0014581D"/>
    <w:rsid w:val="00145948"/>
    <w:rsid w:val="00145987"/>
    <w:rsid w:val="0014599A"/>
    <w:rsid w:val="00145A54"/>
    <w:rsid w:val="00145AA6"/>
    <w:rsid w:val="00145C00"/>
    <w:rsid w:val="00145CF6"/>
    <w:rsid w:val="00145E4C"/>
    <w:rsid w:val="00145FBE"/>
    <w:rsid w:val="00145FE1"/>
    <w:rsid w:val="00146115"/>
    <w:rsid w:val="0014617D"/>
    <w:rsid w:val="00146239"/>
    <w:rsid w:val="001462EE"/>
    <w:rsid w:val="001462F6"/>
    <w:rsid w:val="0014641E"/>
    <w:rsid w:val="0014644F"/>
    <w:rsid w:val="00146485"/>
    <w:rsid w:val="0014649A"/>
    <w:rsid w:val="0014652C"/>
    <w:rsid w:val="00146599"/>
    <w:rsid w:val="001466E3"/>
    <w:rsid w:val="001467FE"/>
    <w:rsid w:val="001468B7"/>
    <w:rsid w:val="00146945"/>
    <w:rsid w:val="00146B82"/>
    <w:rsid w:val="00146BF4"/>
    <w:rsid w:val="00146C73"/>
    <w:rsid w:val="00146DD1"/>
    <w:rsid w:val="00146E86"/>
    <w:rsid w:val="00146FA2"/>
    <w:rsid w:val="00146FAE"/>
    <w:rsid w:val="00146FB5"/>
    <w:rsid w:val="00147034"/>
    <w:rsid w:val="00147094"/>
    <w:rsid w:val="001470AA"/>
    <w:rsid w:val="0014712A"/>
    <w:rsid w:val="00147134"/>
    <w:rsid w:val="00147248"/>
    <w:rsid w:val="0014744B"/>
    <w:rsid w:val="00147466"/>
    <w:rsid w:val="001474C6"/>
    <w:rsid w:val="00147560"/>
    <w:rsid w:val="001475F2"/>
    <w:rsid w:val="0014765F"/>
    <w:rsid w:val="001476DB"/>
    <w:rsid w:val="001476F4"/>
    <w:rsid w:val="00147751"/>
    <w:rsid w:val="00147829"/>
    <w:rsid w:val="00147899"/>
    <w:rsid w:val="001478CC"/>
    <w:rsid w:val="0014791D"/>
    <w:rsid w:val="001479AA"/>
    <w:rsid w:val="00147A40"/>
    <w:rsid w:val="00147A47"/>
    <w:rsid w:val="00147AE4"/>
    <w:rsid w:val="00147AEB"/>
    <w:rsid w:val="00147AFB"/>
    <w:rsid w:val="00147AFF"/>
    <w:rsid w:val="00147B2B"/>
    <w:rsid w:val="00147B5B"/>
    <w:rsid w:val="00147B79"/>
    <w:rsid w:val="00147CCE"/>
    <w:rsid w:val="00147D48"/>
    <w:rsid w:val="00147E80"/>
    <w:rsid w:val="00147ECA"/>
    <w:rsid w:val="00147ED8"/>
    <w:rsid w:val="001501E0"/>
    <w:rsid w:val="001501EF"/>
    <w:rsid w:val="001502FC"/>
    <w:rsid w:val="00150302"/>
    <w:rsid w:val="00150717"/>
    <w:rsid w:val="00150721"/>
    <w:rsid w:val="0015072A"/>
    <w:rsid w:val="001509C4"/>
    <w:rsid w:val="00150A50"/>
    <w:rsid w:val="00150ABE"/>
    <w:rsid w:val="00150B13"/>
    <w:rsid w:val="00150B70"/>
    <w:rsid w:val="00150CC1"/>
    <w:rsid w:val="00150DB9"/>
    <w:rsid w:val="00150DF5"/>
    <w:rsid w:val="00150FC9"/>
    <w:rsid w:val="0015107A"/>
    <w:rsid w:val="00151084"/>
    <w:rsid w:val="00151275"/>
    <w:rsid w:val="0015134B"/>
    <w:rsid w:val="0015138C"/>
    <w:rsid w:val="001513EA"/>
    <w:rsid w:val="00151420"/>
    <w:rsid w:val="001519EC"/>
    <w:rsid w:val="00151B05"/>
    <w:rsid w:val="00151B49"/>
    <w:rsid w:val="00151BE5"/>
    <w:rsid w:val="00151D12"/>
    <w:rsid w:val="00151E3A"/>
    <w:rsid w:val="00151E43"/>
    <w:rsid w:val="00151E46"/>
    <w:rsid w:val="00151E5B"/>
    <w:rsid w:val="0015202E"/>
    <w:rsid w:val="00152083"/>
    <w:rsid w:val="001520BE"/>
    <w:rsid w:val="0015210B"/>
    <w:rsid w:val="00152138"/>
    <w:rsid w:val="0015225F"/>
    <w:rsid w:val="00152291"/>
    <w:rsid w:val="00152301"/>
    <w:rsid w:val="00152516"/>
    <w:rsid w:val="0015253D"/>
    <w:rsid w:val="0015260C"/>
    <w:rsid w:val="001526A3"/>
    <w:rsid w:val="001526AD"/>
    <w:rsid w:val="001527A5"/>
    <w:rsid w:val="001527C8"/>
    <w:rsid w:val="001528EC"/>
    <w:rsid w:val="0015290A"/>
    <w:rsid w:val="0015292D"/>
    <w:rsid w:val="0015299B"/>
    <w:rsid w:val="00152A94"/>
    <w:rsid w:val="00152ABA"/>
    <w:rsid w:val="00152B1E"/>
    <w:rsid w:val="00152B2B"/>
    <w:rsid w:val="00152B69"/>
    <w:rsid w:val="00152C1B"/>
    <w:rsid w:val="00152C52"/>
    <w:rsid w:val="00152C76"/>
    <w:rsid w:val="00152D96"/>
    <w:rsid w:val="00152D9D"/>
    <w:rsid w:val="00152DC5"/>
    <w:rsid w:val="00152E3D"/>
    <w:rsid w:val="00152E55"/>
    <w:rsid w:val="00152EE7"/>
    <w:rsid w:val="00152F72"/>
    <w:rsid w:val="00153032"/>
    <w:rsid w:val="001530AC"/>
    <w:rsid w:val="00153198"/>
    <w:rsid w:val="001531C5"/>
    <w:rsid w:val="001531F6"/>
    <w:rsid w:val="00153264"/>
    <w:rsid w:val="001532E7"/>
    <w:rsid w:val="0015332D"/>
    <w:rsid w:val="001533EA"/>
    <w:rsid w:val="00153447"/>
    <w:rsid w:val="001534F4"/>
    <w:rsid w:val="0015352F"/>
    <w:rsid w:val="001535F3"/>
    <w:rsid w:val="00153637"/>
    <w:rsid w:val="00153682"/>
    <w:rsid w:val="00153823"/>
    <w:rsid w:val="0015386D"/>
    <w:rsid w:val="0015389E"/>
    <w:rsid w:val="00153A76"/>
    <w:rsid w:val="00153BEA"/>
    <w:rsid w:val="00153F05"/>
    <w:rsid w:val="00153F27"/>
    <w:rsid w:val="00153F5A"/>
    <w:rsid w:val="00154009"/>
    <w:rsid w:val="00154078"/>
    <w:rsid w:val="0015409E"/>
    <w:rsid w:val="001540EA"/>
    <w:rsid w:val="0015417C"/>
    <w:rsid w:val="0015422F"/>
    <w:rsid w:val="00154278"/>
    <w:rsid w:val="001543C7"/>
    <w:rsid w:val="001543E9"/>
    <w:rsid w:val="00154470"/>
    <w:rsid w:val="0015453E"/>
    <w:rsid w:val="00154563"/>
    <w:rsid w:val="00154646"/>
    <w:rsid w:val="00154867"/>
    <w:rsid w:val="00154953"/>
    <w:rsid w:val="00154984"/>
    <w:rsid w:val="001549F6"/>
    <w:rsid w:val="00154B03"/>
    <w:rsid w:val="00154B67"/>
    <w:rsid w:val="00154BDA"/>
    <w:rsid w:val="00154D21"/>
    <w:rsid w:val="00154DF3"/>
    <w:rsid w:val="00154DF9"/>
    <w:rsid w:val="00154DFF"/>
    <w:rsid w:val="00154E4D"/>
    <w:rsid w:val="00154F41"/>
    <w:rsid w:val="00154FCE"/>
    <w:rsid w:val="00155000"/>
    <w:rsid w:val="00155056"/>
    <w:rsid w:val="001550BF"/>
    <w:rsid w:val="00155153"/>
    <w:rsid w:val="00155186"/>
    <w:rsid w:val="00155192"/>
    <w:rsid w:val="001551D2"/>
    <w:rsid w:val="001552A3"/>
    <w:rsid w:val="00155365"/>
    <w:rsid w:val="00155378"/>
    <w:rsid w:val="001553B5"/>
    <w:rsid w:val="001553D6"/>
    <w:rsid w:val="001554A6"/>
    <w:rsid w:val="001554AA"/>
    <w:rsid w:val="001554F5"/>
    <w:rsid w:val="00155533"/>
    <w:rsid w:val="001555E0"/>
    <w:rsid w:val="00155653"/>
    <w:rsid w:val="0015583E"/>
    <w:rsid w:val="001558AA"/>
    <w:rsid w:val="00155920"/>
    <w:rsid w:val="0015599C"/>
    <w:rsid w:val="001559B2"/>
    <w:rsid w:val="00155A2B"/>
    <w:rsid w:val="00155A69"/>
    <w:rsid w:val="00155A8E"/>
    <w:rsid w:val="00155BFE"/>
    <w:rsid w:val="00155C3A"/>
    <w:rsid w:val="00155DA3"/>
    <w:rsid w:val="00155E41"/>
    <w:rsid w:val="00155E70"/>
    <w:rsid w:val="00155EC8"/>
    <w:rsid w:val="001561F6"/>
    <w:rsid w:val="00156206"/>
    <w:rsid w:val="00156240"/>
    <w:rsid w:val="00156292"/>
    <w:rsid w:val="00156293"/>
    <w:rsid w:val="00156321"/>
    <w:rsid w:val="0015643B"/>
    <w:rsid w:val="001564AC"/>
    <w:rsid w:val="001564E7"/>
    <w:rsid w:val="0015659A"/>
    <w:rsid w:val="00156707"/>
    <w:rsid w:val="0015671B"/>
    <w:rsid w:val="00156775"/>
    <w:rsid w:val="0015680F"/>
    <w:rsid w:val="00156868"/>
    <w:rsid w:val="00156946"/>
    <w:rsid w:val="001569ED"/>
    <w:rsid w:val="00156A0C"/>
    <w:rsid w:val="00156A98"/>
    <w:rsid w:val="00156BB1"/>
    <w:rsid w:val="00156BF1"/>
    <w:rsid w:val="00156CC0"/>
    <w:rsid w:val="00156ED4"/>
    <w:rsid w:val="00156FE2"/>
    <w:rsid w:val="00157043"/>
    <w:rsid w:val="00157079"/>
    <w:rsid w:val="001570EE"/>
    <w:rsid w:val="00157101"/>
    <w:rsid w:val="00157175"/>
    <w:rsid w:val="0015721C"/>
    <w:rsid w:val="001572C5"/>
    <w:rsid w:val="0015736D"/>
    <w:rsid w:val="0015739C"/>
    <w:rsid w:val="001574DD"/>
    <w:rsid w:val="00157561"/>
    <w:rsid w:val="001576CA"/>
    <w:rsid w:val="001576F6"/>
    <w:rsid w:val="00157813"/>
    <w:rsid w:val="0015784B"/>
    <w:rsid w:val="00157926"/>
    <w:rsid w:val="00157993"/>
    <w:rsid w:val="00157BD5"/>
    <w:rsid w:val="00157CB1"/>
    <w:rsid w:val="00157D55"/>
    <w:rsid w:val="00157D6D"/>
    <w:rsid w:val="00157DCB"/>
    <w:rsid w:val="00157E75"/>
    <w:rsid w:val="00157E8C"/>
    <w:rsid w:val="00157EC8"/>
    <w:rsid w:val="00157F61"/>
    <w:rsid w:val="0016008F"/>
    <w:rsid w:val="001600D7"/>
    <w:rsid w:val="001600FC"/>
    <w:rsid w:val="0016046E"/>
    <w:rsid w:val="00160509"/>
    <w:rsid w:val="0016057C"/>
    <w:rsid w:val="001606BA"/>
    <w:rsid w:val="0016075F"/>
    <w:rsid w:val="001607FE"/>
    <w:rsid w:val="001608D2"/>
    <w:rsid w:val="001608EB"/>
    <w:rsid w:val="001609C6"/>
    <w:rsid w:val="00160A86"/>
    <w:rsid w:val="00160A9C"/>
    <w:rsid w:val="00160AE1"/>
    <w:rsid w:val="00160AFD"/>
    <w:rsid w:val="00160B81"/>
    <w:rsid w:val="00160C13"/>
    <w:rsid w:val="00160D41"/>
    <w:rsid w:val="00160DA0"/>
    <w:rsid w:val="00160DAB"/>
    <w:rsid w:val="00160F97"/>
    <w:rsid w:val="001611DB"/>
    <w:rsid w:val="0016127F"/>
    <w:rsid w:val="00161338"/>
    <w:rsid w:val="00161365"/>
    <w:rsid w:val="001613B2"/>
    <w:rsid w:val="001613BC"/>
    <w:rsid w:val="001613D6"/>
    <w:rsid w:val="0016153C"/>
    <w:rsid w:val="0016159A"/>
    <w:rsid w:val="001615FA"/>
    <w:rsid w:val="001615FD"/>
    <w:rsid w:val="001616F7"/>
    <w:rsid w:val="00161727"/>
    <w:rsid w:val="00161936"/>
    <w:rsid w:val="00161ACE"/>
    <w:rsid w:val="00161BB1"/>
    <w:rsid w:val="00161BD2"/>
    <w:rsid w:val="00161C2E"/>
    <w:rsid w:val="00161D01"/>
    <w:rsid w:val="00161D1F"/>
    <w:rsid w:val="00161E65"/>
    <w:rsid w:val="00161EB9"/>
    <w:rsid w:val="00161EC7"/>
    <w:rsid w:val="00161F20"/>
    <w:rsid w:val="00161F8C"/>
    <w:rsid w:val="00161FA2"/>
    <w:rsid w:val="00161FE0"/>
    <w:rsid w:val="00162149"/>
    <w:rsid w:val="001621FE"/>
    <w:rsid w:val="0016231A"/>
    <w:rsid w:val="001623EF"/>
    <w:rsid w:val="0016249D"/>
    <w:rsid w:val="001624D4"/>
    <w:rsid w:val="0016252D"/>
    <w:rsid w:val="00162615"/>
    <w:rsid w:val="00162640"/>
    <w:rsid w:val="0016264C"/>
    <w:rsid w:val="00162656"/>
    <w:rsid w:val="0016295C"/>
    <w:rsid w:val="00162A0D"/>
    <w:rsid w:val="00162A79"/>
    <w:rsid w:val="00162AAB"/>
    <w:rsid w:val="00162AF5"/>
    <w:rsid w:val="00162B7A"/>
    <w:rsid w:val="00162B83"/>
    <w:rsid w:val="00162C6D"/>
    <w:rsid w:val="00162C8C"/>
    <w:rsid w:val="00162CEA"/>
    <w:rsid w:val="00162DB9"/>
    <w:rsid w:val="00162F64"/>
    <w:rsid w:val="00162F6D"/>
    <w:rsid w:val="00162FE7"/>
    <w:rsid w:val="001630A2"/>
    <w:rsid w:val="00163104"/>
    <w:rsid w:val="0016322F"/>
    <w:rsid w:val="00163290"/>
    <w:rsid w:val="00163334"/>
    <w:rsid w:val="00163359"/>
    <w:rsid w:val="00163398"/>
    <w:rsid w:val="00163473"/>
    <w:rsid w:val="0016355B"/>
    <w:rsid w:val="00163566"/>
    <w:rsid w:val="001635DA"/>
    <w:rsid w:val="00163624"/>
    <w:rsid w:val="0016362D"/>
    <w:rsid w:val="00163715"/>
    <w:rsid w:val="0016378E"/>
    <w:rsid w:val="001637CA"/>
    <w:rsid w:val="001637E0"/>
    <w:rsid w:val="0016384C"/>
    <w:rsid w:val="001638AA"/>
    <w:rsid w:val="001638C3"/>
    <w:rsid w:val="00163AB7"/>
    <w:rsid w:val="00163ACB"/>
    <w:rsid w:val="00163AF7"/>
    <w:rsid w:val="00163BD5"/>
    <w:rsid w:val="00163C3C"/>
    <w:rsid w:val="00163D14"/>
    <w:rsid w:val="00163E67"/>
    <w:rsid w:val="00163EBA"/>
    <w:rsid w:val="00163FDB"/>
    <w:rsid w:val="00164024"/>
    <w:rsid w:val="00164175"/>
    <w:rsid w:val="0016418D"/>
    <w:rsid w:val="001642C5"/>
    <w:rsid w:val="0016430D"/>
    <w:rsid w:val="0016431B"/>
    <w:rsid w:val="00164369"/>
    <w:rsid w:val="001643A0"/>
    <w:rsid w:val="001643D4"/>
    <w:rsid w:val="001643DD"/>
    <w:rsid w:val="00164493"/>
    <w:rsid w:val="00164620"/>
    <w:rsid w:val="0016463F"/>
    <w:rsid w:val="00164716"/>
    <w:rsid w:val="001647D5"/>
    <w:rsid w:val="0016484B"/>
    <w:rsid w:val="0016487D"/>
    <w:rsid w:val="001648DD"/>
    <w:rsid w:val="0016496F"/>
    <w:rsid w:val="0016499A"/>
    <w:rsid w:val="00164B31"/>
    <w:rsid w:val="00164BF5"/>
    <w:rsid w:val="00164CD4"/>
    <w:rsid w:val="00164F41"/>
    <w:rsid w:val="00164F76"/>
    <w:rsid w:val="00165160"/>
    <w:rsid w:val="0016520C"/>
    <w:rsid w:val="0016527C"/>
    <w:rsid w:val="001652D9"/>
    <w:rsid w:val="001653D0"/>
    <w:rsid w:val="001653E6"/>
    <w:rsid w:val="0016540C"/>
    <w:rsid w:val="0016541C"/>
    <w:rsid w:val="00165453"/>
    <w:rsid w:val="0016578E"/>
    <w:rsid w:val="001657DD"/>
    <w:rsid w:val="00165944"/>
    <w:rsid w:val="001659C6"/>
    <w:rsid w:val="00165B86"/>
    <w:rsid w:val="00165CE6"/>
    <w:rsid w:val="00165CFD"/>
    <w:rsid w:val="00165D11"/>
    <w:rsid w:val="00165D53"/>
    <w:rsid w:val="00165D90"/>
    <w:rsid w:val="00165E3C"/>
    <w:rsid w:val="00165E53"/>
    <w:rsid w:val="001661B3"/>
    <w:rsid w:val="00166240"/>
    <w:rsid w:val="00166471"/>
    <w:rsid w:val="001664D0"/>
    <w:rsid w:val="001664F5"/>
    <w:rsid w:val="00166771"/>
    <w:rsid w:val="001668AA"/>
    <w:rsid w:val="00166906"/>
    <w:rsid w:val="001669B8"/>
    <w:rsid w:val="00166A0D"/>
    <w:rsid w:val="00166A22"/>
    <w:rsid w:val="00166C33"/>
    <w:rsid w:val="00166C96"/>
    <w:rsid w:val="00166D19"/>
    <w:rsid w:val="00166DB3"/>
    <w:rsid w:val="00166E4B"/>
    <w:rsid w:val="00166EDF"/>
    <w:rsid w:val="00166F7E"/>
    <w:rsid w:val="00166FCB"/>
    <w:rsid w:val="0016702A"/>
    <w:rsid w:val="00167082"/>
    <w:rsid w:val="0016708A"/>
    <w:rsid w:val="0016708B"/>
    <w:rsid w:val="00167137"/>
    <w:rsid w:val="001671F7"/>
    <w:rsid w:val="0016721A"/>
    <w:rsid w:val="00167246"/>
    <w:rsid w:val="00167256"/>
    <w:rsid w:val="0016726A"/>
    <w:rsid w:val="0016734B"/>
    <w:rsid w:val="00167354"/>
    <w:rsid w:val="00167419"/>
    <w:rsid w:val="0016743C"/>
    <w:rsid w:val="0016759D"/>
    <w:rsid w:val="001675CC"/>
    <w:rsid w:val="00167621"/>
    <w:rsid w:val="00167666"/>
    <w:rsid w:val="00167703"/>
    <w:rsid w:val="0016772E"/>
    <w:rsid w:val="001677A9"/>
    <w:rsid w:val="001678E4"/>
    <w:rsid w:val="001679F0"/>
    <w:rsid w:val="00167A67"/>
    <w:rsid w:val="00167ABF"/>
    <w:rsid w:val="00167AC7"/>
    <w:rsid w:val="00167B5D"/>
    <w:rsid w:val="00167B7A"/>
    <w:rsid w:val="00167C0E"/>
    <w:rsid w:val="00167EBE"/>
    <w:rsid w:val="00167F96"/>
    <w:rsid w:val="00170048"/>
    <w:rsid w:val="001700CB"/>
    <w:rsid w:val="001700EB"/>
    <w:rsid w:val="001700F4"/>
    <w:rsid w:val="001701A6"/>
    <w:rsid w:val="001701C2"/>
    <w:rsid w:val="0017027D"/>
    <w:rsid w:val="00170404"/>
    <w:rsid w:val="001704B6"/>
    <w:rsid w:val="00170547"/>
    <w:rsid w:val="0017058C"/>
    <w:rsid w:val="0017064D"/>
    <w:rsid w:val="00170802"/>
    <w:rsid w:val="0017087A"/>
    <w:rsid w:val="001708CC"/>
    <w:rsid w:val="00170A25"/>
    <w:rsid w:val="00170B0E"/>
    <w:rsid w:val="00170B26"/>
    <w:rsid w:val="00170B9A"/>
    <w:rsid w:val="00170BB4"/>
    <w:rsid w:val="00170C5C"/>
    <w:rsid w:val="00170CA8"/>
    <w:rsid w:val="00170CAC"/>
    <w:rsid w:val="00170D51"/>
    <w:rsid w:val="00170D9E"/>
    <w:rsid w:val="00170EE4"/>
    <w:rsid w:val="00170EEA"/>
    <w:rsid w:val="00171026"/>
    <w:rsid w:val="001710AB"/>
    <w:rsid w:val="001710EE"/>
    <w:rsid w:val="001711D9"/>
    <w:rsid w:val="00171234"/>
    <w:rsid w:val="0017125D"/>
    <w:rsid w:val="001712A7"/>
    <w:rsid w:val="00171326"/>
    <w:rsid w:val="00171353"/>
    <w:rsid w:val="0017145C"/>
    <w:rsid w:val="00171499"/>
    <w:rsid w:val="001714E4"/>
    <w:rsid w:val="0017156D"/>
    <w:rsid w:val="00171646"/>
    <w:rsid w:val="001716FD"/>
    <w:rsid w:val="00171724"/>
    <w:rsid w:val="00171868"/>
    <w:rsid w:val="001719CF"/>
    <w:rsid w:val="00171AC4"/>
    <w:rsid w:val="00171AD8"/>
    <w:rsid w:val="00171D03"/>
    <w:rsid w:val="00171EE7"/>
    <w:rsid w:val="00171F8B"/>
    <w:rsid w:val="00171FD5"/>
    <w:rsid w:val="001720DB"/>
    <w:rsid w:val="001720FA"/>
    <w:rsid w:val="00172145"/>
    <w:rsid w:val="001721CA"/>
    <w:rsid w:val="00172206"/>
    <w:rsid w:val="0017225F"/>
    <w:rsid w:val="001723CC"/>
    <w:rsid w:val="001724E5"/>
    <w:rsid w:val="00172610"/>
    <w:rsid w:val="00172627"/>
    <w:rsid w:val="0017269D"/>
    <w:rsid w:val="00172773"/>
    <w:rsid w:val="001727E0"/>
    <w:rsid w:val="00172915"/>
    <w:rsid w:val="00172AF6"/>
    <w:rsid w:val="00172B14"/>
    <w:rsid w:val="00172B16"/>
    <w:rsid w:val="00172B68"/>
    <w:rsid w:val="00172F2F"/>
    <w:rsid w:val="00172FAA"/>
    <w:rsid w:val="0017304E"/>
    <w:rsid w:val="0017308C"/>
    <w:rsid w:val="00173156"/>
    <w:rsid w:val="001731E8"/>
    <w:rsid w:val="00173365"/>
    <w:rsid w:val="0017340E"/>
    <w:rsid w:val="00173461"/>
    <w:rsid w:val="001735B8"/>
    <w:rsid w:val="001736CE"/>
    <w:rsid w:val="001737B7"/>
    <w:rsid w:val="001737C6"/>
    <w:rsid w:val="001738B0"/>
    <w:rsid w:val="00173980"/>
    <w:rsid w:val="001739E0"/>
    <w:rsid w:val="00173AA0"/>
    <w:rsid w:val="00173BB3"/>
    <w:rsid w:val="00173C08"/>
    <w:rsid w:val="00173C80"/>
    <w:rsid w:val="00173CA3"/>
    <w:rsid w:val="00173CFA"/>
    <w:rsid w:val="00173D99"/>
    <w:rsid w:val="00173E4D"/>
    <w:rsid w:val="00173E7F"/>
    <w:rsid w:val="00173EFB"/>
    <w:rsid w:val="00173EFD"/>
    <w:rsid w:val="00173FFF"/>
    <w:rsid w:val="00174007"/>
    <w:rsid w:val="001740ED"/>
    <w:rsid w:val="0017412E"/>
    <w:rsid w:val="00174132"/>
    <w:rsid w:val="00174183"/>
    <w:rsid w:val="0017429B"/>
    <w:rsid w:val="001742B6"/>
    <w:rsid w:val="001742FB"/>
    <w:rsid w:val="00174359"/>
    <w:rsid w:val="00174385"/>
    <w:rsid w:val="001743DC"/>
    <w:rsid w:val="001744CD"/>
    <w:rsid w:val="00174528"/>
    <w:rsid w:val="0017459E"/>
    <w:rsid w:val="001746A2"/>
    <w:rsid w:val="001746CD"/>
    <w:rsid w:val="00174727"/>
    <w:rsid w:val="00174744"/>
    <w:rsid w:val="0017497F"/>
    <w:rsid w:val="00174B3B"/>
    <w:rsid w:val="00174C4C"/>
    <w:rsid w:val="00174C97"/>
    <w:rsid w:val="00174F81"/>
    <w:rsid w:val="00174FF3"/>
    <w:rsid w:val="00175043"/>
    <w:rsid w:val="00175057"/>
    <w:rsid w:val="00175128"/>
    <w:rsid w:val="0017516C"/>
    <w:rsid w:val="00175182"/>
    <w:rsid w:val="001751D5"/>
    <w:rsid w:val="0017525D"/>
    <w:rsid w:val="0017525F"/>
    <w:rsid w:val="001752FD"/>
    <w:rsid w:val="00175383"/>
    <w:rsid w:val="001753AF"/>
    <w:rsid w:val="0017541E"/>
    <w:rsid w:val="001755C0"/>
    <w:rsid w:val="001755E1"/>
    <w:rsid w:val="001755E7"/>
    <w:rsid w:val="001756CF"/>
    <w:rsid w:val="001757B3"/>
    <w:rsid w:val="00175915"/>
    <w:rsid w:val="00175A33"/>
    <w:rsid w:val="00175AA7"/>
    <w:rsid w:val="00175AFD"/>
    <w:rsid w:val="00175B0B"/>
    <w:rsid w:val="00175DF2"/>
    <w:rsid w:val="00175E46"/>
    <w:rsid w:val="00175F32"/>
    <w:rsid w:val="001760DF"/>
    <w:rsid w:val="001760E4"/>
    <w:rsid w:val="00176138"/>
    <w:rsid w:val="00176216"/>
    <w:rsid w:val="0017624D"/>
    <w:rsid w:val="001762D0"/>
    <w:rsid w:val="00176341"/>
    <w:rsid w:val="0017638D"/>
    <w:rsid w:val="001764D0"/>
    <w:rsid w:val="001765D7"/>
    <w:rsid w:val="0017660C"/>
    <w:rsid w:val="0017660D"/>
    <w:rsid w:val="00176616"/>
    <w:rsid w:val="00176682"/>
    <w:rsid w:val="00176704"/>
    <w:rsid w:val="00176875"/>
    <w:rsid w:val="001768A7"/>
    <w:rsid w:val="001768C3"/>
    <w:rsid w:val="001769E4"/>
    <w:rsid w:val="001769EC"/>
    <w:rsid w:val="00176AB2"/>
    <w:rsid w:val="00176B0D"/>
    <w:rsid w:val="00176B23"/>
    <w:rsid w:val="00176B35"/>
    <w:rsid w:val="00176B61"/>
    <w:rsid w:val="00176DDF"/>
    <w:rsid w:val="00176E69"/>
    <w:rsid w:val="00176F67"/>
    <w:rsid w:val="00176FE3"/>
    <w:rsid w:val="00176FE5"/>
    <w:rsid w:val="00177138"/>
    <w:rsid w:val="00177187"/>
    <w:rsid w:val="0017718B"/>
    <w:rsid w:val="0017723F"/>
    <w:rsid w:val="0017730D"/>
    <w:rsid w:val="00177366"/>
    <w:rsid w:val="0017757A"/>
    <w:rsid w:val="001775CE"/>
    <w:rsid w:val="001776B1"/>
    <w:rsid w:val="001777DE"/>
    <w:rsid w:val="00177891"/>
    <w:rsid w:val="00177A43"/>
    <w:rsid w:val="00177B26"/>
    <w:rsid w:val="00177C3B"/>
    <w:rsid w:val="00177CA2"/>
    <w:rsid w:val="00177CCF"/>
    <w:rsid w:val="00177DE9"/>
    <w:rsid w:val="00177E90"/>
    <w:rsid w:val="00177EE7"/>
    <w:rsid w:val="00177EE9"/>
    <w:rsid w:val="00177F6C"/>
    <w:rsid w:val="0018014E"/>
    <w:rsid w:val="001801A1"/>
    <w:rsid w:val="001801C4"/>
    <w:rsid w:val="00180259"/>
    <w:rsid w:val="00180297"/>
    <w:rsid w:val="001802EA"/>
    <w:rsid w:val="0018030C"/>
    <w:rsid w:val="0018032E"/>
    <w:rsid w:val="00180342"/>
    <w:rsid w:val="00180506"/>
    <w:rsid w:val="00180594"/>
    <w:rsid w:val="00180677"/>
    <w:rsid w:val="0018079E"/>
    <w:rsid w:val="00180871"/>
    <w:rsid w:val="001808BE"/>
    <w:rsid w:val="00180A8F"/>
    <w:rsid w:val="00180AC2"/>
    <w:rsid w:val="00180ACA"/>
    <w:rsid w:val="00180B3B"/>
    <w:rsid w:val="00180D0B"/>
    <w:rsid w:val="00180F02"/>
    <w:rsid w:val="00180F4E"/>
    <w:rsid w:val="00180FE3"/>
    <w:rsid w:val="00181022"/>
    <w:rsid w:val="001810A2"/>
    <w:rsid w:val="0018119C"/>
    <w:rsid w:val="001811E0"/>
    <w:rsid w:val="00181232"/>
    <w:rsid w:val="0018147F"/>
    <w:rsid w:val="0018155A"/>
    <w:rsid w:val="0018162B"/>
    <w:rsid w:val="0018163E"/>
    <w:rsid w:val="001817EA"/>
    <w:rsid w:val="00181867"/>
    <w:rsid w:val="001818BA"/>
    <w:rsid w:val="00181B52"/>
    <w:rsid w:val="00181BE5"/>
    <w:rsid w:val="00181D48"/>
    <w:rsid w:val="00181D6F"/>
    <w:rsid w:val="00181EEF"/>
    <w:rsid w:val="00181EFE"/>
    <w:rsid w:val="00181F1B"/>
    <w:rsid w:val="0018218C"/>
    <w:rsid w:val="00182344"/>
    <w:rsid w:val="00182381"/>
    <w:rsid w:val="00182435"/>
    <w:rsid w:val="001827BA"/>
    <w:rsid w:val="001827C3"/>
    <w:rsid w:val="00182899"/>
    <w:rsid w:val="0018292B"/>
    <w:rsid w:val="00182BDA"/>
    <w:rsid w:val="00182C1A"/>
    <w:rsid w:val="00182CD0"/>
    <w:rsid w:val="00182DDA"/>
    <w:rsid w:val="00182F65"/>
    <w:rsid w:val="00182F7C"/>
    <w:rsid w:val="00182FDE"/>
    <w:rsid w:val="00182FEC"/>
    <w:rsid w:val="00183017"/>
    <w:rsid w:val="001830B6"/>
    <w:rsid w:val="001831BD"/>
    <w:rsid w:val="00183321"/>
    <w:rsid w:val="0018342A"/>
    <w:rsid w:val="00183436"/>
    <w:rsid w:val="001834E4"/>
    <w:rsid w:val="00183588"/>
    <w:rsid w:val="001835A4"/>
    <w:rsid w:val="0018377E"/>
    <w:rsid w:val="001837B0"/>
    <w:rsid w:val="001837C4"/>
    <w:rsid w:val="00183907"/>
    <w:rsid w:val="0018398E"/>
    <w:rsid w:val="001839D2"/>
    <w:rsid w:val="00183B06"/>
    <w:rsid w:val="00183BFB"/>
    <w:rsid w:val="00183CCD"/>
    <w:rsid w:val="00183CDA"/>
    <w:rsid w:val="00183D1C"/>
    <w:rsid w:val="00183D2D"/>
    <w:rsid w:val="00183D31"/>
    <w:rsid w:val="00183D52"/>
    <w:rsid w:val="00183DE3"/>
    <w:rsid w:val="00183E4E"/>
    <w:rsid w:val="00183E63"/>
    <w:rsid w:val="00183E73"/>
    <w:rsid w:val="00183EBD"/>
    <w:rsid w:val="00183F97"/>
    <w:rsid w:val="00184018"/>
    <w:rsid w:val="0018434C"/>
    <w:rsid w:val="00184397"/>
    <w:rsid w:val="0018454A"/>
    <w:rsid w:val="0018482D"/>
    <w:rsid w:val="00184836"/>
    <w:rsid w:val="00184927"/>
    <w:rsid w:val="00184A55"/>
    <w:rsid w:val="00184AD5"/>
    <w:rsid w:val="00184B18"/>
    <w:rsid w:val="00184E8F"/>
    <w:rsid w:val="00184EB7"/>
    <w:rsid w:val="00184F53"/>
    <w:rsid w:val="00184F9F"/>
    <w:rsid w:val="00185168"/>
    <w:rsid w:val="00185182"/>
    <w:rsid w:val="0018522C"/>
    <w:rsid w:val="00185263"/>
    <w:rsid w:val="001853AB"/>
    <w:rsid w:val="0018547C"/>
    <w:rsid w:val="0018551C"/>
    <w:rsid w:val="00185542"/>
    <w:rsid w:val="001855D7"/>
    <w:rsid w:val="0018562D"/>
    <w:rsid w:val="0018583E"/>
    <w:rsid w:val="00185900"/>
    <w:rsid w:val="00185920"/>
    <w:rsid w:val="00185926"/>
    <w:rsid w:val="00185B0C"/>
    <w:rsid w:val="00185B38"/>
    <w:rsid w:val="00185C2A"/>
    <w:rsid w:val="00185CA4"/>
    <w:rsid w:val="00185DA9"/>
    <w:rsid w:val="00185E12"/>
    <w:rsid w:val="00185E92"/>
    <w:rsid w:val="00185ED0"/>
    <w:rsid w:val="00185F0C"/>
    <w:rsid w:val="00185F38"/>
    <w:rsid w:val="00185F59"/>
    <w:rsid w:val="00185F6A"/>
    <w:rsid w:val="0018608E"/>
    <w:rsid w:val="00186182"/>
    <w:rsid w:val="001863E9"/>
    <w:rsid w:val="001863F2"/>
    <w:rsid w:val="001864C1"/>
    <w:rsid w:val="0018662D"/>
    <w:rsid w:val="00186744"/>
    <w:rsid w:val="001867DF"/>
    <w:rsid w:val="00186BA4"/>
    <w:rsid w:val="00186BDA"/>
    <w:rsid w:val="00186C1D"/>
    <w:rsid w:val="00186C29"/>
    <w:rsid w:val="00186C89"/>
    <w:rsid w:val="00186D5C"/>
    <w:rsid w:val="00186DB2"/>
    <w:rsid w:val="00186E40"/>
    <w:rsid w:val="00186EA5"/>
    <w:rsid w:val="00186F3D"/>
    <w:rsid w:val="00187037"/>
    <w:rsid w:val="0018708C"/>
    <w:rsid w:val="00187190"/>
    <w:rsid w:val="001871B3"/>
    <w:rsid w:val="00187338"/>
    <w:rsid w:val="00187471"/>
    <w:rsid w:val="001874F5"/>
    <w:rsid w:val="00187596"/>
    <w:rsid w:val="001875F6"/>
    <w:rsid w:val="00187646"/>
    <w:rsid w:val="00187664"/>
    <w:rsid w:val="0018766E"/>
    <w:rsid w:val="00187680"/>
    <w:rsid w:val="001876EB"/>
    <w:rsid w:val="00187704"/>
    <w:rsid w:val="00187706"/>
    <w:rsid w:val="00187795"/>
    <w:rsid w:val="001877E8"/>
    <w:rsid w:val="0018793F"/>
    <w:rsid w:val="001879A5"/>
    <w:rsid w:val="001879B7"/>
    <w:rsid w:val="00187A7E"/>
    <w:rsid w:val="00187A83"/>
    <w:rsid w:val="00187AB7"/>
    <w:rsid w:val="00187B03"/>
    <w:rsid w:val="00187B4B"/>
    <w:rsid w:val="00187BCD"/>
    <w:rsid w:val="00187BF1"/>
    <w:rsid w:val="00187C66"/>
    <w:rsid w:val="00187C7E"/>
    <w:rsid w:val="00187CB7"/>
    <w:rsid w:val="00187D8E"/>
    <w:rsid w:val="00187DBF"/>
    <w:rsid w:val="00187F1D"/>
    <w:rsid w:val="00187F8A"/>
    <w:rsid w:val="00190044"/>
    <w:rsid w:val="0019005B"/>
    <w:rsid w:val="001901C3"/>
    <w:rsid w:val="001901CF"/>
    <w:rsid w:val="001901D9"/>
    <w:rsid w:val="00190209"/>
    <w:rsid w:val="00190232"/>
    <w:rsid w:val="00190272"/>
    <w:rsid w:val="00190424"/>
    <w:rsid w:val="00190448"/>
    <w:rsid w:val="001905E6"/>
    <w:rsid w:val="00190638"/>
    <w:rsid w:val="0019069A"/>
    <w:rsid w:val="001906CC"/>
    <w:rsid w:val="0019086E"/>
    <w:rsid w:val="001908BF"/>
    <w:rsid w:val="001908CD"/>
    <w:rsid w:val="001908D4"/>
    <w:rsid w:val="00190A91"/>
    <w:rsid w:val="00190B4B"/>
    <w:rsid w:val="00190BAC"/>
    <w:rsid w:val="00190C38"/>
    <w:rsid w:val="00190D77"/>
    <w:rsid w:val="00190E49"/>
    <w:rsid w:val="00190E6E"/>
    <w:rsid w:val="00190F62"/>
    <w:rsid w:val="00191032"/>
    <w:rsid w:val="00191038"/>
    <w:rsid w:val="00191095"/>
    <w:rsid w:val="0019118B"/>
    <w:rsid w:val="001911AF"/>
    <w:rsid w:val="0019127D"/>
    <w:rsid w:val="00191382"/>
    <w:rsid w:val="001913EC"/>
    <w:rsid w:val="001913F5"/>
    <w:rsid w:val="001914C5"/>
    <w:rsid w:val="0019155A"/>
    <w:rsid w:val="001915F0"/>
    <w:rsid w:val="00191608"/>
    <w:rsid w:val="00191678"/>
    <w:rsid w:val="001916DA"/>
    <w:rsid w:val="00191762"/>
    <w:rsid w:val="0019179A"/>
    <w:rsid w:val="001917E0"/>
    <w:rsid w:val="0019180F"/>
    <w:rsid w:val="001918E1"/>
    <w:rsid w:val="001919E9"/>
    <w:rsid w:val="00191AAD"/>
    <w:rsid w:val="00191B74"/>
    <w:rsid w:val="00191D2F"/>
    <w:rsid w:val="00191D85"/>
    <w:rsid w:val="00191FBA"/>
    <w:rsid w:val="00191FE2"/>
    <w:rsid w:val="001920C5"/>
    <w:rsid w:val="00192145"/>
    <w:rsid w:val="00192154"/>
    <w:rsid w:val="001922C3"/>
    <w:rsid w:val="00192327"/>
    <w:rsid w:val="00192357"/>
    <w:rsid w:val="001923A6"/>
    <w:rsid w:val="001923AB"/>
    <w:rsid w:val="0019253D"/>
    <w:rsid w:val="00192654"/>
    <w:rsid w:val="001926A8"/>
    <w:rsid w:val="001926D6"/>
    <w:rsid w:val="0019276B"/>
    <w:rsid w:val="001927DF"/>
    <w:rsid w:val="00192847"/>
    <w:rsid w:val="0019287A"/>
    <w:rsid w:val="001928F9"/>
    <w:rsid w:val="00192937"/>
    <w:rsid w:val="00192AEA"/>
    <w:rsid w:val="00192B86"/>
    <w:rsid w:val="00192C0A"/>
    <w:rsid w:val="00192C23"/>
    <w:rsid w:val="00192C9D"/>
    <w:rsid w:val="00192CD0"/>
    <w:rsid w:val="00192DBE"/>
    <w:rsid w:val="00192E26"/>
    <w:rsid w:val="00192EC5"/>
    <w:rsid w:val="00192ED7"/>
    <w:rsid w:val="00192F05"/>
    <w:rsid w:val="00193004"/>
    <w:rsid w:val="00193011"/>
    <w:rsid w:val="0019302C"/>
    <w:rsid w:val="00193246"/>
    <w:rsid w:val="00193330"/>
    <w:rsid w:val="00193370"/>
    <w:rsid w:val="001933E5"/>
    <w:rsid w:val="0019357A"/>
    <w:rsid w:val="00193616"/>
    <w:rsid w:val="00193658"/>
    <w:rsid w:val="001936A2"/>
    <w:rsid w:val="00193793"/>
    <w:rsid w:val="001937D0"/>
    <w:rsid w:val="00193AC5"/>
    <w:rsid w:val="00193C5F"/>
    <w:rsid w:val="00193DBC"/>
    <w:rsid w:val="00193E85"/>
    <w:rsid w:val="00193F23"/>
    <w:rsid w:val="00193F63"/>
    <w:rsid w:val="00193F6E"/>
    <w:rsid w:val="0019406C"/>
    <w:rsid w:val="0019409C"/>
    <w:rsid w:val="00194116"/>
    <w:rsid w:val="001942B0"/>
    <w:rsid w:val="0019437F"/>
    <w:rsid w:val="00194381"/>
    <w:rsid w:val="00194394"/>
    <w:rsid w:val="0019443C"/>
    <w:rsid w:val="00194452"/>
    <w:rsid w:val="0019449C"/>
    <w:rsid w:val="0019462B"/>
    <w:rsid w:val="0019462F"/>
    <w:rsid w:val="00194642"/>
    <w:rsid w:val="00194720"/>
    <w:rsid w:val="00194880"/>
    <w:rsid w:val="00194993"/>
    <w:rsid w:val="00194997"/>
    <w:rsid w:val="00194AEE"/>
    <w:rsid w:val="00194B9F"/>
    <w:rsid w:val="00194BE1"/>
    <w:rsid w:val="00194C27"/>
    <w:rsid w:val="00194C32"/>
    <w:rsid w:val="00194D21"/>
    <w:rsid w:val="00194DAA"/>
    <w:rsid w:val="00194E2B"/>
    <w:rsid w:val="00194ED7"/>
    <w:rsid w:val="00194FE4"/>
    <w:rsid w:val="00195025"/>
    <w:rsid w:val="00195056"/>
    <w:rsid w:val="001950B5"/>
    <w:rsid w:val="001952F8"/>
    <w:rsid w:val="001952FA"/>
    <w:rsid w:val="0019545B"/>
    <w:rsid w:val="00195566"/>
    <w:rsid w:val="00195597"/>
    <w:rsid w:val="001956C5"/>
    <w:rsid w:val="001956DB"/>
    <w:rsid w:val="0019572F"/>
    <w:rsid w:val="001957AE"/>
    <w:rsid w:val="001957C9"/>
    <w:rsid w:val="00195896"/>
    <w:rsid w:val="00195A21"/>
    <w:rsid w:val="00195A24"/>
    <w:rsid w:val="00195BBF"/>
    <w:rsid w:val="00195D30"/>
    <w:rsid w:val="00195DBD"/>
    <w:rsid w:val="00195DC6"/>
    <w:rsid w:val="00195ED1"/>
    <w:rsid w:val="00195F64"/>
    <w:rsid w:val="00195FD5"/>
    <w:rsid w:val="0019606F"/>
    <w:rsid w:val="001960BD"/>
    <w:rsid w:val="001960D0"/>
    <w:rsid w:val="00196118"/>
    <w:rsid w:val="001961E5"/>
    <w:rsid w:val="0019626E"/>
    <w:rsid w:val="001962F2"/>
    <w:rsid w:val="00196355"/>
    <w:rsid w:val="0019636A"/>
    <w:rsid w:val="00196381"/>
    <w:rsid w:val="001963C9"/>
    <w:rsid w:val="001964AA"/>
    <w:rsid w:val="001965AE"/>
    <w:rsid w:val="00196675"/>
    <w:rsid w:val="001966A0"/>
    <w:rsid w:val="001966DC"/>
    <w:rsid w:val="0019672D"/>
    <w:rsid w:val="00196781"/>
    <w:rsid w:val="00196926"/>
    <w:rsid w:val="00196A64"/>
    <w:rsid w:val="00196A9B"/>
    <w:rsid w:val="00196C3C"/>
    <w:rsid w:val="00196C8A"/>
    <w:rsid w:val="00196D9B"/>
    <w:rsid w:val="00196DC7"/>
    <w:rsid w:val="00196E72"/>
    <w:rsid w:val="00196E9A"/>
    <w:rsid w:val="001972AA"/>
    <w:rsid w:val="001972DB"/>
    <w:rsid w:val="00197313"/>
    <w:rsid w:val="00197630"/>
    <w:rsid w:val="0019764B"/>
    <w:rsid w:val="00197667"/>
    <w:rsid w:val="00197700"/>
    <w:rsid w:val="00197734"/>
    <w:rsid w:val="0019777D"/>
    <w:rsid w:val="0019789B"/>
    <w:rsid w:val="001978D4"/>
    <w:rsid w:val="0019798F"/>
    <w:rsid w:val="00197992"/>
    <w:rsid w:val="00197A70"/>
    <w:rsid w:val="00197C48"/>
    <w:rsid w:val="00197EDB"/>
    <w:rsid w:val="00197FE3"/>
    <w:rsid w:val="001A0036"/>
    <w:rsid w:val="001A00A2"/>
    <w:rsid w:val="001A0119"/>
    <w:rsid w:val="001A0145"/>
    <w:rsid w:val="001A0151"/>
    <w:rsid w:val="001A0208"/>
    <w:rsid w:val="001A02D0"/>
    <w:rsid w:val="001A0361"/>
    <w:rsid w:val="001A03D1"/>
    <w:rsid w:val="001A03FF"/>
    <w:rsid w:val="001A04A3"/>
    <w:rsid w:val="001A0535"/>
    <w:rsid w:val="001A07BC"/>
    <w:rsid w:val="001A09A2"/>
    <w:rsid w:val="001A09CA"/>
    <w:rsid w:val="001A0A46"/>
    <w:rsid w:val="001A0A68"/>
    <w:rsid w:val="001A0A8D"/>
    <w:rsid w:val="001A0B02"/>
    <w:rsid w:val="001A0B38"/>
    <w:rsid w:val="001A0B59"/>
    <w:rsid w:val="001A0D47"/>
    <w:rsid w:val="001A0D9E"/>
    <w:rsid w:val="001A0DFF"/>
    <w:rsid w:val="001A0ED4"/>
    <w:rsid w:val="001A0F5D"/>
    <w:rsid w:val="001A1019"/>
    <w:rsid w:val="001A1049"/>
    <w:rsid w:val="001A115F"/>
    <w:rsid w:val="001A118D"/>
    <w:rsid w:val="001A11AC"/>
    <w:rsid w:val="001A12A3"/>
    <w:rsid w:val="001A12A5"/>
    <w:rsid w:val="001A12C0"/>
    <w:rsid w:val="001A12D4"/>
    <w:rsid w:val="001A132B"/>
    <w:rsid w:val="001A13EC"/>
    <w:rsid w:val="001A1414"/>
    <w:rsid w:val="001A14BD"/>
    <w:rsid w:val="001A14F1"/>
    <w:rsid w:val="001A151A"/>
    <w:rsid w:val="001A1530"/>
    <w:rsid w:val="001A1562"/>
    <w:rsid w:val="001A15B7"/>
    <w:rsid w:val="001A1814"/>
    <w:rsid w:val="001A18C9"/>
    <w:rsid w:val="001A1926"/>
    <w:rsid w:val="001A1930"/>
    <w:rsid w:val="001A1984"/>
    <w:rsid w:val="001A1A4D"/>
    <w:rsid w:val="001A1C41"/>
    <w:rsid w:val="001A1D68"/>
    <w:rsid w:val="001A1D71"/>
    <w:rsid w:val="001A1E19"/>
    <w:rsid w:val="001A1E41"/>
    <w:rsid w:val="001A1E8D"/>
    <w:rsid w:val="001A1F73"/>
    <w:rsid w:val="001A1FA5"/>
    <w:rsid w:val="001A20EF"/>
    <w:rsid w:val="001A2144"/>
    <w:rsid w:val="001A215E"/>
    <w:rsid w:val="001A2242"/>
    <w:rsid w:val="001A2281"/>
    <w:rsid w:val="001A22CA"/>
    <w:rsid w:val="001A22EF"/>
    <w:rsid w:val="001A231C"/>
    <w:rsid w:val="001A23E3"/>
    <w:rsid w:val="001A2423"/>
    <w:rsid w:val="001A2463"/>
    <w:rsid w:val="001A24C0"/>
    <w:rsid w:val="001A2615"/>
    <w:rsid w:val="001A261F"/>
    <w:rsid w:val="001A264E"/>
    <w:rsid w:val="001A2704"/>
    <w:rsid w:val="001A2733"/>
    <w:rsid w:val="001A279A"/>
    <w:rsid w:val="001A293D"/>
    <w:rsid w:val="001A2A18"/>
    <w:rsid w:val="001A2A23"/>
    <w:rsid w:val="001A2C91"/>
    <w:rsid w:val="001A2CD4"/>
    <w:rsid w:val="001A2D65"/>
    <w:rsid w:val="001A2D78"/>
    <w:rsid w:val="001A2EA8"/>
    <w:rsid w:val="001A2EE5"/>
    <w:rsid w:val="001A2FAB"/>
    <w:rsid w:val="001A2FE3"/>
    <w:rsid w:val="001A2FFA"/>
    <w:rsid w:val="001A3051"/>
    <w:rsid w:val="001A31DE"/>
    <w:rsid w:val="001A3233"/>
    <w:rsid w:val="001A32A5"/>
    <w:rsid w:val="001A32D8"/>
    <w:rsid w:val="001A3311"/>
    <w:rsid w:val="001A332A"/>
    <w:rsid w:val="001A3433"/>
    <w:rsid w:val="001A34A9"/>
    <w:rsid w:val="001A3515"/>
    <w:rsid w:val="001A351A"/>
    <w:rsid w:val="001A35E3"/>
    <w:rsid w:val="001A363A"/>
    <w:rsid w:val="001A3745"/>
    <w:rsid w:val="001A374A"/>
    <w:rsid w:val="001A389E"/>
    <w:rsid w:val="001A396E"/>
    <w:rsid w:val="001A3B41"/>
    <w:rsid w:val="001A3B93"/>
    <w:rsid w:val="001A3BB5"/>
    <w:rsid w:val="001A3C31"/>
    <w:rsid w:val="001A3C4A"/>
    <w:rsid w:val="001A3CB0"/>
    <w:rsid w:val="001A3D4E"/>
    <w:rsid w:val="001A3DDF"/>
    <w:rsid w:val="001A3E09"/>
    <w:rsid w:val="001A3E33"/>
    <w:rsid w:val="001A3F1E"/>
    <w:rsid w:val="001A3F23"/>
    <w:rsid w:val="001A3FA1"/>
    <w:rsid w:val="001A404D"/>
    <w:rsid w:val="001A407E"/>
    <w:rsid w:val="001A41D4"/>
    <w:rsid w:val="001A41F0"/>
    <w:rsid w:val="001A4273"/>
    <w:rsid w:val="001A4443"/>
    <w:rsid w:val="001A444B"/>
    <w:rsid w:val="001A45F8"/>
    <w:rsid w:val="001A47AE"/>
    <w:rsid w:val="001A4917"/>
    <w:rsid w:val="001A4ABF"/>
    <w:rsid w:val="001A4C63"/>
    <w:rsid w:val="001A4CA7"/>
    <w:rsid w:val="001A4CB2"/>
    <w:rsid w:val="001A4FD6"/>
    <w:rsid w:val="001A5040"/>
    <w:rsid w:val="001A506A"/>
    <w:rsid w:val="001A5320"/>
    <w:rsid w:val="001A5388"/>
    <w:rsid w:val="001A53DD"/>
    <w:rsid w:val="001A552D"/>
    <w:rsid w:val="001A5554"/>
    <w:rsid w:val="001A558E"/>
    <w:rsid w:val="001A568F"/>
    <w:rsid w:val="001A56D9"/>
    <w:rsid w:val="001A586D"/>
    <w:rsid w:val="001A5935"/>
    <w:rsid w:val="001A5995"/>
    <w:rsid w:val="001A599B"/>
    <w:rsid w:val="001A5A40"/>
    <w:rsid w:val="001A5C2D"/>
    <w:rsid w:val="001A5C94"/>
    <w:rsid w:val="001A5CF0"/>
    <w:rsid w:val="001A5DB3"/>
    <w:rsid w:val="001A5DB6"/>
    <w:rsid w:val="001A60D1"/>
    <w:rsid w:val="001A6107"/>
    <w:rsid w:val="001A61AE"/>
    <w:rsid w:val="001A6218"/>
    <w:rsid w:val="001A623C"/>
    <w:rsid w:val="001A623F"/>
    <w:rsid w:val="001A624C"/>
    <w:rsid w:val="001A62C0"/>
    <w:rsid w:val="001A62CE"/>
    <w:rsid w:val="001A64C6"/>
    <w:rsid w:val="001A6620"/>
    <w:rsid w:val="001A66CC"/>
    <w:rsid w:val="001A671B"/>
    <w:rsid w:val="001A6723"/>
    <w:rsid w:val="001A676C"/>
    <w:rsid w:val="001A6779"/>
    <w:rsid w:val="001A684E"/>
    <w:rsid w:val="001A6864"/>
    <w:rsid w:val="001A68B3"/>
    <w:rsid w:val="001A6971"/>
    <w:rsid w:val="001A6B1E"/>
    <w:rsid w:val="001A6BB2"/>
    <w:rsid w:val="001A6C80"/>
    <w:rsid w:val="001A6D09"/>
    <w:rsid w:val="001A6E5E"/>
    <w:rsid w:val="001A6EEF"/>
    <w:rsid w:val="001A6F0D"/>
    <w:rsid w:val="001A6F57"/>
    <w:rsid w:val="001A6F9D"/>
    <w:rsid w:val="001A6FE2"/>
    <w:rsid w:val="001A6FF0"/>
    <w:rsid w:val="001A704B"/>
    <w:rsid w:val="001A7076"/>
    <w:rsid w:val="001A707A"/>
    <w:rsid w:val="001A70A5"/>
    <w:rsid w:val="001A7157"/>
    <w:rsid w:val="001A71F3"/>
    <w:rsid w:val="001A721F"/>
    <w:rsid w:val="001A7273"/>
    <w:rsid w:val="001A72E7"/>
    <w:rsid w:val="001A73D6"/>
    <w:rsid w:val="001A741E"/>
    <w:rsid w:val="001A74C4"/>
    <w:rsid w:val="001A74FF"/>
    <w:rsid w:val="001A75C8"/>
    <w:rsid w:val="001A7612"/>
    <w:rsid w:val="001A7666"/>
    <w:rsid w:val="001A766A"/>
    <w:rsid w:val="001A772C"/>
    <w:rsid w:val="001A7736"/>
    <w:rsid w:val="001A77C3"/>
    <w:rsid w:val="001A78CD"/>
    <w:rsid w:val="001A78F2"/>
    <w:rsid w:val="001A796E"/>
    <w:rsid w:val="001A79EB"/>
    <w:rsid w:val="001A7A77"/>
    <w:rsid w:val="001A7AC4"/>
    <w:rsid w:val="001A7B05"/>
    <w:rsid w:val="001A7B51"/>
    <w:rsid w:val="001A7BE0"/>
    <w:rsid w:val="001A7BEE"/>
    <w:rsid w:val="001A7C1B"/>
    <w:rsid w:val="001A7D37"/>
    <w:rsid w:val="001A7D4E"/>
    <w:rsid w:val="001A7DCF"/>
    <w:rsid w:val="001A7DE4"/>
    <w:rsid w:val="001A7F2F"/>
    <w:rsid w:val="001A7F78"/>
    <w:rsid w:val="001B0080"/>
    <w:rsid w:val="001B00A4"/>
    <w:rsid w:val="001B0115"/>
    <w:rsid w:val="001B012E"/>
    <w:rsid w:val="001B0253"/>
    <w:rsid w:val="001B0254"/>
    <w:rsid w:val="001B028C"/>
    <w:rsid w:val="001B028E"/>
    <w:rsid w:val="001B03EB"/>
    <w:rsid w:val="001B0516"/>
    <w:rsid w:val="001B05A1"/>
    <w:rsid w:val="001B05A8"/>
    <w:rsid w:val="001B05CC"/>
    <w:rsid w:val="001B05E2"/>
    <w:rsid w:val="001B06E7"/>
    <w:rsid w:val="001B070E"/>
    <w:rsid w:val="001B07AA"/>
    <w:rsid w:val="001B0815"/>
    <w:rsid w:val="001B0912"/>
    <w:rsid w:val="001B09CF"/>
    <w:rsid w:val="001B09E4"/>
    <w:rsid w:val="001B0A8D"/>
    <w:rsid w:val="001B0ABE"/>
    <w:rsid w:val="001B0ADD"/>
    <w:rsid w:val="001B0B56"/>
    <w:rsid w:val="001B0C02"/>
    <w:rsid w:val="001B0C25"/>
    <w:rsid w:val="001B0C2F"/>
    <w:rsid w:val="001B0D9A"/>
    <w:rsid w:val="001B0E18"/>
    <w:rsid w:val="001B0F7E"/>
    <w:rsid w:val="001B1028"/>
    <w:rsid w:val="001B10F1"/>
    <w:rsid w:val="001B12D5"/>
    <w:rsid w:val="001B13A2"/>
    <w:rsid w:val="001B13C8"/>
    <w:rsid w:val="001B140F"/>
    <w:rsid w:val="001B144C"/>
    <w:rsid w:val="001B1515"/>
    <w:rsid w:val="001B15DB"/>
    <w:rsid w:val="001B161C"/>
    <w:rsid w:val="001B1695"/>
    <w:rsid w:val="001B17B0"/>
    <w:rsid w:val="001B17C7"/>
    <w:rsid w:val="001B1819"/>
    <w:rsid w:val="001B1879"/>
    <w:rsid w:val="001B18AB"/>
    <w:rsid w:val="001B1928"/>
    <w:rsid w:val="001B1999"/>
    <w:rsid w:val="001B1A07"/>
    <w:rsid w:val="001B1C1E"/>
    <w:rsid w:val="001B1E4C"/>
    <w:rsid w:val="001B1F66"/>
    <w:rsid w:val="001B1F6B"/>
    <w:rsid w:val="001B1F78"/>
    <w:rsid w:val="001B1F88"/>
    <w:rsid w:val="001B20D0"/>
    <w:rsid w:val="001B20DC"/>
    <w:rsid w:val="001B225F"/>
    <w:rsid w:val="001B227D"/>
    <w:rsid w:val="001B233C"/>
    <w:rsid w:val="001B237D"/>
    <w:rsid w:val="001B2581"/>
    <w:rsid w:val="001B25D8"/>
    <w:rsid w:val="001B272E"/>
    <w:rsid w:val="001B27A1"/>
    <w:rsid w:val="001B2980"/>
    <w:rsid w:val="001B29C9"/>
    <w:rsid w:val="001B29FE"/>
    <w:rsid w:val="001B2A26"/>
    <w:rsid w:val="001B2A79"/>
    <w:rsid w:val="001B2BAC"/>
    <w:rsid w:val="001B2BD2"/>
    <w:rsid w:val="001B2C25"/>
    <w:rsid w:val="001B2D18"/>
    <w:rsid w:val="001B2D2C"/>
    <w:rsid w:val="001B2EA8"/>
    <w:rsid w:val="001B2F4B"/>
    <w:rsid w:val="001B31FF"/>
    <w:rsid w:val="001B3203"/>
    <w:rsid w:val="001B321C"/>
    <w:rsid w:val="001B323E"/>
    <w:rsid w:val="001B326A"/>
    <w:rsid w:val="001B3302"/>
    <w:rsid w:val="001B3339"/>
    <w:rsid w:val="001B334E"/>
    <w:rsid w:val="001B337F"/>
    <w:rsid w:val="001B339F"/>
    <w:rsid w:val="001B33D9"/>
    <w:rsid w:val="001B3440"/>
    <w:rsid w:val="001B34CA"/>
    <w:rsid w:val="001B34E7"/>
    <w:rsid w:val="001B351B"/>
    <w:rsid w:val="001B3585"/>
    <w:rsid w:val="001B35E3"/>
    <w:rsid w:val="001B364C"/>
    <w:rsid w:val="001B3663"/>
    <w:rsid w:val="001B3733"/>
    <w:rsid w:val="001B389E"/>
    <w:rsid w:val="001B38D5"/>
    <w:rsid w:val="001B3A97"/>
    <w:rsid w:val="001B3AF0"/>
    <w:rsid w:val="001B3B09"/>
    <w:rsid w:val="001B3B9E"/>
    <w:rsid w:val="001B3C1C"/>
    <w:rsid w:val="001B3CC7"/>
    <w:rsid w:val="001B3E14"/>
    <w:rsid w:val="001B3E48"/>
    <w:rsid w:val="001B3EC1"/>
    <w:rsid w:val="001B3ED5"/>
    <w:rsid w:val="001B3F8D"/>
    <w:rsid w:val="001B4157"/>
    <w:rsid w:val="001B41CB"/>
    <w:rsid w:val="001B420F"/>
    <w:rsid w:val="001B421D"/>
    <w:rsid w:val="001B4228"/>
    <w:rsid w:val="001B4321"/>
    <w:rsid w:val="001B439E"/>
    <w:rsid w:val="001B443E"/>
    <w:rsid w:val="001B4471"/>
    <w:rsid w:val="001B44B5"/>
    <w:rsid w:val="001B4543"/>
    <w:rsid w:val="001B45B1"/>
    <w:rsid w:val="001B45D5"/>
    <w:rsid w:val="001B4604"/>
    <w:rsid w:val="001B461C"/>
    <w:rsid w:val="001B468C"/>
    <w:rsid w:val="001B4763"/>
    <w:rsid w:val="001B47D9"/>
    <w:rsid w:val="001B481E"/>
    <w:rsid w:val="001B484F"/>
    <w:rsid w:val="001B48DA"/>
    <w:rsid w:val="001B49EB"/>
    <w:rsid w:val="001B4AB4"/>
    <w:rsid w:val="001B4B2A"/>
    <w:rsid w:val="001B4CF8"/>
    <w:rsid w:val="001B4E7B"/>
    <w:rsid w:val="001B4EB2"/>
    <w:rsid w:val="001B4ED4"/>
    <w:rsid w:val="001B4F10"/>
    <w:rsid w:val="001B4F3F"/>
    <w:rsid w:val="001B4F9F"/>
    <w:rsid w:val="001B5023"/>
    <w:rsid w:val="001B5048"/>
    <w:rsid w:val="001B504A"/>
    <w:rsid w:val="001B5228"/>
    <w:rsid w:val="001B52CB"/>
    <w:rsid w:val="001B538A"/>
    <w:rsid w:val="001B539B"/>
    <w:rsid w:val="001B53DE"/>
    <w:rsid w:val="001B549E"/>
    <w:rsid w:val="001B54EB"/>
    <w:rsid w:val="001B54F7"/>
    <w:rsid w:val="001B5677"/>
    <w:rsid w:val="001B5682"/>
    <w:rsid w:val="001B5689"/>
    <w:rsid w:val="001B56B5"/>
    <w:rsid w:val="001B56CA"/>
    <w:rsid w:val="001B5915"/>
    <w:rsid w:val="001B597E"/>
    <w:rsid w:val="001B5AF1"/>
    <w:rsid w:val="001B5B70"/>
    <w:rsid w:val="001B5BCE"/>
    <w:rsid w:val="001B5BF8"/>
    <w:rsid w:val="001B5C27"/>
    <w:rsid w:val="001B5D12"/>
    <w:rsid w:val="001B5D38"/>
    <w:rsid w:val="001B5D45"/>
    <w:rsid w:val="001B5D67"/>
    <w:rsid w:val="001B5DBB"/>
    <w:rsid w:val="001B5E0E"/>
    <w:rsid w:val="001B5F02"/>
    <w:rsid w:val="001B5F29"/>
    <w:rsid w:val="001B5F68"/>
    <w:rsid w:val="001B5FD3"/>
    <w:rsid w:val="001B5FEA"/>
    <w:rsid w:val="001B6000"/>
    <w:rsid w:val="001B60AC"/>
    <w:rsid w:val="001B612C"/>
    <w:rsid w:val="001B614C"/>
    <w:rsid w:val="001B61BE"/>
    <w:rsid w:val="001B6219"/>
    <w:rsid w:val="001B645C"/>
    <w:rsid w:val="001B65D4"/>
    <w:rsid w:val="001B6793"/>
    <w:rsid w:val="001B681A"/>
    <w:rsid w:val="001B6829"/>
    <w:rsid w:val="001B690C"/>
    <w:rsid w:val="001B6A04"/>
    <w:rsid w:val="001B6AC3"/>
    <w:rsid w:val="001B6B01"/>
    <w:rsid w:val="001B6F07"/>
    <w:rsid w:val="001B6F46"/>
    <w:rsid w:val="001B6FAE"/>
    <w:rsid w:val="001B6FEC"/>
    <w:rsid w:val="001B703E"/>
    <w:rsid w:val="001B704D"/>
    <w:rsid w:val="001B7110"/>
    <w:rsid w:val="001B7150"/>
    <w:rsid w:val="001B71FF"/>
    <w:rsid w:val="001B731C"/>
    <w:rsid w:val="001B7366"/>
    <w:rsid w:val="001B7380"/>
    <w:rsid w:val="001B73DA"/>
    <w:rsid w:val="001B74B3"/>
    <w:rsid w:val="001B74B7"/>
    <w:rsid w:val="001B7540"/>
    <w:rsid w:val="001B7548"/>
    <w:rsid w:val="001B7605"/>
    <w:rsid w:val="001B7697"/>
    <w:rsid w:val="001B76A1"/>
    <w:rsid w:val="001B7748"/>
    <w:rsid w:val="001B77C3"/>
    <w:rsid w:val="001B789E"/>
    <w:rsid w:val="001B795C"/>
    <w:rsid w:val="001B79D5"/>
    <w:rsid w:val="001B79F0"/>
    <w:rsid w:val="001B7A49"/>
    <w:rsid w:val="001B7A6D"/>
    <w:rsid w:val="001B7B1F"/>
    <w:rsid w:val="001B7C40"/>
    <w:rsid w:val="001B7D20"/>
    <w:rsid w:val="001B7D2C"/>
    <w:rsid w:val="001B7D31"/>
    <w:rsid w:val="001B7E00"/>
    <w:rsid w:val="001B7E3F"/>
    <w:rsid w:val="001B7E63"/>
    <w:rsid w:val="001B7E85"/>
    <w:rsid w:val="001B7EB8"/>
    <w:rsid w:val="001B7F2F"/>
    <w:rsid w:val="001B7FE1"/>
    <w:rsid w:val="001C00EA"/>
    <w:rsid w:val="001C0115"/>
    <w:rsid w:val="001C01AB"/>
    <w:rsid w:val="001C0225"/>
    <w:rsid w:val="001C027D"/>
    <w:rsid w:val="001C0286"/>
    <w:rsid w:val="001C02BA"/>
    <w:rsid w:val="001C02E2"/>
    <w:rsid w:val="001C02F2"/>
    <w:rsid w:val="001C034E"/>
    <w:rsid w:val="001C03B1"/>
    <w:rsid w:val="001C0417"/>
    <w:rsid w:val="001C0514"/>
    <w:rsid w:val="001C0540"/>
    <w:rsid w:val="001C0582"/>
    <w:rsid w:val="001C0626"/>
    <w:rsid w:val="001C0630"/>
    <w:rsid w:val="001C06AA"/>
    <w:rsid w:val="001C06B3"/>
    <w:rsid w:val="001C07DF"/>
    <w:rsid w:val="001C0887"/>
    <w:rsid w:val="001C089E"/>
    <w:rsid w:val="001C08F7"/>
    <w:rsid w:val="001C0999"/>
    <w:rsid w:val="001C09CF"/>
    <w:rsid w:val="001C0A87"/>
    <w:rsid w:val="001C0A9C"/>
    <w:rsid w:val="001C0AAC"/>
    <w:rsid w:val="001C0BE5"/>
    <w:rsid w:val="001C0C9E"/>
    <w:rsid w:val="001C0CEA"/>
    <w:rsid w:val="001C0D8A"/>
    <w:rsid w:val="001C1026"/>
    <w:rsid w:val="001C103B"/>
    <w:rsid w:val="001C1138"/>
    <w:rsid w:val="001C1192"/>
    <w:rsid w:val="001C1409"/>
    <w:rsid w:val="001C1468"/>
    <w:rsid w:val="001C15A0"/>
    <w:rsid w:val="001C15BD"/>
    <w:rsid w:val="001C15E2"/>
    <w:rsid w:val="001C1627"/>
    <w:rsid w:val="001C17F0"/>
    <w:rsid w:val="001C18C9"/>
    <w:rsid w:val="001C191F"/>
    <w:rsid w:val="001C1A63"/>
    <w:rsid w:val="001C1AF4"/>
    <w:rsid w:val="001C1D5B"/>
    <w:rsid w:val="001C1E1A"/>
    <w:rsid w:val="001C1E2E"/>
    <w:rsid w:val="001C1E84"/>
    <w:rsid w:val="001C1ECC"/>
    <w:rsid w:val="001C1F3D"/>
    <w:rsid w:val="001C1F6B"/>
    <w:rsid w:val="001C2052"/>
    <w:rsid w:val="001C20BF"/>
    <w:rsid w:val="001C2144"/>
    <w:rsid w:val="001C21CF"/>
    <w:rsid w:val="001C22B5"/>
    <w:rsid w:val="001C22DD"/>
    <w:rsid w:val="001C2349"/>
    <w:rsid w:val="001C23DE"/>
    <w:rsid w:val="001C2455"/>
    <w:rsid w:val="001C25FF"/>
    <w:rsid w:val="001C265F"/>
    <w:rsid w:val="001C2690"/>
    <w:rsid w:val="001C26D9"/>
    <w:rsid w:val="001C270A"/>
    <w:rsid w:val="001C270D"/>
    <w:rsid w:val="001C28CE"/>
    <w:rsid w:val="001C28FD"/>
    <w:rsid w:val="001C295B"/>
    <w:rsid w:val="001C29A4"/>
    <w:rsid w:val="001C2A2B"/>
    <w:rsid w:val="001C2BF3"/>
    <w:rsid w:val="001C2CE1"/>
    <w:rsid w:val="001C2D8A"/>
    <w:rsid w:val="001C2DCF"/>
    <w:rsid w:val="001C2F0D"/>
    <w:rsid w:val="001C2F51"/>
    <w:rsid w:val="001C2F72"/>
    <w:rsid w:val="001C310A"/>
    <w:rsid w:val="001C316A"/>
    <w:rsid w:val="001C3172"/>
    <w:rsid w:val="001C32A0"/>
    <w:rsid w:val="001C339C"/>
    <w:rsid w:val="001C33DE"/>
    <w:rsid w:val="001C3465"/>
    <w:rsid w:val="001C346E"/>
    <w:rsid w:val="001C34B1"/>
    <w:rsid w:val="001C34F3"/>
    <w:rsid w:val="001C351F"/>
    <w:rsid w:val="001C354A"/>
    <w:rsid w:val="001C3556"/>
    <w:rsid w:val="001C357F"/>
    <w:rsid w:val="001C3587"/>
    <w:rsid w:val="001C35ED"/>
    <w:rsid w:val="001C35FC"/>
    <w:rsid w:val="001C363E"/>
    <w:rsid w:val="001C36FB"/>
    <w:rsid w:val="001C3700"/>
    <w:rsid w:val="001C372A"/>
    <w:rsid w:val="001C3754"/>
    <w:rsid w:val="001C378B"/>
    <w:rsid w:val="001C38F8"/>
    <w:rsid w:val="001C3955"/>
    <w:rsid w:val="001C3A28"/>
    <w:rsid w:val="001C3A3A"/>
    <w:rsid w:val="001C3A45"/>
    <w:rsid w:val="001C3C54"/>
    <w:rsid w:val="001C3C57"/>
    <w:rsid w:val="001C3CC0"/>
    <w:rsid w:val="001C3E0C"/>
    <w:rsid w:val="001C401F"/>
    <w:rsid w:val="001C40DA"/>
    <w:rsid w:val="001C42D5"/>
    <w:rsid w:val="001C4382"/>
    <w:rsid w:val="001C43AC"/>
    <w:rsid w:val="001C441D"/>
    <w:rsid w:val="001C4434"/>
    <w:rsid w:val="001C44C7"/>
    <w:rsid w:val="001C462C"/>
    <w:rsid w:val="001C4646"/>
    <w:rsid w:val="001C469D"/>
    <w:rsid w:val="001C4731"/>
    <w:rsid w:val="001C4784"/>
    <w:rsid w:val="001C47F3"/>
    <w:rsid w:val="001C4804"/>
    <w:rsid w:val="001C485C"/>
    <w:rsid w:val="001C48F8"/>
    <w:rsid w:val="001C4996"/>
    <w:rsid w:val="001C49F4"/>
    <w:rsid w:val="001C4B28"/>
    <w:rsid w:val="001C4BDF"/>
    <w:rsid w:val="001C4C19"/>
    <w:rsid w:val="001C4C1F"/>
    <w:rsid w:val="001C4E4A"/>
    <w:rsid w:val="001C4EEC"/>
    <w:rsid w:val="001C4F28"/>
    <w:rsid w:val="001C50C8"/>
    <w:rsid w:val="001C510F"/>
    <w:rsid w:val="001C51F3"/>
    <w:rsid w:val="001C5263"/>
    <w:rsid w:val="001C528A"/>
    <w:rsid w:val="001C52DD"/>
    <w:rsid w:val="001C52F0"/>
    <w:rsid w:val="001C540C"/>
    <w:rsid w:val="001C548F"/>
    <w:rsid w:val="001C5526"/>
    <w:rsid w:val="001C5541"/>
    <w:rsid w:val="001C555E"/>
    <w:rsid w:val="001C559D"/>
    <w:rsid w:val="001C5633"/>
    <w:rsid w:val="001C5678"/>
    <w:rsid w:val="001C567C"/>
    <w:rsid w:val="001C56B9"/>
    <w:rsid w:val="001C5898"/>
    <w:rsid w:val="001C58E4"/>
    <w:rsid w:val="001C59B0"/>
    <w:rsid w:val="001C5A90"/>
    <w:rsid w:val="001C5A99"/>
    <w:rsid w:val="001C5A9A"/>
    <w:rsid w:val="001C5B81"/>
    <w:rsid w:val="001C5BB3"/>
    <w:rsid w:val="001C5BD7"/>
    <w:rsid w:val="001C5D6B"/>
    <w:rsid w:val="001C5DC1"/>
    <w:rsid w:val="001C5DC8"/>
    <w:rsid w:val="001C5E09"/>
    <w:rsid w:val="001C5EA3"/>
    <w:rsid w:val="001C5FF7"/>
    <w:rsid w:val="001C60D5"/>
    <w:rsid w:val="001C6143"/>
    <w:rsid w:val="001C614D"/>
    <w:rsid w:val="001C62E1"/>
    <w:rsid w:val="001C6319"/>
    <w:rsid w:val="001C6337"/>
    <w:rsid w:val="001C6367"/>
    <w:rsid w:val="001C638D"/>
    <w:rsid w:val="001C63FC"/>
    <w:rsid w:val="001C641C"/>
    <w:rsid w:val="001C64DD"/>
    <w:rsid w:val="001C655E"/>
    <w:rsid w:val="001C657A"/>
    <w:rsid w:val="001C669C"/>
    <w:rsid w:val="001C670D"/>
    <w:rsid w:val="001C6742"/>
    <w:rsid w:val="001C698D"/>
    <w:rsid w:val="001C69CB"/>
    <w:rsid w:val="001C6A57"/>
    <w:rsid w:val="001C6ACC"/>
    <w:rsid w:val="001C6B4B"/>
    <w:rsid w:val="001C6B6E"/>
    <w:rsid w:val="001C6C0E"/>
    <w:rsid w:val="001C6C1D"/>
    <w:rsid w:val="001C6C58"/>
    <w:rsid w:val="001C6C6B"/>
    <w:rsid w:val="001C6CB1"/>
    <w:rsid w:val="001C6CEE"/>
    <w:rsid w:val="001C6D5C"/>
    <w:rsid w:val="001C6E46"/>
    <w:rsid w:val="001C6EB6"/>
    <w:rsid w:val="001C6F19"/>
    <w:rsid w:val="001C6F4F"/>
    <w:rsid w:val="001C6F71"/>
    <w:rsid w:val="001C6FFD"/>
    <w:rsid w:val="001C7001"/>
    <w:rsid w:val="001C70AE"/>
    <w:rsid w:val="001C7206"/>
    <w:rsid w:val="001C726A"/>
    <w:rsid w:val="001C72F2"/>
    <w:rsid w:val="001C7347"/>
    <w:rsid w:val="001C7360"/>
    <w:rsid w:val="001C73E2"/>
    <w:rsid w:val="001C7464"/>
    <w:rsid w:val="001C7589"/>
    <w:rsid w:val="001C75AB"/>
    <w:rsid w:val="001C75E2"/>
    <w:rsid w:val="001C762C"/>
    <w:rsid w:val="001C77A5"/>
    <w:rsid w:val="001C7853"/>
    <w:rsid w:val="001C786F"/>
    <w:rsid w:val="001C78BE"/>
    <w:rsid w:val="001C7AB1"/>
    <w:rsid w:val="001C7AEA"/>
    <w:rsid w:val="001C7C34"/>
    <w:rsid w:val="001C7D87"/>
    <w:rsid w:val="001C7E09"/>
    <w:rsid w:val="001C7EB1"/>
    <w:rsid w:val="001C7FF4"/>
    <w:rsid w:val="001D0000"/>
    <w:rsid w:val="001D00DB"/>
    <w:rsid w:val="001D0131"/>
    <w:rsid w:val="001D0140"/>
    <w:rsid w:val="001D01C2"/>
    <w:rsid w:val="001D0213"/>
    <w:rsid w:val="001D025E"/>
    <w:rsid w:val="001D0267"/>
    <w:rsid w:val="001D031D"/>
    <w:rsid w:val="001D036A"/>
    <w:rsid w:val="001D0527"/>
    <w:rsid w:val="001D0615"/>
    <w:rsid w:val="001D0688"/>
    <w:rsid w:val="001D0714"/>
    <w:rsid w:val="001D084B"/>
    <w:rsid w:val="001D0850"/>
    <w:rsid w:val="001D089B"/>
    <w:rsid w:val="001D0935"/>
    <w:rsid w:val="001D0952"/>
    <w:rsid w:val="001D097B"/>
    <w:rsid w:val="001D09C5"/>
    <w:rsid w:val="001D0ACB"/>
    <w:rsid w:val="001D0BA4"/>
    <w:rsid w:val="001D0BE9"/>
    <w:rsid w:val="001D0C40"/>
    <w:rsid w:val="001D0CA9"/>
    <w:rsid w:val="001D0CC4"/>
    <w:rsid w:val="001D0D87"/>
    <w:rsid w:val="001D0EC7"/>
    <w:rsid w:val="001D0FC0"/>
    <w:rsid w:val="001D104A"/>
    <w:rsid w:val="001D106D"/>
    <w:rsid w:val="001D1081"/>
    <w:rsid w:val="001D1126"/>
    <w:rsid w:val="001D11FB"/>
    <w:rsid w:val="001D12BB"/>
    <w:rsid w:val="001D138D"/>
    <w:rsid w:val="001D142A"/>
    <w:rsid w:val="001D1444"/>
    <w:rsid w:val="001D14DF"/>
    <w:rsid w:val="001D1526"/>
    <w:rsid w:val="001D15A5"/>
    <w:rsid w:val="001D15DC"/>
    <w:rsid w:val="001D16FB"/>
    <w:rsid w:val="001D184B"/>
    <w:rsid w:val="001D1A42"/>
    <w:rsid w:val="001D1B33"/>
    <w:rsid w:val="001D1B79"/>
    <w:rsid w:val="001D1B94"/>
    <w:rsid w:val="001D1BD6"/>
    <w:rsid w:val="001D1CDE"/>
    <w:rsid w:val="001D1D14"/>
    <w:rsid w:val="001D1DEF"/>
    <w:rsid w:val="001D1DFF"/>
    <w:rsid w:val="001D1F49"/>
    <w:rsid w:val="001D1F56"/>
    <w:rsid w:val="001D2016"/>
    <w:rsid w:val="001D208B"/>
    <w:rsid w:val="001D2144"/>
    <w:rsid w:val="001D21D2"/>
    <w:rsid w:val="001D2281"/>
    <w:rsid w:val="001D22A7"/>
    <w:rsid w:val="001D22B0"/>
    <w:rsid w:val="001D2376"/>
    <w:rsid w:val="001D238C"/>
    <w:rsid w:val="001D23D1"/>
    <w:rsid w:val="001D2479"/>
    <w:rsid w:val="001D2494"/>
    <w:rsid w:val="001D24A1"/>
    <w:rsid w:val="001D24F9"/>
    <w:rsid w:val="001D2692"/>
    <w:rsid w:val="001D26A3"/>
    <w:rsid w:val="001D26F0"/>
    <w:rsid w:val="001D2796"/>
    <w:rsid w:val="001D2806"/>
    <w:rsid w:val="001D2833"/>
    <w:rsid w:val="001D285C"/>
    <w:rsid w:val="001D2875"/>
    <w:rsid w:val="001D291F"/>
    <w:rsid w:val="001D297D"/>
    <w:rsid w:val="001D299F"/>
    <w:rsid w:val="001D29CD"/>
    <w:rsid w:val="001D2A08"/>
    <w:rsid w:val="001D2B03"/>
    <w:rsid w:val="001D2C17"/>
    <w:rsid w:val="001D2E02"/>
    <w:rsid w:val="001D2E48"/>
    <w:rsid w:val="001D2E5E"/>
    <w:rsid w:val="001D30D4"/>
    <w:rsid w:val="001D32D5"/>
    <w:rsid w:val="001D32EA"/>
    <w:rsid w:val="001D32FB"/>
    <w:rsid w:val="001D333B"/>
    <w:rsid w:val="001D35BC"/>
    <w:rsid w:val="001D3603"/>
    <w:rsid w:val="001D360B"/>
    <w:rsid w:val="001D36AC"/>
    <w:rsid w:val="001D374D"/>
    <w:rsid w:val="001D37B1"/>
    <w:rsid w:val="001D3876"/>
    <w:rsid w:val="001D38C1"/>
    <w:rsid w:val="001D3929"/>
    <w:rsid w:val="001D3947"/>
    <w:rsid w:val="001D3978"/>
    <w:rsid w:val="001D39ED"/>
    <w:rsid w:val="001D3A01"/>
    <w:rsid w:val="001D3A2A"/>
    <w:rsid w:val="001D3A48"/>
    <w:rsid w:val="001D3A86"/>
    <w:rsid w:val="001D3C13"/>
    <w:rsid w:val="001D3CC8"/>
    <w:rsid w:val="001D3D03"/>
    <w:rsid w:val="001D3E76"/>
    <w:rsid w:val="001D3F1C"/>
    <w:rsid w:val="001D3FBC"/>
    <w:rsid w:val="001D40C0"/>
    <w:rsid w:val="001D4115"/>
    <w:rsid w:val="001D4217"/>
    <w:rsid w:val="001D4320"/>
    <w:rsid w:val="001D469C"/>
    <w:rsid w:val="001D46D6"/>
    <w:rsid w:val="001D46DD"/>
    <w:rsid w:val="001D4767"/>
    <w:rsid w:val="001D47DD"/>
    <w:rsid w:val="001D4966"/>
    <w:rsid w:val="001D49DB"/>
    <w:rsid w:val="001D4A4F"/>
    <w:rsid w:val="001D4A72"/>
    <w:rsid w:val="001D4AD4"/>
    <w:rsid w:val="001D4B47"/>
    <w:rsid w:val="001D4B7E"/>
    <w:rsid w:val="001D4C1F"/>
    <w:rsid w:val="001D4C60"/>
    <w:rsid w:val="001D4CDC"/>
    <w:rsid w:val="001D4E6A"/>
    <w:rsid w:val="001D4FFE"/>
    <w:rsid w:val="001D50B9"/>
    <w:rsid w:val="001D5297"/>
    <w:rsid w:val="001D535A"/>
    <w:rsid w:val="001D5398"/>
    <w:rsid w:val="001D53CF"/>
    <w:rsid w:val="001D54A4"/>
    <w:rsid w:val="001D55EA"/>
    <w:rsid w:val="001D587C"/>
    <w:rsid w:val="001D5980"/>
    <w:rsid w:val="001D5A30"/>
    <w:rsid w:val="001D5A76"/>
    <w:rsid w:val="001D5B18"/>
    <w:rsid w:val="001D5C27"/>
    <w:rsid w:val="001D5C7B"/>
    <w:rsid w:val="001D5CC4"/>
    <w:rsid w:val="001D5CED"/>
    <w:rsid w:val="001D5CF4"/>
    <w:rsid w:val="001D5DD5"/>
    <w:rsid w:val="001D5F0F"/>
    <w:rsid w:val="001D5F91"/>
    <w:rsid w:val="001D5F99"/>
    <w:rsid w:val="001D6112"/>
    <w:rsid w:val="001D61B3"/>
    <w:rsid w:val="001D61B7"/>
    <w:rsid w:val="001D6497"/>
    <w:rsid w:val="001D6611"/>
    <w:rsid w:val="001D6613"/>
    <w:rsid w:val="001D664E"/>
    <w:rsid w:val="001D6684"/>
    <w:rsid w:val="001D66D3"/>
    <w:rsid w:val="001D6726"/>
    <w:rsid w:val="001D674A"/>
    <w:rsid w:val="001D6759"/>
    <w:rsid w:val="001D688E"/>
    <w:rsid w:val="001D69A7"/>
    <w:rsid w:val="001D69BE"/>
    <w:rsid w:val="001D69FB"/>
    <w:rsid w:val="001D6A79"/>
    <w:rsid w:val="001D6AD5"/>
    <w:rsid w:val="001D6B5E"/>
    <w:rsid w:val="001D6BBC"/>
    <w:rsid w:val="001D6BCE"/>
    <w:rsid w:val="001D6D8C"/>
    <w:rsid w:val="001D6DB3"/>
    <w:rsid w:val="001D6DFD"/>
    <w:rsid w:val="001D6E58"/>
    <w:rsid w:val="001D6E96"/>
    <w:rsid w:val="001D6EC6"/>
    <w:rsid w:val="001D6F0F"/>
    <w:rsid w:val="001D6F9C"/>
    <w:rsid w:val="001D6FEE"/>
    <w:rsid w:val="001D702C"/>
    <w:rsid w:val="001D703C"/>
    <w:rsid w:val="001D7337"/>
    <w:rsid w:val="001D737A"/>
    <w:rsid w:val="001D73A4"/>
    <w:rsid w:val="001D7436"/>
    <w:rsid w:val="001D751A"/>
    <w:rsid w:val="001D754B"/>
    <w:rsid w:val="001D75CA"/>
    <w:rsid w:val="001D75D4"/>
    <w:rsid w:val="001D7627"/>
    <w:rsid w:val="001D763C"/>
    <w:rsid w:val="001D7721"/>
    <w:rsid w:val="001D7796"/>
    <w:rsid w:val="001D7874"/>
    <w:rsid w:val="001D787F"/>
    <w:rsid w:val="001D78CE"/>
    <w:rsid w:val="001D78CF"/>
    <w:rsid w:val="001D7979"/>
    <w:rsid w:val="001D79C7"/>
    <w:rsid w:val="001D79FC"/>
    <w:rsid w:val="001D7A90"/>
    <w:rsid w:val="001D7ADD"/>
    <w:rsid w:val="001D7B4F"/>
    <w:rsid w:val="001D7BD4"/>
    <w:rsid w:val="001D7BFD"/>
    <w:rsid w:val="001D7E5F"/>
    <w:rsid w:val="001D7F11"/>
    <w:rsid w:val="001D7F7A"/>
    <w:rsid w:val="001E003C"/>
    <w:rsid w:val="001E0056"/>
    <w:rsid w:val="001E014C"/>
    <w:rsid w:val="001E01EA"/>
    <w:rsid w:val="001E045F"/>
    <w:rsid w:val="001E04A5"/>
    <w:rsid w:val="001E05DD"/>
    <w:rsid w:val="001E0614"/>
    <w:rsid w:val="001E0673"/>
    <w:rsid w:val="001E06B8"/>
    <w:rsid w:val="001E083E"/>
    <w:rsid w:val="001E084C"/>
    <w:rsid w:val="001E08FD"/>
    <w:rsid w:val="001E09E9"/>
    <w:rsid w:val="001E0AD7"/>
    <w:rsid w:val="001E0B1A"/>
    <w:rsid w:val="001E0BFE"/>
    <w:rsid w:val="001E0C32"/>
    <w:rsid w:val="001E0C4A"/>
    <w:rsid w:val="001E0C4F"/>
    <w:rsid w:val="001E0DB3"/>
    <w:rsid w:val="001E0E74"/>
    <w:rsid w:val="001E0EB4"/>
    <w:rsid w:val="001E0FB5"/>
    <w:rsid w:val="001E10FE"/>
    <w:rsid w:val="001E11B4"/>
    <w:rsid w:val="001E11CE"/>
    <w:rsid w:val="001E1282"/>
    <w:rsid w:val="001E12F6"/>
    <w:rsid w:val="001E1404"/>
    <w:rsid w:val="001E1493"/>
    <w:rsid w:val="001E149F"/>
    <w:rsid w:val="001E14B7"/>
    <w:rsid w:val="001E151E"/>
    <w:rsid w:val="001E1538"/>
    <w:rsid w:val="001E15FF"/>
    <w:rsid w:val="001E1751"/>
    <w:rsid w:val="001E1795"/>
    <w:rsid w:val="001E17C5"/>
    <w:rsid w:val="001E19A0"/>
    <w:rsid w:val="001E1A0C"/>
    <w:rsid w:val="001E1AED"/>
    <w:rsid w:val="001E1CB6"/>
    <w:rsid w:val="001E1CE5"/>
    <w:rsid w:val="001E1D9A"/>
    <w:rsid w:val="001E1E61"/>
    <w:rsid w:val="001E1F02"/>
    <w:rsid w:val="001E1F3D"/>
    <w:rsid w:val="001E206D"/>
    <w:rsid w:val="001E2122"/>
    <w:rsid w:val="001E21C4"/>
    <w:rsid w:val="001E21CF"/>
    <w:rsid w:val="001E21E8"/>
    <w:rsid w:val="001E22D0"/>
    <w:rsid w:val="001E2456"/>
    <w:rsid w:val="001E265A"/>
    <w:rsid w:val="001E26A3"/>
    <w:rsid w:val="001E26F6"/>
    <w:rsid w:val="001E273C"/>
    <w:rsid w:val="001E285E"/>
    <w:rsid w:val="001E288F"/>
    <w:rsid w:val="001E28C0"/>
    <w:rsid w:val="001E291E"/>
    <w:rsid w:val="001E294E"/>
    <w:rsid w:val="001E297C"/>
    <w:rsid w:val="001E299C"/>
    <w:rsid w:val="001E2A10"/>
    <w:rsid w:val="001E2A1E"/>
    <w:rsid w:val="001E2AA0"/>
    <w:rsid w:val="001E2B25"/>
    <w:rsid w:val="001E2DC8"/>
    <w:rsid w:val="001E2EE6"/>
    <w:rsid w:val="001E2EE7"/>
    <w:rsid w:val="001E2F28"/>
    <w:rsid w:val="001E2F64"/>
    <w:rsid w:val="001E2FA9"/>
    <w:rsid w:val="001E3205"/>
    <w:rsid w:val="001E32AD"/>
    <w:rsid w:val="001E331F"/>
    <w:rsid w:val="001E33E2"/>
    <w:rsid w:val="001E3521"/>
    <w:rsid w:val="001E35A5"/>
    <w:rsid w:val="001E3706"/>
    <w:rsid w:val="001E3761"/>
    <w:rsid w:val="001E377F"/>
    <w:rsid w:val="001E3821"/>
    <w:rsid w:val="001E3880"/>
    <w:rsid w:val="001E38A2"/>
    <w:rsid w:val="001E3950"/>
    <w:rsid w:val="001E396E"/>
    <w:rsid w:val="001E3B4D"/>
    <w:rsid w:val="001E3C1C"/>
    <w:rsid w:val="001E3D4C"/>
    <w:rsid w:val="001E3D63"/>
    <w:rsid w:val="001E3DB7"/>
    <w:rsid w:val="001E3E19"/>
    <w:rsid w:val="001E3E51"/>
    <w:rsid w:val="001E3E60"/>
    <w:rsid w:val="001E3E83"/>
    <w:rsid w:val="001E3FA1"/>
    <w:rsid w:val="001E409E"/>
    <w:rsid w:val="001E41EB"/>
    <w:rsid w:val="001E423B"/>
    <w:rsid w:val="001E4295"/>
    <w:rsid w:val="001E42AC"/>
    <w:rsid w:val="001E42EA"/>
    <w:rsid w:val="001E4305"/>
    <w:rsid w:val="001E4316"/>
    <w:rsid w:val="001E4339"/>
    <w:rsid w:val="001E45B5"/>
    <w:rsid w:val="001E47F9"/>
    <w:rsid w:val="001E48C7"/>
    <w:rsid w:val="001E48F6"/>
    <w:rsid w:val="001E4904"/>
    <w:rsid w:val="001E4A0A"/>
    <w:rsid w:val="001E4A2E"/>
    <w:rsid w:val="001E4B36"/>
    <w:rsid w:val="001E4D42"/>
    <w:rsid w:val="001E4D98"/>
    <w:rsid w:val="001E4EF8"/>
    <w:rsid w:val="001E4F0E"/>
    <w:rsid w:val="001E4F6E"/>
    <w:rsid w:val="001E506E"/>
    <w:rsid w:val="001E5238"/>
    <w:rsid w:val="001E5249"/>
    <w:rsid w:val="001E526C"/>
    <w:rsid w:val="001E53A8"/>
    <w:rsid w:val="001E53F0"/>
    <w:rsid w:val="001E5506"/>
    <w:rsid w:val="001E554D"/>
    <w:rsid w:val="001E5570"/>
    <w:rsid w:val="001E5628"/>
    <w:rsid w:val="001E579F"/>
    <w:rsid w:val="001E5964"/>
    <w:rsid w:val="001E5965"/>
    <w:rsid w:val="001E59B4"/>
    <w:rsid w:val="001E59CA"/>
    <w:rsid w:val="001E5B4F"/>
    <w:rsid w:val="001E5BC7"/>
    <w:rsid w:val="001E5D1C"/>
    <w:rsid w:val="001E5D5F"/>
    <w:rsid w:val="001E5D6C"/>
    <w:rsid w:val="001E5D99"/>
    <w:rsid w:val="001E5E33"/>
    <w:rsid w:val="001E5E8F"/>
    <w:rsid w:val="001E5FFA"/>
    <w:rsid w:val="001E60CA"/>
    <w:rsid w:val="001E6144"/>
    <w:rsid w:val="001E617A"/>
    <w:rsid w:val="001E617C"/>
    <w:rsid w:val="001E621B"/>
    <w:rsid w:val="001E6252"/>
    <w:rsid w:val="001E637E"/>
    <w:rsid w:val="001E6397"/>
    <w:rsid w:val="001E643B"/>
    <w:rsid w:val="001E64F2"/>
    <w:rsid w:val="001E64FE"/>
    <w:rsid w:val="001E6548"/>
    <w:rsid w:val="001E65A6"/>
    <w:rsid w:val="001E65C4"/>
    <w:rsid w:val="001E6636"/>
    <w:rsid w:val="001E664E"/>
    <w:rsid w:val="001E67F5"/>
    <w:rsid w:val="001E69C2"/>
    <w:rsid w:val="001E6A51"/>
    <w:rsid w:val="001E6C08"/>
    <w:rsid w:val="001E6C21"/>
    <w:rsid w:val="001E6C2D"/>
    <w:rsid w:val="001E6CA1"/>
    <w:rsid w:val="001E6CAC"/>
    <w:rsid w:val="001E6D89"/>
    <w:rsid w:val="001E6F0B"/>
    <w:rsid w:val="001E6F8B"/>
    <w:rsid w:val="001E6FDB"/>
    <w:rsid w:val="001E7005"/>
    <w:rsid w:val="001E7033"/>
    <w:rsid w:val="001E7097"/>
    <w:rsid w:val="001E728F"/>
    <w:rsid w:val="001E72C8"/>
    <w:rsid w:val="001E72EF"/>
    <w:rsid w:val="001E72FB"/>
    <w:rsid w:val="001E7303"/>
    <w:rsid w:val="001E74F8"/>
    <w:rsid w:val="001E75BF"/>
    <w:rsid w:val="001E75E1"/>
    <w:rsid w:val="001E7630"/>
    <w:rsid w:val="001E7677"/>
    <w:rsid w:val="001E76AF"/>
    <w:rsid w:val="001E76E4"/>
    <w:rsid w:val="001E7725"/>
    <w:rsid w:val="001E779B"/>
    <w:rsid w:val="001E796B"/>
    <w:rsid w:val="001E7972"/>
    <w:rsid w:val="001E7C74"/>
    <w:rsid w:val="001E7D0F"/>
    <w:rsid w:val="001E7E34"/>
    <w:rsid w:val="001E7F05"/>
    <w:rsid w:val="001E7FCD"/>
    <w:rsid w:val="001E7FFA"/>
    <w:rsid w:val="001F00C3"/>
    <w:rsid w:val="001F0157"/>
    <w:rsid w:val="001F01C6"/>
    <w:rsid w:val="001F02A1"/>
    <w:rsid w:val="001F0359"/>
    <w:rsid w:val="001F0392"/>
    <w:rsid w:val="001F03B6"/>
    <w:rsid w:val="001F0463"/>
    <w:rsid w:val="001F0514"/>
    <w:rsid w:val="001F0531"/>
    <w:rsid w:val="001F06CA"/>
    <w:rsid w:val="001F0843"/>
    <w:rsid w:val="001F0967"/>
    <w:rsid w:val="001F0B9A"/>
    <w:rsid w:val="001F0BE2"/>
    <w:rsid w:val="001F0EFD"/>
    <w:rsid w:val="001F0F02"/>
    <w:rsid w:val="001F1083"/>
    <w:rsid w:val="001F1104"/>
    <w:rsid w:val="001F11D6"/>
    <w:rsid w:val="001F11F3"/>
    <w:rsid w:val="001F12C5"/>
    <w:rsid w:val="001F14C5"/>
    <w:rsid w:val="001F178C"/>
    <w:rsid w:val="001F1826"/>
    <w:rsid w:val="001F1839"/>
    <w:rsid w:val="001F1957"/>
    <w:rsid w:val="001F19AE"/>
    <w:rsid w:val="001F19AF"/>
    <w:rsid w:val="001F1A5D"/>
    <w:rsid w:val="001F1BA4"/>
    <w:rsid w:val="001F1BD7"/>
    <w:rsid w:val="001F1C22"/>
    <w:rsid w:val="001F1C2E"/>
    <w:rsid w:val="001F1C5B"/>
    <w:rsid w:val="001F1D31"/>
    <w:rsid w:val="001F1D44"/>
    <w:rsid w:val="001F1D8B"/>
    <w:rsid w:val="001F1DC8"/>
    <w:rsid w:val="001F1F17"/>
    <w:rsid w:val="001F1FB6"/>
    <w:rsid w:val="001F1FC5"/>
    <w:rsid w:val="001F1FF5"/>
    <w:rsid w:val="001F2082"/>
    <w:rsid w:val="001F2086"/>
    <w:rsid w:val="001F222B"/>
    <w:rsid w:val="001F240C"/>
    <w:rsid w:val="001F242F"/>
    <w:rsid w:val="001F253A"/>
    <w:rsid w:val="001F254A"/>
    <w:rsid w:val="001F2555"/>
    <w:rsid w:val="001F25B6"/>
    <w:rsid w:val="001F2673"/>
    <w:rsid w:val="001F2727"/>
    <w:rsid w:val="001F2736"/>
    <w:rsid w:val="001F2909"/>
    <w:rsid w:val="001F29D9"/>
    <w:rsid w:val="001F2A18"/>
    <w:rsid w:val="001F2AE0"/>
    <w:rsid w:val="001F2CB5"/>
    <w:rsid w:val="001F2D90"/>
    <w:rsid w:val="001F2DC3"/>
    <w:rsid w:val="001F2E07"/>
    <w:rsid w:val="001F2E56"/>
    <w:rsid w:val="001F2E6A"/>
    <w:rsid w:val="001F302F"/>
    <w:rsid w:val="001F309A"/>
    <w:rsid w:val="001F310E"/>
    <w:rsid w:val="001F315D"/>
    <w:rsid w:val="001F339F"/>
    <w:rsid w:val="001F3476"/>
    <w:rsid w:val="001F349A"/>
    <w:rsid w:val="001F3653"/>
    <w:rsid w:val="001F366D"/>
    <w:rsid w:val="001F36D5"/>
    <w:rsid w:val="001F36DA"/>
    <w:rsid w:val="001F36F5"/>
    <w:rsid w:val="001F36FC"/>
    <w:rsid w:val="001F3742"/>
    <w:rsid w:val="001F390B"/>
    <w:rsid w:val="001F3A25"/>
    <w:rsid w:val="001F3A7E"/>
    <w:rsid w:val="001F3B51"/>
    <w:rsid w:val="001F3BEC"/>
    <w:rsid w:val="001F3C80"/>
    <w:rsid w:val="001F3C90"/>
    <w:rsid w:val="001F3D7E"/>
    <w:rsid w:val="001F3EC3"/>
    <w:rsid w:val="001F400D"/>
    <w:rsid w:val="001F4053"/>
    <w:rsid w:val="001F4143"/>
    <w:rsid w:val="001F415C"/>
    <w:rsid w:val="001F4252"/>
    <w:rsid w:val="001F43BE"/>
    <w:rsid w:val="001F449A"/>
    <w:rsid w:val="001F44C8"/>
    <w:rsid w:val="001F4665"/>
    <w:rsid w:val="001F478D"/>
    <w:rsid w:val="001F497D"/>
    <w:rsid w:val="001F49C5"/>
    <w:rsid w:val="001F49DE"/>
    <w:rsid w:val="001F4C03"/>
    <w:rsid w:val="001F4C0A"/>
    <w:rsid w:val="001F4C1D"/>
    <w:rsid w:val="001F4C93"/>
    <w:rsid w:val="001F4D14"/>
    <w:rsid w:val="001F4D3A"/>
    <w:rsid w:val="001F4F61"/>
    <w:rsid w:val="001F4F8A"/>
    <w:rsid w:val="001F50D0"/>
    <w:rsid w:val="001F513B"/>
    <w:rsid w:val="001F5244"/>
    <w:rsid w:val="001F530C"/>
    <w:rsid w:val="001F540F"/>
    <w:rsid w:val="001F544C"/>
    <w:rsid w:val="001F5600"/>
    <w:rsid w:val="001F5737"/>
    <w:rsid w:val="001F57DA"/>
    <w:rsid w:val="001F5835"/>
    <w:rsid w:val="001F587B"/>
    <w:rsid w:val="001F590C"/>
    <w:rsid w:val="001F5ACE"/>
    <w:rsid w:val="001F5B91"/>
    <w:rsid w:val="001F5BF8"/>
    <w:rsid w:val="001F5C0B"/>
    <w:rsid w:val="001F5C35"/>
    <w:rsid w:val="001F5C40"/>
    <w:rsid w:val="001F5C5C"/>
    <w:rsid w:val="001F5D11"/>
    <w:rsid w:val="001F5D92"/>
    <w:rsid w:val="001F5E36"/>
    <w:rsid w:val="001F5EEC"/>
    <w:rsid w:val="001F5F2D"/>
    <w:rsid w:val="001F5FAA"/>
    <w:rsid w:val="001F6034"/>
    <w:rsid w:val="001F610E"/>
    <w:rsid w:val="001F613F"/>
    <w:rsid w:val="001F616E"/>
    <w:rsid w:val="001F622E"/>
    <w:rsid w:val="001F627D"/>
    <w:rsid w:val="001F62F2"/>
    <w:rsid w:val="001F654C"/>
    <w:rsid w:val="001F6662"/>
    <w:rsid w:val="001F668C"/>
    <w:rsid w:val="001F66E1"/>
    <w:rsid w:val="001F67FC"/>
    <w:rsid w:val="001F6810"/>
    <w:rsid w:val="001F681B"/>
    <w:rsid w:val="001F686D"/>
    <w:rsid w:val="001F6879"/>
    <w:rsid w:val="001F68DD"/>
    <w:rsid w:val="001F68E0"/>
    <w:rsid w:val="001F69BC"/>
    <w:rsid w:val="001F6B51"/>
    <w:rsid w:val="001F6B91"/>
    <w:rsid w:val="001F6C18"/>
    <w:rsid w:val="001F6C1C"/>
    <w:rsid w:val="001F6D58"/>
    <w:rsid w:val="001F6DFE"/>
    <w:rsid w:val="001F6E5A"/>
    <w:rsid w:val="001F6EE7"/>
    <w:rsid w:val="001F6F1E"/>
    <w:rsid w:val="001F6FE2"/>
    <w:rsid w:val="001F7037"/>
    <w:rsid w:val="001F703C"/>
    <w:rsid w:val="001F7112"/>
    <w:rsid w:val="001F711F"/>
    <w:rsid w:val="001F7122"/>
    <w:rsid w:val="001F71A6"/>
    <w:rsid w:val="001F71F0"/>
    <w:rsid w:val="001F721B"/>
    <w:rsid w:val="001F7227"/>
    <w:rsid w:val="001F725F"/>
    <w:rsid w:val="001F72BA"/>
    <w:rsid w:val="001F7347"/>
    <w:rsid w:val="001F7447"/>
    <w:rsid w:val="001F746E"/>
    <w:rsid w:val="001F75AD"/>
    <w:rsid w:val="001F75F1"/>
    <w:rsid w:val="001F76FE"/>
    <w:rsid w:val="001F771D"/>
    <w:rsid w:val="001F798F"/>
    <w:rsid w:val="001F79D8"/>
    <w:rsid w:val="001F7A1E"/>
    <w:rsid w:val="001F7A28"/>
    <w:rsid w:val="001F7BBE"/>
    <w:rsid w:val="001F7C6D"/>
    <w:rsid w:val="001F7D02"/>
    <w:rsid w:val="001F7D18"/>
    <w:rsid w:val="001F7D7C"/>
    <w:rsid w:val="001F7E03"/>
    <w:rsid w:val="001F7E1E"/>
    <w:rsid w:val="001F7E42"/>
    <w:rsid w:val="001F7E78"/>
    <w:rsid w:val="001F7EB1"/>
    <w:rsid w:val="001F7F6B"/>
    <w:rsid w:val="001F7FE5"/>
    <w:rsid w:val="0020000D"/>
    <w:rsid w:val="00200177"/>
    <w:rsid w:val="00200190"/>
    <w:rsid w:val="00200285"/>
    <w:rsid w:val="00200367"/>
    <w:rsid w:val="00200445"/>
    <w:rsid w:val="00200520"/>
    <w:rsid w:val="0020054C"/>
    <w:rsid w:val="00200599"/>
    <w:rsid w:val="00200677"/>
    <w:rsid w:val="002006AD"/>
    <w:rsid w:val="002006B0"/>
    <w:rsid w:val="00200736"/>
    <w:rsid w:val="0020077C"/>
    <w:rsid w:val="002008D9"/>
    <w:rsid w:val="002009B3"/>
    <w:rsid w:val="00200AA6"/>
    <w:rsid w:val="00200AE0"/>
    <w:rsid w:val="00200AED"/>
    <w:rsid w:val="00200B8F"/>
    <w:rsid w:val="00200E3B"/>
    <w:rsid w:val="00200E91"/>
    <w:rsid w:val="00200E92"/>
    <w:rsid w:val="00200EE4"/>
    <w:rsid w:val="00201087"/>
    <w:rsid w:val="0020110E"/>
    <w:rsid w:val="002011B0"/>
    <w:rsid w:val="002011E1"/>
    <w:rsid w:val="0020132C"/>
    <w:rsid w:val="0020135F"/>
    <w:rsid w:val="00201482"/>
    <w:rsid w:val="0020151D"/>
    <w:rsid w:val="002016D7"/>
    <w:rsid w:val="002016E7"/>
    <w:rsid w:val="0020174A"/>
    <w:rsid w:val="0020174E"/>
    <w:rsid w:val="0020183F"/>
    <w:rsid w:val="00201846"/>
    <w:rsid w:val="0020184F"/>
    <w:rsid w:val="00201851"/>
    <w:rsid w:val="0020188E"/>
    <w:rsid w:val="002018B2"/>
    <w:rsid w:val="002019E2"/>
    <w:rsid w:val="00201B0C"/>
    <w:rsid w:val="00201BD5"/>
    <w:rsid w:val="00201C38"/>
    <w:rsid w:val="00201D69"/>
    <w:rsid w:val="00201DCF"/>
    <w:rsid w:val="00201E03"/>
    <w:rsid w:val="00201EA8"/>
    <w:rsid w:val="00201FAD"/>
    <w:rsid w:val="0020204A"/>
    <w:rsid w:val="00202393"/>
    <w:rsid w:val="00202562"/>
    <w:rsid w:val="002025CE"/>
    <w:rsid w:val="00202647"/>
    <w:rsid w:val="00202740"/>
    <w:rsid w:val="002028A3"/>
    <w:rsid w:val="002028B9"/>
    <w:rsid w:val="00202927"/>
    <w:rsid w:val="00202970"/>
    <w:rsid w:val="00202A7E"/>
    <w:rsid w:val="00202BDC"/>
    <w:rsid w:val="00202BF3"/>
    <w:rsid w:val="00202C44"/>
    <w:rsid w:val="00202CC3"/>
    <w:rsid w:val="00202E1C"/>
    <w:rsid w:val="00202E55"/>
    <w:rsid w:val="00202FA3"/>
    <w:rsid w:val="00203089"/>
    <w:rsid w:val="0020313E"/>
    <w:rsid w:val="0020315B"/>
    <w:rsid w:val="00203270"/>
    <w:rsid w:val="002032E6"/>
    <w:rsid w:val="00203558"/>
    <w:rsid w:val="002035D9"/>
    <w:rsid w:val="00203692"/>
    <w:rsid w:val="002036A5"/>
    <w:rsid w:val="00203801"/>
    <w:rsid w:val="00203824"/>
    <w:rsid w:val="00203898"/>
    <w:rsid w:val="00203A4B"/>
    <w:rsid w:val="00203B15"/>
    <w:rsid w:val="00203B51"/>
    <w:rsid w:val="00203B7B"/>
    <w:rsid w:val="00203C51"/>
    <w:rsid w:val="00203CF0"/>
    <w:rsid w:val="00203DA2"/>
    <w:rsid w:val="00203E7C"/>
    <w:rsid w:val="00203F6B"/>
    <w:rsid w:val="00203F71"/>
    <w:rsid w:val="00204103"/>
    <w:rsid w:val="002044CA"/>
    <w:rsid w:val="00204567"/>
    <w:rsid w:val="00204623"/>
    <w:rsid w:val="002047B5"/>
    <w:rsid w:val="00204975"/>
    <w:rsid w:val="00204AB7"/>
    <w:rsid w:val="00204ABA"/>
    <w:rsid w:val="00204C44"/>
    <w:rsid w:val="00204C8C"/>
    <w:rsid w:val="00204D9B"/>
    <w:rsid w:val="00204DB9"/>
    <w:rsid w:val="00204EB3"/>
    <w:rsid w:val="00204F32"/>
    <w:rsid w:val="002050B5"/>
    <w:rsid w:val="0020513F"/>
    <w:rsid w:val="002051E9"/>
    <w:rsid w:val="00205223"/>
    <w:rsid w:val="002052DC"/>
    <w:rsid w:val="002053FC"/>
    <w:rsid w:val="00205536"/>
    <w:rsid w:val="00205551"/>
    <w:rsid w:val="002055E5"/>
    <w:rsid w:val="00205790"/>
    <w:rsid w:val="0020579E"/>
    <w:rsid w:val="002057E1"/>
    <w:rsid w:val="002058F3"/>
    <w:rsid w:val="00205A14"/>
    <w:rsid w:val="00205AB5"/>
    <w:rsid w:val="00205B66"/>
    <w:rsid w:val="00205BA8"/>
    <w:rsid w:val="00205C01"/>
    <w:rsid w:val="00205C06"/>
    <w:rsid w:val="00205DB5"/>
    <w:rsid w:val="00205DD3"/>
    <w:rsid w:val="00205E16"/>
    <w:rsid w:val="00205E35"/>
    <w:rsid w:val="002060A5"/>
    <w:rsid w:val="002060BB"/>
    <w:rsid w:val="00206210"/>
    <w:rsid w:val="0020624E"/>
    <w:rsid w:val="00206326"/>
    <w:rsid w:val="002063A2"/>
    <w:rsid w:val="00206417"/>
    <w:rsid w:val="0020666E"/>
    <w:rsid w:val="00206723"/>
    <w:rsid w:val="00206764"/>
    <w:rsid w:val="00206809"/>
    <w:rsid w:val="0020686E"/>
    <w:rsid w:val="0020696B"/>
    <w:rsid w:val="002069BF"/>
    <w:rsid w:val="00206ABD"/>
    <w:rsid w:val="00206B2B"/>
    <w:rsid w:val="00206C9D"/>
    <w:rsid w:val="00206D35"/>
    <w:rsid w:val="00206E53"/>
    <w:rsid w:val="00206FD4"/>
    <w:rsid w:val="00206FDE"/>
    <w:rsid w:val="00207312"/>
    <w:rsid w:val="00207329"/>
    <w:rsid w:val="00207350"/>
    <w:rsid w:val="0020737E"/>
    <w:rsid w:val="00207409"/>
    <w:rsid w:val="00207530"/>
    <w:rsid w:val="0020753C"/>
    <w:rsid w:val="002076E6"/>
    <w:rsid w:val="002076F2"/>
    <w:rsid w:val="00207770"/>
    <w:rsid w:val="002077B5"/>
    <w:rsid w:val="00207886"/>
    <w:rsid w:val="002078B7"/>
    <w:rsid w:val="0020790A"/>
    <w:rsid w:val="0020798A"/>
    <w:rsid w:val="00207AB4"/>
    <w:rsid w:val="00207B0A"/>
    <w:rsid w:val="00207B70"/>
    <w:rsid w:val="00207BAD"/>
    <w:rsid w:val="00207C08"/>
    <w:rsid w:val="00207D28"/>
    <w:rsid w:val="00207D75"/>
    <w:rsid w:val="00207E19"/>
    <w:rsid w:val="00207E66"/>
    <w:rsid w:val="00207EE0"/>
    <w:rsid w:val="00207F7C"/>
    <w:rsid w:val="00210184"/>
    <w:rsid w:val="002101F9"/>
    <w:rsid w:val="002102EB"/>
    <w:rsid w:val="00210361"/>
    <w:rsid w:val="0021036D"/>
    <w:rsid w:val="002103C1"/>
    <w:rsid w:val="002103DA"/>
    <w:rsid w:val="0021042E"/>
    <w:rsid w:val="00210488"/>
    <w:rsid w:val="00210501"/>
    <w:rsid w:val="00210574"/>
    <w:rsid w:val="002105FE"/>
    <w:rsid w:val="0021063F"/>
    <w:rsid w:val="0021068F"/>
    <w:rsid w:val="002106CD"/>
    <w:rsid w:val="00210775"/>
    <w:rsid w:val="002108D6"/>
    <w:rsid w:val="002108DD"/>
    <w:rsid w:val="00210951"/>
    <w:rsid w:val="00210974"/>
    <w:rsid w:val="002109EC"/>
    <w:rsid w:val="00210A81"/>
    <w:rsid w:val="00210AA6"/>
    <w:rsid w:val="00210DCB"/>
    <w:rsid w:val="00210E62"/>
    <w:rsid w:val="00210EC5"/>
    <w:rsid w:val="00210F74"/>
    <w:rsid w:val="00210FC4"/>
    <w:rsid w:val="0021100B"/>
    <w:rsid w:val="00211037"/>
    <w:rsid w:val="002110F3"/>
    <w:rsid w:val="0021115C"/>
    <w:rsid w:val="002113A0"/>
    <w:rsid w:val="002113A9"/>
    <w:rsid w:val="002113F3"/>
    <w:rsid w:val="002113FE"/>
    <w:rsid w:val="002115A6"/>
    <w:rsid w:val="00211610"/>
    <w:rsid w:val="00211705"/>
    <w:rsid w:val="002117BD"/>
    <w:rsid w:val="00211801"/>
    <w:rsid w:val="00211808"/>
    <w:rsid w:val="002118DF"/>
    <w:rsid w:val="00211956"/>
    <w:rsid w:val="002119F1"/>
    <w:rsid w:val="00211AA0"/>
    <w:rsid w:val="00211B99"/>
    <w:rsid w:val="00211DDE"/>
    <w:rsid w:val="00211E0D"/>
    <w:rsid w:val="00211E15"/>
    <w:rsid w:val="00211E6C"/>
    <w:rsid w:val="00212031"/>
    <w:rsid w:val="0021203D"/>
    <w:rsid w:val="002120B0"/>
    <w:rsid w:val="002120E1"/>
    <w:rsid w:val="0021232E"/>
    <w:rsid w:val="0021237C"/>
    <w:rsid w:val="002123C1"/>
    <w:rsid w:val="002123C9"/>
    <w:rsid w:val="00212444"/>
    <w:rsid w:val="00212473"/>
    <w:rsid w:val="002124A1"/>
    <w:rsid w:val="00212518"/>
    <w:rsid w:val="00212598"/>
    <w:rsid w:val="0021259C"/>
    <w:rsid w:val="002125E1"/>
    <w:rsid w:val="002126B7"/>
    <w:rsid w:val="002126DD"/>
    <w:rsid w:val="00212849"/>
    <w:rsid w:val="0021289B"/>
    <w:rsid w:val="002128B6"/>
    <w:rsid w:val="002128E5"/>
    <w:rsid w:val="00212A02"/>
    <w:rsid w:val="00212A9B"/>
    <w:rsid w:val="00212AB9"/>
    <w:rsid w:val="00212ABD"/>
    <w:rsid w:val="00212B80"/>
    <w:rsid w:val="00212BA5"/>
    <w:rsid w:val="00212C49"/>
    <w:rsid w:val="00212CC3"/>
    <w:rsid w:val="00212CE0"/>
    <w:rsid w:val="00212FBD"/>
    <w:rsid w:val="00212FC8"/>
    <w:rsid w:val="0021301F"/>
    <w:rsid w:val="00213025"/>
    <w:rsid w:val="0021315C"/>
    <w:rsid w:val="00213215"/>
    <w:rsid w:val="00213304"/>
    <w:rsid w:val="002133A0"/>
    <w:rsid w:val="002133AF"/>
    <w:rsid w:val="00213410"/>
    <w:rsid w:val="0021349C"/>
    <w:rsid w:val="0021354C"/>
    <w:rsid w:val="002135B6"/>
    <w:rsid w:val="002137F0"/>
    <w:rsid w:val="00213874"/>
    <w:rsid w:val="00213891"/>
    <w:rsid w:val="002138BD"/>
    <w:rsid w:val="002139EB"/>
    <w:rsid w:val="00213A40"/>
    <w:rsid w:val="00213AC2"/>
    <w:rsid w:val="00213ACC"/>
    <w:rsid w:val="00213B6A"/>
    <w:rsid w:val="00213B6B"/>
    <w:rsid w:val="00213BC2"/>
    <w:rsid w:val="00213CAA"/>
    <w:rsid w:val="00213CC3"/>
    <w:rsid w:val="00213D39"/>
    <w:rsid w:val="00213D92"/>
    <w:rsid w:val="00213F53"/>
    <w:rsid w:val="00213F76"/>
    <w:rsid w:val="00213F84"/>
    <w:rsid w:val="00214042"/>
    <w:rsid w:val="00214107"/>
    <w:rsid w:val="00214233"/>
    <w:rsid w:val="002142BC"/>
    <w:rsid w:val="002142C7"/>
    <w:rsid w:val="002142E3"/>
    <w:rsid w:val="00214414"/>
    <w:rsid w:val="00214428"/>
    <w:rsid w:val="002145F3"/>
    <w:rsid w:val="002146A9"/>
    <w:rsid w:val="0021475D"/>
    <w:rsid w:val="002147A2"/>
    <w:rsid w:val="002147CB"/>
    <w:rsid w:val="0021493A"/>
    <w:rsid w:val="00214B37"/>
    <w:rsid w:val="00214B63"/>
    <w:rsid w:val="00214B7C"/>
    <w:rsid w:val="00214BE1"/>
    <w:rsid w:val="00214C36"/>
    <w:rsid w:val="00214C96"/>
    <w:rsid w:val="00214CA0"/>
    <w:rsid w:val="00214D5C"/>
    <w:rsid w:val="00214D87"/>
    <w:rsid w:val="00214D99"/>
    <w:rsid w:val="00214F33"/>
    <w:rsid w:val="00214FFD"/>
    <w:rsid w:val="0021505D"/>
    <w:rsid w:val="002150CD"/>
    <w:rsid w:val="002151BB"/>
    <w:rsid w:val="002152F6"/>
    <w:rsid w:val="0021532C"/>
    <w:rsid w:val="0021541F"/>
    <w:rsid w:val="00215467"/>
    <w:rsid w:val="00215481"/>
    <w:rsid w:val="002154F5"/>
    <w:rsid w:val="00215528"/>
    <w:rsid w:val="00215592"/>
    <w:rsid w:val="002156E2"/>
    <w:rsid w:val="0021581A"/>
    <w:rsid w:val="00215895"/>
    <w:rsid w:val="0021594D"/>
    <w:rsid w:val="00215A23"/>
    <w:rsid w:val="00215B18"/>
    <w:rsid w:val="00215B72"/>
    <w:rsid w:val="00215BA8"/>
    <w:rsid w:val="00215C0A"/>
    <w:rsid w:val="00215D1F"/>
    <w:rsid w:val="00215DF9"/>
    <w:rsid w:val="00215E37"/>
    <w:rsid w:val="00215F94"/>
    <w:rsid w:val="00215F97"/>
    <w:rsid w:val="00215F9B"/>
    <w:rsid w:val="00216016"/>
    <w:rsid w:val="00216068"/>
    <w:rsid w:val="00216082"/>
    <w:rsid w:val="002160B0"/>
    <w:rsid w:val="002160BF"/>
    <w:rsid w:val="002160F1"/>
    <w:rsid w:val="002160FB"/>
    <w:rsid w:val="00216147"/>
    <w:rsid w:val="00216154"/>
    <w:rsid w:val="00216160"/>
    <w:rsid w:val="00216200"/>
    <w:rsid w:val="00216277"/>
    <w:rsid w:val="002162EC"/>
    <w:rsid w:val="00216338"/>
    <w:rsid w:val="00216449"/>
    <w:rsid w:val="002164FA"/>
    <w:rsid w:val="00216513"/>
    <w:rsid w:val="00216656"/>
    <w:rsid w:val="002166B7"/>
    <w:rsid w:val="002167AA"/>
    <w:rsid w:val="002167CB"/>
    <w:rsid w:val="00216814"/>
    <w:rsid w:val="00216888"/>
    <w:rsid w:val="002168E8"/>
    <w:rsid w:val="002168F7"/>
    <w:rsid w:val="002169F7"/>
    <w:rsid w:val="00216A92"/>
    <w:rsid w:val="00216AF8"/>
    <w:rsid w:val="00216B30"/>
    <w:rsid w:val="00216D0C"/>
    <w:rsid w:val="00216D40"/>
    <w:rsid w:val="00216DB4"/>
    <w:rsid w:val="00216E17"/>
    <w:rsid w:val="00216E33"/>
    <w:rsid w:val="00216F1F"/>
    <w:rsid w:val="00216FD0"/>
    <w:rsid w:val="0021710F"/>
    <w:rsid w:val="0021725F"/>
    <w:rsid w:val="00217293"/>
    <w:rsid w:val="002172A8"/>
    <w:rsid w:val="002172D8"/>
    <w:rsid w:val="002172EF"/>
    <w:rsid w:val="00217317"/>
    <w:rsid w:val="00217335"/>
    <w:rsid w:val="002173A6"/>
    <w:rsid w:val="00217456"/>
    <w:rsid w:val="00217471"/>
    <w:rsid w:val="002174CA"/>
    <w:rsid w:val="00217576"/>
    <w:rsid w:val="00217690"/>
    <w:rsid w:val="00217692"/>
    <w:rsid w:val="002176CC"/>
    <w:rsid w:val="00217786"/>
    <w:rsid w:val="00217829"/>
    <w:rsid w:val="002178D8"/>
    <w:rsid w:val="00217926"/>
    <w:rsid w:val="00217937"/>
    <w:rsid w:val="002179EC"/>
    <w:rsid w:val="002179F3"/>
    <w:rsid w:val="00217A07"/>
    <w:rsid w:val="00217A1F"/>
    <w:rsid w:val="00217A49"/>
    <w:rsid w:val="00217B3F"/>
    <w:rsid w:val="00217B58"/>
    <w:rsid w:val="00217B9E"/>
    <w:rsid w:val="00217BBC"/>
    <w:rsid w:val="00217E89"/>
    <w:rsid w:val="00217EBF"/>
    <w:rsid w:val="00217F9D"/>
    <w:rsid w:val="00220009"/>
    <w:rsid w:val="002200C8"/>
    <w:rsid w:val="0022015B"/>
    <w:rsid w:val="0022018C"/>
    <w:rsid w:val="002201D5"/>
    <w:rsid w:val="00220345"/>
    <w:rsid w:val="0022036E"/>
    <w:rsid w:val="00220398"/>
    <w:rsid w:val="00220494"/>
    <w:rsid w:val="002204BB"/>
    <w:rsid w:val="002204F2"/>
    <w:rsid w:val="0022061B"/>
    <w:rsid w:val="00220742"/>
    <w:rsid w:val="002207BF"/>
    <w:rsid w:val="002207EB"/>
    <w:rsid w:val="00220896"/>
    <w:rsid w:val="002208CA"/>
    <w:rsid w:val="00220A2C"/>
    <w:rsid w:val="00220A8C"/>
    <w:rsid w:val="00220AA5"/>
    <w:rsid w:val="00220B1D"/>
    <w:rsid w:val="00220C59"/>
    <w:rsid w:val="00220C87"/>
    <w:rsid w:val="00220D33"/>
    <w:rsid w:val="00220D35"/>
    <w:rsid w:val="00220DA2"/>
    <w:rsid w:val="00220DA4"/>
    <w:rsid w:val="00220DBE"/>
    <w:rsid w:val="00220F44"/>
    <w:rsid w:val="00220F6F"/>
    <w:rsid w:val="0022100B"/>
    <w:rsid w:val="0022113D"/>
    <w:rsid w:val="0022117F"/>
    <w:rsid w:val="002212B0"/>
    <w:rsid w:val="0022139B"/>
    <w:rsid w:val="002213CC"/>
    <w:rsid w:val="002213E7"/>
    <w:rsid w:val="00221438"/>
    <w:rsid w:val="002214C1"/>
    <w:rsid w:val="00221523"/>
    <w:rsid w:val="00221768"/>
    <w:rsid w:val="002217B0"/>
    <w:rsid w:val="002217E5"/>
    <w:rsid w:val="002218D9"/>
    <w:rsid w:val="00221905"/>
    <w:rsid w:val="00221A13"/>
    <w:rsid w:val="00221A5E"/>
    <w:rsid w:val="00221AA0"/>
    <w:rsid w:val="00221BEF"/>
    <w:rsid w:val="00221C08"/>
    <w:rsid w:val="00221C5E"/>
    <w:rsid w:val="00221CA9"/>
    <w:rsid w:val="00221D0F"/>
    <w:rsid w:val="00221EB3"/>
    <w:rsid w:val="00221EF0"/>
    <w:rsid w:val="00221F0C"/>
    <w:rsid w:val="00221F79"/>
    <w:rsid w:val="00221F9D"/>
    <w:rsid w:val="00222074"/>
    <w:rsid w:val="002220A4"/>
    <w:rsid w:val="00222168"/>
    <w:rsid w:val="002221EA"/>
    <w:rsid w:val="002222D5"/>
    <w:rsid w:val="002222F0"/>
    <w:rsid w:val="00222337"/>
    <w:rsid w:val="002223D0"/>
    <w:rsid w:val="00222504"/>
    <w:rsid w:val="00222528"/>
    <w:rsid w:val="00222602"/>
    <w:rsid w:val="00222715"/>
    <w:rsid w:val="00222744"/>
    <w:rsid w:val="00222753"/>
    <w:rsid w:val="0022278C"/>
    <w:rsid w:val="002227DD"/>
    <w:rsid w:val="002227FF"/>
    <w:rsid w:val="0022293B"/>
    <w:rsid w:val="002229D4"/>
    <w:rsid w:val="00222A29"/>
    <w:rsid w:val="00222A68"/>
    <w:rsid w:val="00222A7E"/>
    <w:rsid w:val="00222B0F"/>
    <w:rsid w:val="00222B1A"/>
    <w:rsid w:val="00222D84"/>
    <w:rsid w:val="00222D9C"/>
    <w:rsid w:val="00222E15"/>
    <w:rsid w:val="00222ED5"/>
    <w:rsid w:val="00222F04"/>
    <w:rsid w:val="00222F7E"/>
    <w:rsid w:val="00223091"/>
    <w:rsid w:val="0022318E"/>
    <w:rsid w:val="002231EE"/>
    <w:rsid w:val="002232F7"/>
    <w:rsid w:val="00223362"/>
    <w:rsid w:val="00223364"/>
    <w:rsid w:val="002233F1"/>
    <w:rsid w:val="00223412"/>
    <w:rsid w:val="002234DF"/>
    <w:rsid w:val="00223562"/>
    <w:rsid w:val="002235BE"/>
    <w:rsid w:val="00223708"/>
    <w:rsid w:val="002238B0"/>
    <w:rsid w:val="00223AD8"/>
    <w:rsid w:val="00223B37"/>
    <w:rsid w:val="00223B82"/>
    <w:rsid w:val="00223B86"/>
    <w:rsid w:val="00223CB9"/>
    <w:rsid w:val="00223CD5"/>
    <w:rsid w:val="00223CE1"/>
    <w:rsid w:val="00223EAB"/>
    <w:rsid w:val="00223F22"/>
    <w:rsid w:val="00223F39"/>
    <w:rsid w:val="00224090"/>
    <w:rsid w:val="0022411F"/>
    <w:rsid w:val="0022418B"/>
    <w:rsid w:val="002241FC"/>
    <w:rsid w:val="002242A0"/>
    <w:rsid w:val="002242CE"/>
    <w:rsid w:val="002242F3"/>
    <w:rsid w:val="0022430B"/>
    <w:rsid w:val="0022432E"/>
    <w:rsid w:val="0022436C"/>
    <w:rsid w:val="002244F1"/>
    <w:rsid w:val="00224570"/>
    <w:rsid w:val="002245B0"/>
    <w:rsid w:val="002246CD"/>
    <w:rsid w:val="00224704"/>
    <w:rsid w:val="0022478B"/>
    <w:rsid w:val="00224839"/>
    <w:rsid w:val="002248CC"/>
    <w:rsid w:val="00224A7C"/>
    <w:rsid w:val="00224ACC"/>
    <w:rsid w:val="00224B2D"/>
    <w:rsid w:val="00224D26"/>
    <w:rsid w:val="00224D49"/>
    <w:rsid w:val="00224DB1"/>
    <w:rsid w:val="00224EB2"/>
    <w:rsid w:val="00224EB7"/>
    <w:rsid w:val="00224F8F"/>
    <w:rsid w:val="00224FD8"/>
    <w:rsid w:val="002250B3"/>
    <w:rsid w:val="002250F7"/>
    <w:rsid w:val="0022536A"/>
    <w:rsid w:val="00225376"/>
    <w:rsid w:val="00225452"/>
    <w:rsid w:val="002254B4"/>
    <w:rsid w:val="002254BA"/>
    <w:rsid w:val="002254F5"/>
    <w:rsid w:val="0022558D"/>
    <w:rsid w:val="002255AE"/>
    <w:rsid w:val="002255C0"/>
    <w:rsid w:val="00225657"/>
    <w:rsid w:val="00225728"/>
    <w:rsid w:val="00225770"/>
    <w:rsid w:val="00225A44"/>
    <w:rsid w:val="00225AC1"/>
    <w:rsid w:val="00225AFD"/>
    <w:rsid w:val="00225B70"/>
    <w:rsid w:val="00225B88"/>
    <w:rsid w:val="00225C5E"/>
    <w:rsid w:val="00225C6E"/>
    <w:rsid w:val="00225C8D"/>
    <w:rsid w:val="00225F73"/>
    <w:rsid w:val="00225F81"/>
    <w:rsid w:val="00225FBB"/>
    <w:rsid w:val="00226175"/>
    <w:rsid w:val="002261D0"/>
    <w:rsid w:val="00226247"/>
    <w:rsid w:val="002262CD"/>
    <w:rsid w:val="0022640D"/>
    <w:rsid w:val="00226438"/>
    <w:rsid w:val="00226454"/>
    <w:rsid w:val="00226470"/>
    <w:rsid w:val="00226527"/>
    <w:rsid w:val="002265FE"/>
    <w:rsid w:val="00226656"/>
    <w:rsid w:val="0022666C"/>
    <w:rsid w:val="002266F5"/>
    <w:rsid w:val="0022670B"/>
    <w:rsid w:val="002268C0"/>
    <w:rsid w:val="0022690B"/>
    <w:rsid w:val="00226927"/>
    <w:rsid w:val="00226C44"/>
    <w:rsid w:val="00226CA9"/>
    <w:rsid w:val="00226F13"/>
    <w:rsid w:val="00227015"/>
    <w:rsid w:val="00227026"/>
    <w:rsid w:val="00227049"/>
    <w:rsid w:val="002270BB"/>
    <w:rsid w:val="0022710E"/>
    <w:rsid w:val="002271A0"/>
    <w:rsid w:val="002271FE"/>
    <w:rsid w:val="00227245"/>
    <w:rsid w:val="0022726B"/>
    <w:rsid w:val="0022730F"/>
    <w:rsid w:val="00227396"/>
    <w:rsid w:val="002273D2"/>
    <w:rsid w:val="00227429"/>
    <w:rsid w:val="002274A4"/>
    <w:rsid w:val="002274CD"/>
    <w:rsid w:val="002274D7"/>
    <w:rsid w:val="002274FC"/>
    <w:rsid w:val="002275BC"/>
    <w:rsid w:val="002275E3"/>
    <w:rsid w:val="002275F6"/>
    <w:rsid w:val="002276AD"/>
    <w:rsid w:val="0022771F"/>
    <w:rsid w:val="0022773B"/>
    <w:rsid w:val="002277AD"/>
    <w:rsid w:val="00227854"/>
    <w:rsid w:val="002278A9"/>
    <w:rsid w:val="002279A2"/>
    <w:rsid w:val="002279AD"/>
    <w:rsid w:val="002279EC"/>
    <w:rsid w:val="00227A92"/>
    <w:rsid w:val="00227AD7"/>
    <w:rsid w:val="00227B19"/>
    <w:rsid w:val="00227C4B"/>
    <w:rsid w:val="00227DBE"/>
    <w:rsid w:val="00227EAC"/>
    <w:rsid w:val="00227F6C"/>
    <w:rsid w:val="00227F84"/>
    <w:rsid w:val="0023005B"/>
    <w:rsid w:val="00230077"/>
    <w:rsid w:val="002300DA"/>
    <w:rsid w:val="002301EF"/>
    <w:rsid w:val="00230292"/>
    <w:rsid w:val="002302EB"/>
    <w:rsid w:val="0023032F"/>
    <w:rsid w:val="002303E5"/>
    <w:rsid w:val="002303FC"/>
    <w:rsid w:val="00230458"/>
    <w:rsid w:val="002305E2"/>
    <w:rsid w:val="002305F9"/>
    <w:rsid w:val="00230714"/>
    <w:rsid w:val="0023087E"/>
    <w:rsid w:val="0023092D"/>
    <w:rsid w:val="00230A8A"/>
    <w:rsid w:val="00230AF7"/>
    <w:rsid w:val="00230BD8"/>
    <w:rsid w:val="00230C38"/>
    <w:rsid w:val="00230CC5"/>
    <w:rsid w:val="00230D2B"/>
    <w:rsid w:val="00230D3F"/>
    <w:rsid w:val="00230D78"/>
    <w:rsid w:val="00230DC5"/>
    <w:rsid w:val="00230DE2"/>
    <w:rsid w:val="00230DF9"/>
    <w:rsid w:val="00230E55"/>
    <w:rsid w:val="00230EBD"/>
    <w:rsid w:val="00230F17"/>
    <w:rsid w:val="00230F66"/>
    <w:rsid w:val="00230F6A"/>
    <w:rsid w:val="00231193"/>
    <w:rsid w:val="002311D8"/>
    <w:rsid w:val="0023121C"/>
    <w:rsid w:val="00231246"/>
    <w:rsid w:val="00231258"/>
    <w:rsid w:val="002312BD"/>
    <w:rsid w:val="00231396"/>
    <w:rsid w:val="002313BE"/>
    <w:rsid w:val="00231493"/>
    <w:rsid w:val="002315A6"/>
    <w:rsid w:val="0023166F"/>
    <w:rsid w:val="00231725"/>
    <w:rsid w:val="0023174C"/>
    <w:rsid w:val="00231757"/>
    <w:rsid w:val="00231759"/>
    <w:rsid w:val="00231813"/>
    <w:rsid w:val="00231818"/>
    <w:rsid w:val="002318F3"/>
    <w:rsid w:val="00231938"/>
    <w:rsid w:val="00231A9B"/>
    <w:rsid w:val="00231AE8"/>
    <w:rsid w:val="00231AED"/>
    <w:rsid w:val="00231C17"/>
    <w:rsid w:val="00231C8B"/>
    <w:rsid w:val="00231D42"/>
    <w:rsid w:val="00231D8D"/>
    <w:rsid w:val="00231F5F"/>
    <w:rsid w:val="002320B8"/>
    <w:rsid w:val="002320C1"/>
    <w:rsid w:val="002320F0"/>
    <w:rsid w:val="002320F3"/>
    <w:rsid w:val="00232120"/>
    <w:rsid w:val="00232163"/>
    <w:rsid w:val="002324A6"/>
    <w:rsid w:val="0023250E"/>
    <w:rsid w:val="0023254B"/>
    <w:rsid w:val="0023257B"/>
    <w:rsid w:val="002325B6"/>
    <w:rsid w:val="002325E0"/>
    <w:rsid w:val="00232607"/>
    <w:rsid w:val="00232702"/>
    <w:rsid w:val="0023278E"/>
    <w:rsid w:val="002327B2"/>
    <w:rsid w:val="002328B5"/>
    <w:rsid w:val="002329BC"/>
    <w:rsid w:val="00232B98"/>
    <w:rsid w:val="00232BF7"/>
    <w:rsid w:val="00232DD4"/>
    <w:rsid w:val="00232DF7"/>
    <w:rsid w:val="00232E20"/>
    <w:rsid w:val="00232E32"/>
    <w:rsid w:val="00232EE8"/>
    <w:rsid w:val="00232EF1"/>
    <w:rsid w:val="00232F34"/>
    <w:rsid w:val="00232F3B"/>
    <w:rsid w:val="00232F9F"/>
    <w:rsid w:val="00232FA8"/>
    <w:rsid w:val="0023306C"/>
    <w:rsid w:val="002330FC"/>
    <w:rsid w:val="002333F9"/>
    <w:rsid w:val="0023343C"/>
    <w:rsid w:val="002336ED"/>
    <w:rsid w:val="00233872"/>
    <w:rsid w:val="00233995"/>
    <w:rsid w:val="002339FC"/>
    <w:rsid w:val="00233AE4"/>
    <w:rsid w:val="00233B75"/>
    <w:rsid w:val="00233BC1"/>
    <w:rsid w:val="00233BCD"/>
    <w:rsid w:val="00233CDD"/>
    <w:rsid w:val="00233D4C"/>
    <w:rsid w:val="00233D4F"/>
    <w:rsid w:val="00233D75"/>
    <w:rsid w:val="00233D85"/>
    <w:rsid w:val="00233DB2"/>
    <w:rsid w:val="00233DF5"/>
    <w:rsid w:val="00233ED1"/>
    <w:rsid w:val="00233EF1"/>
    <w:rsid w:val="00233F6D"/>
    <w:rsid w:val="00233F89"/>
    <w:rsid w:val="00234032"/>
    <w:rsid w:val="002342B9"/>
    <w:rsid w:val="00234405"/>
    <w:rsid w:val="002345E1"/>
    <w:rsid w:val="00234748"/>
    <w:rsid w:val="002347A9"/>
    <w:rsid w:val="002347B8"/>
    <w:rsid w:val="002347FB"/>
    <w:rsid w:val="00234837"/>
    <w:rsid w:val="00234933"/>
    <w:rsid w:val="00234A2A"/>
    <w:rsid w:val="00234B64"/>
    <w:rsid w:val="00234B68"/>
    <w:rsid w:val="00234BEE"/>
    <w:rsid w:val="00234C09"/>
    <w:rsid w:val="00234CA5"/>
    <w:rsid w:val="00234D19"/>
    <w:rsid w:val="00234D73"/>
    <w:rsid w:val="00234EE5"/>
    <w:rsid w:val="00234F6F"/>
    <w:rsid w:val="00235099"/>
    <w:rsid w:val="00235156"/>
    <w:rsid w:val="002351A5"/>
    <w:rsid w:val="00235206"/>
    <w:rsid w:val="0023536B"/>
    <w:rsid w:val="002353B4"/>
    <w:rsid w:val="0023548C"/>
    <w:rsid w:val="00235505"/>
    <w:rsid w:val="00235597"/>
    <w:rsid w:val="0023575C"/>
    <w:rsid w:val="002357A9"/>
    <w:rsid w:val="00235810"/>
    <w:rsid w:val="00235836"/>
    <w:rsid w:val="0023583F"/>
    <w:rsid w:val="002358C1"/>
    <w:rsid w:val="00235924"/>
    <w:rsid w:val="002359D2"/>
    <w:rsid w:val="00235AD6"/>
    <w:rsid w:val="00235B21"/>
    <w:rsid w:val="00235C24"/>
    <w:rsid w:val="00235CDF"/>
    <w:rsid w:val="00235DB0"/>
    <w:rsid w:val="00235E0F"/>
    <w:rsid w:val="00235E10"/>
    <w:rsid w:val="00235E85"/>
    <w:rsid w:val="00235ED8"/>
    <w:rsid w:val="00235F01"/>
    <w:rsid w:val="00235F08"/>
    <w:rsid w:val="00235F9D"/>
    <w:rsid w:val="0023601D"/>
    <w:rsid w:val="00236060"/>
    <w:rsid w:val="00236065"/>
    <w:rsid w:val="00236170"/>
    <w:rsid w:val="002361D1"/>
    <w:rsid w:val="00236270"/>
    <w:rsid w:val="002363C0"/>
    <w:rsid w:val="00236427"/>
    <w:rsid w:val="00236599"/>
    <w:rsid w:val="00236684"/>
    <w:rsid w:val="002366F1"/>
    <w:rsid w:val="00236721"/>
    <w:rsid w:val="0023678A"/>
    <w:rsid w:val="00236824"/>
    <w:rsid w:val="0023683C"/>
    <w:rsid w:val="00236955"/>
    <w:rsid w:val="00236A38"/>
    <w:rsid w:val="00236A92"/>
    <w:rsid w:val="00236B53"/>
    <w:rsid w:val="00236B76"/>
    <w:rsid w:val="00236B9F"/>
    <w:rsid w:val="00236E92"/>
    <w:rsid w:val="00236EF3"/>
    <w:rsid w:val="00236FD7"/>
    <w:rsid w:val="00237089"/>
    <w:rsid w:val="0023719F"/>
    <w:rsid w:val="002372BF"/>
    <w:rsid w:val="002372D7"/>
    <w:rsid w:val="002373A0"/>
    <w:rsid w:val="002373CB"/>
    <w:rsid w:val="0023759A"/>
    <w:rsid w:val="002375EF"/>
    <w:rsid w:val="00237657"/>
    <w:rsid w:val="00237710"/>
    <w:rsid w:val="002377BC"/>
    <w:rsid w:val="0023788C"/>
    <w:rsid w:val="002378A0"/>
    <w:rsid w:val="00237AA8"/>
    <w:rsid w:val="00237AD8"/>
    <w:rsid w:val="00237AEE"/>
    <w:rsid w:val="00237B42"/>
    <w:rsid w:val="00237BEB"/>
    <w:rsid w:val="00237C7E"/>
    <w:rsid w:val="00237CEB"/>
    <w:rsid w:val="00237D2F"/>
    <w:rsid w:val="00237D3B"/>
    <w:rsid w:val="00237E2C"/>
    <w:rsid w:val="00237E3E"/>
    <w:rsid w:val="00237EF0"/>
    <w:rsid w:val="00237F2A"/>
    <w:rsid w:val="00237F66"/>
    <w:rsid w:val="00237FD4"/>
    <w:rsid w:val="00240069"/>
    <w:rsid w:val="00240077"/>
    <w:rsid w:val="00240201"/>
    <w:rsid w:val="00240209"/>
    <w:rsid w:val="00240518"/>
    <w:rsid w:val="0024074B"/>
    <w:rsid w:val="0024076E"/>
    <w:rsid w:val="0024083E"/>
    <w:rsid w:val="0024093D"/>
    <w:rsid w:val="00240961"/>
    <w:rsid w:val="0024096A"/>
    <w:rsid w:val="00240A10"/>
    <w:rsid w:val="00240A66"/>
    <w:rsid w:val="00240A8B"/>
    <w:rsid w:val="00240B26"/>
    <w:rsid w:val="00240B4B"/>
    <w:rsid w:val="00240D03"/>
    <w:rsid w:val="00240D2F"/>
    <w:rsid w:val="00240FA6"/>
    <w:rsid w:val="0024104A"/>
    <w:rsid w:val="002414CA"/>
    <w:rsid w:val="0024152B"/>
    <w:rsid w:val="00241598"/>
    <w:rsid w:val="002415D5"/>
    <w:rsid w:val="002415EB"/>
    <w:rsid w:val="00241644"/>
    <w:rsid w:val="002416BC"/>
    <w:rsid w:val="0024171F"/>
    <w:rsid w:val="0024175E"/>
    <w:rsid w:val="002417AD"/>
    <w:rsid w:val="002418AE"/>
    <w:rsid w:val="002418BF"/>
    <w:rsid w:val="00241907"/>
    <w:rsid w:val="00241911"/>
    <w:rsid w:val="00241996"/>
    <w:rsid w:val="002419C1"/>
    <w:rsid w:val="00241ABC"/>
    <w:rsid w:val="00241AC1"/>
    <w:rsid w:val="00241AD5"/>
    <w:rsid w:val="00241B20"/>
    <w:rsid w:val="00241C10"/>
    <w:rsid w:val="00241C7B"/>
    <w:rsid w:val="00241D86"/>
    <w:rsid w:val="00241FFD"/>
    <w:rsid w:val="0024207F"/>
    <w:rsid w:val="002420C1"/>
    <w:rsid w:val="002420ED"/>
    <w:rsid w:val="002420FA"/>
    <w:rsid w:val="0024217A"/>
    <w:rsid w:val="002421F8"/>
    <w:rsid w:val="002421FB"/>
    <w:rsid w:val="0024234F"/>
    <w:rsid w:val="002423B5"/>
    <w:rsid w:val="00242458"/>
    <w:rsid w:val="00242538"/>
    <w:rsid w:val="00242574"/>
    <w:rsid w:val="002426EE"/>
    <w:rsid w:val="002427E0"/>
    <w:rsid w:val="0024281B"/>
    <w:rsid w:val="002429E3"/>
    <w:rsid w:val="00242D5F"/>
    <w:rsid w:val="00242DD9"/>
    <w:rsid w:val="00242DDA"/>
    <w:rsid w:val="00242E21"/>
    <w:rsid w:val="00242F17"/>
    <w:rsid w:val="00242F2E"/>
    <w:rsid w:val="00242F51"/>
    <w:rsid w:val="00243186"/>
    <w:rsid w:val="00243229"/>
    <w:rsid w:val="00243260"/>
    <w:rsid w:val="00243280"/>
    <w:rsid w:val="002434AA"/>
    <w:rsid w:val="002434E0"/>
    <w:rsid w:val="00243553"/>
    <w:rsid w:val="002436EF"/>
    <w:rsid w:val="00243845"/>
    <w:rsid w:val="00243902"/>
    <w:rsid w:val="0024398C"/>
    <w:rsid w:val="002439F6"/>
    <w:rsid w:val="00243B8D"/>
    <w:rsid w:val="00243BA5"/>
    <w:rsid w:val="00243C57"/>
    <w:rsid w:val="00243F0A"/>
    <w:rsid w:val="00243FE6"/>
    <w:rsid w:val="00244062"/>
    <w:rsid w:val="0024413C"/>
    <w:rsid w:val="00244177"/>
    <w:rsid w:val="002442AE"/>
    <w:rsid w:val="0024435C"/>
    <w:rsid w:val="002443F2"/>
    <w:rsid w:val="00244747"/>
    <w:rsid w:val="002447A4"/>
    <w:rsid w:val="00244886"/>
    <w:rsid w:val="002448CA"/>
    <w:rsid w:val="002448EB"/>
    <w:rsid w:val="002448FC"/>
    <w:rsid w:val="00244936"/>
    <w:rsid w:val="0024498C"/>
    <w:rsid w:val="00244B43"/>
    <w:rsid w:val="00244B6E"/>
    <w:rsid w:val="00244C3E"/>
    <w:rsid w:val="00244C5E"/>
    <w:rsid w:val="00244C6C"/>
    <w:rsid w:val="00244C7C"/>
    <w:rsid w:val="00244E70"/>
    <w:rsid w:val="00244F16"/>
    <w:rsid w:val="0024508A"/>
    <w:rsid w:val="0024512A"/>
    <w:rsid w:val="00245163"/>
    <w:rsid w:val="00245178"/>
    <w:rsid w:val="0024518F"/>
    <w:rsid w:val="0024525B"/>
    <w:rsid w:val="0024543A"/>
    <w:rsid w:val="0024555A"/>
    <w:rsid w:val="002455F3"/>
    <w:rsid w:val="00245626"/>
    <w:rsid w:val="002457CF"/>
    <w:rsid w:val="002458B4"/>
    <w:rsid w:val="002458FB"/>
    <w:rsid w:val="00245934"/>
    <w:rsid w:val="00245A6E"/>
    <w:rsid w:val="00245BB6"/>
    <w:rsid w:val="00245C4C"/>
    <w:rsid w:val="00245C75"/>
    <w:rsid w:val="00245C7E"/>
    <w:rsid w:val="00245CC9"/>
    <w:rsid w:val="00245D17"/>
    <w:rsid w:val="00245DE2"/>
    <w:rsid w:val="00245E37"/>
    <w:rsid w:val="00245EC8"/>
    <w:rsid w:val="00245FE6"/>
    <w:rsid w:val="0024608D"/>
    <w:rsid w:val="00246177"/>
    <w:rsid w:val="002461AD"/>
    <w:rsid w:val="002461B7"/>
    <w:rsid w:val="00246204"/>
    <w:rsid w:val="0024624B"/>
    <w:rsid w:val="0024625E"/>
    <w:rsid w:val="00246263"/>
    <w:rsid w:val="002462E2"/>
    <w:rsid w:val="0024630F"/>
    <w:rsid w:val="00246610"/>
    <w:rsid w:val="002466C4"/>
    <w:rsid w:val="002466FB"/>
    <w:rsid w:val="0024672D"/>
    <w:rsid w:val="00246759"/>
    <w:rsid w:val="002467AF"/>
    <w:rsid w:val="002468D3"/>
    <w:rsid w:val="00246955"/>
    <w:rsid w:val="00246A3B"/>
    <w:rsid w:val="00246B2E"/>
    <w:rsid w:val="00246BBE"/>
    <w:rsid w:val="00246BC9"/>
    <w:rsid w:val="00246CC2"/>
    <w:rsid w:val="00246FF5"/>
    <w:rsid w:val="00247256"/>
    <w:rsid w:val="002472C6"/>
    <w:rsid w:val="00247504"/>
    <w:rsid w:val="00247562"/>
    <w:rsid w:val="002475EE"/>
    <w:rsid w:val="00247640"/>
    <w:rsid w:val="00247772"/>
    <w:rsid w:val="0024780A"/>
    <w:rsid w:val="0024799A"/>
    <w:rsid w:val="00247A6B"/>
    <w:rsid w:val="00247B31"/>
    <w:rsid w:val="00247BE4"/>
    <w:rsid w:val="00247BFC"/>
    <w:rsid w:val="00247D15"/>
    <w:rsid w:val="00247D59"/>
    <w:rsid w:val="00247D7D"/>
    <w:rsid w:val="00247D82"/>
    <w:rsid w:val="00247EC7"/>
    <w:rsid w:val="00247ECE"/>
    <w:rsid w:val="00247EEB"/>
    <w:rsid w:val="00247FC3"/>
    <w:rsid w:val="00247FDC"/>
    <w:rsid w:val="00250028"/>
    <w:rsid w:val="002501BB"/>
    <w:rsid w:val="0025020F"/>
    <w:rsid w:val="00250283"/>
    <w:rsid w:val="0025037F"/>
    <w:rsid w:val="00250438"/>
    <w:rsid w:val="002504F8"/>
    <w:rsid w:val="002506AB"/>
    <w:rsid w:val="00250729"/>
    <w:rsid w:val="002507B4"/>
    <w:rsid w:val="00250923"/>
    <w:rsid w:val="0025092B"/>
    <w:rsid w:val="00250940"/>
    <w:rsid w:val="002509F8"/>
    <w:rsid w:val="00250A48"/>
    <w:rsid w:val="00250B0D"/>
    <w:rsid w:val="00250CB3"/>
    <w:rsid w:val="00250CDD"/>
    <w:rsid w:val="00250DDD"/>
    <w:rsid w:val="00250DE2"/>
    <w:rsid w:val="00250EDF"/>
    <w:rsid w:val="00251018"/>
    <w:rsid w:val="0025102C"/>
    <w:rsid w:val="00251097"/>
    <w:rsid w:val="002510A4"/>
    <w:rsid w:val="00251101"/>
    <w:rsid w:val="0025114F"/>
    <w:rsid w:val="00251179"/>
    <w:rsid w:val="002511C5"/>
    <w:rsid w:val="0025121F"/>
    <w:rsid w:val="00251358"/>
    <w:rsid w:val="002513A0"/>
    <w:rsid w:val="002513F2"/>
    <w:rsid w:val="0025144A"/>
    <w:rsid w:val="002515E0"/>
    <w:rsid w:val="0025164B"/>
    <w:rsid w:val="00251709"/>
    <w:rsid w:val="0025175D"/>
    <w:rsid w:val="00251773"/>
    <w:rsid w:val="002517FD"/>
    <w:rsid w:val="00251833"/>
    <w:rsid w:val="002518D7"/>
    <w:rsid w:val="0025191D"/>
    <w:rsid w:val="002519B4"/>
    <w:rsid w:val="00251A72"/>
    <w:rsid w:val="00251AAA"/>
    <w:rsid w:val="00251ACB"/>
    <w:rsid w:val="00251B38"/>
    <w:rsid w:val="00251B4E"/>
    <w:rsid w:val="00251C45"/>
    <w:rsid w:val="00251C5F"/>
    <w:rsid w:val="00251C66"/>
    <w:rsid w:val="00251C77"/>
    <w:rsid w:val="00251CD9"/>
    <w:rsid w:val="00251D47"/>
    <w:rsid w:val="00251D9F"/>
    <w:rsid w:val="00251DA5"/>
    <w:rsid w:val="00251DAD"/>
    <w:rsid w:val="00251FDF"/>
    <w:rsid w:val="00252063"/>
    <w:rsid w:val="00252128"/>
    <w:rsid w:val="00252152"/>
    <w:rsid w:val="0025218C"/>
    <w:rsid w:val="00252312"/>
    <w:rsid w:val="00252370"/>
    <w:rsid w:val="002523F6"/>
    <w:rsid w:val="002524BE"/>
    <w:rsid w:val="0025258C"/>
    <w:rsid w:val="002525BA"/>
    <w:rsid w:val="002525D2"/>
    <w:rsid w:val="0025264D"/>
    <w:rsid w:val="002526E2"/>
    <w:rsid w:val="00252700"/>
    <w:rsid w:val="00252790"/>
    <w:rsid w:val="00252810"/>
    <w:rsid w:val="0025289E"/>
    <w:rsid w:val="00252964"/>
    <w:rsid w:val="00252971"/>
    <w:rsid w:val="00252A34"/>
    <w:rsid w:val="00252C28"/>
    <w:rsid w:val="00252C37"/>
    <w:rsid w:val="00252DA4"/>
    <w:rsid w:val="00252E07"/>
    <w:rsid w:val="00252E5D"/>
    <w:rsid w:val="0025303D"/>
    <w:rsid w:val="00253169"/>
    <w:rsid w:val="0025322E"/>
    <w:rsid w:val="0025327B"/>
    <w:rsid w:val="002532DC"/>
    <w:rsid w:val="002532E9"/>
    <w:rsid w:val="0025331E"/>
    <w:rsid w:val="002533A1"/>
    <w:rsid w:val="00253404"/>
    <w:rsid w:val="002534C7"/>
    <w:rsid w:val="002535C0"/>
    <w:rsid w:val="002535E6"/>
    <w:rsid w:val="00253674"/>
    <w:rsid w:val="002536F4"/>
    <w:rsid w:val="0025389B"/>
    <w:rsid w:val="002538CD"/>
    <w:rsid w:val="00253971"/>
    <w:rsid w:val="00253A2D"/>
    <w:rsid w:val="00253A76"/>
    <w:rsid w:val="00253AF2"/>
    <w:rsid w:val="00253B39"/>
    <w:rsid w:val="00253B71"/>
    <w:rsid w:val="00253BDD"/>
    <w:rsid w:val="00253C33"/>
    <w:rsid w:val="00253C87"/>
    <w:rsid w:val="00253CCD"/>
    <w:rsid w:val="00253D52"/>
    <w:rsid w:val="00253ED8"/>
    <w:rsid w:val="00253FB2"/>
    <w:rsid w:val="00253FB8"/>
    <w:rsid w:val="00253FFA"/>
    <w:rsid w:val="002540E5"/>
    <w:rsid w:val="002541E2"/>
    <w:rsid w:val="002541ED"/>
    <w:rsid w:val="0025423E"/>
    <w:rsid w:val="002542CB"/>
    <w:rsid w:val="002543F0"/>
    <w:rsid w:val="002545C3"/>
    <w:rsid w:val="002545CF"/>
    <w:rsid w:val="0025462E"/>
    <w:rsid w:val="00254668"/>
    <w:rsid w:val="0025474F"/>
    <w:rsid w:val="00254750"/>
    <w:rsid w:val="0025477B"/>
    <w:rsid w:val="00254793"/>
    <w:rsid w:val="00254863"/>
    <w:rsid w:val="002548EA"/>
    <w:rsid w:val="00254AF5"/>
    <w:rsid w:val="00254B0D"/>
    <w:rsid w:val="00254B1E"/>
    <w:rsid w:val="00254B82"/>
    <w:rsid w:val="00254C0D"/>
    <w:rsid w:val="00254C7F"/>
    <w:rsid w:val="00254CDB"/>
    <w:rsid w:val="00254D6B"/>
    <w:rsid w:val="00254D80"/>
    <w:rsid w:val="00254DC0"/>
    <w:rsid w:val="00254E3F"/>
    <w:rsid w:val="00254E9E"/>
    <w:rsid w:val="00254F3F"/>
    <w:rsid w:val="00254FEB"/>
    <w:rsid w:val="0025513F"/>
    <w:rsid w:val="0025518F"/>
    <w:rsid w:val="002551E5"/>
    <w:rsid w:val="00255218"/>
    <w:rsid w:val="002552A7"/>
    <w:rsid w:val="0025534C"/>
    <w:rsid w:val="0025540A"/>
    <w:rsid w:val="0025543D"/>
    <w:rsid w:val="00255515"/>
    <w:rsid w:val="002555CE"/>
    <w:rsid w:val="002555D3"/>
    <w:rsid w:val="002555F2"/>
    <w:rsid w:val="002556A1"/>
    <w:rsid w:val="002556F5"/>
    <w:rsid w:val="002558EC"/>
    <w:rsid w:val="0025590B"/>
    <w:rsid w:val="0025597A"/>
    <w:rsid w:val="00255A4F"/>
    <w:rsid w:val="00255A9F"/>
    <w:rsid w:val="00255B45"/>
    <w:rsid w:val="00255B8A"/>
    <w:rsid w:val="00255B9B"/>
    <w:rsid w:val="00255BCC"/>
    <w:rsid w:val="00255C9D"/>
    <w:rsid w:val="00255D77"/>
    <w:rsid w:val="00255D96"/>
    <w:rsid w:val="00255E20"/>
    <w:rsid w:val="00255F20"/>
    <w:rsid w:val="00256167"/>
    <w:rsid w:val="00256226"/>
    <w:rsid w:val="002562B6"/>
    <w:rsid w:val="002562D9"/>
    <w:rsid w:val="002562DD"/>
    <w:rsid w:val="002562E2"/>
    <w:rsid w:val="002563D0"/>
    <w:rsid w:val="002563F4"/>
    <w:rsid w:val="0025643D"/>
    <w:rsid w:val="00256442"/>
    <w:rsid w:val="00256524"/>
    <w:rsid w:val="00256533"/>
    <w:rsid w:val="0025653C"/>
    <w:rsid w:val="00256581"/>
    <w:rsid w:val="002565B4"/>
    <w:rsid w:val="002566A3"/>
    <w:rsid w:val="00256722"/>
    <w:rsid w:val="0025672B"/>
    <w:rsid w:val="002567F6"/>
    <w:rsid w:val="00256821"/>
    <w:rsid w:val="00256840"/>
    <w:rsid w:val="0025684D"/>
    <w:rsid w:val="00256882"/>
    <w:rsid w:val="00256999"/>
    <w:rsid w:val="002569C7"/>
    <w:rsid w:val="00256A0D"/>
    <w:rsid w:val="00256CDD"/>
    <w:rsid w:val="00256D92"/>
    <w:rsid w:val="00256E09"/>
    <w:rsid w:val="00256E34"/>
    <w:rsid w:val="00256E43"/>
    <w:rsid w:val="00256FAE"/>
    <w:rsid w:val="00256FF5"/>
    <w:rsid w:val="00256FF8"/>
    <w:rsid w:val="00257084"/>
    <w:rsid w:val="002570C4"/>
    <w:rsid w:val="00257122"/>
    <w:rsid w:val="002571BF"/>
    <w:rsid w:val="002571EA"/>
    <w:rsid w:val="002571FB"/>
    <w:rsid w:val="0025724B"/>
    <w:rsid w:val="00257261"/>
    <w:rsid w:val="00257360"/>
    <w:rsid w:val="0025737C"/>
    <w:rsid w:val="002573FA"/>
    <w:rsid w:val="002574F2"/>
    <w:rsid w:val="002575AB"/>
    <w:rsid w:val="002575BD"/>
    <w:rsid w:val="0025768B"/>
    <w:rsid w:val="002576DC"/>
    <w:rsid w:val="00257765"/>
    <w:rsid w:val="00257783"/>
    <w:rsid w:val="00257787"/>
    <w:rsid w:val="00257AEE"/>
    <w:rsid w:val="00257BCB"/>
    <w:rsid w:val="00257D44"/>
    <w:rsid w:val="00257D51"/>
    <w:rsid w:val="00257D7E"/>
    <w:rsid w:val="00257E95"/>
    <w:rsid w:val="00260087"/>
    <w:rsid w:val="002600E9"/>
    <w:rsid w:val="00260157"/>
    <w:rsid w:val="00260239"/>
    <w:rsid w:val="002603B4"/>
    <w:rsid w:val="00260489"/>
    <w:rsid w:val="0026049C"/>
    <w:rsid w:val="00260605"/>
    <w:rsid w:val="0026068F"/>
    <w:rsid w:val="002606E4"/>
    <w:rsid w:val="0026075A"/>
    <w:rsid w:val="00260777"/>
    <w:rsid w:val="002607E7"/>
    <w:rsid w:val="00260815"/>
    <w:rsid w:val="0026093E"/>
    <w:rsid w:val="00260A63"/>
    <w:rsid w:val="00260AB5"/>
    <w:rsid w:val="00260BED"/>
    <w:rsid w:val="00260C1E"/>
    <w:rsid w:val="00260CFE"/>
    <w:rsid w:val="00260D6A"/>
    <w:rsid w:val="00260ECB"/>
    <w:rsid w:val="00260FAD"/>
    <w:rsid w:val="00261000"/>
    <w:rsid w:val="0026111A"/>
    <w:rsid w:val="00261174"/>
    <w:rsid w:val="0026124E"/>
    <w:rsid w:val="00261345"/>
    <w:rsid w:val="00261362"/>
    <w:rsid w:val="002613C3"/>
    <w:rsid w:val="002613FB"/>
    <w:rsid w:val="00261476"/>
    <w:rsid w:val="002614C5"/>
    <w:rsid w:val="00261509"/>
    <w:rsid w:val="0026151A"/>
    <w:rsid w:val="00261591"/>
    <w:rsid w:val="0026173B"/>
    <w:rsid w:val="00261824"/>
    <w:rsid w:val="00261833"/>
    <w:rsid w:val="002618C2"/>
    <w:rsid w:val="00261922"/>
    <w:rsid w:val="00261925"/>
    <w:rsid w:val="00261998"/>
    <w:rsid w:val="00261A19"/>
    <w:rsid w:val="00261AC9"/>
    <w:rsid w:val="00261B04"/>
    <w:rsid w:val="00261B5B"/>
    <w:rsid w:val="00261C38"/>
    <w:rsid w:val="00261CCD"/>
    <w:rsid w:val="00262082"/>
    <w:rsid w:val="002620BA"/>
    <w:rsid w:val="0026221B"/>
    <w:rsid w:val="00262223"/>
    <w:rsid w:val="0026224E"/>
    <w:rsid w:val="002623EA"/>
    <w:rsid w:val="00262594"/>
    <w:rsid w:val="0026259A"/>
    <w:rsid w:val="002625CE"/>
    <w:rsid w:val="00262669"/>
    <w:rsid w:val="002626A4"/>
    <w:rsid w:val="0026278E"/>
    <w:rsid w:val="00262828"/>
    <w:rsid w:val="00262879"/>
    <w:rsid w:val="002628BB"/>
    <w:rsid w:val="002628BC"/>
    <w:rsid w:val="00262AEC"/>
    <w:rsid w:val="00262B33"/>
    <w:rsid w:val="00262B5A"/>
    <w:rsid w:val="00262BFE"/>
    <w:rsid w:val="00262C03"/>
    <w:rsid w:val="00262C05"/>
    <w:rsid w:val="00262C55"/>
    <w:rsid w:val="00262D2F"/>
    <w:rsid w:val="00262D49"/>
    <w:rsid w:val="00262DEF"/>
    <w:rsid w:val="00262E15"/>
    <w:rsid w:val="00262EFB"/>
    <w:rsid w:val="00262FBF"/>
    <w:rsid w:val="00262FE8"/>
    <w:rsid w:val="0026314C"/>
    <w:rsid w:val="00263304"/>
    <w:rsid w:val="00263394"/>
    <w:rsid w:val="00263413"/>
    <w:rsid w:val="0026346C"/>
    <w:rsid w:val="002634FB"/>
    <w:rsid w:val="00263500"/>
    <w:rsid w:val="0026351C"/>
    <w:rsid w:val="00263727"/>
    <w:rsid w:val="00263799"/>
    <w:rsid w:val="00263918"/>
    <w:rsid w:val="0026391C"/>
    <w:rsid w:val="00263934"/>
    <w:rsid w:val="00263977"/>
    <w:rsid w:val="00263A19"/>
    <w:rsid w:val="00263ABB"/>
    <w:rsid w:val="00263BEF"/>
    <w:rsid w:val="00263BF8"/>
    <w:rsid w:val="00263C2A"/>
    <w:rsid w:val="00263C34"/>
    <w:rsid w:val="00263C7C"/>
    <w:rsid w:val="00263CD4"/>
    <w:rsid w:val="00263D55"/>
    <w:rsid w:val="00263E0A"/>
    <w:rsid w:val="00263E1B"/>
    <w:rsid w:val="00263EAD"/>
    <w:rsid w:val="00263F53"/>
    <w:rsid w:val="00263FB0"/>
    <w:rsid w:val="00263FF8"/>
    <w:rsid w:val="002640B2"/>
    <w:rsid w:val="0026411F"/>
    <w:rsid w:val="00264450"/>
    <w:rsid w:val="00264581"/>
    <w:rsid w:val="002645B1"/>
    <w:rsid w:val="00264630"/>
    <w:rsid w:val="00264652"/>
    <w:rsid w:val="00264790"/>
    <w:rsid w:val="00264A12"/>
    <w:rsid w:val="00264A8A"/>
    <w:rsid w:val="00264BA2"/>
    <w:rsid w:val="00264BB5"/>
    <w:rsid w:val="00264BCD"/>
    <w:rsid w:val="00264DEF"/>
    <w:rsid w:val="00264EBD"/>
    <w:rsid w:val="00264EE1"/>
    <w:rsid w:val="00264EFD"/>
    <w:rsid w:val="00264F8C"/>
    <w:rsid w:val="00264FDB"/>
    <w:rsid w:val="00265103"/>
    <w:rsid w:val="00265206"/>
    <w:rsid w:val="00265291"/>
    <w:rsid w:val="002652EA"/>
    <w:rsid w:val="002653DF"/>
    <w:rsid w:val="002655A4"/>
    <w:rsid w:val="0026578A"/>
    <w:rsid w:val="002657E8"/>
    <w:rsid w:val="00265873"/>
    <w:rsid w:val="00265897"/>
    <w:rsid w:val="0026589A"/>
    <w:rsid w:val="0026589C"/>
    <w:rsid w:val="00265979"/>
    <w:rsid w:val="0026599D"/>
    <w:rsid w:val="002659B9"/>
    <w:rsid w:val="002659DF"/>
    <w:rsid w:val="00265A00"/>
    <w:rsid w:val="00265C46"/>
    <w:rsid w:val="00265DC6"/>
    <w:rsid w:val="00265E18"/>
    <w:rsid w:val="00265E66"/>
    <w:rsid w:val="00265E89"/>
    <w:rsid w:val="00265EA8"/>
    <w:rsid w:val="00265FDA"/>
    <w:rsid w:val="002660CA"/>
    <w:rsid w:val="00266167"/>
    <w:rsid w:val="0026617F"/>
    <w:rsid w:val="002661E5"/>
    <w:rsid w:val="00266274"/>
    <w:rsid w:val="002662AE"/>
    <w:rsid w:val="002664B3"/>
    <w:rsid w:val="00266549"/>
    <w:rsid w:val="002666E5"/>
    <w:rsid w:val="00266789"/>
    <w:rsid w:val="002667CF"/>
    <w:rsid w:val="00266807"/>
    <w:rsid w:val="00266808"/>
    <w:rsid w:val="0026680C"/>
    <w:rsid w:val="00266A18"/>
    <w:rsid w:val="00266B62"/>
    <w:rsid w:val="00266EAF"/>
    <w:rsid w:val="00266FA5"/>
    <w:rsid w:val="00267043"/>
    <w:rsid w:val="00267071"/>
    <w:rsid w:val="00267097"/>
    <w:rsid w:val="0026719A"/>
    <w:rsid w:val="002672B1"/>
    <w:rsid w:val="00267393"/>
    <w:rsid w:val="00267445"/>
    <w:rsid w:val="00267584"/>
    <w:rsid w:val="002675C0"/>
    <w:rsid w:val="002675C4"/>
    <w:rsid w:val="002675CE"/>
    <w:rsid w:val="0026763E"/>
    <w:rsid w:val="002676B1"/>
    <w:rsid w:val="00267703"/>
    <w:rsid w:val="00267748"/>
    <w:rsid w:val="00267761"/>
    <w:rsid w:val="0026776F"/>
    <w:rsid w:val="002677F9"/>
    <w:rsid w:val="002679A9"/>
    <w:rsid w:val="00267A36"/>
    <w:rsid w:val="00267A6C"/>
    <w:rsid w:val="00267A88"/>
    <w:rsid w:val="00267B60"/>
    <w:rsid w:val="00267BB0"/>
    <w:rsid w:val="00267BD1"/>
    <w:rsid w:val="00267C45"/>
    <w:rsid w:val="00267CD5"/>
    <w:rsid w:val="00267D82"/>
    <w:rsid w:val="00267E8D"/>
    <w:rsid w:val="00267F03"/>
    <w:rsid w:val="002700C7"/>
    <w:rsid w:val="00270112"/>
    <w:rsid w:val="00270168"/>
    <w:rsid w:val="00270181"/>
    <w:rsid w:val="0027030B"/>
    <w:rsid w:val="0027035D"/>
    <w:rsid w:val="002703AE"/>
    <w:rsid w:val="002703CB"/>
    <w:rsid w:val="0027049C"/>
    <w:rsid w:val="0027057D"/>
    <w:rsid w:val="002705BF"/>
    <w:rsid w:val="00270730"/>
    <w:rsid w:val="00270774"/>
    <w:rsid w:val="002707A7"/>
    <w:rsid w:val="002707B6"/>
    <w:rsid w:val="002707F9"/>
    <w:rsid w:val="002707FA"/>
    <w:rsid w:val="0027083A"/>
    <w:rsid w:val="0027087A"/>
    <w:rsid w:val="00270998"/>
    <w:rsid w:val="00270A18"/>
    <w:rsid w:val="00270A67"/>
    <w:rsid w:val="00270BB5"/>
    <w:rsid w:val="00270BC0"/>
    <w:rsid w:val="00270CF3"/>
    <w:rsid w:val="00270D24"/>
    <w:rsid w:val="00270E89"/>
    <w:rsid w:val="00270E8B"/>
    <w:rsid w:val="00270EC5"/>
    <w:rsid w:val="00270F54"/>
    <w:rsid w:val="00270F8F"/>
    <w:rsid w:val="00271060"/>
    <w:rsid w:val="00271113"/>
    <w:rsid w:val="00271261"/>
    <w:rsid w:val="00271325"/>
    <w:rsid w:val="00271382"/>
    <w:rsid w:val="002713F4"/>
    <w:rsid w:val="002713F6"/>
    <w:rsid w:val="00271631"/>
    <w:rsid w:val="00271648"/>
    <w:rsid w:val="0027166D"/>
    <w:rsid w:val="002716E7"/>
    <w:rsid w:val="00271763"/>
    <w:rsid w:val="0027176C"/>
    <w:rsid w:val="0027185D"/>
    <w:rsid w:val="002718C7"/>
    <w:rsid w:val="00271956"/>
    <w:rsid w:val="0027198A"/>
    <w:rsid w:val="002719E7"/>
    <w:rsid w:val="00271A92"/>
    <w:rsid w:val="00271AAB"/>
    <w:rsid w:val="00271AD8"/>
    <w:rsid w:val="00271BFD"/>
    <w:rsid w:val="00271D89"/>
    <w:rsid w:val="00271D93"/>
    <w:rsid w:val="00271DBD"/>
    <w:rsid w:val="00271DED"/>
    <w:rsid w:val="00271E32"/>
    <w:rsid w:val="00271F41"/>
    <w:rsid w:val="00271F48"/>
    <w:rsid w:val="00272226"/>
    <w:rsid w:val="002722A5"/>
    <w:rsid w:val="0027234D"/>
    <w:rsid w:val="002724A7"/>
    <w:rsid w:val="002724CD"/>
    <w:rsid w:val="0027251E"/>
    <w:rsid w:val="00272538"/>
    <w:rsid w:val="00272623"/>
    <w:rsid w:val="00272869"/>
    <w:rsid w:val="00272A72"/>
    <w:rsid w:val="00272AF1"/>
    <w:rsid w:val="00272BD8"/>
    <w:rsid w:val="00272BFA"/>
    <w:rsid w:val="00272CC4"/>
    <w:rsid w:val="00272D04"/>
    <w:rsid w:val="00272D56"/>
    <w:rsid w:val="00272E0D"/>
    <w:rsid w:val="00272F73"/>
    <w:rsid w:val="00273046"/>
    <w:rsid w:val="002730AA"/>
    <w:rsid w:val="0027321A"/>
    <w:rsid w:val="00273225"/>
    <w:rsid w:val="00273391"/>
    <w:rsid w:val="002733F0"/>
    <w:rsid w:val="002735F0"/>
    <w:rsid w:val="002736FF"/>
    <w:rsid w:val="00273783"/>
    <w:rsid w:val="002737AF"/>
    <w:rsid w:val="002738D2"/>
    <w:rsid w:val="00273901"/>
    <w:rsid w:val="00273923"/>
    <w:rsid w:val="00273927"/>
    <w:rsid w:val="00273991"/>
    <w:rsid w:val="00273AF5"/>
    <w:rsid w:val="00273B38"/>
    <w:rsid w:val="00273DA1"/>
    <w:rsid w:val="00273F68"/>
    <w:rsid w:val="00273FD2"/>
    <w:rsid w:val="00274001"/>
    <w:rsid w:val="002740B1"/>
    <w:rsid w:val="002740F7"/>
    <w:rsid w:val="0027424E"/>
    <w:rsid w:val="002742C1"/>
    <w:rsid w:val="00274477"/>
    <w:rsid w:val="00274498"/>
    <w:rsid w:val="002744E6"/>
    <w:rsid w:val="00274730"/>
    <w:rsid w:val="00274770"/>
    <w:rsid w:val="002747CC"/>
    <w:rsid w:val="00274808"/>
    <w:rsid w:val="00274857"/>
    <w:rsid w:val="00274A40"/>
    <w:rsid w:val="00274B85"/>
    <w:rsid w:val="00274B99"/>
    <w:rsid w:val="00274BE8"/>
    <w:rsid w:val="00274D9D"/>
    <w:rsid w:val="00274DBB"/>
    <w:rsid w:val="00274E05"/>
    <w:rsid w:val="00274E23"/>
    <w:rsid w:val="00274E41"/>
    <w:rsid w:val="00274E56"/>
    <w:rsid w:val="00274ED1"/>
    <w:rsid w:val="00274F26"/>
    <w:rsid w:val="00275059"/>
    <w:rsid w:val="002750A5"/>
    <w:rsid w:val="0027519F"/>
    <w:rsid w:val="0027529E"/>
    <w:rsid w:val="002752C7"/>
    <w:rsid w:val="00275490"/>
    <w:rsid w:val="0027549D"/>
    <w:rsid w:val="002754EC"/>
    <w:rsid w:val="00275525"/>
    <w:rsid w:val="00275590"/>
    <w:rsid w:val="00275598"/>
    <w:rsid w:val="002755B3"/>
    <w:rsid w:val="00275638"/>
    <w:rsid w:val="0027572A"/>
    <w:rsid w:val="00275754"/>
    <w:rsid w:val="002757E9"/>
    <w:rsid w:val="0027597E"/>
    <w:rsid w:val="00275984"/>
    <w:rsid w:val="002759C4"/>
    <w:rsid w:val="00275A5B"/>
    <w:rsid w:val="00275AF7"/>
    <w:rsid w:val="00275B70"/>
    <w:rsid w:val="00275B7B"/>
    <w:rsid w:val="00275B88"/>
    <w:rsid w:val="00275C8F"/>
    <w:rsid w:val="00275D37"/>
    <w:rsid w:val="00275E63"/>
    <w:rsid w:val="00276040"/>
    <w:rsid w:val="0027607A"/>
    <w:rsid w:val="00276266"/>
    <w:rsid w:val="00276393"/>
    <w:rsid w:val="0027646A"/>
    <w:rsid w:val="00276526"/>
    <w:rsid w:val="00276579"/>
    <w:rsid w:val="002766E2"/>
    <w:rsid w:val="00276701"/>
    <w:rsid w:val="00276739"/>
    <w:rsid w:val="00276796"/>
    <w:rsid w:val="002767B1"/>
    <w:rsid w:val="002767C7"/>
    <w:rsid w:val="002768EB"/>
    <w:rsid w:val="002769E7"/>
    <w:rsid w:val="00276B2E"/>
    <w:rsid w:val="00276C04"/>
    <w:rsid w:val="00276C1B"/>
    <w:rsid w:val="00276CA6"/>
    <w:rsid w:val="00276D39"/>
    <w:rsid w:val="00276D6E"/>
    <w:rsid w:val="00276E6A"/>
    <w:rsid w:val="00277109"/>
    <w:rsid w:val="002772AE"/>
    <w:rsid w:val="002773AE"/>
    <w:rsid w:val="002773BF"/>
    <w:rsid w:val="00277417"/>
    <w:rsid w:val="0027741B"/>
    <w:rsid w:val="0027758F"/>
    <w:rsid w:val="00277659"/>
    <w:rsid w:val="00277755"/>
    <w:rsid w:val="002777AD"/>
    <w:rsid w:val="002777E7"/>
    <w:rsid w:val="002778DF"/>
    <w:rsid w:val="00277A32"/>
    <w:rsid w:val="00277AB0"/>
    <w:rsid w:val="00277AD1"/>
    <w:rsid w:val="00277B27"/>
    <w:rsid w:val="00277B7C"/>
    <w:rsid w:val="00277B9C"/>
    <w:rsid w:val="00277C9D"/>
    <w:rsid w:val="00277CFD"/>
    <w:rsid w:val="00277D5F"/>
    <w:rsid w:val="00277DD0"/>
    <w:rsid w:val="00277DF2"/>
    <w:rsid w:val="00277E6F"/>
    <w:rsid w:val="00277EC6"/>
    <w:rsid w:val="00277F68"/>
    <w:rsid w:val="00277F85"/>
    <w:rsid w:val="00277F8B"/>
    <w:rsid w:val="0028006A"/>
    <w:rsid w:val="002801C1"/>
    <w:rsid w:val="00280252"/>
    <w:rsid w:val="002803E5"/>
    <w:rsid w:val="00280484"/>
    <w:rsid w:val="002804AD"/>
    <w:rsid w:val="002804C7"/>
    <w:rsid w:val="0028055D"/>
    <w:rsid w:val="00280577"/>
    <w:rsid w:val="002805B1"/>
    <w:rsid w:val="002806E4"/>
    <w:rsid w:val="0028073A"/>
    <w:rsid w:val="0028076A"/>
    <w:rsid w:val="0028085A"/>
    <w:rsid w:val="002808D0"/>
    <w:rsid w:val="002808DA"/>
    <w:rsid w:val="002808DC"/>
    <w:rsid w:val="002808E0"/>
    <w:rsid w:val="00280E1C"/>
    <w:rsid w:val="00280E86"/>
    <w:rsid w:val="00280EB0"/>
    <w:rsid w:val="0028106B"/>
    <w:rsid w:val="00281081"/>
    <w:rsid w:val="002810E9"/>
    <w:rsid w:val="002812BF"/>
    <w:rsid w:val="002812E1"/>
    <w:rsid w:val="00281315"/>
    <w:rsid w:val="0028149E"/>
    <w:rsid w:val="00281500"/>
    <w:rsid w:val="00281549"/>
    <w:rsid w:val="002815BD"/>
    <w:rsid w:val="0028161F"/>
    <w:rsid w:val="0028163D"/>
    <w:rsid w:val="00281751"/>
    <w:rsid w:val="0028178C"/>
    <w:rsid w:val="002818CA"/>
    <w:rsid w:val="002818EF"/>
    <w:rsid w:val="00281944"/>
    <w:rsid w:val="00281B12"/>
    <w:rsid w:val="00281B27"/>
    <w:rsid w:val="00281BE0"/>
    <w:rsid w:val="00281C2B"/>
    <w:rsid w:val="00281D07"/>
    <w:rsid w:val="00281DA2"/>
    <w:rsid w:val="00281DB6"/>
    <w:rsid w:val="00281E19"/>
    <w:rsid w:val="00281ED7"/>
    <w:rsid w:val="00282155"/>
    <w:rsid w:val="002821AD"/>
    <w:rsid w:val="002822EE"/>
    <w:rsid w:val="0028234D"/>
    <w:rsid w:val="002823E9"/>
    <w:rsid w:val="00282461"/>
    <w:rsid w:val="0028268D"/>
    <w:rsid w:val="00282757"/>
    <w:rsid w:val="00282828"/>
    <w:rsid w:val="00282975"/>
    <w:rsid w:val="002829A5"/>
    <w:rsid w:val="002829C4"/>
    <w:rsid w:val="00282BB6"/>
    <w:rsid w:val="00282C0E"/>
    <w:rsid w:val="00282C75"/>
    <w:rsid w:val="00282E71"/>
    <w:rsid w:val="00282F37"/>
    <w:rsid w:val="0028329D"/>
    <w:rsid w:val="002833D2"/>
    <w:rsid w:val="00283420"/>
    <w:rsid w:val="0028345C"/>
    <w:rsid w:val="00283728"/>
    <w:rsid w:val="0028376B"/>
    <w:rsid w:val="00283892"/>
    <w:rsid w:val="002839BE"/>
    <w:rsid w:val="00283A62"/>
    <w:rsid w:val="00283B86"/>
    <w:rsid w:val="00283BDC"/>
    <w:rsid w:val="00283CC4"/>
    <w:rsid w:val="00283ECC"/>
    <w:rsid w:val="00283F70"/>
    <w:rsid w:val="00284159"/>
    <w:rsid w:val="00284183"/>
    <w:rsid w:val="002841DB"/>
    <w:rsid w:val="00284253"/>
    <w:rsid w:val="00284325"/>
    <w:rsid w:val="0028435D"/>
    <w:rsid w:val="00284362"/>
    <w:rsid w:val="00284564"/>
    <w:rsid w:val="002845D5"/>
    <w:rsid w:val="00284637"/>
    <w:rsid w:val="002847F0"/>
    <w:rsid w:val="002848C7"/>
    <w:rsid w:val="00284A6E"/>
    <w:rsid w:val="00284AA3"/>
    <w:rsid w:val="00284CB6"/>
    <w:rsid w:val="00284D8A"/>
    <w:rsid w:val="00284DDC"/>
    <w:rsid w:val="00284E6C"/>
    <w:rsid w:val="00284EAE"/>
    <w:rsid w:val="00284F0F"/>
    <w:rsid w:val="00285076"/>
    <w:rsid w:val="002850A6"/>
    <w:rsid w:val="00285153"/>
    <w:rsid w:val="0028527A"/>
    <w:rsid w:val="00285447"/>
    <w:rsid w:val="002854FA"/>
    <w:rsid w:val="002858A6"/>
    <w:rsid w:val="00285968"/>
    <w:rsid w:val="00285C59"/>
    <w:rsid w:val="00285CDB"/>
    <w:rsid w:val="00285CEB"/>
    <w:rsid w:val="00285D78"/>
    <w:rsid w:val="00285DC7"/>
    <w:rsid w:val="00285E2B"/>
    <w:rsid w:val="00285E86"/>
    <w:rsid w:val="00285E8A"/>
    <w:rsid w:val="00286230"/>
    <w:rsid w:val="002864CC"/>
    <w:rsid w:val="0028655B"/>
    <w:rsid w:val="00286581"/>
    <w:rsid w:val="00286612"/>
    <w:rsid w:val="00286646"/>
    <w:rsid w:val="002866EB"/>
    <w:rsid w:val="00286772"/>
    <w:rsid w:val="002868C1"/>
    <w:rsid w:val="002868D4"/>
    <w:rsid w:val="002868FB"/>
    <w:rsid w:val="0028693B"/>
    <w:rsid w:val="002869AB"/>
    <w:rsid w:val="00286A0B"/>
    <w:rsid w:val="00286A57"/>
    <w:rsid w:val="00286A89"/>
    <w:rsid w:val="00286BDF"/>
    <w:rsid w:val="00286BF7"/>
    <w:rsid w:val="00286C2A"/>
    <w:rsid w:val="00286C6D"/>
    <w:rsid w:val="00286CE7"/>
    <w:rsid w:val="00286CEE"/>
    <w:rsid w:val="00286E3B"/>
    <w:rsid w:val="00286F49"/>
    <w:rsid w:val="00286FD4"/>
    <w:rsid w:val="00287116"/>
    <w:rsid w:val="002872A0"/>
    <w:rsid w:val="002873B8"/>
    <w:rsid w:val="002873C7"/>
    <w:rsid w:val="002874F6"/>
    <w:rsid w:val="00287514"/>
    <w:rsid w:val="0028754E"/>
    <w:rsid w:val="00287569"/>
    <w:rsid w:val="002875B4"/>
    <w:rsid w:val="002876BE"/>
    <w:rsid w:val="002876E9"/>
    <w:rsid w:val="00287760"/>
    <w:rsid w:val="00287779"/>
    <w:rsid w:val="00287A11"/>
    <w:rsid w:val="00287B7D"/>
    <w:rsid w:val="00287BA0"/>
    <w:rsid w:val="00287C74"/>
    <w:rsid w:val="00287D28"/>
    <w:rsid w:val="00287E9B"/>
    <w:rsid w:val="00287EAF"/>
    <w:rsid w:val="00287FB5"/>
    <w:rsid w:val="00287FF8"/>
    <w:rsid w:val="0029005D"/>
    <w:rsid w:val="002901EA"/>
    <w:rsid w:val="002901FE"/>
    <w:rsid w:val="002902A4"/>
    <w:rsid w:val="002902E6"/>
    <w:rsid w:val="002902F7"/>
    <w:rsid w:val="00290575"/>
    <w:rsid w:val="0029062C"/>
    <w:rsid w:val="00290790"/>
    <w:rsid w:val="00290914"/>
    <w:rsid w:val="0029093E"/>
    <w:rsid w:val="00290A31"/>
    <w:rsid w:val="00290AA8"/>
    <w:rsid w:val="00290B8F"/>
    <w:rsid w:val="00290BB9"/>
    <w:rsid w:val="00290C00"/>
    <w:rsid w:val="00290D82"/>
    <w:rsid w:val="00290FC3"/>
    <w:rsid w:val="00291092"/>
    <w:rsid w:val="002910B4"/>
    <w:rsid w:val="00291116"/>
    <w:rsid w:val="0029125E"/>
    <w:rsid w:val="0029128C"/>
    <w:rsid w:val="00291299"/>
    <w:rsid w:val="0029133D"/>
    <w:rsid w:val="00291383"/>
    <w:rsid w:val="002913FC"/>
    <w:rsid w:val="00291418"/>
    <w:rsid w:val="002915D7"/>
    <w:rsid w:val="00291696"/>
    <w:rsid w:val="0029173F"/>
    <w:rsid w:val="0029178D"/>
    <w:rsid w:val="002917F3"/>
    <w:rsid w:val="0029191E"/>
    <w:rsid w:val="0029195F"/>
    <w:rsid w:val="002919CC"/>
    <w:rsid w:val="002919FF"/>
    <w:rsid w:val="00291B0C"/>
    <w:rsid w:val="00291C15"/>
    <w:rsid w:val="00291C62"/>
    <w:rsid w:val="00291CEF"/>
    <w:rsid w:val="00291E0D"/>
    <w:rsid w:val="00291E56"/>
    <w:rsid w:val="00291E90"/>
    <w:rsid w:val="00291E9C"/>
    <w:rsid w:val="00291E9E"/>
    <w:rsid w:val="00291F0E"/>
    <w:rsid w:val="00291F30"/>
    <w:rsid w:val="00291F6F"/>
    <w:rsid w:val="00291F9D"/>
    <w:rsid w:val="00292227"/>
    <w:rsid w:val="00292252"/>
    <w:rsid w:val="00292267"/>
    <w:rsid w:val="00292272"/>
    <w:rsid w:val="002923C7"/>
    <w:rsid w:val="002924F3"/>
    <w:rsid w:val="002924F5"/>
    <w:rsid w:val="00292559"/>
    <w:rsid w:val="00292595"/>
    <w:rsid w:val="00292755"/>
    <w:rsid w:val="00292798"/>
    <w:rsid w:val="002927D2"/>
    <w:rsid w:val="00292837"/>
    <w:rsid w:val="00292923"/>
    <w:rsid w:val="002929B3"/>
    <w:rsid w:val="002929CD"/>
    <w:rsid w:val="00292A94"/>
    <w:rsid w:val="00292B20"/>
    <w:rsid w:val="00292B9D"/>
    <w:rsid w:val="00292C0F"/>
    <w:rsid w:val="00292C12"/>
    <w:rsid w:val="00292DB4"/>
    <w:rsid w:val="00292E14"/>
    <w:rsid w:val="00292EFB"/>
    <w:rsid w:val="00292F11"/>
    <w:rsid w:val="00292F63"/>
    <w:rsid w:val="00292F64"/>
    <w:rsid w:val="0029301A"/>
    <w:rsid w:val="0029302B"/>
    <w:rsid w:val="00293097"/>
    <w:rsid w:val="002930AC"/>
    <w:rsid w:val="0029311B"/>
    <w:rsid w:val="00293202"/>
    <w:rsid w:val="0029320C"/>
    <w:rsid w:val="00293273"/>
    <w:rsid w:val="00293401"/>
    <w:rsid w:val="00293500"/>
    <w:rsid w:val="00293612"/>
    <w:rsid w:val="00293753"/>
    <w:rsid w:val="002937FC"/>
    <w:rsid w:val="00293811"/>
    <w:rsid w:val="0029397A"/>
    <w:rsid w:val="00293C23"/>
    <w:rsid w:val="00293C6A"/>
    <w:rsid w:val="00293CAA"/>
    <w:rsid w:val="00293CAF"/>
    <w:rsid w:val="00293F90"/>
    <w:rsid w:val="00293F91"/>
    <w:rsid w:val="00293FE8"/>
    <w:rsid w:val="0029407A"/>
    <w:rsid w:val="00294154"/>
    <w:rsid w:val="00294175"/>
    <w:rsid w:val="002941DB"/>
    <w:rsid w:val="00294261"/>
    <w:rsid w:val="002942BC"/>
    <w:rsid w:val="002942CD"/>
    <w:rsid w:val="0029430A"/>
    <w:rsid w:val="0029431B"/>
    <w:rsid w:val="00294336"/>
    <w:rsid w:val="002943A8"/>
    <w:rsid w:val="002943D9"/>
    <w:rsid w:val="00294411"/>
    <w:rsid w:val="00294447"/>
    <w:rsid w:val="00294472"/>
    <w:rsid w:val="002944B4"/>
    <w:rsid w:val="002944FD"/>
    <w:rsid w:val="00294574"/>
    <w:rsid w:val="002945BB"/>
    <w:rsid w:val="002945E0"/>
    <w:rsid w:val="002945F1"/>
    <w:rsid w:val="002947AA"/>
    <w:rsid w:val="002947B6"/>
    <w:rsid w:val="002947DE"/>
    <w:rsid w:val="00294821"/>
    <w:rsid w:val="00294860"/>
    <w:rsid w:val="002948A9"/>
    <w:rsid w:val="002949E0"/>
    <w:rsid w:val="00294A1C"/>
    <w:rsid w:val="00294A49"/>
    <w:rsid w:val="00294A8B"/>
    <w:rsid w:val="00294AF7"/>
    <w:rsid w:val="00294C0E"/>
    <w:rsid w:val="00294C7F"/>
    <w:rsid w:val="00294CD6"/>
    <w:rsid w:val="00294D45"/>
    <w:rsid w:val="00294DBD"/>
    <w:rsid w:val="00294DCC"/>
    <w:rsid w:val="00294EA9"/>
    <w:rsid w:val="00294F35"/>
    <w:rsid w:val="00294F91"/>
    <w:rsid w:val="002950FB"/>
    <w:rsid w:val="00295420"/>
    <w:rsid w:val="00295585"/>
    <w:rsid w:val="002955AD"/>
    <w:rsid w:val="002955F2"/>
    <w:rsid w:val="002957F7"/>
    <w:rsid w:val="002957FB"/>
    <w:rsid w:val="00295955"/>
    <w:rsid w:val="00295A47"/>
    <w:rsid w:val="00295B19"/>
    <w:rsid w:val="00295B1A"/>
    <w:rsid w:val="00295B67"/>
    <w:rsid w:val="00295BA8"/>
    <w:rsid w:val="00295BD4"/>
    <w:rsid w:val="00295BEF"/>
    <w:rsid w:val="00295C99"/>
    <w:rsid w:val="00295D76"/>
    <w:rsid w:val="00295E42"/>
    <w:rsid w:val="00295E5E"/>
    <w:rsid w:val="00295F18"/>
    <w:rsid w:val="00295F76"/>
    <w:rsid w:val="00296033"/>
    <w:rsid w:val="002961E0"/>
    <w:rsid w:val="002961F5"/>
    <w:rsid w:val="00296250"/>
    <w:rsid w:val="00296297"/>
    <w:rsid w:val="00296338"/>
    <w:rsid w:val="00296360"/>
    <w:rsid w:val="00296454"/>
    <w:rsid w:val="00296455"/>
    <w:rsid w:val="00296496"/>
    <w:rsid w:val="00296568"/>
    <w:rsid w:val="0029669F"/>
    <w:rsid w:val="002967FE"/>
    <w:rsid w:val="0029687F"/>
    <w:rsid w:val="002968F7"/>
    <w:rsid w:val="00296920"/>
    <w:rsid w:val="0029692A"/>
    <w:rsid w:val="00296984"/>
    <w:rsid w:val="002969B0"/>
    <w:rsid w:val="00296A27"/>
    <w:rsid w:val="00296B0E"/>
    <w:rsid w:val="00296B49"/>
    <w:rsid w:val="00296B5E"/>
    <w:rsid w:val="00296BAF"/>
    <w:rsid w:val="00296BF8"/>
    <w:rsid w:val="00296C66"/>
    <w:rsid w:val="00296C79"/>
    <w:rsid w:val="00296D4D"/>
    <w:rsid w:val="00296DB3"/>
    <w:rsid w:val="00296E17"/>
    <w:rsid w:val="00296FCC"/>
    <w:rsid w:val="002970B7"/>
    <w:rsid w:val="0029717B"/>
    <w:rsid w:val="00297334"/>
    <w:rsid w:val="0029737B"/>
    <w:rsid w:val="0029739D"/>
    <w:rsid w:val="0029748D"/>
    <w:rsid w:val="00297516"/>
    <w:rsid w:val="00297579"/>
    <w:rsid w:val="00297584"/>
    <w:rsid w:val="002975AF"/>
    <w:rsid w:val="002975B9"/>
    <w:rsid w:val="0029760E"/>
    <w:rsid w:val="0029763A"/>
    <w:rsid w:val="00297653"/>
    <w:rsid w:val="00297742"/>
    <w:rsid w:val="00297811"/>
    <w:rsid w:val="00297823"/>
    <w:rsid w:val="00297990"/>
    <w:rsid w:val="00297AFA"/>
    <w:rsid w:val="00297B3F"/>
    <w:rsid w:val="00297B54"/>
    <w:rsid w:val="00297BB8"/>
    <w:rsid w:val="00297C66"/>
    <w:rsid w:val="00297D69"/>
    <w:rsid w:val="00297E1E"/>
    <w:rsid w:val="00297EA6"/>
    <w:rsid w:val="002A0022"/>
    <w:rsid w:val="002A0029"/>
    <w:rsid w:val="002A01C3"/>
    <w:rsid w:val="002A0298"/>
    <w:rsid w:val="002A02A3"/>
    <w:rsid w:val="002A02C7"/>
    <w:rsid w:val="002A0311"/>
    <w:rsid w:val="002A03AE"/>
    <w:rsid w:val="002A0431"/>
    <w:rsid w:val="002A0498"/>
    <w:rsid w:val="002A0507"/>
    <w:rsid w:val="002A051D"/>
    <w:rsid w:val="002A05CA"/>
    <w:rsid w:val="002A0606"/>
    <w:rsid w:val="002A064F"/>
    <w:rsid w:val="002A07E8"/>
    <w:rsid w:val="002A080A"/>
    <w:rsid w:val="002A080D"/>
    <w:rsid w:val="002A080E"/>
    <w:rsid w:val="002A083F"/>
    <w:rsid w:val="002A0863"/>
    <w:rsid w:val="002A087B"/>
    <w:rsid w:val="002A0887"/>
    <w:rsid w:val="002A08D0"/>
    <w:rsid w:val="002A093B"/>
    <w:rsid w:val="002A0A3D"/>
    <w:rsid w:val="002A0B75"/>
    <w:rsid w:val="002A0B91"/>
    <w:rsid w:val="002A0BD3"/>
    <w:rsid w:val="002A0C2A"/>
    <w:rsid w:val="002A0C7B"/>
    <w:rsid w:val="002A0CB2"/>
    <w:rsid w:val="002A0D24"/>
    <w:rsid w:val="002A0E29"/>
    <w:rsid w:val="002A0F5C"/>
    <w:rsid w:val="002A0FF4"/>
    <w:rsid w:val="002A104B"/>
    <w:rsid w:val="002A1069"/>
    <w:rsid w:val="002A10FF"/>
    <w:rsid w:val="002A131F"/>
    <w:rsid w:val="002A1407"/>
    <w:rsid w:val="002A1410"/>
    <w:rsid w:val="002A1487"/>
    <w:rsid w:val="002A149A"/>
    <w:rsid w:val="002A14AB"/>
    <w:rsid w:val="002A166B"/>
    <w:rsid w:val="002A176E"/>
    <w:rsid w:val="002A17C7"/>
    <w:rsid w:val="002A1945"/>
    <w:rsid w:val="002A1B26"/>
    <w:rsid w:val="002A1B97"/>
    <w:rsid w:val="002A1BCB"/>
    <w:rsid w:val="002A1D21"/>
    <w:rsid w:val="002A1E02"/>
    <w:rsid w:val="002A1E71"/>
    <w:rsid w:val="002A1F5A"/>
    <w:rsid w:val="002A1F92"/>
    <w:rsid w:val="002A1FE2"/>
    <w:rsid w:val="002A2017"/>
    <w:rsid w:val="002A208D"/>
    <w:rsid w:val="002A20AF"/>
    <w:rsid w:val="002A2120"/>
    <w:rsid w:val="002A22E3"/>
    <w:rsid w:val="002A231A"/>
    <w:rsid w:val="002A2321"/>
    <w:rsid w:val="002A2331"/>
    <w:rsid w:val="002A2381"/>
    <w:rsid w:val="002A2414"/>
    <w:rsid w:val="002A260A"/>
    <w:rsid w:val="002A26C1"/>
    <w:rsid w:val="002A26F3"/>
    <w:rsid w:val="002A270B"/>
    <w:rsid w:val="002A2783"/>
    <w:rsid w:val="002A27A2"/>
    <w:rsid w:val="002A27BF"/>
    <w:rsid w:val="002A27FA"/>
    <w:rsid w:val="002A285F"/>
    <w:rsid w:val="002A292B"/>
    <w:rsid w:val="002A2A77"/>
    <w:rsid w:val="002A2AA4"/>
    <w:rsid w:val="002A2ABF"/>
    <w:rsid w:val="002A2ACC"/>
    <w:rsid w:val="002A2AD1"/>
    <w:rsid w:val="002A2B0E"/>
    <w:rsid w:val="002A2B6B"/>
    <w:rsid w:val="002A2BB8"/>
    <w:rsid w:val="002A2C6E"/>
    <w:rsid w:val="002A2DFB"/>
    <w:rsid w:val="002A2E30"/>
    <w:rsid w:val="002A2F91"/>
    <w:rsid w:val="002A2FC7"/>
    <w:rsid w:val="002A3054"/>
    <w:rsid w:val="002A3075"/>
    <w:rsid w:val="002A3087"/>
    <w:rsid w:val="002A30D2"/>
    <w:rsid w:val="002A30DE"/>
    <w:rsid w:val="002A3117"/>
    <w:rsid w:val="002A315D"/>
    <w:rsid w:val="002A3186"/>
    <w:rsid w:val="002A3235"/>
    <w:rsid w:val="002A325E"/>
    <w:rsid w:val="002A32F7"/>
    <w:rsid w:val="002A3317"/>
    <w:rsid w:val="002A3353"/>
    <w:rsid w:val="002A3370"/>
    <w:rsid w:val="002A33AB"/>
    <w:rsid w:val="002A375F"/>
    <w:rsid w:val="002A37A9"/>
    <w:rsid w:val="002A37B6"/>
    <w:rsid w:val="002A38A0"/>
    <w:rsid w:val="002A39BD"/>
    <w:rsid w:val="002A39C7"/>
    <w:rsid w:val="002A3A82"/>
    <w:rsid w:val="002A3CD3"/>
    <w:rsid w:val="002A3CF3"/>
    <w:rsid w:val="002A3DF7"/>
    <w:rsid w:val="002A3E88"/>
    <w:rsid w:val="002A3F6B"/>
    <w:rsid w:val="002A40A1"/>
    <w:rsid w:val="002A40E8"/>
    <w:rsid w:val="002A418E"/>
    <w:rsid w:val="002A42A1"/>
    <w:rsid w:val="002A4392"/>
    <w:rsid w:val="002A43AB"/>
    <w:rsid w:val="002A4444"/>
    <w:rsid w:val="002A44A5"/>
    <w:rsid w:val="002A44AB"/>
    <w:rsid w:val="002A455D"/>
    <w:rsid w:val="002A4679"/>
    <w:rsid w:val="002A46F5"/>
    <w:rsid w:val="002A4871"/>
    <w:rsid w:val="002A4AD7"/>
    <w:rsid w:val="002A4CB8"/>
    <w:rsid w:val="002A4CC3"/>
    <w:rsid w:val="002A4DE9"/>
    <w:rsid w:val="002A4E53"/>
    <w:rsid w:val="002A4EDF"/>
    <w:rsid w:val="002A4F14"/>
    <w:rsid w:val="002A50C6"/>
    <w:rsid w:val="002A5201"/>
    <w:rsid w:val="002A52C8"/>
    <w:rsid w:val="002A53B4"/>
    <w:rsid w:val="002A54EB"/>
    <w:rsid w:val="002A5583"/>
    <w:rsid w:val="002A560C"/>
    <w:rsid w:val="002A5761"/>
    <w:rsid w:val="002A57E5"/>
    <w:rsid w:val="002A5929"/>
    <w:rsid w:val="002A5963"/>
    <w:rsid w:val="002A59B2"/>
    <w:rsid w:val="002A5A78"/>
    <w:rsid w:val="002A5ADB"/>
    <w:rsid w:val="002A5BF3"/>
    <w:rsid w:val="002A5CFB"/>
    <w:rsid w:val="002A5E3F"/>
    <w:rsid w:val="002A5F45"/>
    <w:rsid w:val="002A5F90"/>
    <w:rsid w:val="002A623A"/>
    <w:rsid w:val="002A62BC"/>
    <w:rsid w:val="002A64F3"/>
    <w:rsid w:val="002A6784"/>
    <w:rsid w:val="002A6785"/>
    <w:rsid w:val="002A67C2"/>
    <w:rsid w:val="002A67C6"/>
    <w:rsid w:val="002A693D"/>
    <w:rsid w:val="002A6A68"/>
    <w:rsid w:val="002A6A69"/>
    <w:rsid w:val="002A6A9D"/>
    <w:rsid w:val="002A6B61"/>
    <w:rsid w:val="002A6C2B"/>
    <w:rsid w:val="002A6C7B"/>
    <w:rsid w:val="002A6C9F"/>
    <w:rsid w:val="002A6CAE"/>
    <w:rsid w:val="002A6D2B"/>
    <w:rsid w:val="002A6D6C"/>
    <w:rsid w:val="002A6DF5"/>
    <w:rsid w:val="002A6DFE"/>
    <w:rsid w:val="002A6E1F"/>
    <w:rsid w:val="002A6F5E"/>
    <w:rsid w:val="002A6F63"/>
    <w:rsid w:val="002A6F8C"/>
    <w:rsid w:val="002A6F91"/>
    <w:rsid w:val="002A711E"/>
    <w:rsid w:val="002A7260"/>
    <w:rsid w:val="002A73D0"/>
    <w:rsid w:val="002A73F0"/>
    <w:rsid w:val="002A74C3"/>
    <w:rsid w:val="002A74D6"/>
    <w:rsid w:val="002A7808"/>
    <w:rsid w:val="002A7879"/>
    <w:rsid w:val="002A7998"/>
    <w:rsid w:val="002A7AB6"/>
    <w:rsid w:val="002A7D2F"/>
    <w:rsid w:val="002A7D9B"/>
    <w:rsid w:val="002A7EDC"/>
    <w:rsid w:val="002A7EF2"/>
    <w:rsid w:val="002B0099"/>
    <w:rsid w:val="002B0137"/>
    <w:rsid w:val="002B030B"/>
    <w:rsid w:val="002B0321"/>
    <w:rsid w:val="002B042D"/>
    <w:rsid w:val="002B0460"/>
    <w:rsid w:val="002B04F1"/>
    <w:rsid w:val="002B055B"/>
    <w:rsid w:val="002B05B4"/>
    <w:rsid w:val="002B0A3C"/>
    <w:rsid w:val="002B0A8B"/>
    <w:rsid w:val="002B0AB9"/>
    <w:rsid w:val="002B0B13"/>
    <w:rsid w:val="002B0B5D"/>
    <w:rsid w:val="002B0B9C"/>
    <w:rsid w:val="002B0DF4"/>
    <w:rsid w:val="002B0E00"/>
    <w:rsid w:val="002B0E03"/>
    <w:rsid w:val="002B0E77"/>
    <w:rsid w:val="002B0E78"/>
    <w:rsid w:val="002B0FA9"/>
    <w:rsid w:val="002B105A"/>
    <w:rsid w:val="002B12F0"/>
    <w:rsid w:val="002B1386"/>
    <w:rsid w:val="002B13C7"/>
    <w:rsid w:val="002B13CD"/>
    <w:rsid w:val="002B148A"/>
    <w:rsid w:val="002B1551"/>
    <w:rsid w:val="002B15CB"/>
    <w:rsid w:val="002B1663"/>
    <w:rsid w:val="002B1669"/>
    <w:rsid w:val="002B1782"/>
    <w:rsid w:val="002B1888"/>
    <w:rsid w:val="002B195C"/>
    <w:rsid w:val="002B1A1F"/>
    <w:rsid w:val="002B1A56"/>
    <w:rsid w:val="002B1A59"/>
    <w:rsid w:val="002B1B57"/>
    <w:rsid w:val="002B1B8B"/>
    <w:rsid w:val="002B1C12"/>
    <w:rsid w:val="002B1C5F"/>
    <w:rsid w:val="002B1C95"/>
    <w:rsid w:val="002B1D15"/>
    <w:rsid w:val="002B1E73"/>
    <w:rsid w:val="002B1E99"/>
    <w:rsid w:val="002B1EE0"/>
    <w:rsid w:val="002B1EED"/>
    <w:rsid w:val="002B1F44"/>
    <w:rsid w:val="002B1FF0"/>
    <w:rsid w:val="002B2010"/>
    <w:rsid w:val="002B202C"/>
    <w:rsid w:val="002B2070"/>
    <w:rsid w:val="002B20F9"/>
    <w:rsid w:val="002B2211"/>
    <w:rsid w:val="002B2276"/>
    <w:rsid w:val="002B2319"/>
    <w:rsid w:val="002B2390"/>
    <w:rsid w:val="002B23F5"/>
    <w:rsid w:val="002B24B2"/>
    <w:rsid w:val="002B2618"/>
    <w:rsid w:val="002B2645"/>
    <w:rsid w:val="002B2663"/>
    <w:rsid w:val="002B271D"/>
    <w:rsid w:val="002B2781"/>
    <w:rsid w:val="002B27BF"/>
    <w:rsid w:val="002B2824"/>
    <w:rsid w:val="002B28BD"/>
    <w:rsid w:val="002B2968"/>
    <w:rsid w:val="002B2A0F"/>
    <w:rsid w:val="002B2A49"/>
    <w:rsid w:val="002B2D7C"/>
    <w:rsid w:val="002B2E0F"/>
    <w:rsid w:val="002B2E64"/>
    <w:rsid w:val="002B2E94"/>
    <w:rsid w:val="002B2EEE"/>
    <w:rsid w:val="002B2EFB"/>
    <w:rsid w:val="002B3086"/>
    <w:rsid w:val="002B3158"/>
    <w:rsid w:val="002B317C"/>
    <w:rsid w:val="002B31AD"/>
    <w:rsid w:val="002B3224"/>
    <w:rsid w:val="002B3293"/>
    <w:rsid w:val="002B32B6"/>
    <w:rsid w:val="002B3376"/>
    <w:rsid w:val="002B342C"/>
    <w:rsid w:val="002B34B3"/>
    <w:rsid w:val="002B34BF"/>
    <w:rsid w:val="002B34CC"/>
    <w:rsid w:val="002B3553"/>
    <w:rsid w:val="002B35C7"/>
    <w:rsid w:val="002B35D6"/>
    <w:rsid w:val="002B3665"/>
    <w:rsid w:val="002B366B"/>
    <w:rsid w:val="002B3692"/>
    <w:rsid w:val="002B3777"/>
    <w:rsid w:val="002B384E"/>
    <w:rsid w:val="002B388C"/>
    <w:rsid w:val="002B3905"/>
    <w:rsid w:val="002B3977"/>
    <w:rsid w:val="002B39EE"/>
    <w:rsid w:val="002B3A17"/>
    <w:rsid w:val="002B3AD7"/>
    <w:rsid w:val="002B3AE0"/>
    <w:rsid w:val="002B3AF4"/>
    <w:rsid w:val="002B3B3E"/>
    <w:rsid w:val="002B3BB1"/>
    <w:rsid w:val="002B3BCF"/>
    <w:rsid w:val="002B3BE3"/>
    <w:rsid w:val="002B3C63"/>
    <w:rsid w:val="002B3DF6"/>
    <w:rsid w:val="002B3E2A"/>
    <w:rsid w:val="002B3E41"/>
    <w:rsid w:val="002B3E9E"/>
    <w:rsid w:val="002B3EAC"/>
    <w:rsid w:val="002B3F11"/>
    <w:rsid w:val="002B3F93"/>
    <w:rsid w:val="002B4038"/>
    <w:rsid w:val="002B4088"/>
    <w:rsid w:val="002B40A1"/>
    <w:rsid w:val="002B419C"/>
    <w:rsid w:val="002B4369"/>
    <w:rsid w:val="002B451E"/>
    <w:rsid w:val="002B4610"/>
    <w:rsid w:val="002B46AA"/>
    <w:rsid w:val="002B46AB"/>
    <w:rsid w:val="002B472E"/>
    <w:rsid w:val="002B4759"/>
    <w:rsid w:val="002B476E"/>
    <w:rsid w:val="002B4796"/>
    <w:rsid w:val="002B483D"/>
    <w:rsid w:val="002B4844"/>
    <w:rsid w:val="002B4856"/>
    <w:rsid w:val="002B4A04"/>
    <w:rsid w:val="002B4A4A"/>
    <w:rsid w:val="002B4A73"/>
    <w:rsid w:val="002B4BA7"/>
    <w:rsid w:val="002B4BD6"/>
    <w:rsid w:val="002B4C18"/>
    <w:rsid w:val="002B4C29"/>
    <w:rsid w:val="002B4C34"/>
    <w:rsid w:val="002B4C48"/>
    <w:rsid w:val="002B4C7B"/>
    <w:rsid w:val="002B4CE7"/>
    <w:rsid w:val="002B4E8F"/>
    <w:rsid w:val="002B4F00"/>
    <w:rsid w:val="002B4F09"/>
    <w:rsid w:val="002B50B0"/>
    <w:rsid w:val="002B50BC"/>
    <w:rsid w:val="002B50EF"/>
    <w:rsid w:val="002B5168"/>
    <w:rsid w:val="002B51A3"/>
    <w:rsid w:val="002B51F4"/>
    <w:rsid w:val="002B52B7"/>
    <w:rsid w:val="002B53C7"/>
    <w:rsid w:val="002B544A"/>
    <w:rsid w:val="002B5481"/>
    <w:rsid w:val="002B55AB"/>
    <w:rsid w:val="002B567F"/>
    <w:rsid w:val="002B57A1"/>
    <w:rsid w:val="002B5822"/>
    <w:rsid w:val="002B5893"/>
    <w:rsid w:val="002B58F5"/>
    <w:rsid w:val="002B59DB"/>
    <w:rsid w:val="002B5BA1"/>
    <w:rsid w:val="002B5D1F"/>
    <w:rsid w:val="002B5DBE"/>
    <w:rsid w:val="002B5DC0"/>
    <w:rsid w:val="002B5E8C"/>
    <w:rsid w:val="002B5F74"/>
    <w:rsid w:val="002B5FA2"/>
    <w:rsid w:val="002B6004"/>
    <w:rsid w:val="002B626B"/>
    <w:rsid w:val="002B6291"/>
    <w:rsid w:val="002B6322"/>
    <w:rsid w:val="002B63FB"/>
    <w:rsid w:val="002B6637"/>
    <w:rsid w:val="002B66A8"/>
    <w:rsid w:val="002B6732"/>
    <w:rsid w:val="002B6788"/>
    <w:rsid w:val="002B67CD"/>
    <w:rsid w:val="002B6AEA"/>
    <w:rsid w:val="002B6BEC"/>
    <w:rsid w:val="002B6C3D"/>
    <w:rsid w:val="002B6CDB"/>
    <w:rsid w:val="002B6D40"/>
    <w:rsid w:val="002B6D9A"/>
    <w:rsid w:val="002B6E8E"/>
    <w:rsid w:val="002B6EB4"/>
    <w:rsid w:val="002B6F7F"/>
    <w:rsid w:val="002B6FC3"/>
    <w:rsid w:val="002B6FCC"/>
    <w:rsid w:val="002B72EC"/>
    <w:rsid w:val="002B73FA"/>
    <w:rsid w:val="002B74B4"/>
    <w:rsid w:val="002B74EE"/>
    <w:rsid w:val="002B7587"/>
    <w:rsid w:val="002B7638"/>
    <w:rsid w:val="002B76BC"/>
    <w:rsid w:val="002B775C"/>
    <w:rsid w:val="002B7844"/>
    <w:rsid w:val="002B7875"/>
    <w:rsid w:val="002B7877"/>
    <w:rsid w:val="002B7978"/>
    <w:rsid w:val="002B7AE4"/>
    <w:rsid w:val="002B7BBD"/>
    <w:rsid w:val="002B7BE5"/>
    <w:rsid w:val="002B7BFC"/>
    <w:rsid w:val="002B7C1E"/>
    <w:rsid w:val="002B7C9A"/>
    <w:rsid w:val="002B7D22"/>
    <w:rsid w:val="002B7E44"/>
    <w:rsid w:val="002B7E4D"/>
    <w:rsid w:val="002B7F83"/>
    <w:rsid w:val="002C000E"/>
    <w:rsid w:val="002C0044"/>
    <w:rsid w:val="002C0057"/>
    <w:rsid w:val="002C0065"/>
    <w:rsid w:val="002C006B"/>
    <w:rsid w:val="002C0087"/>
    <w:rsid w:val="002C01AE"/>
    <w:rsid w:val="002C02F1"/>
    <w:rsid w:val="002C0361"/>
    <w:rsid w:val="002C0374"/>
    <w:rsid w:val="002C038A"/>
    <w:rsid w:val="002C0427"/>
    <w:rsid w:val="002C049C"/>
    <w:rsid w:val="002C063E"/>
    <w:rsid w:val="002C0658"/>
    <w:rsid w:val="002C075E"/>
    <w:rsid w:val="002C08AD"/>
    <w:rsid w:val="002C08F2"/>
    <w:rsid w:val="002C0920"/>
    <w:rsid w:val="002C0942"/>
    <w:rsid w:val="002C095F"/>
    <w:rsid w:val="002C0A2C"/>
    <w:rsid w:val="002C0B0D"/>
    <w:rsid w:val="002C0BC7"/>
    <w:rsid w:val="002C0C6A"/>
    <w:rsid w:val="002C0C77"/>
    <w:rsid w:val="002C0C82"/>
    <w:rsid w:val="002C0D0D"/>
    <w:rsid w:val="002C0D15"/>
    <w:rsid w:val="002C0DC3"/>
    <w:rsid w:val="002C0E0D"/>
    <w:rsid w:val="002C0F4E"/>
    <w:rsid w:val="002C0FA4"/>
    <w:rsid w:val="002C1324"/>
    <w:rsid w:val="002C1427"/>
    <w:rsid w:val="002C142B"/>
    <w:rsid w:val="002C14BF"/>
    <w:rsid w:val="002C151C"/>
    <w:rsid w:val="002C1673"/>
    <w:rsid w:val="002C16BA"/>
    <w:rsid w:val="002C16E9"/>
    <w:rsid w:val="002C18F9"/>
    <w:rsid w:val="002C1A3D"/>
    <w:rsid w:val="002C1B87"/>
    <w:rsid w:val="002C1C90"/>
    <w:rsid w:val="002C1CDD"/>
    <w:rsid w:val="002C1E48"/>
    <w:rsid w:val="002C1E55"/>
    <w:rsid w:val="002C1EE4"/>
    <w:rsid w:val="002C1F33"/>
    <w:rsid w:val="002C2051"/>
    <w:rsid w:val="002C22CE"/>
    <w:rsid w:val="002C22DC"/>
    <w:rsid w:val="002C238D"/>
    <w:rsid w:val="002C23D7"/>
    <w:rsid w:val="002C23DF"/>
    <w:rsid w:val="002C247F"/>
    <w:rsid w:val="002C2531"/>
    <w:rsid w:val="002C257F"/>
    <w:rsid w:val="002C2722"/>
    <w:rsid w:val="002C2796"/>
    <w:rsid w:val="002C27A1"/>
    <w:rsid w:val="002C27FA"/>
    <w:rsid w:val="002C291C"/>
    <w:rsid w:val="002C2A0F"/>
    <w:rsid w:val="002C2AE8"/>
    <w:rsid w:val="002C2B18"/>
    <w:rsid w:val="002C2B49"/>
    <w:rsid w:val="002C2BA1"/>
    <w:rsid w:val="002C2C3F"/>
    <w:rsid w:val="002C2D4A"/>
    <w:rsid w:val="002C2D52"/>
    <w:rsid w:val="002C2E1D"/>
    <w:rsid w:val="002C2EB7"/>
    <w:rsid w:val="002C2FC7"/>
    <w:rsid w:val="002C2FE9"/>
    <w:rsid w:val="002C300F"/>
    <w:rsid w:val="002C306D"/>
    <w:rsid w:val="002C30A1"/>
    <w:rsid w:val="002C314E"/>
    <w:rsid w:val="002C3189"/>
    <w:rsid w:val="002C31E3"/>
    <w:rsid w:val="002C337F"/>
    <w:rsid w:val="002C33AD"/>
    <w:rsid w:val="002C33DE"/>
    <w:rsid w:val="002C3594"/>
    <w:rsid w:val="002C35CC"/>
    <w:rsid w:val="002C35F1"/>
    <w:rsid w:val="002C36CB"/>
    <w:rsid w:val="002C3764"/>
    <w:rsid w:val="002C3767"/>
    <w:rsid w:val="002C37BB"/>
    <w:rsid w:val="002C37BF"/>
    <w:rsid w:val="002C3922"/>
    <w:rsid w:val="002C39A3"/>
    <w:rsid w:val="002C3B0D"/>
    <w:rsid w:val="002C3B47"/>
    <w:rsid w:val="002C3B4B"/>
    <w:rsid w:val="002C3B79"/>
    <w:rsid w:val="002C3C17"/>
    <w:rsid w:val="002C3EDC"/>
    <w:rsid w:val="002C3F4D"/>
    <w:rsid w:val="002C40B4"/>
    <w:rsid w:val="002C4217"/>
    <w:rsid w:val="002C430C"/>
    <w:rsid w:val="002C4361"/>
    <w:rsid w:val="002C44FA"/>
    <w:rsid w:val="002C4706"/>
    <w:rsid w:val="002C47A6"/>
    <w:rsid w:val="002C47B7"/>
    <w:rsid w:val="002C47F4"/>
    <w:rsid w:val="002C4883"/>
    <w:rsid w:val="002C48D3"/>
    <w:rsid w:val="002C4A11"/>
    <w:rsid w:val="002C4A38"/>
    <w:rsid w:val="002C4A95"/>
    <w:rsid w:val="002C4ABA"/>
    <w:rsid w:val="002C4B7B"/>
    <w:rsid w:val="002C4C69"/>
    <w:rsid w:val="002C4E25"/>
    <w:rsid w:val="002C4F9E"/>
    <w:rsid w:val="002C4FB7"/>
    <w:rsid w:val="002C4FBF"/>
    <w:rsid w:val="002C4FC1"/>
    <w:rsid w:val="002C506A"/>
    <w:rsid w:val="002C50B7"/>
    <w:rsid w:val="002C50EB"/>
    <w:rsid w:val="002C5150"/>
    <w:rsid w:val="002C51AF"/>
    <w:rsid w:val="002C540F"/>
    <w:rsid w:val="002C5485"/>
    <w:rsid w:val="002C551B"/>
    <w:rsid w:val="002C558B"/>
    <w:rsid w:val="002C5773"/>
    <w:rsid w:val="002C57F8"/>
    <w:rsid w:val="002C5817"/>
    <w:rsid w:val="002C5898"/>
    <w:rsid w:val="002C59EF"/>
    <w:rsid w:val="002C5A49"/>
    <w:rsid w:val="002C5AE6"/>
    <w:rsid w:val="002C5C52"/>
    <w:rsid w:val="002C5D2F"/>
    <w:rsid w:val="002C5DA4"/>
    <w:rsid w:val="002C5DB4"/>
    <w:rsid w:val="002C5EFC"/>
    <w:rsid w:val="002C610D"/>
    <w:rsid w:val="002C6186"/>
    <w:rsid w:val="002C61AF"/>
    <w:rsid w:val="002C6233"/>
    <w:rsid w:val="002C624D"/>
    <w:rsid w:val="002C6274"/>
    <w:rsid w:val="002C62AF"/>
    <w:rsid w:val="002C62FD"/>
    <w:rsid w:val="002C6395"/>
    <w:rsid w:val="002C6435"/>
    <w:rsid w:val="002C66E4"/>
    <w:rsid w:val="002C67A3"/>
    <w:rsid w:val="002C686B"/>
    <w:rsid w:val="002C68A3"/>
    <w:rsid w:val="002C693C"/>
    <w:rsid w:val="002C69DF"/>
    <w:rsid w:val="002C6AC8"/>
    <w:rsid w:val="002C6B89"/>
    <w:rsid w:val="002C6BAA"/>
    <w:rsid w:val="002C6D9C"/>
    <w:rsid w:val="002C6EA9"/>
    <w:rsid w:val="002C6FB7"/>
    <w:rsid w:val="002C7025"/>
    <w:rsid w:val="002C70F8"/>
    <w:rsid w:val="002C719C"/>
    <w:rsid w:val="002C728D"/>
    <w:rsid w:val="002C74DA"/>
    <w:rsid w:val="002C75C5"/>
    <w:rsid w:val="002C76D5"/>
    <w:rsid w:val="002C7741"/>
    <w:rsid w:val="002C778D"/>
    <w:rsid w:val="002C78C9"/>
    <w:rsid w:val="002C79F8"/>
    <w:rsid w:val="002C7A35"/>
    <w:rsid w:val="002C7B4F"/>
    <w:rsid w:val="002C7B68"/>
    <w:rsid w:val="002C7BA7"/>
    <w:rsid w:val="002C7C17"/>
    <w:rsid w:val="002C7CBC"/>
    <w:rsid w:val="002C7DBF"/>
    <w:rsid w:val="002C7E1C"/>
    <w:rsid w:val="002C7E5A"/>
    <w:rsid w:val="002D00AA"/>
    <w:rsid w:val="002D00C9"/>
    <w:rsid w:val="002D0121"/>
    <w:rsid w:val="002D01D4"/>
    <w:rsid w:val="002D01D7"/>
    <w:rsid w:val="002D0220"/>
    <w:rsid w:val="002D028A"/>
    <w:rsid w:val="002D030D"/>
    <w:rsid w:val="002D03D5"/>
    <w:rsid w:val="002D03DE"/>
    <w:rsid w:val="002D0407"/>
    <w:rsid w:val="002D041F"/>
    <w:rsid w:val="002D04AB"/>
    <w:rsid w:val="002D052D"/>
    <w:rsid w:val="002D0594"/>
    <w:rsid w:val="002D062E"/>
    <w:rsid w:val="002D0650"/>
    <w:rsid w:val="002D065A"/>
    <w:rsid w:val="002D0779"/>
    <w:rsid w:val="002D084A"/>
    <w:rsid w:val="002D0899"/>
    <w:rsid w:val="002D08A8"/>
    <w:rsid w:val="002D08D4"/>
    <w:rsid w:val="002D08D6"/>
    <w:rsid w:val="002D0975"/>
    <w:rsid w:val="002D09B8"/>
    <w:rsid w:val="002D09EE"/>
    <w:rsid w:val="002D0A22"/>
    <w:rsid w:val="002D0AA0"/>
    <w:rsid w:val="002D0D87"/>
    <w:rsid w:val="002D0E93"/>
    <w:rsid w:val="002D11A0"/>
    <w:rsid w:val="002D1224"/>
    <w:rsid w:val="002D133B"/>
    <w:rsid w:val="002D13FB"/>
    <w:rsid w:val="002D140D"/>
    <w:rsid w:val="002D1433"/>
    <w:rsid w:val="002D147D"/>
    <w:rsid w:val="002D151A"/>
    <w:rsid w:val="002D1544"/>
    <w:rsid w:val="002D15A1"/>
    <w:rsid w:val="002D1709"/>
    <w:rsid w:val="002D17AB"/>
    <w:rsid w:val="002D180D"/>
    <w:rsid w:val="002D1930"/>
    <w:rsid w:val="002D19E9"/>
    <w:rsid w:val="002D1B2C"/>
    <w:rsid w:val="002D1B3B"/>
    <w:rsid w:val="002D1C57"/>
    <w:rsid w:val="002D1CD0"/>
    <w:rsid w:val="002D1CE7"/>
    <w:rsid w:val="002D1CFF"/>
    <w:rsid w:val="002D1DB7"/>
    <w:rsid w:val="002D1EDA"/>
    <w:rsid w:val="002D1F54"/>
    <w:rsid w:val="002D211E"/>
    <w:rsid w:val="002D22A8"/>
    <w:rsid w:val="002D23B2"/>
    <w:rsid w:val="002D240B"/>
    <w:rsid w:val="002D25D1"/>
    <w:rsid w:val="002D26CD"/>
    <w:rsid w:val="002D26F9"/>
    <w:rsid w:val="002D2805"/>
    <w:rsid w:val="002D280F"/>
    <w:rsid w:val="002D28D2"/>
    <w:rsid w:val="002D295C"/>
    <w:rsid w:val="002D29C1"/>
    <w:rsid w:val="002D2BBF"/>
    <w:rsid w:val="002D2BD4"/>
    <w:rsid w:val="002D2CC3"/>
    <w:rsid w:val="002D2D1D"/>
    <w:rsid w:val="002D2EEB"/>
    <w:rsid w:val="002D2FBC"/>
    <w:rsid w:val="002D3032"/>
    <w:rsid w:val="002D3035"/>
    <w:rsid w:val="002D3076"/>
    <w:rsid w:val="002D30D7"/>
    <w:rsid w:val="002D3136"/>
    <w:rsid w:val="002D31B6"/>
    <w:rsid w:val="002D3295"/>
    <w:rsid w:val="002D32AC"/>
    <w:rsid w:val="002D32AE"/>
    <w:rsid w:val="002D32E9"/>
    <w:rsid w:val="002D35CF"/>
    <w:rsid w:val="002D35F8"/>
    <w:rsid w:val="002D3604"/>
    <w:rsid w:val="002D3652"/>
    <w:rsid w:val="002D3661"/>
    <w:rsid w:val="002D366F"/>
    <w:rsid w:val="002D36C2"/>
    <w:rsid w:val="002D36DC"/>
    <w:rsid w:val="002D37CB"/>
    <w:rsid w:val="002D37CD"/>
    <w:rsid w:val="002D383D"/>
    <w:rsid w:val="002D3860"/>
    <w:rsid w:val="002D38EA"/>
    <w:rsid w:val="002D3921"/>
    <w:rsid w:val="002D3991"/>
    <w:rsid w:val="002D3AAA"/>
    <w:rsid w:val="002D3ADC"/>
    <w:rsid w:val="002D3C00"/>
    <w:rsid w:val="002D3CF3"/>
    <w:rsid w:val="002D3D24"/>
    <w:rsid w:val="002D3E10"/>
    <w:rsid w:val="002D3E9D"/>
    <w:rsid w:val="002D3F1D"/>
    <w:rsid w:val="002D4046"/>
    <w:rsid w:val="002D4170"/>
    <w:rsid w:val="002D41EB"/>
    <w:rsid w:val="002D43A7"/>
    <w:rsid w:val="002D4412"/>
    <w:rsid w:val="002D44C8"/>
    <w:rsid w:val="002D44F1"/>
    <w:rsid w:val="002D4515"/>
    <w:rsid w:val="002D457C"/>
    <w:rsid w:val="002D4616"/>
    <w:rsid w:val="002D46B9"/>
    <w:rsid w:val="002D46C8"/>
    <w:rsid w:val="002D47CA"/>
    <w:rsid w:val="002D489D"/>
    <w:rsid w:val="002D48D7"/>
    <w:rsid w:val="002D4A66"/>
    <w:rsid w:val="002D4BB4"/>
    <w:rsid w:val="002D4C09"/>
    <w:rsid w:val="002D4DF8"/>
    <w:rsid w:val="002D4E2D"/>
    <w:rsid w:val="002D4E39"/>
    <w:rsid w:val="002D4F1D"/>
    <w:rsid w:val="002D4FBE"/>
    <w:rsid w:val="002D4FE1"/>
    <w:rsid w:val="002D4FF0"/>
    <w:rsid w:val="002D5098"/>
    <w:rsid w:val="002D50E3"/>
    <w:rsid w:val="002D520A"/>
    <w:rsid w:val="002D5335"/>
    <w:rsid w:val="002D534A"/>
    <w:rsid w:val="002D534C"/>
    <w:rsid w:val="002D545F"/>
    <w:rsid w:val="002D5530"/>
    <w:rsid w:val="002D555B"/>
    <w:rsid w:val="002D55C8"/>
    <w:rsid w:val="002D560A"/>
    <w:rsid w:val="002D56C6"/>
    <w:rsid w:val="002D57F5"/>
    <w:rsid w:val="002D588F"/>
    <w:rsid w:val="002D58B9"/>
    <w:rsid w:val="002D5985"/>
    <w:rsid w:val="002D5B3D"/>
    <w:rsid w:val="002D5C1B"/>
    <w:rsid w:val="002D5EE4"/>
    <w:rsid w:val="002D5F2C"/>
    <w:rsid w:val="002D609D"/>
    <w:rsid w:val="002D60F6"/>
    <w:rsid w:val="002D60F8"/>
    <w:rsid w:val="002D6105"/>
    <w:rsid w:val="002D6229"/>
    <w:rsid w:val="002D6405"/>
    <w:rsid w:val="002D64AA"/>
    <w:rsid w:val="002D6594"/>
    <w:rsid w:val="002D663D"/>
    <w:rsid w:val="002D6665"/>
    <w:rsid w:val="002D66E7"/>
    <w:rsid w:val="002D672A"/>
    <w:rsid w:val="002D67AB"/>
    <w:rsid w:val="002D67E9"/>
    <w:rsid w:val="002D6912"/>
    <w:rsid w:val="002D69BD"/>
    <w:rsid w:val="002D6AE5"/>
    <w:rsid w:val="002D6AEE"/>
    <w:rsid w:val="002D6D25"/>
    <w:rsid w:val="002D6DC6"/>
    <w:rsid w:val="002D6E68"/>
    <w:rsid w:val="002D7001"/>
    <w:rsid w:val="002D7195"/>
    <w:rsid w:val="002D71BC"/>
    <w:rsid w:val="002D71D6"/>
    <w:rsid w:val="002D71E8"/>
    <w:rsid w:val="002D71E9"/>
    <w:rsid w:val="002D7226"/>
    <w:rsid w:val="002D728E"/>
    <w:rsid w:val="002D73F8"/>
    <w:rsid w:val="002D7494"/>
    <w:rsid w:val="002D74B8"/>
    <w:rsid w:val="002D753C"/>
    <w:rsid w:val="002D763A"/>
    <w:rsid w:val="002D76C9"/>
    <w:rsid w:val="002D77F9"/>
    <w:rsid w:val="002D79DA"/>
    <w:rsid w:val="002D7A03"/>
    <w:rsid w:val="002D7A1F"/>
    <w:rsid w:val="002D7AD9"/>
    <w:rsid w:val="002D7DC7"/>
    <w:rsid w:val="002D7E84"/>
    <w:rsid w:val="002D7F44"/>
    <w:rsid w:val="002D7FDD"/>
    <w:rsid w:val="002D7FE2"/>
    <w:rsid w:val="002E0056"/>
    <w:rsid w:val="002E00AF"/>
    <w:rsid w:val="002E00F3"/>
    <w:rsid w:val="002E024A"/>
    <w:rsid w:val="002E025E"/>
    <w:rsid w:val="002E0289"/>
    <w:rsid w:val="002E030A"/>
    <w:rsid w:val="002E0325"/>
    <w:rsid w:val="002E0358"/>
    <w:rsid w:val="002E0561"/>
    <w:rsid w:val="002E057D"/>
    <w:rsid w:val="002E05AD"/>
    <w:rsid w:val="002E05E9"/>
    <w:rsid w:val="002E0626"/>
    <w:rsid w:val="002E0829"/>
    <w:rsid w:val="002E0841"/>
    <w:rsid w:val="002E098A"/>
    <w:rsid w:val="002E0A65"/>
    <w:rsid w:val="002E0C22"/>
    <w:rsid w:val="002E0C3C"/>
    <w:rsid w:val="002E0C5D"/>
    <w:rsid w:val="002E0C8E"/>
    <w:rsid w:val="002E0CD6"/>
    <w:rsid w:val="002E0D69"/>
    <w:rsid w:val="002E0D8E"/>
    <w:rsid w:val="002E0DA5"/>
    <w:rsid w:val="002E0ED5"/>
    <w:rsid w:val="002E0ED6"/>
    <w:rsid w:val="002E0F1B"/>
    <w:rsid w:val="002E1063"/>
    <w:rsid w:val="002E11AF"/>
    <w:rsid w:val="002E11BB"/>
    <w:rsid w:val="002E11EF"/>
    <w:rsid w:val="002E1293"/>
    <w:rsid w:val="002E1321"/>
    <w:rsid w:val="002E13A8"/>
    <w:rsid w:val="002E13BB"/>
    <w:rsid w:val="002E13F3"/>
    <w:rsid w:val="002E1440"/>
    <w:rsid w:val="002E14ED"/>
    <w:rsid w:val="002E1533"/>
    <w:rsid w:val="002E159A"/>
    <w:rsid w:val="002E15AA"/>
    <w:rsid w:val="002E15C6"/>
    <w:rsid w:val="002E1662"/>
    <w:rsid w:val="002E16AA"/>
    <w:rsid w:val="002E1701"/>
    <w:rsid w:val="002E170A"/>
    <w:rsid w:val="002E186E"/>
    <w:rsid w:val="002E1B2B"/>
    <w:rsid w:val="002E1C49"/>
    <w:rsid w:val="002E1C91"/>
    <w:rsid w:val="002E1CCB"/>
    <w:rsid w:val="002E1E3D"/>
    <w:rsid w:val="002E1FE8"/>
    <w:rsid w:val="002E2098"/>
    <w:rsid w:val="002E210F"/>
    <w:rsid w:val="002E21FD"/>
    <w:rsid w:val="002E2244"/>
    <w:rsid w:val="002E2301"/>
    <w:rsid w:val="002E2350"/>
    <w:rsid w:val="002E2372"/>
    <w:rsid w:val="002E2389"/>
    <w:rsid w:val="002E23C4"/>
    <w:rsid w:val="002E242B"/>
    <w:rsid w:val="002E243E"/>
    <w:rsid w:val="002E2468"/>
    <w:rsid w:val="002E24F3"/>
    <w:rsid w:val="002E261D"/>
    <w:rsid w:val="002E282D"/>
    <w:rsid w:val="002E2A77"/>
    <w:rsid w:val="002E2B67"/>
    <w:rsid w:val="002E2CA0"/>
    <w:rsid w:val="002E2CBB"/>
    <w:rsid w:val="002E2CBC"/>
    <w:rsid w:val="002E2D03"/>
    <w:rsid w:val="002E2D63"/>
    <w:rsid w:val="002E2DB2"/>
    <w:rsid w:val="002E2EDD"/>
    <w:rsid w:val="002E2FE2"/>
    <w:rsid w:val="002E300B"/>
    <w:rsid w:val="002E3019"/>
    <w:rsid w:val="002E301A"/>
    <w:rsid w:val="002E3022"/>
    <w:rsid w:val="002E315D"/>
    <w:rsid w:val="002E336A"/>
    <w:rsid w:val="002E3382"/>
    <w:rsid w:val="002E357D"/>
    <w:rsid w:val="002E367E"/>
    <w:rsid w:val="002E36D9"/>
    <w:rsid w:val="002E3701"/>
    <w:rsid w:val="002E3742"/>
    <w:rsid w:val="002E3820"/>
    <w:rsid w:val="002E3824"/>
    <w:rsid w:val="002E3828"/>
    <w:rsid w:val="002E38C4"/>
    <w:rsid w:val="002E38F0"/>
    <w:rsid w:val="002E3A63"/>
    <w:rsid w:val="002E3E75"/>
    <w:rsid w:val="002E3E8E"/>
    <w:rsid w:val="002E3FBE"/>
    <w:rsid w:val="002E3FFA"/>
    <w:rsid w:val="002E4037"/>
    <w:rsid w:val="002E4051"/>
    <w:rsid w:val="002E4061"/>
    <w:rsid w:val="002E4109"/>
    <w:rsid w:val="002E4285"/>
    <w:rsid w:val="002E42FF"/>
    <w:rsid w:val="002E432B"/>
    <w:rsid w:val="002E4379"/>
    <w:rsid w:val="002E44C0"/>
    <w:rsid w:val="002E454B"/>
    <w:rsid w:val="002E45C5"/>
    <w:rsid w:val="002E4601"/>
    <w:rsid w:val="002E461B"/>
    <w:rsid w:val="002E46D6"/>
    <w:rsid w:val="002E480F"/>
    <w:rsid w:val="002E48EC"/>
    <w:rsid w:val="002E4916"/>
    <w:rsid w:val="002E494B"/>
    <w:rsid w:val="002E496A"/>
    <w:rsid w:val="002E4A29"/>
    <w:rsid w:val="002E4A3B"/>
    <w:rsid w:val="002E4AC9"/>
    <w:rsid w:val="002E4B2C"/>
    <w:rsid w:val="002E4BB3"/>
    <w:rsid w:val="002E4C3D"/>
    <w:rsid w:val="002E4D72"/>
    <w:rsid w:val="002E4FB6"/>
    <w:rsid w:val="002E5129"/>
    <w:rsid w:val="002E516B"/>
    <w:rsid w:val="002E51FB"/>
    <w:rsid w:val="002E537E"/>
    <w:rsid w:val="002E53B8"/>
    <w:rsid w:val="002E543D"/>
    <w:rsid w:val="002E54F5"/>
    <w:rsid w:val="002E54F9"/>
    <w:rsid w:val="002E558E"/>
    <w:rsid w:val="002E55A2"/>
    <w:rsid w:val="002E55AC"/>
    <w:rsid w:val="002E5694"/>
    <w:rsid w:val="002E56F7"/>
    <w:rsid w:val="002E58AA"/>
    <w:rsid w:val="002E58C6"/>
    <w:rsid w:val="002E58FB"/>
    <w:rsid w:val="002E595B"/>
    <w:rsid w:val="002E5A29"/>
    <w:rsid w:val="002E5A49"/>
    <w:rsid w:val="002E5A51"/>
    <w:rsid w:val="002E5AEE"/>
    <w:rsid w:val="002E5B45"/>
    <w:rsid w:val="002E5B7C"/>
    <w:rsid w:val="002E5C56"/>
    <w:rsid w:val="002E5DF6"/>
    <w:rsid w:val="002E5FA2"/>
    <w:rsid w:val="002E5FF2"/>
    <w:rsid w:val="002E6128"/>
    <w:rsid w:val="002E650B"/>
    <w:rsid w:val="002E6683"/>
    <w:rsid w:val="002E66CF"/>
    <w:rsid w:val="002E671A"/>
    <w:rsid w:val="002E676D"/>
    <w:rsid w:val="002E67DF"/>
    <w:rsid w:val="002E6836"/>
    <w:rsid w:val="002E6910"/>
    <w:rsid w:val="002E6915"/>
    <w:rsid w:val="002E694D"/>
    <w:rsid w:val="002E6B8B"/>
    <w:rsid w:val="002E6C9E"/>
    <w:rsid w:val="002E6CA8"/>
    <w:rsid w:val="002E6F1B"/>
    <w:rsid w:val="002E6F51"/>
    <w:rsid w:val="002E6F60"/>
    <w:rsid w:val="002E6FDB"/>
    <w:rsid w:val="002E6FFC"/>
    <w:rsid w:val="002E70BD"/>
    <w:rsid w:val="002E7174"/>
    <w:rsid w:val="002E7208"/>
    <w:rsid w:val="002E72ED"/>
    <w:rsid w:val="002E7400"/>
    <w:rsid w:val="002E7402"/>
    <w:rsid w:val="002E745A"/>
    <w:rsid w:val="002E7661"/>
    <w:rsid w:val="002E780E"/>
    <w:rsid w:val="002E7846"/>
    <w:rsid w:val="002E79AB"/>
    <w:rsid w:val="002E7A0E"/>
    <w:rsid w:val="002E7AA0"/>
    <w:rsid w:val="002E7AB9"/>
    <w:rsid w:val="002E7AF5"/>
    <w:rsid w:val="002E7B1C"/>
    <w:rsid w:val="002E7C4B"/>
    <w:rsid w:val="002E7C82"/>
    <w:rsid w:val="002E7DE7"/>
    <w:rsid w:val="002E7E21"/>
    <w:rsid w:val="002E7ECD"/>
    <w:rsid w:val="002E7FD5"/>
    <w:rsid w:val="002E7FE9"/>
    <w:rsid w:val="002F004B"/>
    <w:rsid w:val="002F01E9"/>
    <w:rsid w:val="002F0276"/>
    <w:rsid w:val="002F032A"/>
    <w:rsid w:val="002F0397"/>
    <w:rsid w:val="002F03E5"/>
    <w:rsid w:val="002F0514"/>
    <w:rsid w:val="002F05F6"/>
    <w:rsid w:val="002F0663"/>
    <w:rsid w:val="002F0675"/>
    <w:rsid w:val="002F0688"/>
    <w:rsid w:val="002F06CC"/>
    <w:rsid w:val="002F0710"/>
    <w:rsid w:val="002F08BA"/>
    <w:rsid w:val="002F090C"/>
    <w:rsid w:val="002F09B9"/>
    <w:rsid w:val="002F09F7"/>
    <w:rsid w:val="002F0A08"/>
    <w:rsid w:val="002F0B3D"/>
    <w:rsid w:val="002F0B76"/>
    <w:rsid w:val="002F0BE0"/>
    <w:rsid w:val="002F0BF1"/>
    <w:rsid w:val="002F0C01"/>
    <w:rsid w:val="002F0CA0"/>
    <w:rsid w:val="002F0D49"/>
    <w:rsid w:val="002F0E0A"/>
    <w:rsid w:val="002F0E2F"/>
    <w:rsid w:val="002F0F79"/>
    <w:rsid w:val="002F0F7C"/>
    <w:rsid w:val="002F0FCF"/>
    <w:rsid w:val="002F10DB"/>
    <w:rsid w:val="002F10EF"/>
    <w:rsid w:val="002F10F7"/>
    <w:rsid w:val="002F1161"/>
    <w:rsid w:val="002F1291"/>
    <w:rsid w:val="002F1294"/>
    <w:rsid w:val="002F1344"/>
    <w:rsid w:val="002F135F"/>
    <w:rsid w:val="002F14AD"/>
    <w:rsid w:val="002F14F5"/>
    <w:rsid w:val="002F1619"/>
    <w:rsid w:val="002F1714"/>
    <w:rsid w:val="002F17A4"/>
    <w:rsid w:val="002F1990"/>
    <w:rsid w:val="002F19E6"/>
    <w:rsid w:val="002F1A2F"/>
    <w:rsid w:val="002F1A4A"/>
    <w:rsid w:val="002F1AB0"/>
    <w:rsid w:val="002F1AD4"/>
    <w:rsid w:val="002F1AE7"/>
    <w:rsid w:val="002F1BC1"/>
    <w:rsid w:val="002F1C17"/>
    <w:rsid w:val="002F1C69"/>
    <w:rsid w:val="002F1D0C"/>
    <w:rsid w:val="002F1D3C"/>
    <w:rsid w:val="002F1E4A"/>
    <w:rsid w:val="002F1E89"/>
    <w:rsid w:val="002F2174"/>
    <w:rsid w:val="002F224A"/>
    <w:rsid w:val="002F22C3"/>
    <w:rsid w:val="002F2492"/>
    <w:rsid w:val="002F24DB"/>
    <w:rsid w:val="002F24EA"/>
    <w:rsid w:val="002F250C"/>
    <w:rsid w:val="002F257D"/>
    <w:rsid w:val="002F25B6"/>
    <w:rsid w:val="002F25E3"/>
    <w:rsid w:val="002F2607"/>
    <w:rsid w:val="002F264C"/>
    <w:rsid w:val="002F26DE"/>
    <w:rsid w:val="002F2735"/>
    <w:rsid w:val="002F27D2"/>
    <w:rsid w:val="002F2814"/>
    <w:rsid w:val="002F28EF"/>
    <w:rsid w:val="002F297D"/>
    <w:rsid w:val="002F29A3"/>
    <w:rsid w:val="002F2A31"/>
    <w:rsid w:val="002F2A60"/>
    <w:rsid w:val="002F2B30"/>
    <w:rsid w:val="002F2B94"/>
    <w:rsid w:val="002F2CD3"/>
    <w:rsid w:val="002F2CF5"/>
    <w:rsid w:val="002F2FA5"/>
    <w:rsid w:val="002F3006"/>
    <w:rsid w:val="002F3043"/>
    <w:rsid w:val="002F3094"/>
    <w:rsid w:val="002F30C8"/>
    <w:rsid w:val="002F312A"/>
    <w:rsid w:val="002F317E"/>
    <w:rsid w:val="002F3330"/>
    <w:rsid w:val="002F33B6"/>
    <w:rsid w:val="002F33D9"/>
    <w:rsid w:val="002F3466"/>
    <w:rsid w:val="002F34D9"/>
    <w:rsid w:val="002F34EA"/>
    <w:rsid w:val="002F34EB"/>
    <w:rsid w:val="002F3526"/>
    <w:rsid w:val="002F359F"/>
    <w:rsid w:val="002F3647"/>
    <w:rsid w:val="002F372B"/>
    <w:rsid w:val="002F3780"/>
    <w:rsid w:val="002F37DF"/>
    <w:rsid w:val="002F3872"/>
    <w:rsid w:val="002F38D6"/>
    <w:rsid w:val="002F392A"/>
    <w:rsid w:val="002F3945"/>
    <w:rsid w:val="002F39D6"/>
    <w:rsid w:val="002F39DB"/>
    <w:rsid w:val="002F3B0E"/>
    <w:rsid w:val="002F3BAD"/>
    <w:rsid w:val="002F3CE4"/>
    <w:rsid w:val="002F3D83"/>
    <w:rsid w:val="002F3E36"/>
    <w:rsid w:val="002F3E3C"/>
    <w:rsid w:val="002F3EB7"/>
    <w:rsid w:val="002F3EBC"/>
    <w:rsid w:val="002F3ED1"/>
    <w:rsid w:val="002F3EF1"/>
    <w:rsid w:val="002F3FF8"/>
    <w:rsid w:val="002F410B"/>
    <w:rsid w:val="002F4172"/>
    <w:rsid w:val="002F425A"/>
    <w:rsid w:val="002F42BD"/>
    <w:rsid w:val="002F4346"/>
    <w:rsid w:val="002F452C"/>
    <w:rsid w:val="002F459C"/>
    <w:rsid w:val="002F45DE"/>
    <w:rsid w:val="002F4631"/>
    <w:rsid w:val="002F46C7"/>
    <w:rsid w:val="002F46D8"/>
    <w:rsid w:val="002F470C"/>
    <w:rsid w:val="002F4740"/>
    <w:rsid w:val="002F4946"/>
    <w:rsid w:val="002F4A17"/>
    <w:rsid w:val="002F4A1A"/>
    <w:rsid w:val="002F4A87"/>
    <w:rsid w:val="002F4AD1"/>
    <w:rsid w:val="002F4AF8"/>
    <w:rsid w:val="002F4B2A"/>
    <w:rsid w:val="002F4B9F"/>
    <w:rsid w:val="002F4C18"/>
    <w:rsid w:val="002F4C9B"/>
    <w:rsid w:val="002F4C9D"/>
    <w:rsid w:val="002F4CCA"/>
    <w:rsid w:val="002F4CFD"/>
    <w:rsid w:val="002F4D2F"/>
    <w:rsid w:val="002F4D30"/>
    <w:rsid w:val="002F4D3C"/>
    <w:rsid w:val="002F4DB2"/>
    <w:rsid w:val="002F4E73"/>
    <w:rsid w:val="002F4EFF"/>
    <w:rsid w:val="002F4F45"/>
    <w:rsid w:val="002F4F88"/>
    <w:rsid w:val="002F5038"/>
    <w:rsid w:val="002F50DA"/>
    <w:rsid w:val="002F522B"/>
    <w:rsid w:val="002F52E6"/>
    <w:rsid w:val="002F532F"/>
    <w:rsid w:val="002F5380"/>
    <w:rsid w:val="002F54C9"/>
    <w:rsid w:val="002F54E0"/>
    <w:rsid w:val="002F55E9"/>
    <w:rsid w:val="002F560A"/>
    <w:rsid w:val="002F5663"/>
    <w:rsid w:val="002F56B7"/>
    <w:rsid w:val="002F56E3"/>
    <w:rsid w:val="002F57B8"/>
    <w:rsid w:val="002F58EF"/>
    <w:rsid w:val="002F598A"/>
    <w:rsid w:val="002F59C5"/>
    <w:rsid w:val="002F5A53"/>
    <w:rsid w:val="002F5BBF"/>
    <w:rsid w:val="002F5C1A"/>
    <w:rsid w:val="002F5C74"/>
    <w:rsid w:val="002F5DA3"/>
    <w:rsid w:val="002F5DAA"/>
    <w:rsid w:val="002F5DAC"/>
    <w:rsid w:val="002F5DDF"/>
    <w:rsid w:val="002F5E35"/>
    <w:rsid w:val="002F5F15"/>
    <w:rsid w:val="002F5F59"/>
    <w:rsid w:val="002F5FA6"/>
    <w:rsid w:val="002F6074"/>
    <w:rsid w:val="002F6088"/>
    <w:rsid w:val="002F60A5"/>
    <w:rsid w:val="002F62B0"/>
    <w:rsid w:val="002F63C4"/>
    <w:rsid w:val="002F643F"/>
    <w:rsid w:val="002F652D"/>
    <w:rsid w:val="002F6536"/>
    <w:rsid w:val="002F6561"/>
    <w:rsid w:val="002F6569"/>
    <w:rsid w:val="002F6582"/>
    <w:rsid w:val="002F665C"/>
    <w:rsid w:val="002F6835"/>
    <w:rsid w:val="002F684A"/>
    <w:rsid w:val="002F68A5"/>
    <w:rsid w:val="002F68EF"/>
    <w:rsid w:val="002F6930"/>
    <w:rsid w:val="002F693D"/>
    <w:rsid w:val="002F6A4E"/>
    <w:rsid w:val="002F6B87"/>
    <w:rsid w:val="002F6BAF"/>
    <w:rsid w:val="002F6C34"/>
    <w:rsid w:val="002F6D64"/>
    <w:rsid w:val="002F702B"/>
    <w:rsid w:val="002F7115"/>
    <w:rsid w:val="002F7237"/>
    <w:rsid w:val="002F7371"/>
    <w:rsid w:val="002F741C"/>
    <w:rsid w:val="002F7456"/>
    <w:rsid w:val="002F7493"/>
    <w:rsid w:val="002F750A"/>
    <w:rsid w:val="002F767A"/>
    <w:rsid w:val="002F77E6"/>
    <w:rsid w:val="002F7968"/>
    <w:rsid w:val="002F79C2"/>
    <w:rsid w:val="002F7AB9"/>
    <w:rsid w:val="002F7BCE"/>
    <w:rsid w:val="002F7CEF"/>
    <w:rsid w:val="002F7D11"/>
    <w:rsid w:val="002F7E2B"/>
    <w:rsid w:val="002F7E78"/>
    <w:rsid w:val="002F7E8E"/>
    <w:rsid w:val="002F7F1B"/>
    <w:rsid w:val="002F7F8A"/>
    <w:rsid w:val="002F7FAF"/>
    <w:rsid w:val="00300151"/>
    <w:rsid w:val="00300462"/>
    <w:rsid w:val="0030059E"/>
    <w:rsid w:val="00300653"/>
    <w:rsid w:val="00300787"/>
    <w:rsid w:val="003008F3"/>
    <w:rsid w:val="00300971"/>
    <w:rsid w:val="003009C7"/>
    <w:rsid w:val="00300A3F"/>
    <w:rsid w:val="00300B04"/>
    <w:rsid w:val="00300B13"/>
    <w:rsid w:val="00300C5E"/>
    <w:rsid w:val="00300C9E"/>
    <w:rsid w:val="00300CAD"/>
    <w:rsid w:val="00300D30"/>
    <w:rsid w:val="00300DB2"/>
    <w:rsid w:val="00300DBB"/>
    <w:rsid w:val="00300E01"/>
    <w:rsid w:val="00300ED9"/>
    <w:rsid w:val="00300FD6"/>
    <w:rsid w:val="00300FD8"/>
    <w:rsid w:val="00301137"/>
    <w:rsid w:val="0030129D"/>
    <w:rsid w:val="003013B7"/>
    <w:rsid w:val="0030141E"/>
    <w:rsid w:val="00301442"/>
    <w:rsid w:val="003015DD"/>
    <w:rsid w:val="00301630"/>
    <w:rsid w:val="0030164D"/>
    <w:rsid w:val="00301650"/>
    <w:rsid w:val="0030177C"/>
    <w:rsid w:val="003018DE"/>
    <w:rsid w:val="003019A1"/>
    <w:rsid w:val="003019C8"/>
    <w:rsid w:val="003019C9"/>
    <w:rsid w:val="003019D2"/>
    <w:rsid w:val="00301A06"/>
    <w:rsid w:val="00301A65"/>
    <w:rsid w:val="00301C83"/>
    <w:rsid w:val="00302076"/>
    <w:rsid w:val="0030207E"/>
    <w:rsid w:val="003020E5"/>
    <w:rsid w:val="00302278"/>
    <w:rsid w:val="0030227D"/>
    <w:rsid w:val="0030236E"/>
    <w:rsid w:val="003023A7"/>
    <w:rsid w:val="003023C8"/>
    <w:rsid w:val="0030249F"/>
    <w:rsid w:val="0030256B"/>
    <w:rsid w:val="00302579"/>
    <w:rsid w:val="0030272C"/>
    <w:rsid w:val="003029E2"/>
    <w:rsid w:val="00302A23"/>
    <w:rsid w:val="00302A2E"/>
    <w:rsid w:val="00302AD2"/>
    <w:rsid w:val="00302BDE"/>
    <w:rsid w:val="00302BFF"/>
    <w:rsid w:val="00302C68"/>
    <w:rsid w:val="00302DA9"/>
    <w:rsid w:val="00302E40"/>
    <w:rsid w:val="00302EB5"/>
    <w:rsid w:val="00302F6B"/>
    <w:rsid w:val="00302FAF"/>
    <w:rsid w:val="003030E0"/>
    <w:rsid w:val="0030317F"/>
    <w:rsid w:val="00303350"/>
    <w:rsid w:val="003033C3"/>
    <w:rsid w:val="00303427"/>
    <w:rsid w:val="00303586"/>
    <w:rsid w:val="00303719"/>
    <w:rsid w:val="003037AB"/>
    <w:rsid w:val="00303811"/>
    <w:rsid w:val="003038D3"/>
    <w:rsid w:val="00303900"/>
    <w:rsid w:val="00303929"/>
    <w:rsid w:val="003039DE"/>
    <w:rsid w:val="00303AFF"/>
    <w:rsid w:val="00303CB1"/>
    <w:rsid w:val="00303CF8"/>
    <w:rsid w:val="00303DD8"/>
    <w:rsid w:val="00303E1F"/>
    <w:rsid w:val="00303FE5"/>
    <w:rsid w:val="00303FF6"/>
    <w:rsid w:val="0030410C"/>
    <w:rsid w:val="00304221"/>
    <w:rsid w:val="003042FB"/>
    <w:rsid w:val="003043C8"/>
    <w:rsid w:val="00304653"/>
    <w:rsid w:val="0030468E"/>
    <w:rsid w:val="003046D8"/>
    <w:rsid w:val="00304801"/>
    <w:rsid w:val="00304842"/>
    <w:rsid w:val="00304895"/>
    <w:rsid w:val="00304990"/>
    <w:rsid w:val="003049BA"/>
    <w:rsid w:val="003049F9"/>
    <w:rsid w:val="00304A38"/>
    <w:rsid w:val="00304A66"/>
    <w:rsid w:val="00304ACC"/>
    <w:rsid w:val="00304AED"/>
    <w:rsid w:val="00304BE6"/>
    <w:rsid w:val="00304C00"/>
    <w:rsid w:val="00304C42"/>
    <w:rsid w:val="00304C5B"/>
    <w:rsid w:val="00304CDF"/>
    <w:rsid w:val="00304D73"/>
    <w:rsid w:val="00304D7B"/>
    <w:rsid w:val="00304DA9"/>
    <w:rsid w:val="00304E64"/>
    <w:rsid w:val="00304ED9"/>
    <w:rsid w:val="00304F34"/>
    <w:rsid w:val="00304FD0"/>
    <w:rsid w:val="00305020"/>
    <w:rsid w:val="00305056"/>
    <w:rsid w:val="00305158"/>
    <w:rsid w:val="0030519D"/>
    <w:rsid w:val="00305230"/>
    <w:rsid w:val="00305321"/>
    <w:rsid w:val="0030537E"/>
    <w:rsid w:val="003053D5"/>
    <w:rsid w:val="00305446"/>
    <w:rsid w:val="00305459"/>
    <w:rsid w:val="003054D0"/>
    <w:rsid w:val="00305533"/>
    <w:rsid w:val="0030560F"/>
    <w:rsid w:val="00305702"/>
    <w:rsid w:val="0030574F"/>
    <w:rsid w:val="00305787"/>
    <w:rsid w:val="0030581F"/>
    <w:rsid w:val="00305828"/>
    <w:rsid w:val="00305836"/>
    <w:rsid w:val="00305851"/>
    <w:rsid w:val="00305BBF"/>
    <w:rsid w:val="00305C46"/>
    <w:rsid w:val="00305D7F"/>
    <w:rsid w:val="00305D80"/>
    <w:rsid w:val="00305DF3"/>
    <w:rsid w:val="00305E47"/>
    <w:rsid w:val="00305E58"/>
    <w:rsid w:val="00305E6B"/>
    <w:rsid w:val="00305E78"/>
    <w:rsid w:val="00305E92"/>
    <w:rsid w:val="00305F12"/>
    <w:rsid w:val="00305F3D"/>
    <w:rsid w:val="00305FA0"/>
    <w:rsid w:val="00305FE4"/>
    <w:rsid w:val="00305FE8"/>
    <w:rsid w:val="0030605A"/>
    <w:rsid w:val="00306065"/>
    <w:rsid w:val="00306193"/>
    <w:rsid w:val="00306199"/>
    <w:rsid w:val="00306210"/>
    <w:rsid w:val="0030625C"/>
    <w:rsid w:val="00306288"/>
    <w:rsid w:val="003062D9"/>
    <w:rsid w:val="0030636C"/>
    <w:rsid w:val="003063AF"/>
    <w:rsid w:val="003063CA"/>
    <w:rsid w:val="003063D2"/>
    <w:rsid w:val="0030640F"/>
    <w:rsid w:val="00306695"/>
    <w:rsid w:val="00306699"/>
    <w:rsid w:val="003066C7"/>
    <w:rsid w:val="003066DB"/>
    <w:rsid w:val="00306717"/>
    <w:rsid w:val="0030676A"/>
    <w:rsid w:val="003067DB"/>
    <w:rsid w:val="00306813"/>
    <w:rsid w:val="003068B5"/>
    <w:rsid w:val="003068E7"/>
    <w:rsid w:val="00306AC2"/>
    <w:rsid w:val="00306B09"/>
    <w:rsid w:val="00306BC3"/>
    <w:rsid w:val="00306BC7"/>
    <w:rsid w:val="00306D05"/>
    <w:rsid w:val="00306D43"/>
    <w:rsid w:val="00306DF9"/>
    <w:rsid w:val="00306E22"/>
    <w:rsid w:val="00306F6A"/>
    <w:rsid w:val="00306FE4"/>
    <w:rsid w:val="003070A8"/>
    <w:rsid w:val="003071F8"/>
    <w:rsid w:val="00307283"/>
    <w:rsid w:val="003073E5"/>
    <w:rsid w:val="00307410"/>
    <w:rsid w:val="00307422"/>
    <w:rsid w:val="0030752B"/>
    <w:rsid w:val="003075D8"/>
    <w:rsid w:val="003076F1"/>
    <w:rsid w:val="003076F8"/>
    <w:rsid w:val="0030781B"/>
    <w:rsid w:val="00307826"/>
    <w:rsid w:val="00307896"/>
    <w:rsid w:val="00307902"/>
    <w:rsid w:val="00307954"/>
    <w:rsid w:val="00307986"/>
    <w:rsid w:val="00307A39"/>
    <w:rsid w:val="00307A76"/>
    <w:rsid w:val="00307A8C"/>
    <w:rsid w:val="00307B66"/>
    <w:rsid w:val="00307D5E"/>
    <w:rsid w:val="00307E73"/>
    <w:rsid w:val="00307F63"/>
    <w:rsid w:val="00307FD0"/>
    <w:rsid w:val="0031000D"/>
    <w:rsid w:val="0031006C"/>
    <w:rsid w:val="00310100"/>
    <w:rsid w:val="003101A8"/>
    <w:rsid w:val="00310382"/>
    <w:rsid w:val="00310415"/>
    <w:rsid w:val="0031043F"/>
    <w:rsid w:val="003104A3"/>
    <w:rsid w:val="003104F5"/>
    <w:rsid w:val="00310566"/>
    <w:rsid w:val="00310589"/>
    <w:rsid w:val="003105A1"/>
    <w:rsid w:val="003105DD"/>
    <w:rsid w:val="00310692"/>
    <w:rsid w:val="00310780"/>
    <w:rsid w:val="00310856"/>
    <w:rsid w:val="003108FB"/>
    <w:rsid w:val="003109AB"/>
    <w:rsid w:val="00310A1B"/>
    <w:rsid w:val="00310A2F"/>
    <w:rsid w:val="00310A53"/>
    <w:rsid w:val="00310ADC"/>
    <w:rsid w:val="00310AE6"/>
    <w:rsid w:val="00310B6F"/>
    <w:rsid w:val="00310B89"/>
    <w:rsid w:val="00310C44"/>
    <w:rsid w:val="00310C53"/>
    <w:rsid w:val="00310DA4"/>
    <w:rsid w:val="00310DF4"/>
    <w:rsid w:val="00310E35"/>
    <w:rsid w:val="00310F00"/>
    <w:rsid w:val="003110E0"/>
    <w:rsid w:val="00311102"/>
    <w:rsid w:val="00311109"/>
    <w:rsid w:val="003111EF"/>
    <w:rsid w:val="003112EC"/>
    <w:rsid w:val="00311377"/>
    <w:rsid w:val="00311435"/>
    <w:rsid w:val="003115AE"/>
    <w:rsid w:val="003115D4"/>
    <w:rsid w:val="003116D7"/>
    <w:rsid w:val="003117E1"/>
    <w:rsid w:val="003118EF"/>
    <w:rsid w:val="00311916"/>
    <w:rsid w:val="003119E7"/>
    <w:rsid w:val="00311A2E"/>
    <w:rsid w:val="00311BD5"/>
    <w:rsid w:val="00311C7F"/>
    <w:rsid w:val="00311CC1"/>
    <w:rsid w:val="00311CF0"/>
    <w:rsid w:val="00311D13"/>
    <w:rsid w:val="00311E48"/>
    <w:rsid w:val="00311F8C"/>
    <w:rsid w:val="00311F9E"/>
    <w:rsid w:val="00312023"/>
    <w:rsid w:val="00312075"/>
    <w:rsid w:val="00312281"/>
    <w:rsid w:val="003122D5"/>
    <w:rsid w:val="0031233E"/>
    <w:rsid w:val="00312365"/>
    <w:rsid w:val="00312561"/>
    <w:rsid w:val="00312744"/>
    <w:rsid w:val="0031290F"/>
    <w:rsid w:val="00312A86"/>
    <w:rsid w:val="00312B25"/>
    <w:rsid w:val="00312C11"/>
    <w:rsid w:val="00312C74"/>
    <w:rsid w:val="00312D05"/>
    <w:rsid w:val="00312E50"/>
    <w:rsid w:val="00312E61"/>
    <w:rsid w:val="00313009"/>
    <w:rsid w:val="0031323E"/>
    <w:rsid w:val="0031326E"/>
    <w:rsid w:val="003132BF"/>
    <w:rsid w:val="0031336A"/>
    <w:rsid w:val="00313607"/>
    <w:rsid w:val="00313634"/>
    <w:rsid w:val="003136C3"/>
    <w:rsid w:val="003136CB"/>
    <w:rsid w:val="003137DE"/>
    <w:rsid w:val="003137E2"/>
    <w:rsid w:val="0031385B"/>
    <w:rsid w:val="003138B9"/>
    <w:rsid w:val="003138E8"/>
    <w:rsid w:val="00313911"/>
    <w:rsid w:val="003139CA"/>
    <w:rsid w:val="003139E7"/>
    <w:rsid w:val="00313A12"/>
    <w:rsid w:val="00313B0A"/>
    <w:rsid w:val="00313B7F"/>
    <w:rsid w:val="00313C45"/>
    <w:rsid w:val="00313C86"/>
    <w:rsid w:val="00313C9A"/>
    <w:rsid w:val="00313CBB"/>
    <w:rsid w:val="00313CDF"/>
    <w:rsid w:val="00313D6C"/>
    <w:rsid w:val="00313DB1"/>
    <w:rsid w:val="00313E4B"/>
    <w:rsid w:val="00313E6B"/>
    <w:rsid w:val="00313F2E"/>
    <w:rsid w:val="00313F59"/>
    <w:rsid w:val="00313FDB"/>
    <w:rsid w:val="00314109"/>
    <w:rsid w:val="0031414D"/>
    <w:rsid w:val="003141DD"/>
    <w:rsid w:val="00314253"/>
    <w:rsid w:val="0031427F"/>
    <w:rsid w:val="0031429A"/>
    <w:rsid w:val="003142A1"/>
    <w:rsid w:val="0031435F"/>
    <w:rsid w:val="00314478"/>
    <w:rsid w:val="0031460B"/>
    <w:rsid w:val="00314671"/>
    <w:rsid w:val="0031467C"/>
    <w:rsid w:val="00314683"/>
    <w:rsid w:val="003146AB"/>
    <w:rsid w:val="00314788"/>
    <w:rsid w:val="0031481E"/>
    <w:rsid w:val="00314860"/>
    <w:rsid w:val="003148C2"/>
    <w:rsid w:val="003148E4"/>
    <w:rsid w:val="003148E8"/>
    <w:rsid w:val="00314A48"/>
    <w:rsid w:val="00314D00"/>
    <w:rsid w:val="00314D7A"/>
    <w:rsid w:val="00314DBA"/>
    <w:rsid w:val="00314E02"/>
    <w:rsid w:val="00314ED3"/>
    <w:rsid w:val="0031515F"/>
    <w:rsid w:val="00315173"/>
    <w:rsid w:val="00315232"/>
    <w:rsid w:val="00315277"/>
    <w:rsid w:val="003154EC"/>
    <w:rsid w:val="003156A5"/>
    <w:rsid w:val="00315708"/>
    <w:rsid w:val="0031573F"/>
    <w:rsid w:val="00315768"/>
    <w:rsid w:val="00315969"/>
    <w:rsid w:val="0031597B"/>
    <w:rsid w:val="00315AAA"/>
    <w:rsid w:val="00315B04"/>
    <w:rsid w:val="00315B1E"/>
    <w:rsid w:val="00315B2A"/>
    <w:rsid w:val="00315BB0"/>
    <w:rsid w:val="00315F3E"/>
    <w:rsid w:val="00316069"/>
    <w:rsid w:val="003161CB"/>
    <w:rsid w:val="00316343"/>
    <w:rsid w:val="0031643A"/>
    <w:rsid w:val="0031645C"/>
    <w:rsid w:val="00316471"/>
    <w:rsid w:val="00316512"/>
    <w:rsid w:val="0031651A"/>
    <w:rsid w:val="00316540"/>
    <w:rsid w:val="0031674A"/>
    <w:rsid w:val="00316783"/>
    <w:rsid w:val="00316858"/>
    <w:rsid w:val="0031689A"/>
    <w:rsid w:val="00316902"/>
    <w:rsid w:val="00316919"/>
    <w:rsid w:val="00316949"/>
    <w:rsid w:val="00316A04"/>
    <w:rsid w:val="00316A4C"/>
    <w:rsid w:val="00316B00"/>
    <w:rsid w:val="00316B8D"/>
    <w:rsid w:val="00316C52"/>
    <w:rsid w:val="00316D19"/>
    <w:rsid w:val="00316DFC"/>
    <w:rsid w:val="00316ED4"/>
    <w:rsid w:val="00316F9D"/>
    <w:rsid w:val="003170B4"/>
    <w:rsid w:val="00317304"/>
    <w:rsid w:val="003173AD"/>
    <w:rsid w:val="003174B9"/>
    <w:rsid w:val="0031757A"/>
    <w:rsid w:val="003175E4"/>
    <w:rsid w:val="0031768A"/>
    <w:rsid w:val="003176F6"/>
    <w:rsid w:val="003177E5"/>
    <w:rsid w:val="0031799B"/>
    <w:rsid w:val="003179C9"/>
    <w:rsid w:val="00317A9E"/>
    <w:rsid w:val="00317AE0"/>
    <w:rsid w:val="00317C60"/>
    <w:rsid w:val="00317D51"/>
    <w:rsid w:val="00317D97"/>
    <w:rsid w:val="00317E5E"/>
    <w:rsid w:val="00317F1F"/>
    <w:rsid w:val="00317F5C"/>
    <w:rsid w:val="00317FEA"/>
    <w:rsid w:val="00320022"/>
    <w:rsid w:val="00320058"/>
    <w:rsid w:val="003200D1"/>
    <w:rsid w:val="00320148"/>
    <w:rsid w:val="00320263"/>
    <w:rsid w:val="00320269"/>
    <w:rsid w:val="00320349"/>
    <w:rsid w:val="003203AC"/>
    <w:rsid w:val="00320421"/>
    <w:rsid w:val="0032053D"/>
    <w:rsid w:val="00320595"/>
    <w:rsid w:val="0032059E"/>
    <w:rsid w:val="00320673"/>
    <w:rsid w:val="00320734"/>
    <w:rsid w:val="0032081C"/>
    <w:rsid w:val="00320899"/>
    <w:rsid w:val="00320981"/>
    <w:rsid w:val="0032098A"/>
    <w:rsid w:val="0032099F"/>
    <w:rsid w:val="003209DB"/>
    <w:rsid w:val="00320A0D"/>
    <w:rsid w:val="00320A78"/>
    <w:rsid w:val="00320AE6"/>
    <w:rsid w:val="00320B44"/>
    <w:rsid w:val="00320C12"/>
    <w:rsid w:val="00320C75"/>
    <w:rsid w:val="00320CB6"/>
    <w:rsid w:val="00320D2B"/>
    <w:rsid w:val="00320DBA"/>
    <w:rsid w:val="00320F0E"/>
    <w:rsid w:val="00320F6E"/>
    <w:rsid w:val="00320FF4"/>
    <w:rsid w:val="00321082"/>
    <w:rsid w:val="003210D4"/>
    <w:rsid w:val="00321112"/>
    <w:rsid w:val="00321187"/>
    <w:rsid w:val="003211AA"/>
    <w:rsid w:val="003211C6"/>
    <w:rsid w:val="0032135B"/>
    <w:rsid w:val="003215EF"/>
    <w:rsid w:val="00321699"/>
    <w:rsid w:val="0032179C"/>
    <w:rsid w:val="003218A9"/>
    <w:rsid w:val="003218D8"/>
    <w:rsid w:val="00321938"/>
    <w:rsid w:val="00321944"/>
    <w:rsid w:val="003219E5"/>
    <w:rsid w:val="00321AC6"/>
    <w:rsid w:val="00321BA5"/>
    <w:rsid w:val="00321BD6"/>
    <w:rsid w:val="00321C0E"/>
    <w:rsid w:val="00321D5E"/>
    <w:rsid w:val="00321E23"/>
    <w:rsid w:val="00321F1D"/>
    <w:rsid w:val="00321F41"/>
    <w:rsid w:val="00322098"/>
    <w:rsid w:val="00322152"/>
    <w:rsid w:val="00322164"/>
    <w:rsid w:val="003221FC"/>
    <w:rsid w:val="00322333"/>
    <w:rsid w:val="0032238A"/>
    <w:rsid w:val="003223BA"/>
    <w:rsid w:val="003223F3"/>
    <w:rsid w:val="00322534"/>
    <w:rsid w:val="00322555"/>
    <w:rsid w:val="0032257A"/>
    <w:rsid w:val="003225B0"/>
    <w:rsid w:val="003225E7"/>
    <w:rsid w:val="00322631"/>
    <w:rsid w:val="00322675"/>
    <w:rsid w:val="003226B7"/>
    <w:rsid w:val="00322768"/>
    <w:rsid w:val="00322774"/>
    <w:rsid w:val="003229DC"/>
    <w:rsid w:val="003229FB"/>
    <w:rsid w:val="00322B32"/>
    <w:rsid w:val="00322B7D"/>
    <w:rsid w:val="00322C09"/>
    <w:rsid w:val="00322CB5"/>
    <w:rsid w:val="00322CC8"/>
    <w:rsid w:val="00322D2D"/>
    <w:rsid w:val="00322D73"/>
    <w:rsid w:val="00322D89"/>
    <w:rsid w:val="00322E88"/>
    <w:rsid w:val="00322EEC"/>
    <w:rsid w:val="00322EF3"/>
    <w:rsid w:val="00322F81"/>
    <w:rsid w:val="003230B1"/>
    <w:rsid w:val="003230D8"/>
    <w:rsid w:val="0032310E"/>
    <w:rsid w:val="00323126"/>
    <w:rsid w:val="003231D0"/>
    <w:rsid w:val="003232DB"/>
    <w:rsid w:val="0032335F"/>
    <w:rsid w:val="0032353C"/>
    <w:rsid w:val="0032356B"/>
    <w:rsid w:val="00323576"/>
    <w:rsid w:val="0032360C"/>
    <w:rsid w:val="00323676"/>
    <w:rsid w:val="003236A9"/>
    <w:rsid w:val="003236DD"/>
    <w:rsid w:val="003237D6"/>
    <w:rsid w:val="0032381E"/>
    <w:rsid w:val="003238D3"/>
    <w:rsid w:val="003239EC"/>
    <w:rsid w:val="003239F7"/>
    <w:rsid w:val="00323BCC"/>
    <w:rsid w:val="00323CF3"/>
    <w:rsid w:val="00323D4F"/>
    <w:rsid w:val="00323DC5"/>
    <w:rsid w:val="00323E92"/>
    <w:rsid w:val="00323F74"/>
    <w:rsid w:val="00323F81"/>
    <w:rsid w:val="0032403B"/>
    <w:rsid w:val="0032406F"/>
    <w:rsid w:val="00324186"/>
    <w:rsid w:val="0032419C"/>
    <w:rsid w:val="00324232"/>
    <w:rsid w:val="0032429A"/>
    <w:rsid w:val="00324411"/>
    <w:rsid w:val="0032445C"/>
    <w:rsid w:val="0032474E"/>
    <w:rsid w:val="00324781"/>
    <w:rsid w:val="00324786"/>
    <w:rsid w:val="00324948"/>
    <w:rsid w:val="0032496A"/>
    <w:rsid w:val="003249EC"/>
    <w:rsid w:val="00324A36"/>
    <w:rsid w:val="00324B3F"/>
    <w:rsid w:val="00324C2A"/>
    <w:rsid w:val="00324CA6"/>
    <w:rsid w:val="00324CA9"/>
    <w:rsid w:val="00324D0F"/>
    <w:rsid w:val="00324D1D"/>
    <w:rsid w:val="00324E9D"/>
    <w:rsid w:val="003250BC"/>
    <w:rsid w:val="003250CE"/>
    <w:rsid w:val="003251A9"/>
    <w:rsid w:val="00325312"/>
    <w:rsid w:val="0032538C"/>
    <w:rsid w:val="00325400"/>
    <w:rsid w:val="00325421"/>
    <w:rsid w:val="003254EA"/>
    <w:rsid w:val="0032557B"/>
    <w:rsid w:val="00325599"/>
    <w:rsid w:val="00325813"/>
    <w:rsid w:val="003258C0"/>
    <w:rsid w:val="003258E3"/>
    <w:rsid w:val="00325A22"/>
    <w:rsid w:val="00325BF7"/>
    <w:rsid w:val="00325D5B"/>
    <w:rsid w:val="00325E1B"/>
    <w:rsid w:val="00325EFA"/>
    <w:rsid w:val="00325F13"/>
    <w:rsid w:val="00325F40"/>
    <w:rsid w:val="00325FD2"/>
    <w:rsid w:val="0032608E"/>
    <w:rsid w:val="0032614E"/>
    <w:rsid w:val="00326166"/>
    <w:rsid w:val="00326200"/>
    <w:rsid w:val="00326268"/>
    <w:rsid w:val="0032627D"/>
    <w:rsid w:val="003262A2"/>
    <w:rsid w:val="00326317"/>
    <w:rsid w:val="00326323"/>
    <w:rsid w:val="00326405"/>
    <w:rsid w:val="00326408"/>
    <w:rsid w:val="0032642E"/>
    <w:rsid w:val="0032647C"/>
    <w:rsid w:val="00326519"/>
    <w:rsid w:val="003265B5"/>
    <w:rsid w:val="0032668B"/>
    <w:rsid w:val="00326728"/>
    <w:rsid w:val="0032680B"/>
    <w:rsid w:val="00326810"/>
    <w:rsid w:val="003269A6"/>
    <w:rsid w:val="003269F4"/>
    <w:rsid w:val="00326A0A"/>
    <w:rsid w:val="00326A80"/>
    <w:rsid w:val="00326A82"/>
    <w:rsid w:val="00326AC2"/>
    <w:rsid w:val="00326AEF"/>
    <w:rsid w:val="00326B0C"/>
    <w:rsid w:val="00326BBE"/>
    <w:rsid w:val="00326BE1"/>
    <w:rsid w:val="00326C8F"/>
    <w:rsid w:val="00326CB5"/>
    <w:rsid w:val="00326CF1"/>
    <w:rsid w:val="00326D89"/>
    <w:rsid w:val="00326E02"/>
    <w:rsid w:val="00326E74"/>
    <w:rsid w:val="00326EC8"/>
    <w:rsid w:val="00326F19"/>
    <w:rsid w:val="00326F32"/>
    <w:rsid w:val="00327099"/>
    <w:rsid w:val="00327144"/>
    <w:rsid w:val="003273B9"/>
    <w:rsid w:val="003273CF"/>
    <w:rsid w:val="003274A7"/>
    <w:rsid w:val="00327533"/>
    <w:rsid w:val="0032774F"/>
    <w:rsid w:val="003277B9"/>
    <w:rsid w:val="00327854"/>
    <w:rsid w:val="00327895"/>
    <w:rsid w:val="003278B6"/>
    <w:rsid w:val="0032791D"/>
    <w:rsid w:val="00327992"/>
    <w:rsid w:val="003279A2"/>
    <w:rsid w:val="00327B39"/>
    <w:rsid w:val="00327CDD"/>
    <w:rsid w:val="00327CF8"/>
    <w:rsid w:val="00327DCC"/>
    <w:rsid w:val="00327DCD"/>
    <w:rsid w:val="00327FD5"/>
    <w:rsid w:val="00330303"/>
    <w:rsid w:val="003305EA"/>
    <w:rsid w:val="003306E7"/>
    <w:rsid w:val="0033073B"/>
    <w:rsid w:val="0033082A"/>
    <w:rsid w:val="00330865"/>
    <w:rsid w:val="003308F6"/>
    <w:rsid w:val="00330ACE"/>
    <w:rsid w:val="00330AD8"/>
    <w:rsid w:val="00330AEA"/>
    <w:rsid w:val="00330B2F"/>
    <w:rsid w:val="00330CEB"/>
    <w:rsid w:val="00330E32"/>
    <w:rsid w:val="00330EBD"/>
    <w:rsid w:val="00330F2A"/>
    <w:rsid w:val="00330FD4"/>
    <w:rsid w:val="003310C4"/>
    <w:rsid w:val="003310D5"/>
    <w:rsid w:val="00331106"/>
    <w:rsid w:val="00331119"/>
    <w:rsid w:val="00331164"/>
    <w:rsid w:val="003311CB"/>
    <w:rsid w:val="003312AE"/>
    <w:rsid w:val="003312B5"/>
    <w:rsid w:val="00331346"/>
    <w:rsid w:val="0033136D"/>
    <w:rsid w:val="0033153E"/>
    <w:rsid w:val="00331581"/>
    <w:rsid w:val="0033164B"/>
    <w:rsid w:val="00331727"/>
    <w:rsid w:val="00331740"/>
    <w:rsid w:val="00331825"/>
    <w:rsid w:val="003318DC"/>
    <w:rsid w:val="00331994"/>
    <w:rsid w:val="003319D5"/>
    <w:rsid w:val="00331B02"/>
    <w:rsid w:val="00331B79"/>
    <w:rsid w:val="00331D61"/>
    <w:rsid w:val="00331D6E"/>
    <w:rsid w:val="00331F42"/>
    <w:rsid w:val="003320B7"/>
    <w:rsid w:val="003321B9"/>
    <w:rsid w:val="00332297"/>
    <w:rsid w:val="003322C0"/>
    <w:rsid w:val="003322C7"/>
    <w:rsid w:val="003322F6"/>
    <w:rsid w:val="003323CC"/>
    <w:rsid w:val="003324A1"/>
    <w:rsid w:val="003324DF"/>
    <w:rsid w:val="003326D6"/>
    <w:rsid w:val="00332702"/>
    <w:rsid w:val="0033277C"/>
    <w:rsid w:val="003327B2"/>
    <w:rsid w:val="003327C7"/>
    <w:rsid w:val="0033281D"/>
    <w:rsid w:val="0033283D"/>
    <w:rsid w:val="003328AC"/>
    <w:rsid w:val="00332916"/>
    <w:rsid w:val="003329BB"/>
    <w:rsid w:val="00332A5A"/>
    <w:rsid w:val="00332AE8"/>
    <w:rsid w:val="00332BDC"/>
    <w:rsid w:val="00332BE5"/>
    <w:rsid w:val="00332C21"/>
    <w:rsid w:val="00332C64"/>
    <w:rsid w:val="00332C8B"/>
    <w:rsid w:val="00332D0D"/>
    <w:rsid w:val="00332D73"/>
    <w:rsid w:val="00332D8C"/>
    <w:rsid w:val="00332E9E"/>
    <w:rsid w:val="00332FEE"/>
    <w:rsid w:val="0033318A"/>
    <w:rsid w:val="0033324D"/>
    <w:rsid w:val="00333263"/>
    <w:rsid w:val="003332B5"/>
    <w:rsid w:val="00333366"/>
    <w:rsid w:val="003334AA"/>
    <w:rsid w:val="00333619"/>
    <w:rsid w:val="0033367F"/>
    <w:rsid w:val="003336A9"/>
    <w:rsid w:val="00333790"/>
    <w:rsid w:val="003337C2"/>
    <w:rsid w:val="003338A9"/>
    <w:rsid w:val="00333985"/>
    <w:rsid w:val="00333A57"/>
    <w:rsid w:val="00333A6D"/>
    <w:rsid w:val="00333AED"/>
    <w:rsid w:val="00333B82"/>
    <w:rsid w:val="00333C0D"/>
    <w:rsid w:val="00333D9F"/>
    <w:rsid w:val="00333E50"/>
    <w:rsid w:val="0033404C"/>
    <w:rsid w:val="003340C3"/>
    <w:rsid w:val="00334173"/>
    <w:rsid w:val="003341CE"/>
    <w:rsid w:val="003341F0"/>
    <w:rsid w:val="003341FB"/>
    <w:rsid w:val="003343B3"/>
    <w:rsid w:val="0033455F"/>
    <w:rsid w:val="00334589"/>
    <w:rsid w:val="003345A4"/>
    <w:rsid w:val="003345F1"/>
    <w:rsid w:val="00334619"/>
    <w:rsid w:val="00334642"/>
    <w:rsid w:val="003346E8"/>
    <w:rsid w:val="00334888"/>
    <w:rsid w:val="003349A4"/>
    <w:rsid w:val="003349D0"/>
    <w:rsid w:val="003349D7"/>
    <w:rsid w:val="003349DF"/>
    <w:rsid w:val="00334A44"/>
    <w:rsid w:val="00334B50"/>
    <w:rsid w:val="00334BA7"/>
    <w:rsid w:val="00334C47"/>
    <w:rsid w:val="00334C90"/>
    <w:rsid w:val="00334E4F"/>
    <w:rsid w:val="00334E5E"/>
    <w:rsid w:val="00334FCA"/>
    <w:rsid w:val="00335140"/>
    <w:rsid w:val="0033518E"/>
    <w:rsid w:val="00335246"/>
    <w:rsid w:val="0033527C"/>
    <w:rsid w:val="0033527F"/>
    <w:rsid w:val="0033529F"/>
    <w:rsid w:val="003352B9"/>
    <w:rsid w:val="003353C4"/>
    <w:rsid w:val="00335455"/>
    <w:rsid w:val="00335650"/>
    <w:rsid w:val="00335671"/>
    <w:rsid w:val="003356C8"/>
    <w:rsid w:val="003356CD"/>
    <w:rsid w:val="003356ED"/>
    <w:rsid w:val="003357CF"/>
    <w:rsid w:val="003357E1"/>
    <w:rsid w:val="00335840"/>
    <w:rsid w:val="00335848"/>
    <w:rsid w:val="003358CD"/>
    <w:rsid w:val="00335A00"/>
    <w:rsid w:val="00335B7D"/>
    <w:rsid w:val="00335BAC"/>
    <w:rsid w:val="00335C07"/>
    <w:rsid w:val="00335D0C"/>
    <w:rsid w:val="00335DC6"/>
    <w:rsid w:val="00335E41"/>
    <w:rsid w:val="00335E55"/>
    <w:rsid w:val="00336053"/>
    <w:rsid w:val="00336062"/>
    <w:rsid w:val="00336109"/>
    <w:rsid w:val="003361DA"/>
    <w:rsid w:val="0033628A"/>
    <w:rsid w:val="003362AC"/>
    <w:rsid w:val="00336411"/>
    <w:rsid w:val="0033659F"/>
    <w:rsid w:val="003365DC"/>
    <w:rsid w:val="003365EC"/>
    <w:rsid w:val="00336648"/>
    <w:rsid w:val="0033667A"/>
    <w:rsid w:val="003366E5"/>
    <w:rsid w:val="003366F5"/>
    <w:rsid w:val="0033689D"/>
    <w:rsid w:val="003368CE"/>
    <w:rsid w:val="003368E5"/>
    <w:rsid w:val="00336A9D"/>
    <w:rsid w:val="00336AC1"/>
    <w:rsid w:val="00336AE1"/>
    <w:rsid w:val="00336B04"/>
    <w:rsid w:val="00336BA3"/>
    <w:rsid w:val="00336DBA"/>
    <w:rsid w:val="00336F11"/>
    <w:rsid w:val="00336FD8"/>
    <w:rsid w:val="00336FFD"/>
    <w:rsid w:val="0033711B"/>
    <w:rsid w:val="0033717C"/>
    <w:rsid w:val="00337218"/>
    <w:rsid w:val="00337229"/>
    <w:rsid w:val="00337306"/>
    <w:rsid w:val="003373F3"/>
    <w:rsid w:val="00337423"/>
    <w:rsid w:val="003374B9"/>
    <w:rsid w:val="0033759A"/>
    <w:rsid w:val="003375B2"/>
    <w:rsid w:val="0033761D"/>
    <w:rsid w:val="003377B8"/>
    <w:rsid w:val="00337838"/>
    <w:rsid w:val="00337923"/>
    <w:rsid w:val="00337E88"/>
    <w:rsid w:val="00337F42"/>
    <w:rsid w:val="003400EF"/>
    <w:rsid w:val="0034013D"/>
    <w:rsid w:val="00340152"/>
    <w:rsid w:val="003402FC"/>
    <w:rsid w:val="003403A7"/>
    <w:rsid w:val="00340434"/>
    <w:rsid w:val="0034050B"/>
    <w:rsid w:val="0034053B"/>
    <w:rsid w:val="00340543"/>
    <w:rsid w:val="00340590"/>
    <w:rsid w:val="003405B0"/>
    <w:rsid w:val="00340684"/>
    <w:rsid w:val="003406B5"/>
    <w:rsid w:val="003406D4"/>
    <w:rsid w:val="00340715"/>
    <w:rsid w:val="00340899"/>
    <w:rsid w:val="0034095B"/>
    <w:rsid w:val="00340987"/>
    <w:rsid w:val="00340A9C"/>
    <w:rsid w:val="00340AB9"/>
    <w:rsid w:val="00340B8F"/>
    <w:rsid w:val="00340CEA"/>
    <w:rsid w:val="00340DEF"/>
    <w:rsid w:val="00340E39"/>
    <w:rsid w:val="00340E80"/>
    <w:rsid w:val="00340ED2"/>
    <w:rsid w:val="00340F06"/>
    <w:rsid w:val="00340F80"/>
    <w:rsid w:val="00341144"/>
    <w:rsid w:val="00341180"/>
    <w:rsid w:val="0034119D"/>
    <w:rsid w:val="003411C0"/>
    <w:rsid w:val="00341330"/>
    <w:rsid w:val="003414B9"/>
    <w:rsid w:val="003414E3"/>
    <w:rsid w:val="003414E9"/>
    <w:rsid w:val="00341506"/>
    <w:rsid w:val="003415B0"/>
    <w:rsid w:val="00341644"/>
    <w:rsid w:val="0034168F"/>
    <w:rsid w:val="003416EE"/>
    <w:rsid w:val="003417FA"/>
    <w:rsid w:val="0034181F"/>
    <w:rsid w:val="00341884"/>
    <w:rsid w:val="003419D2"/>
    <w:rsid w:val="00341A40"/>
    <w:rsid w:val="00341AC6"/>
    <w:rsid w:val="00341B1B"/>
    <w:rsid w:val="00341B2C"/>
    <w:rsid w:val="00341C34"/>
    <w:rsid w:val="00341C7F"/>
    <w:rsid w:val="00341CCA"/>
    <w:rsid w:val="00341EB5"/>
    <w:rsid w:val="00341F31"/>
    <w:rsid w:val="00341F5B"/>
    <w:rsid w:val="00341F81"/>
    <w:rsid w:val="00341F8E"/>
    <w:rsid w:val="00341FBC"/>
    <w:rsid w:val="0034210A"/>
    <w:rsid w:val="0034212A"/>
    <w:rsid w:val="00342238"/>
    <w:rsid w:val="00342286"/>
    <w:rsid w:val="0034233B"/>
    <w:rsid w:val="0034236E"/>
    <w:rsid w:val="003423C0"/>
    <w:rsid w:val="003424E2"/>
    <w:rsid w:val="003426E4"/>
    <w:rsid w:val="0034271A"/>
    <w:rsid w:val="00342743"/>
    <w:rsid w:val="00342794"/>
    <w:rsid w:val="003427BA"/>
    <w:rsid w:val="00342870"/>
    <w:rsid w:val="003428A9"/>
    <w:rsid w:val="00342A5B"/>
    <w:rsid w:val="00342ADE"/>
    <w:rsid w:val="00342B17"/>
    <w:rsid w:val="00342B8F"/>
    <w:rsid w:val="00342C0B"/>
    <w:rsid w:val="00342D49"/>
    <w:rsid w:val="00343008"/>
    <w:rsid w:val="003430BC"/>
    <w:rsid w:val="00343106"/>
    <w:rsid w:val="0034310F"/>
    <w:rsid w:val="0034316A"/>
    <w:rsid w:val="0034321F"/>
    <w:rsid w:val="00343418"/>
    <w:rsid w:val="00343441"/>
    <w:rsid w:val="0034354C"/>
    <w:rsid w:val="00343705"/>
    <w:rsid w:val="003437D7"/>
    <w:rsid w:val="003438D0"/>
    <w:rsid w:val="003438D7"/>
    <w:rsid w:val="0034397D"/>
    <w:rsid w:val="00343A91"/>
    <w:rsid w:val="00343B00"/>
    <w:rsid w:val="00343D81"/>
    <w:rsid w:val="00343D8A"/>
    <w:rsid w:val="00343E63"/>
    <w:rsid w:val="00343ED3"/>
    <w:rsid w:val="00343F28"/>
    <w:rsid w:val="00343F50"/>
    <w:rsid w:val="00344075"/>
    <w:rsid w:val="0034427D"/>
    <w:rsid w:val="00344396"/>
    <w:rsid w:val="0034440E"/>
    <w:rsid w:val="003444F2"/>
    <w:rsid w:val="00344546"/>
    <w:rsid w:val="003445E0"/>
    <w:rsid w:val="00344609"/>
    <w:rsid w:val="00344633"/>
    <w:rsid w:val="003446E4"/>
    <w:rsid w:val="00344816"/>
    <w:rsid w:val="0034487F"/>
    <w:rsid w:val="003448AA"/>
    <w:rsid w:val="00344B12"/>
    <w:rsid w:val="00344BA0"/>
    <w:rsid w:val="00344CB6"/>
    <w:rsid w:val="00344DBF"/>
    <w:rsid w:val="00344ED7"/>
    <w:rsid w:val="00344EF3"/>
    <w:rsid w:val="00344F4F"/>
    <w:rsid w:val="00345057"/>
    <w:rsid w:val="003450BE"/>
    <w:rsid w:val="00345103"/>
    <w:rsid w:val="0034516D"/>
    <w:rsid w:val="003451A3"/>
    <w:rsid w:val="003451E5"/>
    <w:rsid w:val="00345205"/>
    <w:rsid w:val="00345338"/>
    <w:rsid w:val="00345387"/>
    <w:rsid w:val="00345523"/>
    <w:rsid w:val="00345528"/>
    <w:rsid w:val="003456C1"/>
    <w:rsid w:val="00345764"/>
    <w:rsid w:val="003458D7"/>
    <w:rsid w:val="003458F4"/>
    <w:rsid w:val="00345A9A"/>
    <w:rsid w:val="00345ACE"/>
    <w:rsid w:val="00345C17"/>
    <w:rsid w:val="00345C6A"/>
    <w:rsid w:val="00345D7A"/>
    <w:rsid w:val="00345DB0"/>
    <w:rsid w:val="00345DBA"/>
    <w:rsid w:val="0034602D"/>
    <w:rsid w:val="0034605F"/>
    <w:rsid w:val="0034614D"/>
    <w:rsid w:val="0034620B"/>
    <w:rsid w:val="0034625C"/>
    <w:rsid w:val="00346295"/>
    <w:rsid w:val="003463A5"/>
    <w:rsid w:val="003463F9"/>
    <w:rsid w:val="00346697"/>
    <w:rsid w:val="00346846"/>
    <w:rsid w:val="0034689C"/>
    <w:rsid w:val="0034693A"/>
    <w:rsid w:val="00346A34"/>
    <w:rsid w:val="00346A58"/>
    <w:rsid w:val="00346AE2"/>
    <w:rsid w:val="00346BE4"/>
    <w:rsid w:val="00346C00"/>
    <w:rsid w:val="00346C25"/>
    <w:rsid w:val="00346D50"/>
    <w:rsid w:val="00346D72"/>
    <w:rsid w:val="00346DED"/>
    <w:rsid w:val="00346DF5"/>
    <w:rsid w:val="00346E00"/>
    <w:rsid w:val="00346F4A"/>
    <w:rsid w:val="00346FF3"/>
    <w:rsid w:val="0034723F"/>
    <w:rsid w:val="0034740D"/>
    <w:rsid w:val="003474AA"/>
    <w:rsid w:val="0034751C"/>
    <w:rsid w:val="00347540"/>
    <w:rsid w:val="0034758E"/>
    <w:rsid w:val="003475B2"/>
    <w:rsid w:val="003475D4"/>
    <w:rsid w:val="00347612"/>
    <w:rsid w:val="0034766A"/>
    <w:rsid w:val="00347671"/>
    <w:rsid w:val="0034771B"/>
    <w:rsid w:val="00347780"/>
    <w:rsid w:val="003477EA"/>
    <w:rsid w:val="003478A7"/>
    <w:rsid w:val="003478CC"/>
    <w:rsid w:val="003478D6"/>
    <w:rsid w:val="003478EA"/>
    <w:rsid w:val="00347925"/>
    <w:rsid w:val="003479FA"/>
    <w:rsid w:val="00347A81"/>
    <w:rsid w:val="00347B86"/>
    <w:rsid w:val="00347BD9"/>
    <w:rsid w:val="00347C59"/>
    <w:rsid w:val="00347C73"/>
    <w:rsid w:val="00347C7F"/>
    <w:rsid w:val="00347C94"/>
    <w:rsid w:val="00347D5B"/>
    <w:rsid w:val="00347DA9"/>
    <w:rsid w:val="00347E8F"/>
    <w:rsid w:val="00347EBB"/>
    <w:rsid w:val="00347F3F"/>
    <w:rsid w:val="00347FB4"/>
    <w:rsid w:val="00350015"/>
    <w:rsid w:val="0035002C"/>
    <w:rsid w:val="003500A8"/>
    <w:rsid w:val="003500E0"/>
    <w:rsid w:val="003502C0"/>
    <w:rsid w:val="0035030C"/>
    <w:rsid w:val="003503A5"/>
    <w:rsid w:val="0035044B"/>
    <w:rsid w:val="00350500"/>
    <w:rsid w:val="0035050E"/>
    <w:rsid w:val="0035056C"/>
    <w:rsid w:val="00350593"/>
    <w:rsid w:val="003505A0"/>
    <w:rsid w:val="003506FF"/>
    <w:rsid w:val="00350711"/>
    <w:rsid w:val="0035078D"/>
    <w:rsid w:val="00350905"/>
    <w:rsid w:val="0035098B"/>
    <w:rsid w:val="00350BF4"/>
    <w:rsid w:val="00350C84"/>
    <w:rsid w:val="00350CB1"/>
    <w:rsid w:val="00350D07"/>
    <w:rsid w:val="00350D42"/>
    <w:rsid w:val="00350EE9"/>
    <w:rsid w:val="00350F4B"/>
    <w:rsid w:val="00350FC3"/>
    <w:rsid w:val="0035107C"/>
    <w:rsid w:val="003510E7"/>
    <w:rsid w:val="0035134F"/>
    <w:rsid w:val="00351358"/>
    <w:rsid w:val="003513BD"/>
    <w:rsid w:val="0035142D"/>
    <w:rsid w:val="0035147C"/>
    <w:rsid w:val="00351497"/>
    <w:rsid w:val="003514B5"/>
    <w:rsid w:val="003514E6"/>
    <w:rsid w:val="00351666"/>
    <w:rsid w:val="00351668"/>
    <w:rsid w:val="00351680"/>
    <w:rsid w:val="003516C4"/>
    <w:rsid w:val="00351784"/>
    <w:rsid w:val="0035178F"/>
    <w:rsid w:val="003518A2"/>
    <w:rsid w:val="00351909"/>
    <w:rsid w:val="00351942"/>
    <w:rsid w:val="00351943"/>
    <w:rsid w:val="00351A08"/>
    <w:rsid w:val="00351A09"/>
    <w:rsid w:val="00351A22"/>
    <w:rsid w:val="00351C41"/>
    <w:rsid w:val="00351CC5"/>
    <w:rsid w:val="00351E14"/>
    <w:rsid w:val="00351E24"/>
    <w:rsid w:val="00351E83"/>
    <w:rsid w:val="0035205E"/>
    <w:rsid w:val="00352211"/>
    <w:rsid w:val="003522E4"/>
    <w:rsid w:val="003522FF"/>
    <w:rsid w:val="00352316"/>
    <w:rsid w:val="00352340"/>
    <w:rsid w:val="003523A5"/>
    <w:rsid w:val="00352414"/>
    <w:rsid w:val="00352481"/>
    <w:rsid w:val="00352570"/>
    <w:rsid w:val="00352594"/>
    <w:rsid w:val="003525AE"/>
    <w:rsid w:val="00352618"/>
    <w:rsid w:val="003528AB"/>
    <w:rsid w:val="0035296A"/>
    <w:rsid w:val="0035299C"/>
    <w:rsid w:val="00352AC5"/>
    <w:rsid w:val="00352ACA"/>
    <w:rsid w:val="00352AF7"/>
    <w:rsid w:val="00352B2A"/>
    <w:rsid w:val="00352B2D"/>
    <w:rsid w:val="00352C25"/>
    <w:rsid w:val="00352CD8"/>
    <w:rsid w:val="00352D74"/>
    <w:rsid w:val="00352F0B"/>
    <w:rsid w:val="00353098"/>
    <w:rsid w:val="003530BA"/>
    <w:rsid w:val="003531EB"/>
    <w:rsid w:val="003532EF"/>
    <w:rsid w:val="00353352"/>
    <w:rsid w:val="0035339F"/>
    <w:rsid w:val="00353472"/>
    <w:rsid w:val="003535EF"/>
    <w:rsid w:val="0035372E"/>
    <w:rsid w:val="00353A48"/>
    <w:rsid w:val="00353BE3"/>
    <w:rsid w:val="00353C45"/>
    <w:rsid w:val="00353C46"/>
    <w:rsid w:val="00353C63"/>
    <w:rsid w:val="00353CA0"/>
    <w:rsid w:val="00353CAB"/>
    <w:rsid w:val="00353D7F"/>
    <w:rsid w:val="00353DF9"/>
    <w:rsid w:val="00353F3B"/>
    <w:rsid w:val="00353F68"/>
    <w:rsid w:val="00353FE8"/>
    <w:rsid w:val="00354042"/>
    <w:rsid w:val="003542B8"/>
    <w:rsid w:val="00354314"/>
    <w:rsid w:val="00354333"/>
    <w:rsid w:val="003543C9"/>
    <w:rsid w:val="0035458B"/>
    <w:rsid w:val="003546B3"/>
    <w:rsid w:val="0035484B"/>
    <w:rsid w:val="00354B22"/>
    <w:rsid w:val="00354BCD"/>
    <w:rsid w:val="00354D20"/>
    <w:rsid w:val="00354E65"/>
    <w:rsid w:val="00354E84"/>
    <w:rsid w:val="00354ECB"/>
    <w:rsid w:val="00354EE7"/>
    <w:rsid w:val="00354FAB"/>
    <w:rsid w:val="003550E5"/>
    <w:rsid w:val="00355109"/>
    <w:rsid w:val="003551A3"/>
    <w:rsid w:val="003551D0"/>
    <w:rsid w:val="0035524A"/>
    <w:rsid w:val="0035544A"/>
    <w:rsid w:val="0035547C"/>
    <w:rsid w:val="0035547F"/>
    <w:rsid w:val="0035549C"/>
    <w:rsid w:val="0035565C"/>
    <w:rsid w:val="003557C5"/>
    <w:rsid w:val="003557D5"/>
    <w:rsid w:val="003557DE"/>
    <w:rsid w:val="0035581A"/>
    <w:rsid w:val="00355854"/>
    <w:rsid w:val="00355AE3"/>
    <w:rsid w:val="00355AFD"/>
    <w:rsid w:val="00355B75"/>
    <w:rsid w:val="00355B77"/>
    <w:rsid w:val="00355C2C"/>
    <w:rsid w:val="00355CF9"/>
    <w:rsid w:val="00355D63"/>
    <w:rsid w:val="00355E09"/>
    <w:rsid w:val="00355F01"/>
    <w:rsid w:val="00355F14"/>
    <w:rsid w:val="00355F57"/>
    <w:rsid w:val="00355FBF"/>
    <w:rsid w:val="00356021"/>
    <w:rsid w:val="003561E0"/>
    <w:rsid w:val="003561E5"/>
    <w:rsid w:val="00356209"/>
    <w:rsid w:val="0035620F"/>
    <w:rsid w:val="00356249"/>
    <w:rsid w:val="0035630E"/>
    <w:rsid w:val="0035631D"/>
    <w:rsid w:val="0035639B"/>
    <w:rsid w:val="00356499"/>
    <w:rsid w:val="003564BF"/>
    <w:rsid w:val="003565AF"/>
    <w:rsid w:val="00356775"/>
    <w:rsid w:val="003567E5"/>
    <w:rsid w:val="0035688D"/>
    <w:rsid w:val="0035688E"/>
    <w:rsid w:val="00356902"/>
    <w:rsid w:val="00356A19"/>
    <w:rsid w:val="00356A25"/>
    <w:rsid w:val="00356B8E"/>
    <w:rsid w:val="00356C43"/>
    <w:rsid w:val="00356C9C"/>
    <w:rsid w:val="00356D27"/>
    <w:rsid w:val="00356D6C"/>
    <w:rsid w:val="00356E87"/>
    <w:rsid w:val="00356EC1"/>
    <w:rsid w:val="00357054"/>
    <w:rsid w:val="0035707C"/>
    <w:rsid w:val="003570A1"/>
    <w:rsid w:val="00357104"/>
    <w:rsid w:val="0035712C"/>
    <w:rsid w:val="0035716B"/>
    <w:rsid w:val="003573A0"/>
    <w:rsid w:val="00357409"/>
    <w:rsid w:val="0035747A"/>
    <w:rsid w:val="003574F3"/>
    <w:rsid w:val="0035758B"/>
    <w:rsid w:val="0035758F"/>
    <w:rsid w:val="003576D5"/>
    <w:rsid w:val="003576E6"/>
    <w:rsid w:val="00357746"/>
    <w:rsid w:val="003577FA"/>
    <w:rsid w:val="00357847"/>
    <w:rsid w:val="0035785F"/>
    <w:rsid w:val="003578C1"/>
    <w:rsid w:val="0035798A"/>
    <w:rsid w:val="00357A80"/>
    <w:rsid w:val="00357ACD"/>
    <w:rsid w:val="00357B85"/>
    <w:rsid w:val="00357BDA"/>
    <w:rsid w:val="00357BDC"/>
    <w:rsid w:val="00357C05"/>
    <w:rsid w:val="00357C7E"/>
    <w:rsid w:val="00357DAA"/>
    <w:rsid w:val="00357DB3"/>
    <w:rsid w:val="00357E0B"/>
    <w:rsid w:val="00357E1E"/>
    <w:rsid w:val="00360034"/>
    <w:rsid w:val="0036005A"/>
    <w:rsid w:val="003600D4"/>
    <w:rsid w:val="00360163"/>
    <w:rsid w:val="00360198"/>
    <w:rsid w:val="003601B6"/>
    <w:rsid w:val="00360255"/>
    <w:rsid w:val="003602C8"/>
    <w:rsid w:val="0036038C"/>
    <w:rsid w:val="0036039E"/>
    <w:rsid w:val="0036059C"/>
    <w:rsid w:val="0036076B"/>
    <w:rsid w:val="003608EA"/>
    <w:rsid w:val="00360A8F"/>
    <w:rsid w:val="00360AFD"/>
    <w:rsid w:val="00360BF3"/>
    <w:rsid w:val="00360D19"/>
    <w:rsid w:val="00360D8C"/>
    <w:rsid w:val="00360DEA"/>
    <w:rsid w:val="00360E6B"/>
    <w:rsid w:val="00360E98"/>
    <w:rsid w:val="00360ED6"/>
    <w:rsid w:val="003612A9"/>
    <w:rsid w:val="00361381"/>
    <w:rsid w:val="003614DE"/>
    <w:rsid w:val="00361593"/>
    <w:rsid w:val="003615BC"/>
    <w:rsid w:val="00361620"/>
    <w:rsid w:val="0036167B"/>
    <w:rsid w:val="003616A5"/>
    <w:rsid w:val="00361880"/>
    <w:rsid w:val="003618E9"/>
    <w:rsid w:val="00361A38"/>
    <w:rsid w:val="00361A3A"/>
    <w:rsid w:val="00361B25"/>
    <w:rsid w:val="00361CE6"/>
    <w:rsid w:val="00361D5C"/>
    <w:rsid w:val="00361E7C"/>
    <w:rsid w:val="00361F26"/>
    <w:rsid w:val="00361F3F"/>
    <w:rsid w:val="0036204E"/>
    <w:rsid w:val="003621A3"/>
    <w:rsid w:val="00362208"/>
    <w:rsid w:val="00362216"/>
    <w:rsid w:val="003622C0"/>
    <w:rsid w:val="0036235B"/>
    <w:rsid w:val="003623AB"/>
    <w:rsid w:val="00362435"/>
    <w:rsid w:val="003624E4"/>
    <w:rsid w:val="003624F6"/>
    <w:rsid w:val="00362541"/>
    <w:rsid w:val="00362610"/>
    <w:rsid w:val="003626EA"/>
    <w:rsid w:val="00362737"/>
    <w:rsid w:val="0036276A"/>
    <w:rsid w:val="003627AF"/>
    <w:rsid w:val="0036285C"/>
    <w:rsid w:val="00362908"/>
    <w:rsid w:val="0036291C"/>
    <w:rsid w:val="00362959"/>
    <w:rsid w:val="00362B99"/>
    <w:rsid w:val="00362C58"/>
    <w:rsid w:val="00362D28"/>
    <w:rsid w:val="00362D47"/>
    <w:rsid w:val="00362E2B"/>
    <w:rsid w:val="00362E70"/>
    <w:rsid w:val="00362F0D"/>
    <w:rsid w:val="00362F87"/>
    <w:rsid w:val="00363080"/>
    <w:rsid w:val="003630BB"/>
    <w:rsid w:val="00363221"/>
    <w:rsid w:val="00363273"/>
    <w:rsid w:val="003632C9"/>
    <w:rsid w:val="00363322"/>
    <w:rsid w:val="00363546"/>
    <w:rsid w:val="00363547"/>
    <w:rsid w:val="003636DA"/>
    <w:rsid w:val="0036389B"/>
    <w:rsid w:val="003639D2"/>
    <w:rsid w:val="00363AAF"/>
    <w:rsid w:val="00363BA5"/>
    <w:rsid w:val="00363BF6"/>
    <w:rsid w:val="00363CC3"/>
    <w:rsid w:val="00363D11"/>
    <w:rsid w:val="00363D4B"/>
    <w:rsid w:val="00363DA7"/>
    <w:rsid w:val="00363EB3"/>
    <w:rsid w:val="00363F00"/>
    <w:rsid w:val="00363F4E"/>
    <w:rsid w:val="00363FE7"/>
    <w:rsid w:val="00364023"/>
    <w:rsid w:val="00364167"/>
    <w:rsid w:val="003641FC"/>
    <w:rsid w:val="0036427D"/>
    <w:rsid w:val="00364316"/>
    <w:rsid w:val="0036443D"/>
    <w:rsid w:val="003644A1"/>
    <w:rsid w:val="00364847"/>
    <w:rsid w:val="0036491C"/>
    <w:rsid w:val="00364B77"/>
    <w:rsid w:val="00364C59"/>
    <w:rsid w:val="00364C8D"/>
    <w:rsid w:val="00364CBD"/>
    <w:rsid w:val="00364CCA"/>
    <w:rsid w:val="00364CEA"/>
    <w:rsid w:val="00364D22"/>
    <w:rsid w:val="00364D81"/>
    <w:rsid w:val="00364D86"/>
    <w:rsid w:val="00364E3A"/>
    <w:rsid w:val="00364E45"/>
    <w:rsid w:val="00364E7A"/>
    <w:rsid w:val="00364F45"/>
    <w:rsid w:val="00364F7F"/>
    <w:rsid w:val="003651C9"/>
    <w:rsid w:val="00365285"/>
    <w:rsid w:val="003652D7"/>
    <w:rsid w:val="003652DF"/>
    <w:rsid w:val="003652F7"/>
    <w:rsid w:val="00365330"/>
    <w:rsid w:val="003653F1"/>
    <w:rsid w:val="0036542A"/>
    <w:rsid w:val="00365495"/>
    <w:rsid w:val="00365499"/>
    <w:rsid w:val="00365559"/>
    <w:rsid w:val="003655CE"/>
    <w:rsid w:val="00365680"/>
    <w:rsid w:val="003656BD"/>
    <w:rsid w:val="00365705"/>
    <w:rsid w:val="00365917"/>
    <w:rsid w:val="00365990"/>
    <w:rsid w:val="00365A31"/>
    <w:rsid w:val="00365A7C"/>
    <w:rsid w:val="00365B89"/>
    <w:rsid w:val="00365CDE"/>
    <w:rsid w:val="00365D7B"/>
    <w:rsid w:val="00365D96"/>
    <w:rsid w:val="00365DA5"/>
    <w:rsid w:val="00365DCC"/>
    <w:rsid w:val="00365F7B"/>
    <w:rsid w:val="00365F8A"/>
    <w:rsid w:val="00365FB4"/>
    <w:rsid w:val="00365FE7"/>
    <w:rsid w:val="003660C1"/>
    <w:rsid w:val="00366126"/>
    <w:rsid w:val="0036613B"/>
    <w:rsid w:val="003661CB"/>
    <w:rsid w:val="0036624B"/>
    <w:rsid w:val="0036631A"/>
    <w:rsid w:val="003663B7"/>
    <w:rsid w:val="003663E8"/>
    <w:rsid w:val="00366434"/>
    <w:rsid w:val="00366468"/>
    <w:rsid w:val="003664B4"/>
    <w:rsid w:val="0036653F"/>
    <w:rsid w:val="003665B7"/>
    <w:rsid w:val="003665C0"/>
    <w:rsid w:val="003665C4"/>
    <w:rsid w:val="003665E2"/>
    <w:rsid w:val="00366642"/>
    <w:rsid w:val="00366666"/>
    <w:rsid w:val="00366682"/>
    <w:rsid w:val="00366862"/>
    <w:rsid w:val="0036691F"/>
    <w:rsid w:val="00366A3F"/>
    <w:rsid w:val="00366A54"/>
    <w:rsid w:val="00366A66"/>
    <w:rsid w:val="00366B52"/>
    <w:rsid w:val="00366B66"/>
    <w:rsid w:val="00366D72"/>
    <w:rsid w:val="00366D7A"/>
    <w:rsid w:val="00366D80"/>
    <w:rsid w:val="00366D96"/>
    <w:rsid w:val="00366E17"/>
    <w:rsid w:val="00366F60"/>
    <w:rsid w:val="00366F91"/>
    <w:rsid w:val="0036719E"/>
    <w:rsid w:val="0036720C"/>
    <w:rsid w:val="00367259"/>
    <w:rsid w:val="003673A5"/>
    <w:rsid w:val="0036747E"/>
    <w:rsid w:val="003674D5"/>
    <w:rsid w:val="00367520"/>
    <w:rsid w:val="00367750"/>
    <w:rsid w:val="00367942"/>
    <w:rsid w:val="0036798F"/>
    <w:rsid w:val="003679F3"/>
    <w:rsid w:val="00367A1E"/>
    <w:rsid w:val="00367A98"/>
    <w:rsid w:val="00367BEC"/>
    <w:rsid w:val="00367D07"/>
    <w:rsid w:val="00367DEE"/>
    <w:rsid w:val="00367E3D"/>
    <w:rsid w:val="00367EFB"/>
    <w:rsid w:val="00367F4E"/>
    <w:rsid w:val="00367FC0"/>
    <w:rsid w:val="0037015D"/>
    <w:rsid w:val="00370321"/>
    <w:rsid w:val="00370345"/>
    <w:rsid w:val="003704DD"/>
    <w:rsid w:val="003705B9"/>
    <w:rsid w:val="003705BE"/>
    <w:rsid w:val="003706E8"/>
    <w:rsid w:val="0037075B"/>
    <w:rsid w:val="0037076A"/>
    <w:rsid w:val="00370829"/>
    <w:rsid w:val="00370948"/>
    <w:rsid w:val="003709D6"/>
    <w:rsid w:val="003709D8"/>
    <w:rsid w:val="00370B6E"/>
    <w:rsid w:val="00370CC3"/>
    <w:rsid w:val="00370CCF"/>
    <w:rsid w:val="00370DE7"/>
    <w:rsid w:val="00370EE3"/>
    <w:rsid w:val="00370F8F"/>
    <w:rsid w:val="0037103F"/>
    <w:rsid w:val="0037105E"/>
    <w:rsid w:val="00371098"/>
    <w:rsid w:val="003710CB"/>
    <w:rsid w:val="0037121A"/>
    <w:rsid w:val="00371245"/>
    <w:rsid w:val="003712AF"/>
    <w:rsid w:val="0037134E"/>
    <w:rsid w:val="0037135D"/>
    <w:rsid w:val="00371409"/>
    <w:rsid w:val="00371566"/>
    <w:rsid w:val="003715E9"/>
    <w:rsid w:val="0037164E"/>
    <w:rsid w:val="00371660"/>
    <w:rsid w:val="003717A6"/>
    <w:rsid w:val="003718BF"/>
    <w:rsid w:val="003719E2"/>
    <w:rsid w:val="00371A20"/>
    <w:rsid w:val="00371AAD"/>
    <w:rsid w:val="00371AF6"/>
    <w:rsid w:val="00371C94"/>
    <w:rsid w:val="00371CA5"/>
    <w:rsid w:val="00371F10"/>
    <w:rsid w:val="0037209D"/>
    <w:rsid w:val="00372240"/>
    <w:rsid w:val="0037228E"/>
    <w:rsid w:val="0037239C"/>
    <w:rsid w:val="003723D8"/>
    <w:rsid w:val="003725D2"/>
    <w:rsid w:val="00372620"/>
    <w:rsid w:val="003726D5"/>
    <w:rsid w:val="00372878"/>
    <w:rsid w:val="003728B3"/>
    <w:rsid w:val="00372941"/>
    <w:rsid w:val="00372AEF"/>
    <w:rsid w:val="00372B16"/>
    <w:rsid w:val="00372B24"/>
    <w:rsid w:val="00372B46"/>
    <w:rsid w:val="00372BCC"/>
    <w:rsid w:val="00372CC0"/>
    <w:rsid w:val="00372D01"/>
    <w:rsid w:val="00372D4D"/>
    <w:rsid w:val="00372D85"/>
    <w:rsid w:val="00372DA5"/>
    <w:rsid w:val="00372E70"/>
    <w:rsid w:val="00372E7D"/>
    <w:rsid w:val="0037315A"/>
    <w:rsid w:val="0037319D"/>
    <w:rsid w:val="0037328C"/>
    <w:rsid w:val="00373454"/>
    <w:rsid w:val="00373480"/>
    <w:rsid w:val="00373517"/>
    <w:rsid w:val="003735DC"/>
    <w:rsid w:val="00373671"/>
    <w:rsid w:val="00373699"/>
    <w:rsid w:val="003736CC"/>
    <w:rsid w:val="00373706"/>
    <w:rsid w:val="00373806"/>
    <w:rsid w:val="00373822"/>
    <w:rsid w:val="003738F8"/>
    <w:rsid w:val="003738FB"/>
    <w:rsid w:val="00373906"/>
    <w:rsid w:val="00373A2B"/>
    <w:rsid w:val="00373AF8"/>
    <w:rsid w:val="00373B0C"/>
    <w:rsid w:val="00373BB6"/>
    <w:rsid w:val="00373BCC"/>
    <w:rsid w:val="00373C1C"/>
    <w:rsid w:val="00373C30"/>
    <w:rsid w:val="00373EA0"/>
    <w:rsid w:val="00373FE4"/>
    <w:rsid w:val="00374053"/>
    <w:rsid w:val="00374343"/>
    <w:rsid w:val="0037437C"/>
    <w:rsid w:val="0037447B"/>
    <w:rsid w:val="003744BF"/>
    <w:rsid w:val="0037453E"/>
    <w:rsid w:val="00374641"/>
    <w:rsid w:val="003746F2"/>
    <w:rsid w:val="00374780"/>
    <w:rsid w:val="003748D3"/>
    <w:rsid w:val="00374916"/>
    <w:rsid w:val="00374976"/>
    <w:rsid w:val="00374992"/>
    <w:rsid w:val="00374B29"/>
    <w:rsid w:val="00374BA6"/>
    <w:rsid w:val="00374C2F"/>
    <w:rsid w:val="00374CD2"/>
    <w:rsid w:val="00374D20"/>
    <w:rsid w:val="00374D2F"/>
    <w:rsid w:val="00374D7D"/>
    <w:rsid w:val="00374DE6"/>
    <w:rsid w:val="00374DF4"/>
    <w:rsid w:val="00374F17"/>
    <w:rsid w:val="00375002"/>
    <w:rsid w:val="00375185"/>
    <w:rsid w:val="00375329"/>
    <w:rsid w:val="003754EC"/>
    <w:rsid w:val="00375743"/>
    <w:rsid w:val="0037578B"/>
    <w:rsid w:val="0037585A"/>
    <w:rsid w:val="003758ED"/>
    <w:rsid w:val="00375917"/>
    <w:rsid w:val="00375A1B"/>
    <w:rsid w:val="00375AD6"/>
    <w:rsid w:val="00375AE3"/>
    <w:rsid w:val="00375B5B"/>
    <w:rsid w:val="00375C51"/>
    <w:rsid w:val="00375C60"/>
    <w:rsid w:val="00375D65"/>
    <w:rsid w:val="00375E5B"/>
    <w:rsid w:val="00375EA1"/>
    <w:rsid w:val="00375EE9"/>
    <w:rsid w:val="00375F2C"/>
    <w:rsid w:val="00376007"/>
    <w:rsid w:val="003761C8"/>
    <w:rsid w:val="00376345"/>
    <w:rsid w:val="003763DB"/>
    <w:rsid w:val="0037653D"/>
    <w:rsid w:val="0037657B"/>
    <w:rsid w:val="003765C6"/>
    <w:rsid w:val="00376667"/>
    <w:rsid w:val="003767DA"/>
    <w:rsid w:val="0037688D"/>
    <w:rsid w:val="003768A7"/>
    <w:rsid w:val="00376BBF"/>
    <w:rsid w:val="00376BFE"/>
    <w:rsid w:val="00376C11"/>
    <w:rsid w:val="00376CAE"/>
    <w:rsid w:val="00376CF8"/>
    <w:rsid w:val="00376D03"/>
    <w:rsid w:val="00376D9F"/>
    <w:rsid w:val="00376EBD"/>
    <w:rsid w:val="00376F90"/>
    <w:rsid w:val="0037700E"/>
    <w:rsid w:val="00377023"/>
    <w:rsid w:val="003770C8"/>
    <w:rsid w:val="003771A9"/>
    <w:rsid w:val="003772C8"/>
    <w:rsid w:val="00377317"/>
    <w:rsid w:val="0037736D"/>
    <w:rsid w:val="00377423"/>
    <w:rsid w:val="00377547"/>
    <w:rsid w:val="003775E3"/>
    <w:rsid w:val="00377629"/>
    <w:rsid w:val="003776B2"/>
    <w:rsid w:val="00377727"/>
    <w:rsid w:val="00377823"/>
    <w:rsid w:val="0037784B"/>
    <w:rsid w:val="00377928"/>
    <w:rsid w:val="003779AE"/>
    <w:rsid w:val="00377A77"/>
    <w:rsid w:val="00377B28"/>
    <w:rsid w:val="00377D71"/>
    <w:rsid w:val="00377DCE"/>
    <w:rsid w:val="00377DE0"/>
    <w:rsid w:val="00377E02"/>
    <w:rsid w:val="00377E37"/>
    <w:rsid w:val="00377E84"/>
    <w:rsid w:val="00377F79"/>
    <w:rsid w:val="0038027B"/>
    <w:rsid w:val="00380381"/>
    <w:rsid w:val="00380406"/>
    <w:rsid w:val="003805A5"/>
    <w:rsid w:val="003805D8"/>
    <w:rsid w:val="003805DC"/>
    <w:rsid w:val="003806BB"/>
    <w:rsid w:val="0038084B"/>
    <w:rsid w:val="00380859"/>
    <w:rsid w:val="0038096A"/>
    <w:rsid w:val="00380A44"/>
    <w:rsid w:val="00380ACD"/>
    <w:rsid w:val="00380D53"/>
    <w:rsid w:val="00380D8D"/>
    <w:rsid w:val="00380EDD"/>
    <w:rsid w:val="00381007"/>
    <w:rsid w:val="00381042"/>
    <w:rsid w:val="00381083"/>
    <w:rsid w:val="00381187"/>
    <w:rsid w:val="003811C4"/>
    <w:rsid w:val="00381272"/>
    <w:rsid w:val="003812F9"/>
    <w:rsid w:val="00381401"/>
    <w:rsid w:val="00381446"/>
    <w:rsid w:val="0038145B"/>
    <w:rsid w:val="00381495"/>
    <w:rsid w:val="00381551"/>
    <w:rsid w:val="003815A3"/>
    <w:rsid w:val="0038164B"/>
    <w:rsid w:val="0038169A"/>
    <w:rsid w:val="00381735"/>
    <w:rsid w:val="00381856"/>
    <w:rsid w:val="003818BD"/>
    <w:rsid w:val="003818EA"/>
    <w:rsid w:val="00381970"/>
    <w:rsid w:val="00381B0D"/>
    <w:rsid w:val="00381BB6"/>
    <w:rsid w:val="00381C3B"/>
    <w:rsid w:val="00381C6B"/>
    <w:rsid w:val="00381D7B"/>
    <w:rsid w:val="00381F9D"/>
    <w:rsid w:val="003820C1"/>
    <w:rsid w:val="00382236"/>
    <w:rsid w:val="00382265"/>
    <w:rsid w:val="003822A8"/>
    <w:rsid w:val="003822D6"/>
    <w:rsid w:val="003823D2"/>
    <w:rsid w:val="003824B9"/>
    <w:rsid w:val="003824F0"/>
    <w:rsid w:val="00382519"/>
    <w:rsid w:val="0038255D"/>
    <w:rsid w:val="0038267D"/>
    <w:rsid w:val="003826A7"/>
    <w:rsid w:val="003826DB"/>
    <w:rsid w:val="0038277F"/>
    <w:rsid w:val="0038279C"/>
    <w:rsid w:val="00382A32"/>
    <w:rsid w:val="00382A36"/>
    <w:rsid w:val="00382B1F"/>
    <w:rsid w:val="00382B85"/>
    <w:rsid w:val="00382BF7"/>
    <w:rsid w:val="0038300D"/>
    <w:rsid w:val="00383209"/>
    <w:rsid w:val="003833A4"/>
    <w:rsid w:val="0038341C"/>
    <w:rsid w:val="0038348D"/>
    <w:rsid w:val="003834D5"/>
    <w:rsid w:val="0038356F"/>
    <w:rsid w:val="00383666"/>
    <w:rsid w:val="00383675"/>
    <w:rsid w:val="0038371B"/>
    <w:rsid w:val="003837D3"/>
    <w:rsid w:val="00383866"/>
    <w:rsid w:val="00383957"/>
    <w:rsid w:val="00383AFD"/>
    <w:rsid w:val="00383B23"/>
    <w:rsid w:val="00383B33"/>
    <w:rsid w:val="00383C87"/>
    <w:rsid w:val="00383CF2"/>
    <w:rsid w:val="00383D79"/>
    <w:rsid w:val="00383D83"/>
    <w:rsid w:val="00383DEA"/>
    <w:rsid w:val="00383EEA"/>
    <w:rsid w:val="00383EF8"/>
    <w:rsid w:val="00384004"/>
    <w:rsid w:val="0038408E"/>
    <w:rsid w:val="00384182"/>
    <w:rsid w:val="003841A4"/>
    <w:rsid w:val="003841C7"/>
    <w:rsid w:val="0038425C"/>
    <w:rsid w:val="00384289"/>
    <w:rsid w:val="00384343"/>
    <w:rsid w:val="0038437F"/>
    <w:rsid w:val="00384398"/>
    <w:rsid w:val="0038442F"/>
    <w:rsid w:val="0038472D"/>
    <w:rsid w:val="0038473B"/>
    <w:rsid w:val="003847AE"/>
    <w:rsid w:val="0038482D"/>
    <w:rsid w:val="0038488F"/>
    <w:rsid w:val="003849B6"/>
    <w:rsid w:val="00384A5C"/>
    <w:rsid w:val="00384A81"/>
    <w:rsid w:val="00384B39"/>
    <w:rsid w:val="00384B91"/>
    <w:rsid w:val="00384BD7"/>
    <w:rsid w:val="00384E6A"/>
    <w:rsid w:val="00385169"/>
    <w:rsid w:val="0038516C"/>
    <w:rsid w:val="003851EC"/>
    <w:rsid w:val="003852AF"/>
    <w:rsid w:val="003852C6"/>
    <w:rsid w:val="003852CD"/>
    <w:rsid w:val="0038545B"/>
    <w:rsid w:val="00385485"/>
    <w:rsid w:val="00385488"/>
    <w:rsid w:val="0038549A"/>
    <w:rsid w:val="0038549D"/>
    <w:rsid w:val="0038567F"/>
    <w:rsid w:val="003857CC"/>
    <w:rsid w:val="003857CD"/>
    <w:rsid w:val="00385868"/>
    <w:rsid w:val="00385902"/>
    <w:rsid w:val="00385948"/>
    <w:rsid w:val="00385954"/>
    <w:rsid w:val="003859D0"/>
    <w:rsid w:val="00385A9E"/>
    <w:rsid w:val="00385AF2"/>
    <w:rsid w:val="00385AFA"/>
    <w:rsid w:val="00385B7B"/>
    <w:rsid w:val="00385C3F"/>
    <w:rsid w:val="00385E4B"/>
    <w:rsid w:val="00385F84"/>
    <w:rsid w:val="003860CA"/>
    <w:rsid w:val="00386138"/>
    <w:rsid w:val="00386233"/>
    <w:rsid w:val="003862BF"/>
    <w:rsid w:val="003862E6"/>
    <w:rsid w:val="00386574"/>
    <w:rsid w:val="003865CB"/>
    <w:rsid w:val="0038678B"/>
    <w:rsid w:val="00386869"/>
    <w:rsid w:val="003868E0"/>
    <w:rsid w:val="003868EC"/>
    <w:rsid w:val="00386910"/>
    <w:rsid w:val="0038692B"/>
    <w:rsid w:val="003869C5"/>
    <w:rsid w:val="003869DF"/>
    <w:rsid w:val="003869E6"/>
    <w:rsid w:val="00386A2D"/>
    <w:rsid w:val="00386CCD"/>
    <w:rsid w:val="00386CE3"/>
    <w:rsid w:val="00386D33"/>
    <w:rsid w:val="0038701F"/>
    <w:rsid w:val="00387028"/>
    <w:rsid w:val="003870F4"/>
    <w:rsid w:val="00387164"/>
    <w:rsid w:val="003871CE"/>
    <w:rsid w:val="00387245"/>
    <w:rsid w:val="00387318"/>
    <w:rsid w:val="00387546"/>
    <w:rsid w:val="0038756A"/>
    <w:rsid w:val="00387599"/>
    <w:rsid w:val="003877CF"/>
    <w:rsid w:val="003877E4"/>
    <w:rsid w:val="003878D0"/>
    <w:rsid w:val="00387A34"/>
    <w:rsid w:val="00387B12"/>
    <w:rsid w:val="00387BED"/>
    <w:rsid w:val="00387D67"/>
    <w:rsid w:val="00387FFB"/>
    <w:rsid w:val="00390136"/>
    <w:rsid w:val="0039019F"/>
    <w:rsid w:val="003902DB"/>
    <w:rsid w:val="003902FD"/>
    <w:rsid w:val="0039034C"/>
    <w:rsid w:val="003903EC"/>
    <w:rsid w:val="003903FA"/>
    <w:rsid w:val="0039061A"/>
    <w:rsid w:val="0039066C"/>
    <w:rsid w:val="0039073C"/>
    <w:rsid w:val="00390780"/>
    <w:rsid w:val="003907E0"/>
    <w:rsid w:val="0039096A"/>
    <w:rsid w:val="003909C9"/>
    <w:rsid w:val="003909EA"/>
    <w:rsid w:val="00390A6A"/>
    <w:rsid w:val="00390B64"/>
    <w:rsid w:val="00390BC6"/>
    <w:rsid w:val="00390C9E"/>
    <w:rsid w:val="00390CA4"/>
    <w:rsid w:val="00390D62"/>
    <w:rsid w:val="00390DEA"/>
    <w:rsid w:val="00390E63"/>
    <w:rsid w:val="00390F6B"/>
    <w:rsid w:val="00390F88"/>
    <w:rsid w:val="00390FB5"/>
    <w:rsid w:val="00391123"/>
    <w:rsid w:val="0039115C"/>
    <w:rsid w:val="00391192"/>
    <w:rsid w:val="0039119A"/>
    <w:rsid w:val="00391288"/>
    <w:rsid w:val="003914AF"/>
    <w:rsid w:val="0039151A"/>
    <w:rsid w:val="00391565"/>
    <w:rsid w:val="00391577"/>
    <w:rsid w:val="0039158B"/>
    <w:rsid w:val="003915A6"/>
    <w:rsid w:val="003915D0"/>
    <w:rsid w:val="003915F8"/>
    <w:rsid w:val="0039173A"/>
    <w:rsid w:val="00391864"/>
    <w:rsid w:val="003918DE"/>
    <w:rsid w:val="003918EA"/>
    <w:rsid w:val="00391923"/>
    <w:rsid w:val="00391B14"/>
    <w:rsid w:val="00391BA6"/>
    <w:rsid w:val="00391CB5"/>
    <w:rsid w:val="00391CC8"/>
    <w:rsid w:val="00391E43"/>
    <w:rsid w:val="00391F57"/>
    <w:rsid w:val="00391F7C"/>
    <w:rsid w:val="003920A0"/>
    <w:rsid w:val="00392118"/>
    <w:rsid w:val="0039216D"/>
    <w:rsid w:val="0039219A"/>
    <w:rsid w:val="003921B8"/>
    <w:rsid w:val="0039224E"/>
    <w:rsid w:val="0039225D"/>
    <w:rsid w:val="0039227C"/>
    <w:rsid w:val="003922AA"/>
    <w:rsid w:val="003922CF"/>
    <w:rsid w:val="00392451"/>
    <w:rsid w:val="00392487"/>
    <w:rsid w:val="003924E2"/>
    <w:rsid w:val="003924E8"/>
    <w:rsid w:val="0039264E"/>
    <w:rsid w:val="003927FE"/>
    <w:rsid w:val="00392903"/>
    <w:rsid w:val="003929D1"/>
    <w:rsid w:val="003929DF"/>
    <w:rsid w:val="00392A09"/>
    <w:rsid w:val="00392B63"/>
    <w:rsid w:val="00392BB0"/>
    <w:rsid w:val="00392BCB"/>
    <w:rsid w:val="00392C85"/>
    <w:rsid w:val="00392D0F"/>
    <w:rsid w:val="00392D77"/>
    <w:rsid w:val="00392D8A"/>
    <w:rsid w:val="00392F1A"/>
    <w:rsid w:val="00392F7F"/>
    <w:rsid w:val="003931D7"/>
    <w:rsid w:val="0039320B"/>
    <w:rsid w:val="00393396"/>
    <w:rsid w:val="003933AC"/>
    <w:rsid w:val="003933B2"/>
    <w:rsid w:val="00393474"/>
    <w:rsid w:val="00393492"/>
    <w:rsid w:val="003934A2"/>
    <w:rsid w:val="003934B2"/>
    <w:rsid w:val="0039359C"/>
    <w:rsid w:val="003935AB"/>
    <w:rsid w:val="00393630"/>
    <w:rsid w:val="003936C5"/>
    <w:rsid w:val="00393700"/>
    <w:rsid w:val="003937A7"/>
    <w:rsid w:val="003937FA"/>
    <w:rsid w:val="00393804"/>
    <w:rsid w:val="00393883"/>
    <w:rsid w:val="003939B8"/>
    <w:rsid w:val="003939E8"/>
    <w:rsid w:val="00393AC8"/>
    <w:rsid w:val="00393B02"/>
    <w:rsid w:val="00393B76"/>
    <w:rsid w:val="00393BCD"/>
    <w:rsid w:val="00393D1C"/>
    <w:rsid w:val="00393DA4"/>
    <w:rsid w:val="00393EFC"/>
    <w:rsid w:val="00393F46"/>
    <w:rsid w:val="00393F81"/>
    <w:rsid w:val="00393FED"/>
    <w:rsid w:val="0039409E"/>
    <w:rsid w:val="003940F8"/>
    <w:rsid w:val="0039414E"/>
    <w:rsid w:val="00394164"/>
    <w:rsid w:val="003941F0"/>
    <w:rsid w:val="0039428E"/>
    <w:rsid w:val="003942CE"/>
    <w:rsid w:val="003942D7"/>
    <w:rsid w:val="00394305"/>
    <w:rsid w:val="003943BC"/>
    <w:rsid w:val="0039452D"/>
    <w:rsid w:val="003946C1"/>
    <w:rsid w:val="00394709"/>
    <w:rsid w:val="003947E0"/>
    <w:rsid w:val="00394871"/>
    <w:rsid w:val="003948B7"/>
    <w:rsid w:val="00394973"/>
    <w:rsid w:val="003949C1"/>
    <w:rsid w:val="00394A5F"/>
    <w:rsid w:val="00394AC6"/>
    <w:rsid w:val="00394CAD"/>
    <w:rsid w:val="00394DFB"/>
    <w:rsid w:val="00394E12"/>
    <w:rsid w:val="00395019"/>
    <w:rsid w:val="0039502D"/>
    <w:rsid w:val="00395082"/>
    <w:rsid w:val="003952F8"/>
    <w:rsid w:val="00395343"/>
    <w:rsid w:val="00395357"/>
    <w:rsid w:val="003954F7"/>
    <w:rsid w:val="0039558D"/>
    <w:rsid w:val="003956DB"/>
    <w:rsid w:val="00395708"/>
    <w:rsid w:val="0039587B"/>
    <w:rsid w:val="0039589D"/>
    <w:rsid w:val="003958B3"/>
    <w:rsid w:val="003958C8"/>
    <w:rsid w:val="003958D5"/>
    <w:rsid w:val="003959A7"/>
    <w:rsid w:val="00395A77"/>
    <w:rsid w:val="00395B0C"/>
    <w:rsid w:val="00395BE0"/>
    <w:rsid w:val="00395BF4"/>
    <w:rsid w:val="00395FEE"/>
    <w:rsid w:val="00395FF7"/>
    <w:rsid w:val="0039602B"/>
    <w:rsid w:val="00396049"/>
    <w:rsid w:val="00396170"/>
    <w:rsid w:val="00396179"/>
    <w:rsid w:val="003961C1"/>
    <w:rsid w:val="003961FD"/>
    <w:rsid w:val="00396235"/>
    <w:rsid w:val="00396243"/>
    <w:rsid w:val="003962A6"/>
    <w:rsid w:val="003962F2"/>
    <w:rsid w:val="00396331"/>
    <w:rsid w:val="003963D0"/>
    <w:rsid w:val="003963E0"/>
    <w:rsid w:val="00396482"/>
    <w:rsid w:val="003964E0"/>
    <w:rsid w:val="003965FE"/>
    <w:rsid w:val="00396796"/>
    <w:rsid w:val="003967EB"/>
    <w:rsid w:val="003968E1"/>
    <w:rsid w:val="00396904"/>
    <w:rsid w:val="00396A63"/>
    <w:rsid w:val="00396BA6"/>
    <w:rsid w:val="00396C50"/>
    <w:rsid w:val="00396C5F"/>
    <w:rsid w:val="00396CA8"/>
    <w:rsid w:val="00396CFA"/>
    <w:rsid w:val="00396CFF"/>
    <w:rsid w:val="00396D0B"/>
    <w:rsid w:val="00396E58"/>
    <w:rsid w:val="0039729E"/>
    <w:rsid w:val="00397364"/>
    <w:rsid w:val="003974F7"/>
    <w:rsid w:val="00397522"/>
    <w:rsid w:val="0039759C"/>
    <w:rsid w:val="00397629"/>
    <w:rsid w:val="003976AC"/>
    <w:rsid w:val="003976D2"/>
    <w:rsid w:val="00397724"/>
    <w:rsid w:val="0039777E"/>
    <w:rsid w:val="003977B8"/>
    <w:rsid w:val="00397800"/>
    <w:rsid w:val="00397881"/>
    <w:rsid w:val="00397948"/>
    <w:rsid w:val="003979CA"/>
    <w:rsid w:val="003979D1"/>
    <w:rsid w:val="003979D9"/>
    <w:rsid w:val="00397A86"/>
    <w:rsid w:val="00397B13"/>
    <w:rsid w:val="00397BC8"/>
    <w:rsid w:val="00397C21"/>
    <w:rsid w:val="00397C44"/>
    <w:rsid w:val="00397C83"/>
    <w:rsid w:val="00397CA5"/>
    <w:rsid w:val="00397D57"/>
    <w:rsid w:val="00397D86"/>
    <w:rsid w:val="00397DAA"/>
    <w:rsid w:val="00397DF5"/>
    <w:rsid w:val="00397E66"/>
    <w:rsid w:val="00397F5E"/>
    <w:rsid w:val="003A003E"/>
    <w:rsid w:val="003A0047"/>
    <w:rsid w:val="003A008D"/>
    <w:rsid w:val="003A0106"/>
    <w:rsid w:val="003A0179"/>
    <w:rsid w:val="003A01B9"/>
    <w:rsid w:val="003A028C"/>
    <w:rsid w:val="003A02BD"/>
    <w:rsid w:val="003A0353"/>
    <w:rsid w:val="003A043C"/>
    <w:rsid w:val="003A047E"/>
    <w:rsid w:val="003A05D0"/>
    <w:rsid w:val="003A0624"/>
    <w:rsid w:val="003A0653"/>
    <w:rsid w:val="003A0781"/>
    <w:rsid w:val="003A0785"/>
    <w:rsid w:val="003A07AD"/>
    <w:rsid w:val="003A085F"/>
    <w:rsid w:val="003A086E"/>
    <w:rsid w:val="003A09E8"/>
    <w:rsid w:val="003A0A52"/>
    <w:rsid w:val="003A0A9A"/>
    <w:rsid w:val="003A0ADA"/>
    <w:rsid w:val="003A0B04"/>
    <w:rsid w:val="003A0C4B"/>
    <w:rsid w:val="003A0D23"/>
    <w:rsid w:val="003A0D57"/>
    <w:rsid w:val="003A0DF6"/>
    <w:rsid w:val="003A0E1E"/>
    <w:rsid w:val="003A0F05"/>
    <w:rsid w:val="003A0F0B"/>
    <w:rsid w:val="003A0F58"/>
    <w:rsid w:val="003A0FEE"/>
    <w:rsid w:val="003A0FF6"/>
    <w:rsid w:val="003A107C"/>
    <w:rsid w:val="003A1089"/>
    <w:rsid w:val="003A117A"/>
    <w:rsid w:val="003A11B8"/>
    <w:rsid w:val="003A1254"/>
    <w:rsid w:val="003A12A3"/>
    <w:rsid w:val="003A1346"/>
    <w:rsid w:val="003A13FB"/>
    <w:rsid w:val="003A14A2"/>
    <w:rsid w:val="003A156D"/>
    <w:rsid w:val="003A1600"/>
    <w:rsid w:val="003A16AD"/>
    <w:rsid w:val="003A16D2"/>
    <w:rsid w:val="003A183E"/>
    <w:rsid w:val="003A18D3"/>
    <w:rsid w:val="003A19A2"/>
    <w:rsid w:val="003A19C8"/>
    <w:rsid w:val="003A19F4"/>
    <w:rsid w:val="003A1A4B"/>
    <w:rsid w:val="003A1ABB"/>
    <w:rsid w:val="003A1B4C"/>
    <w:rsid w:val="003A1BED"/>
    <w:rsid w:val="003A1C2E"/>
    <w:rsid w:val="003A1D17"/>
    <w:rsid w:val="003A1D89"/>
    <w:rsid w:val="003A1DCC"/>
    <w:rsid w:val="003A1E19"/>
    <w:rsid w:val="003A1E2B"/>
    <w:rsid w:val="003A1E66"/>
    <w:rsid w:val="003A20BC"/>
    <w:rsid w:val="003A214B"/>
    <w:rsid w:val="003A215E"/>
    <w:rsid w:val="003A21DD"/>
    <w:rsid w:val="003A22BE"/>
    <w:rsid w:val="003A22D1"/>
    <w:rsid w:val="003A23C3"/>
    <w:rsid w:val="003A2449"/>
    <w:rsid w:val="003A2592"/>
    <w:rsid w:val="003A25A9"/>
    <w:rsid w:val="003A29CF"/>
    <w:rsid w:val="003A2A0D"/>
    <w:rsid w:val="003A2A35"/>
    <w:rsid w:val="003A2BF2"/>
    <w:rsid w:val="003A2CA4"/>
    <w:rsid w:val="003A2CB8"/>
    <w:rsid w:val="003A2CC2"/>
    <w:rsid w:val="003A2E58"/>
    <w:rsid w:val="003A2EB7"/>
    <w:rsid w:val="003A3075"/>
    <w:rsid w:val="003A30FF"/>
    <w:rsid w:val="003A3200"/>
    <w:rsid w:val="003A336D"/>
    <w:rsid w:val="003A3415"/>
    <w:rsid w:val="003A3487"/>
    <w:rsid w:val="003A35CE"/>
    <w:rsid w:val="003A364E"/>
    <w:rsid w:val="003A36D9"/>
    <w:rsid w:val="003A382B"/>
    <w:rsid w:val="003A386A"/>
    <w:rsid w:val="003A38E7"/>
    <w:rsid w:val="003A38F5"/>
    <w:rsid w:val="003A3951"/>
    <w:rsid w:val="003A3993"/>
    <w:rsid w:val="003A3A08"/>
    <w:rsid w:val="003A3D21"/>
    <w:rsid w:val="003A3E3A"/>
    <w:rsid w:val="003A3EBB"/>
    <w:rsid w:val="003A3EC1"/>
    <w:rsid w:val="003A3EFA"/>
    <w:rsid w:val="003A3F43"/>
    <w:rsid w:val="003A40C6"/>
    <w:rsid w:val="003A4119"/>
    <w:rsid w:val="003A41A4"/>
    <w:rsid w:val="003A41FA"/>
    <w:rsid w:val="003A426C"/>
    <w:rsid w:val="003A42DB"/>
    <w:rsid w:val="003A437A"/>
    <w:rsid w:val="003A439C"/>
    <w:rsid w:val="003A43A3"/>
    <w:rsid w:val="003A446B"/>
    <w:rsid w:val="003A44B2"/>
    <w:rsid w:val="003A45CC"/>
    <w:rsid w:val="003A46D8"/>
    <w:rsid w:val="003A477A"/>
    <w:rsid w:val="003A47B0"/>
    <w:rsid w:val="003A485D"/>
    <w:rsid w:val="003A4874"/>
    <w:rsid w:val="003A4995"/>
    <w:rsid w:val="003A49DA"/>
    <w:rsid w:val="003A4A5C"/>
    <w:rsid w:val="003A4A9C"/>
    <w:rsid w:val="003A4AA9"/>
    <w:rsid w:val="003A4AC1"/>
    <w:rsid w:val="003A4B65"/>
    <w:rsid w:val="003A4BB3"/>
    <w:rsid w:val="003A4BEC"/>
    <w:rsid w:val="003A4CAC"/>
    <w:rsid w:val="003A4CB0"/>
    <w:rsid w:val="003A4D2B"/>
    <w:rsid w:val="003A4E77"/>
    <w:rsid w:val="003A4FC7"/>
    <w:rsid w:val="003A511B"/>
    <w:rsid w:val="003A5189"/>
    <w:rsid w:val="003A5217"/>
    <w:rsid w:val="003A5246"/>
    <w:rsid w:val="003A5268"/>
    <w:rsid w:val="003A527B"/>
    <w:rsid w:val="003A531C"/>
    <w:rsid w:val="003A547D"/>
    <w:rsid w:val="003A5500"/>
    <w:rsid w:val="003A5505"/>
    <w:rsid w:val="003A55CA"/>
    <w:rsid w:val="003A55D3"/>
    <w:rsid w:val="003A563A"/>
    <w:rsid w:val="003A566A"/>
    <w:rsid w:val="003A5846"/>
    <w:rsid w:val="003A5860"/>
    <w:rsid w:val="003A5A6E"/>
    <w:rsid w:val="003A5B0E"/>
    <w:rsid w:val="003A5B96"/>
    <w:rsid w:val="003A5C0E"/>
    <w:rsid w:val="003A5C2E"/>
    <w:rsid w:val="003A5CFC"/>
    <w:rsid w:val="003A5D7A"/>
    <w:rsid w:val="003A5DCF"/>
    <w:rsid w:val="003A5E2B"/>
    <w:rsid w:val="003A5E39"/>
    <w:rsid w:val="003A5E85"/>
    <w:rsid w:val="003A5EFF"/>
    <w:rsid w:val="003A5F74"/>
    <w:rsid w:val="003A5FCD"/>
    <w:rsid w:val="003A5FF1"/>
    <w:rsid w:val="003A606B"/>
    <w:rsid w:val="003A6148"/>
    <w:rsid w:val="003A6172"/>
    <w:rsid w:val="003A62A3"/>
    <w:rsid w:val="003A634D"/>
    <w:rsid w:val="003A63DD"/>
    <w:rsid w:val="003A6495"/>
    <w:rsid w:val="003A64B1"/>
    <w:rsid w:val="003A64C9"/>
    <w:rsid w:val="003A652F"/>
    <w:rsid w:val="003A6569"/>
    <w:rsid w:val="003A65E3"/>
    <w:rsid w:val="003A6611"/>
    <w:rsid w:val="003A66A9"/>
    <w:rsid w:val="003A6781"/>
    <w:rsid w:val="003A681B"/>
    <w:rsid w:val="003A6918"/>
    <w:rsid w:val="003A693F"/>
    <w:rsid w:val="003A697B"/>
    <w:rsid w:val="003A6996"/>
    <w:rsid w:val="003A69DF"/>
    <w:rsid w:val="003A6A45"/>
    <w:rsid w:val="003A6A60"/>
    <w:rsid w:val="003A6A72"/>
    <w:rsid w:val="003A6AB6"/>
    <w:rsid w:val="003A6B32"/>
    <w:rsid w:val="003A6B3E"/>
    <w:rsid w:val="003A6C1E"/>
    <w:rsid w:val="003A6DCB"/>
    <w:rsid w:val="003A6E04"/>
    <w:rsid w:val="003A6EF7"/>
    <w:rsid w:val="003A6F5A"/>
    <w:rsid w:val="003A6FD6"/>
    <w:rsid w:val="003A6FE1"/>
    <w:rsid w:val="003A705E"/>
    <w:rsid w:val="003A70FF"/>
    <w:rsid w:val="003A7179"/>
    <w:rsid w:val="003A71F2"/>
    <w:rsid w:val="003A721E"/>
    <w:rsid w:val="003A72B6"/>
    <w:rsid w:val="003A7336"/>
    <w:rsid w:val="003A738F"/>
    <w:rsid w:val="003A7570"/>
    <w:rsid w:val="003A75F0"/>
    <w:rsid w:val="003A7698"/>
    <w:rsid w:val="003A76FA"/>
    <w:rsid w:val="003A7813"/>
    <w:rsid w:val="003A7848"/>
    <w:rsid w:val="003A78AA"/>
    <w:rsid w:val="003A78CA"/>
    <w:rsid w:val="003A79FF"/>
    <w:rsid w:val="003A7A73"/>
    <w:rsid w:val="003A7A79"/>
    <w:rsid w:val="003A7A95"/>
    <w:rsid w:val="003A7AE9"/>
    <w:rsid w:val="003A7BDF"/>
    <w:rsid w:val="003A7D12"/>
    <w:rsid w:val="003A7D16"/>
    <w:rsid w:val="003A7DC2"/>
    <w:rsid w:val="003A7F24"/>
    <w:rsid w:val="003A7F82"/>
    <w:rsid w:val="003B00D9"/>
    <w:rsid w:val="003B0160"/>
    <w:rsid w:val="003B034D"/>
    <w:rsid w:val="003B03C3"/>
    <w:rsid w:val="003B0426"/>
    <w:rsid w:val="003B0482"/>
    <w:rsid w:val="003B04EC"/>
    <w:rsid w:val="003B0515"/>
    <w:rsid w:val="003B056D"/>
    <w:rsid w:val="003B05CA"/>
    <w:rsid w:val="003B0612"/>
    <w:rsid w:val="003B0747"/>
    <w:rsid w:val="003B0785"/>
    <w:rsid w:val="003B0840"/>
    <w:rsid w:val="003B09A0"/>
    <w:rsid w:val="003B09BE"/>
    <w:rsid w:val="003B0A37"/>
    <w:rsid w:val="003B0A66"/>
    <w:rsid w:val="003B0ABB"/>
    <w:rsid w:val="003B0BDA"/>
    <w:rsid w:val="003B0BDB"/>
    <w:rsid w:val="003B0C66"/>
    <w:rsid w:val="003B0C7B"/>
    <w:rsid w:val="003B0E0D"/>
    <w:rsid w:val="003B0E26"/>
    <w:rsid w:val="003B0E4A"/>
    <w:rsid w:val="003B0E69"/>
    <w:rsid w:val="003B0E90"/>
    <w:rsid w:val="003B101C"/>
    <w:rsid w:val="003B1044"/>
    <w:rsid w:val="003B1077"/>
    <w:rsid w:val="003B116D"/>
    <w:rsid w:val="003B1279"/>
    <w:rsid w:val="003B13AC"/>
    <w:rsid w:val="003B13CC"/>
    <w:rsid w:val="003B151C"/>
    <w:rsid w:val="003B17D5"/>
    <w:rsid w:val="003B182A"/>
    <w:rsid w:val="003B18A6"/>
    <w:rsid w:val="003B197C"/>
    <w:rsid w:val="003B19A1"/>
    <w:rsid w:val="003B19AC"/>
    <w:rsid w:val="003B1A3A"/>
    <w:rsid w:val="003B1A71"/>
    <w:rsid w:val="003B1AD9"/>
    <w:rsid w:val="003B1BBB"/>
    <w:rsid w:val="003B1C1A"/>
    <w:rsid w:val="003B1C22"/>
    <w:rsid w:val="003B1DA8"/>
    <w:rsid w:val="003B1F87"/>
    <w:rsid w:val="003B1F97"/>
    <w:rsid w:val="003B2075"/>
    <w:rsid w:val="003B217E"/>
    <w:rsid w:val="003B219D"/>
    <w:rsid w:val="003B219F"/>
    <w:rsid w:val="003B223C"/>
    <w:rsid w:val="003B2313"/>
    <w:rsid w:val="003B2384"/>
    <w:rsid w:val="003B2398"/>
    <w:rsid w:val="003B23EF"/>
    <w:rsid w:val="003B249B"/>
    <w:rsid w:val="003B250D"/>
    <w:rsid w:val="003B25D7"/>
    <w:rsid w:val="003B25EB"/>
    <w:rsid w:val="003B2703"/>
    <w:rsid w:val="003B27C2"/>
    <w:rsid w:val="003B28A4"/>
    <w:rsid w:val="003B2909"/>
    <w:rsid w:val="003B292F"/>
    <w:rsid w:val="003B2A85"/>
    <w:rsid w:val="003B2ABF"/>
    <w:rsid w:val="003B2BE7"/>
    <w:rsid w:val="003B2C6E"/>
    <w:rsid w:val="003B2CB2"/>
    <w:rsid w:val="003B2CD1"/>
    <w:rsid w:val="003B2CEB"/>
    <w:rsid w:val="003B2D41"/>
    <w:rsid w:val="003B2DAC"/>
    <w:rsid w:val="003B2E8D"/>
    <w:rsid w:val="003B2F08"/>
    <w:rsid w:val="003B2F2E"/>
    <w:rsid w:val="003B2FB8"/>
    <w:rsid w:val="003B317F"/>
    <w:rsid w:val="003B320C"/>
    <w:rsid w:val="003B3241"/>
    <w:rsid w:val="003B32AF"/>
    <w:rsid w:val="003B3336"/>
    <w:rsid w:val="003B343E"/>
    <w:rsid w:val="003B3455"/>
    <w:rsid w:val="003B34FA"/>
    <w:rsid w:val="003B35D4"/>
    <w:rsid w:val="003B374F"/>
    <w:rsid w:val="003B378A"/>
    <w:rsid w:val="003B3879"/>
    <w:rsid w:val="003B38B6"/>
    <w:rsid w:val="003B3945"/>
    <w:rsid w:val="003B39A1"/>
    <w:rsid w:val="003B3A0A"/>
    <w:rsid w:val="003B3A60"/>
    <w:rsid w:val="003B3A6F"/>
    <w:rsid w:val="003B3C52"/>
    <w:rsid w:val="003B3CB3"/>
    <w:rsid w:val="003B3DDB"/>
    <w:rsid w:val="003B3E89"/>
    <w:rsid w:val="003B3E93"/>
    <w:rsid w:val="003B4009"/>
    <w:rsid w:val="003B4074"/>
    <w:rsid w:val="003B419B"/>
    <w:rsid w:val="003B4229"/>
    <w:rsid w:val="003B4234"/>
    <w:rsid w:val="003B4245"/>
    <w:rsid w:val="003B42B2"/>
    <w:rsid w:val="003B43DB"/>
    <w:rsid w:val="003B44FF"/>
    <w:rsid w:val="003B45E9"/>
    <w:rsid w:val="003B464C"/>
    <w:rsid w:val="003B4651"/>
    <w:rsid w:val="003B48AA"/>
    <w:rsid w:val="003B48C2"/>
    <w:rsid w:val="003B4994"/>
    <w:rsid w:val="003B4A83"/>
    <w:rsid w:val="003B4AA5"/>
    <w:rsid w:val="003B4ABA"/>
    <w:rsid w:val="003B4B78"/>
    <w:rsid w:val="003B4BE0"/>
    <w:rsid w:val="003B4BF4"/>
    <w:rsid w:val="003B4CD4"/>
    <w:rsid w:val="003B4D6A"/>
    <w:rsid w:val="003B4DC3"/>
    <w:rsid w:val="003B4E95"/>
    <w:rsid w:val="003B4EE3"/>
    <w:rsid w:val="003B4F15"/>
    <w:rsid w:val="003B4FC1"/>
    <w:rsid w:val="003B5000"/>
    <w:rsid w:val="003B5143"/>
    <w:rsid w:val="003B529D"/>
    <w:rsid w:val="003B533E"/>
    <w:rsid w:val="003B534B"/>
    <w:rsid w:val="003B53A8"/>
    <w:rsid w:val="003B5547"/>
    <w:rsid w:val="003B5612"/>
    <w:rsid w:val="003B568A"/>
    <w:rsid w:val="003B568B"/>
    <w:rsid w:val="003B56EB"/>
    <w:rsid w:val="003B56EE"/>
    <w:rsid w:val="003B5739"/>
    <w:rsid w:val="003B576A"/>
    <w:rsid w:val="003B58C4"/>
    <w:rsid w:val="003B591F"/>
    <w:rsid w:val="003B592A"/>
    <w:rsid w:val="003B5A51"/>
    <w:rsid w:val="003B5B79"/>
    <w:rsid w:val="003B5B96"/>
    <w:rsid w:val="003B5BEB"/>
    <w:rsid w:val="003B5BED"/>
    <w:rsid w:val="003B5BF9"/>
    <w:rsid w:val="003B5C12"/>
    <w:rsid w:val="003B5C6B"/>
    <w:rsid w:val="003B5D03"/>
    <w:rsid w:val="003B5D4D"/>
    <w:rsid w:val="003B5E0C"/>
    <w:rsid w:val="003B5E11"/>
    <w:rsid w:val="003B5EDB"/>
    <w:rsid w:val="003B5F3E"/>
    <w:rsid w:val="003B5F4C"/>
    <w:rsid w:val="003B5F90"/>
    <w:rsid w:val="003B6002"/>
    <w:rsid w:val="003B6101"/>
    <w:rsid w:val="003B6259"/>
    <w:rsid w:val="003B62B3"/>
    <w:rsid w:val="003B630D"/>
    <w:rsid w:val="003B640B"/>
    <w:rsid w:val="003B642D"/>
    <w:rsid w:val="003B6621"/>
    <w:rsid w:val="003B664F"/>
    <w:rsid w:val="003B6780"/>
    <w:rsid w:val="003B67E3"/>
    <w:rsid w:val="003B69B0"/>
    <w:rsid w:val="003B69D2"/>
    <w:rsid w:val="003B6A90"/>
    <w:rsid w:val="003B6A99"/>
    <w:rsid w:val="003B6C27"/>
    <w:rsid w:val="003B6D41"/>
    <w:rsid w:val="003B6D44"/>
    <w:rsid w:val="003B6DB2"/>
    <w:rsid w:val="003B6E11"/>
    <w:rsid w:val="003B6F79"/>
    <w:rsid w:val="003B70A1"/>
    <w:rsid w:val="003B717A"/>
    <w:rsid w:val="003B7181"/>
    <w:rsid w:val="003B71FE"/>
    <w:rsid w:val="003B722D"/>
    <w:rsid w:val="003B7357"/>
    <w:rsid w:val="003B74BF"/>
    <w:rsid w:val="003B74C7"/>
    <w:rsid w:val="003B7522"/>
    <w:rsid w:val="003B75BA"/>
    <w:rsid w:val="003B7645"/>
    <w:rsid w:val="003B7694"/>
    <w:rsid w:val="003B76D3"/>
    <w:rsid w:val="003B76FA"/>
    <w:rsid w:val="003B7712"/>
    <w:rsid w:val="003B7743"/>
    <w:rsid w:val="003B77EB"/>
    <w:rsid w:val="003B781C"/>
    <w:rsid w:val="003B792D"/>
    <w:rsid w:val="003B7930"/>
    <w:rsid w:val="003B7A0F"/>
    <w:rsid w:val="003B7A1E"/>
    <w:rsid w:val="003B7A1F"/>
    <w:rsid w:val="003B7AFE"/>
    <w:rsid w:val="003B7C09"/>
    <w:rsid w:val="003B7CA1"/>
    <w:rsid w:val="003B7DF0"/>
    <w:rsid w:val="003B7E51"/>
    <w:rsid w:val="003B7EF5"/>
    <w:rsid w:val="003C0043"/>
    <w:rsid w:val="003C00BA"/>
    <w:rsid w:val="003C00DF"/>
    <w:rsid w:val="003C0428"/>
    <w:rsid w:val="003C052C"/>
    <w:rsid w:val="003C0556"/>
    <w:rsid w:val="003C0562"/>
    <w:rsid w:val="003C07F0"/>
    <w:rsid w:val="003C0A68"/>
    <w:rsid w:val="003C0A7C"/>
    <w:rsid w:val="003C0A89"/>
    <w:rsid w:val="003C0C98"/>
    <w:rsid w:val="003C0DB9"/>
    <w:rsid w:val="003C0EF7"/>
    <w:rsid w:val="003C0F26"/>
    <w:rsid w:val="003C0F4E"/>
    <w:rsid w:val="003C0F6F"/>
    <w:rsid w:val="003C0F73"/>
    <w:rsid w:val="003C0F77"/>
    <w:rsid w:val="003C0FA9"/>
    <w:rsid w:val="003C0FDF"/>
    <w:rsid w:val="003C1012"/>
    <w:rsid w:val="003C11F5"/>
    <w:rsid w:val="003C1353"/>
    <w:rsid w:val="003C1360"/>
    <w:rsid w:val="003C13E3"/>
    <w:rsid w:val="003C1457"/>
    <w:rsid w:val="003C1536"/>
    <w:rsid w:val="003C1560"/>
    <w:rsid w:val="003C16C5"/>
    <w:rsid w:val="003C1726"/>
    <w:rsid w:val="003C17AA"/>
    <w:rsid w:val="003C1804"/>
    <w:rsid w:val="003C1868"/>
    <w:rsid w:val="003C1998"/>
    <w:rsid w:val="003C1A0A"/>
    <w:rsid w:val="003C1A43"/>
    <w:rsid w:val="003C1AE7"/>
    <w:rsid w:val="003C1B42"/>
    <w:rsid w:val="003C1BE6"/>
    <w:rsid w:val="003C1CBF"/>
    <w:rsid w:val="003C1CFB"/>
    <w:rsid w:val="003C1E5D"/>
    <w:rsid w:val="003C1F00"/>
    <w:rsid w:val="003C1F84"/>
    <w:rsid w:val="003C20A9"/>
    <w:rsid w:val="003C2146"/>
    <w:rsid w:val="003C219A"/>
    <w:rsid w:val="003C21B1"/>
    <w:rsid w:val="003C227E"/>
    <w:rsid w:val="003C22DA"/>
    <w:rsid w:val="003C2379"/>
    <w:rsid w:val="003C23D4"/>
    <w:rsid w:val="003C2416"/>
    <w:rsid w:val="003C25FA"/>
    <w:rsid w:val="003C26EC"/>
    <w:rsid w:val="003C2762"/>
    <w:rsid w:val="003C279F"/>
    <w:rsid w:val="003C2816"/>
    <w:rsid w:val="003C283D"/>
    <w:rsid w:val="003C2A58"/>
    <w:rsid w:val="003C2AC1"/>
    <w:rsid w:val="003C2AE0"/>
    <w:rsid w:val="003C2B7E"/>
    <w:rsid w:val="003C2B9A"/>
    <w:rsid w:val="003C2BAF"/>
    <w:rsid w:val="003C2BB4"/>
    <w:rsid w:val="003C2BFE"/>
    <w:rsid w:val="003C2C77"/>
    <w:rsid w:val="003C2D02"/>
    <w:rsid w:val="003C2D06"/>
    <w:rsid w:val="003C2DBF"/>
    <w:rsid w:val="003C2E73"/>
    <w:rsid w:val="003C30EB"/>
    <w:rsid w:val="003C3184"/>
    <w:rsid w:val="003C318C"/>
    <w:rsid w:val="003C31F9"/>
    <w:rsid w:val="003C34B2"/>
    <w:rsid w:val="003C3515"/>
    <w:rsid w:val="003C3644"/>
    <w:rsid w:val="003C36DA"/>
    <w:rsid w:val="003C3703"/>
    <w:rsid w:val="003C379C"/>
    <w:rsid w:val="003C38B8"/>
    <w:rsid w:val="003C38C5"/>
    <w:rsid w:val="003C38F9"/>
    <w:rsid w:val="003C39DE"/>
    <w:rsid w:val="003C3A00"/>
    <w:rsid w:val="003C3BD8"/>
    <w:rsid w:val="003C3BDD"/>
    <w:rsid w:val="003C3BFD"/>
    <w:rsid w:val="003C3C74"/>
    <w:rsid w:val="003C3C8D"/>
    <w:rsid w:val="003C3CCD"/>
    <w:rsid w:val="003C3D5C"/>
    <w:rsid w:val="003C3D84"/>
    <w:rsid w:val="003C3EC7"/>
    <w:rsid w:val="003C3ED5"/>
    <w:rsid w:val="003C3FA8"/>
    <w:rsid w:val="003C410E"/>
    <w:rsid w:val="003C4123"/>
    <w:rsid w:val="003C4168"/>
    <w:rsid w:val="003C41E6"/>
    <w:rsid w:val="003C4236"/>
    <w:rsid w:val="003C43A5"/>
    <w:rsid w:val="003C4430"/>
    <w:rsid w:val="003C449F"/>
    <w:rsid w:val="003C44EB"/>
    <w:rsid w:val="003C452C"/>
    <w:rsid w:val="003C4687"/>
    <w:rsid w:val="003C47D2"/>
    <w:rsid w:val="003C47ED"/>
    <w:rsid w:val="003C486E"/>
    <w:rsid w:val="003C4925"/>
    <w:rsid w:val="003C499C"/>
    <w:rsid w:val="003C49B6"/>
    <w:rsid w:val="003C49E5"/>
    <w:rsid w:val="003C4AE0"/>
    <w:rsid w:val="003C4AEE"/>
    <w:rsid w:val="003C4B66"/>
    <w:rsid w:val="003C4B7A"/>
    <w:rsid w:val="003C4B8E"/>
    <w:rsid w:val="003C4BC9"/>
    <w:rsid w:val="003C4DF1"/>
    <w:rsid w:val="003C5141"/>
    <w:rsid w:val="003C52F0"/>
    <w:rsid w:val="003C5361"/>
    <w:rsid w:val="003C5420"/>
    <w:rsid w:val="003C55AF"/>
    <w:rsid w:val="003C574D"/>
    <w:rsid w:val="003C58D0"/>
    <w:rsid w:val="003C58D5"/>
    <w:rsid w:val="003C58FB"/>
    <w:rsid w:val="003C599E"/>
    <w:rsid w:val="003C5A39"/>
    <w:rsid w:val="003C5B90"/>
    <w:rsid w:val="003C5BF3"/>
    <w:rsid w:val="003C5C2D"/>
    <w:rsid w:val="003C5C3C"/>
    <w:rsid w:val="003C5CC1"/>
    <w:rsid w:val="003C5D2D"/>
    <w:rsid w:val="003C5E35"/>
    <w:rsid w:val="003C5E8B"/>
    <w:rsid w:val="003C5F32"/>
    <w:rsid w:val="003C5F72"/>
    <w:rsid w:val="003C5FAF"/>
    <w:rsid w:val="003C6290"/>
    <w:rsid w:val="003C62A9"/>
    <w:rsid w:val="003C6310"/>
    <w:rsid w:val="003C652A"/>
    <w:rsid w:val="003C6570"/>
    <w:rsid w:val="003C660C"/>
    <w:rsid w:val="003C66C2"/>
    <w:rsid w:val="003C68DD"/>
    <w:rsid w:val="003C6964"/>
    <w:rsid w:val="003C6A88"/>
    <w:rsid w:val="003C6B34"/>
    <w:rsid w:val="003C6C78"/>
    <w:rsid w:val="003C6CD4"/>
    <w:rsid w:val="003C6D4D"/>
    <w:rsid w:val="003C6D71"/>
    <w:rsid w:val="003C6E8B"/>
    <w:rsid w:val="003C6F9B"/>
    <w:rsid w:val="003C70C1"/>
    <w:rsid w:val="003C7248"/>
    <w:rsid w:val="003C7288"/>
    <w:rsid w:val="003C733A"/>
    <w:rsid w:val="003C742F"/>
    <w:rsid w:val="003C75D2"/>
    <w:rsid w:val="003C76DE"/>
    <w:rsid w:val="003C778D"/>
    <w:rsid w:val="003C7862"/>
    <w:rsid w:val="003C79A1"/>
    <w:rsid w:val="003C7A20"/>
    <w:rsid w:val="003C7A47"/>
    <w:rsid w:val="003C7A7F"/>
    <w:rsid w:val="003C7B4A"/>
    <w:rsid w:val="003C7B7A"/>
    <w:rsid w:val="003C7BBF"/>
    <w:rsid w:val="003C7C77"/>
    <w:rsid w:val="003C7CAA"/>
    <w:rsid w:val="003C7CB4"/>
    <w:rsid w:val="003C7CC4"/>
    <w:rsid w:val="003C7DB6"/>
    <w:rsid w:val="003C7E11"/>
    <w:rsid w:val="003C7E19"/>
    <w:rsid w:val="003C7E60"/>
    <w:rsid w:val="003C7FB0"/>
    <w:rsid w:val="003C7FBD"/>
    <w:rsid w:val="003C7FED"/>
    <w:rsid w:val="003D0117"/>
    <w:rsid w:val="003D0275"/>
    <w:rsid w:val="003D039C"/>
    <w:rsid w:val="003D03A2"/>
    <w:rsid w:val="003D03B6"/>
    <w:rsid w:val="003D05D7"/>
    <w:rsid w:val="003D075B"/>
    <w:rsid w:val="003D0782"/>
    <w:rsid w:val="003D0861"/>
    <w:rsid w:val="003D09FB"/>
    <w:rsid w:val="003D0B95"/>
    <w:rsid w:val="003D0BE2"/>
    <w:rsid w:val="003D0D12"/>
    <w:rsid w:val="003D0D87"/>
    <w:rsid w:val="003D0D92"/>
    <w:rsid w:val="003D0E13"/>
    <w:rsid w:val="003D0E39"/>
    <w:rsid w:val="003D0EAA"/>
    <w:rsid w:val="003D1036"/>
    <w:rsid w:val="003D1064"/>
    <w:rsid w:val="003D1191"/>
    <w:rsid w:val="003D122A"/>
    <w:rsid w:val="003D132B"/>
    <w:rsid w:val="003D1345"/>
    <w:rsid w:val="003D1456"/>
    <w:rsid w:val="003D151F"/>
    <w:rsid w:val="003D15A1"/>
    <w:rsid w:val="003D15C9"/>
    <w:rsid w:val="003D1630"/>
    <w:rsid w:val="003D170E"/>
    <w:rsid w:val="003D171D"/>
    <w:rsid w:val="003D1777"/>
    <w:rsid w:val="003D1836"/>
    <w:rsid w:val="003D189F"/>
    <w:rsid w:val="003D1911"/>
    <w:rsid w:val="003D199D"/>
    <w:rsid w:val="003D1A2E"/>
    <w:rsid w:val="003D1A35"/>
    <w:rsid w:val="003D1AFC"/>
    <w:rsid w:val="003D1B3F"/>
    <w:rsid w:val="003D1BCF"/>
    <w:rsid w:val="003D1C3F"/>
    <w:rsid w:val="003D1CD4"/>
    <w:rsid w:val="003D1D7E"/>
    <w:rsid w:val="003D1EC0"/>
    <w:rsid w:val="003D1EDA"/>
    <w:rsid w:val="003D1EE6"/>
    <w:rsid w:val="003D1EFD"/>
    <w:rsid w:val="003D20A8"/>
    <w:rsid w:val="003D21F5"/>
    <w:rsid w:val="003D2269"/>
    <w:rsid w:val="003D22B4"/>
    <w:rsid w:val="003D22FD"/>
    <w:rsid w:val="003D23CB"/>
    <w:rsid w:val="003D2409"/>
    <w:rsid w:val="003D247F"/>
    <w:rsid w:val="003D248F"/>
    <w:rsid w:val="003D24FB"/>
    <w:rsid w:val="003D2539"/>
    <w:rsid w:val="003D2626"/>
    <w:rsid w:val="003D26BD"/>
    <w:rsid w:val="003D26CE"/>
    <w:rsid w:val="003D2770"/>
    <w:rsid w:val="003D27B9"/>
    <w:rsid w:val="003D2818"/>
    <w:rsid w:val="003D2989"/>
    <w:rsid w:val="003D2AB1"/>
    <w:rsid w:val="003D2AD8"/>
    <w:rsid w:val="003D2C2C"/>
    <w:rsid w:val="003D2C42"/>
    <w:rsid w:val="003D2C5F"/>
    <w:rsid w:val="003D2CA9"/>
    <w:rsid w:val="003D2E01"/>
    <w:rsid w:val="003D2E53"/>
    <w:rsid w:val="003D2EF9"/>
    <w:rsid w:val="003D2FC7"/>
    <w:rsid w:val="003D3013"/>
    <w:rsid w:val="003D30A8"/>
    <w:rsid w:val="003D324E"/>
    <w:rsid w:val="003D342A"/>
    <w:rsid w:val="003D34D7"/>
    <w:rsid w:val="003D3611"/>
    <w:rsid w:val="003D3638"/>
    <w:rsid w:val="003D364B"/>
    <w:rsid w:val="003D370E"/>
    <w:rsid w:val="003D38E9"/>
    <w:rsid w:val="003D3971"/>
    <w:rsid w:val="003D39EF"/>
    <w:rsid w:val="003D3A2C"/>
    <w:rsid w:val="003D3A3B"/>
    <w:rsid w:val="003D3A83"/>
    <w:rsid w:val="003D3B2A"/>
    <w:rsid w:val="003D3B5B"/>
    <w:rsid w:val="003D3BBE"/>
    <w:rsid w:val="003D3C07"/>
    <w:rsid w:val="003D3CD9"/>
    <w:rsid w:val="003D3D29"/>
    <w:rsid w:val="003D3D5C"/>
    <w:rsid w:val="003D3D5F"/>
    <w:rsid w:val="003D3DBE"/>
    <w:rsid w:val="003D3E12"/>
    <w:rsid w:val="003D3E41"/>
    <w:rsid w:val="003D3E6A"/>
    <w:rsid w:val="003D3E7D"/>
    <w:rsid w:val="003D3EA0"/>
    <w:rsid w:val="003D3F56"/>
    <w:rsid w:val="003D4027"/>
    <w:rsid w:val="003D40EC"/>
    <w:rsid w:val="003D4144"/>
    <w:rsid w:val="003D41DF"/>
    <w:rsid w:val="003D41E4"/>
    <w:rsid w:val="003D4234"/>
    <w:rsid w:val="003D433E"/>
    <w:rsid w:val="003D4379"/>
    <w:rsid w:val="003D4382"/>
    <w:rsid w:val="003D43B2"/>
    <w:rsid w:val="003D44FF"/>
    <w:rsid w:val="003D457D"/>
    <w:rsid w:val="003D45AB"/>
    <w:rsid w:val="003D4648"/>
    <w:rsid w:val="003D47CD"/>
    <w:rsid w:val="003D48B1"/>
    <w:rsid w:val="003D4944"/>
    <w:rsid w:val="003D4A70"/>
    <w:rsid w:val="003D4ABE"/>
    <w:rsid w:val="003D4C44"/>
    <w:rsid w:val="003D4CD4"/>
    <w:rsid w:val="003D4DAE"/>
    <w:rsid w:val="003D4E93"/>
    <w:rsid w:val="003D4F12"/>
    <w:rsid w:val="003D4F55"/>
    <w:rsid w:val="003D505D"/>
    <w:rsid w:val="003D50BA"/>
    <w:rsid w:val="003D5109"/>
    <w:rsid w:val="003D5297"/>
    <w:rsid w:val="003D52A0"/>
    <w:rsid w:val="003D52DF"/>
    <w:rsid w:val="003D53E0"/>
    <w:rsid w:val="003D543A"/>
    <w:rsid w:val="003D551F"/>
    <w:rsid w:val="003D5586"/>
    <w:rsid w:val="003D5642"/>
    <w:rsid w:val="003D5675"/>
    <w:rsid w:val="003D569B"/>
    <w:rsid w:val="003D5712"/>
    <w:rsid w:val="003D58D6"/>
    <w:rsid w:val="003D593C"/>
    <w:rsid w:val="003D59E5"/>
    <w:rsid w:val="003D5A1E"/>
    <w:rsid w:val="003D5CAF"/>
    <w:rsid w:val="003D5D08"/>
    <w:rsid w:val="003D5E2C"/>
    <w:rsid w:val="003D6027"/>
    <w:rsid w:val="003D607D"/>
    <w:rsid w:val="003D6083"/>
    <w:rsid w:val="003D60C5"/>
    <w:rsid w:val="003D6100"/>
    <w:rsid w:val="003D6101"/>
    <w:rsid w:val="003D610D"/>
    <w:rsid w:val="003D61B7"/>
    <w:rsid w:val="003D6304"/>
    <w:rsid w:val="003D63D5"/>
    <w:rsid w:val="003D6511"/>
    <w:rsid w:val="003D65A3"/>
    <w:rsid w:val="003D6637"/>
    <w:rsid w:val="003D666F"/>
    <w:rsid w:val="003D67E2"/>
    <w:rsid w:val="003D68DA"/>
    <w:rsid w:val="003D6A01"/>
    <w:rsid w:val="003D6A37"/>
    <w:rsid w:val="003D6A9C"/>
    <w:rsid w:val="003D6E42"/>
    <w:rsid w:val="003D6E5A"/>
    <w:rsid w:val="003D7053"/>
    <w:rsid w:val="003D70D2"/>
    <w:rsid w:val="003D71B4"/>
    <w:rsid w:val="003D71D5"/>
    <w:rsid w:val="003D7244"/>
    <w:rsid w:val="003D7246"/>
    <w:rsid w:val="003D7282"/>
    <w:rsid w:val="003D7335"/>
    <w:rsid w:val="003D73B5"/>
    <w:rsid w:val="003D74D4"/>
    <w:rsid w:val="003D75B1"/>
    <w:rsid w:val="003D75E1"/>
    <w:rsid w:val="003D75ED"/>
    <w:rsid w:val="003D76C2"/>
    <w:rsid w:val="003D777D"/>
    <w:rsid w:val="003D788E"/>
    <w:rsid w:val="003D78A9"/>
    <w:rsid w:val="003D79C5"/>
    <w:rsid w:val="003D7A10"/>
    <w:rsid w:val="003D7B2B"/>
    <w:rsid w:val="003D7B5E"/>
    <w:rsid w:val="003D7E5D"/>
    <w:rsid w:val="003D7F30"/>
    <w:rsid w:val="003E00F2"/>
    <w:rsid w:val="003E0129"/>
    <w:rsid w:val="003E012A"/>
    <w:rsid w:val="003E0302"/>
    <w:rsid w:val="003E0462"/>
    <w:rsid w:val="003E04A1"/>
    <w:rsid w:val="003E04C8"/>
    <w:rsid w:val="003E0522"/>
    <w:rsid w:val="003E0577"/>
    <w:rsid w:val="003E05B0"/>
    <w:rsid w:val="003E0697"/>
    <w:rsid w:val="003E06B7"/>
    <w:rsid w:val="003E07C1"/>
    <w:rsid w:val="003E080C"/>
    <w:rsid w:val="003E084E"/>
    <w:rsid w:val="003E0B3E"/>
    <w:rsid w:val="003E0C36"/>
    <w:rsid w:val="003E0C81"/>
    <w:rsid w:val="003E0C87"/>
    <w:rsid w:val="003E0D69"/>
    <w:rsid w:val="003E0DCA"/>
    <w:rsid w:val="003E10AC"/>
    <w:rsid w:val="003E1196"/>
    <w:rsid w:val="003E119D"/>
    <w:rsid w:val="003E122D"/>
    <w:rsid w:val="003E12FF"/>
    <w:rsid w:val="003E1361"/>
    <w:rsid w:val="003E1632"/>
    <w:rsid w:val="003E1633"/>
    <w:rsid w:val="003E16F7"/>
    <w:rsid w:val="003E178B"/>
    <w:rsid w:val="003E1841"/>
    <w:rsid w:val="003E1953"/>
    <w:rsid w:val="003E19CB"/>
    <w:rsid w:val="003E1A15"/>
    <w:rsid w:val="003E1A55"/>
    <w:rsid w:val="003E1A64"/>
    <w:rsid w:val="003E1A6A"/>
    <w:rsid w:val="003E1B16"/>
    <w:rsid w:val="003E1CAE"/>
    <w:rsid w:val="003E1E31"/>
    <w:rsid w:val="003E1E97"/>
    <w:rsid w:val="003E1F41"/>
    <w:rsid w:val="003E217F"/>
    <w:rsid w:val="003E21D6"/>
    <w:rsid w:val="003E2215"/>
    <w:rsid w:val="003E227D"/>
    <w:rsid w:val="003E229D"/>
    <w:rsid w:val="003E23C7"/>
    <w:rsid w:val="003E23E5"/>
    <w:rsid w:val="003E242D"/>
    <w:rsid w:val="003E2432"/>
    <w:rsid w:val="003E2464"/>
    <w:rsid w:val="003E2475"/>
    <w:rsid w:val="003E2492"/>
    <w:rsid w:val="003E2528"/>
    <w:rsid w:val="003E2562"/>
    <w:rsid w:val="003E2572"/>
    <w:rsid w:val="003E25BD"/>
    <w:rsid w:val="003E2649"/>
    <w:rsid w:val="003E26BF"/>
    <w:rsid w:val="003E2722"/>
    <w:rsid w:val="003E275D"/>
    <w:rsid w:val="003E27B6"/>
    <w:rsid w:val="003E27F6"/>
    <w:rsid w:val="003E29E7"/>
    <w:rsid w:val="003E2B18"/>
    <w:rsid w:val="003E2B94"/>
    <w:rsid w:val="003E2CB6"/>
    <w:rsid w:val="003E2CCE"/>
    <w:rsid w:val="003E2D86"/>
    <w:rsid w:val="003E2EBC"/>
    <w:rsid w:val="003E30FE"/>
    <w:rsid w:val="003E3107"/>
    <w:rsid w:val="003E3226"/>
    <w:rsid w:val="003E3277"/>
    <w:rsid w:val="003E3301"/>
    <w:rsid w:val="003E3394"/>
    <w:rsid w:val="003E33AD"/>
    <w:rsid w:val="003E3598"/>
    <w:rsid w:val="003E3821"/>
    <w:rsid w:val="003E38B2"/>
    <w:rsid w:val="003E38FE"/>
    <w:rsid w:val="003E39A5"/>
    <w:rsid w:val="003E39A8"/>
    <w:rsid w:val="003E3AFD"/>
    <w:rsid w:val="003E3B08"/>
    <w:rsid w:val="003E3B65"/>
    <w:rsid w:val="003E3C30"/>
    <w:rsid w:val="003E3D45"/>
    <w:rsid w:val="003E3E49"/>
    <w:rsid w:val="003E3E8D"/>
    <w:rsid w:val="003E3ED8"/>
    <w:rsid w:val="003E3F24"/>
    <w:rsid w:val="003E3F82"/>
    <w:rsid w:val="003E3F9C"/>
    <w:rsid w:val="003E3FA2"/>
    <w:rsid w:val="003E403C"/>
    <w:rsid w:val="003E413B"/>
    <w:rsid w:val="003E41BC"/>
    <w:rsid w:val="003E428F"/>
    <w:rsid w:val="003E429B"/>
    <w:rsid w:val="003E42AC"/>
    <w:rsid w:val="003E42BD"/>
    <w:rsid w:val="003E42E3"/>
    <w:rsid w:val="003E42F3"/>
    <w:rsid w:val="003E434C"/>
    <w:rsid w:val="003E4475"/>
    <w:rsid w:val="003E44B2"/>
    <w:rsid w:val="003E4517"/>
    <w:rsid w:val="003E45D4"/>
    <w:rsid w:val="003E460E"/>
    <w:rsid w:val="003E4631"/>
    <w:rsid w:val="003E469D"/>
    <w:rsid w:val="003E46EC"/>
    <w:rsid w:val="003E47A5"/>
    <w:rsid w:val="003E4AD2"/>
    <w:rsid w:val="003E4B83"/>
    <w:rsid w:val="003E4C29"/>
    <w:rsid w:val="003E4C9E"/>
    <w:rsid w:val="003E507D"/>
    <w:rsid w:val="003E524D"/>
    <w:rsid w:val="003E528F"/>
    <w:rsid w:val="003E554F"/>
    <w:rsid w:val="003E5551"/>
    <w:rsid w:val="003E55E9"/>
    <w:rsid w:val="003E581E"/>
    <w:rsid w:val="003E5912"/>
    <w:rsid w:val="003E5977"/>
    <w:rsid w:val="003E59BC"/>
    <w:rsid w:val="003E5A16"/>
    <w:rsid w:val="003E5A4E"/>
    <w:rsid w:val="003E5A72"/>
    <w:rsid w:val="003E5C17"/>
    <w:rsid w:val="003E5CC5"/>
    <w:rsid w:val="003E5D33"/>
    <w:rsid w:val="003E5D36"/>
    <w:rsid w:val="003E5E85"/>
    <w:rsid w:val="003E5E9B"/>
    <w:rsid w:val="003E5F0C"/>
    <w:rsid w:val="003E5F5E"/>
    <w:rsid w:val="003E5F6D"/>
    <w:rsid w:val="003E605D"/>
    <w:rsid w:val="003E60D1"/>
    <w:rsid w:val="003E617B"/>
    <w:rsid w:val="003E62CD"/>
    <w:rsid w:val="003E638D"/>
    <w:rsid w:val="003E63AF"/>
    <w:rsid w:val="003E6485"/>
    <w:rsid w:val="003E64B7"/>
    <w:rsid w:val="003E6598"/>
    <w:rsid w:val="003E65B6"/>
    <w:rsid w:val="003E6696"/>
    <w:rsid w:val="003E67CD"/>
    <w:rsid w:val="003E68BA"/>
    <w:rsid w:val="003E6A22"/>
    <w:rsid w:val="003E6A78"/>
    <w:rsid w:val="003E6A98"/>
    <w:rsid w:val="003E6B2D"/>
    <w:rsid w:val="003E6C64"/>
    <w:rsid w:val="003E6CAB"/>
    <w:rsid w:val="003E6CB8"/>
    <w:rsid w:val="003E6CD5"/>
    <w:rsid w:val="003E6CD7"/>
    <w:rsid w:val="003E6CF1"/>
    <w:rsid w:val="003E6E5B"/>
    <w:rsid w:val="003E6E7D"/>
    <w:rsid w:val="003E6F54"/>
    <w:rsid w:val="003E706E"/>
    <w:rsid w:val="003E70DE"/>
    <w:rsid w:val="003E714B"/>
    <w:rsid w:val="003E7157"/>
    <w:rsid w:val="003E724F"/>
    <w:rsid w:val="003E729D"/>
    <w:rsid w:val="003E7312"/>
    <w:rsid w:val="003E7389"/>
    <w:rsid w:val="003E73B4"/>
    <w:rsid w:val="003E73D1"/>
    <w:rsid w:val="003E743E"/>
    <w:rsid w:val="003E750E"/>
    <w:rsid w:val="003E7541"/>
    <w:rsid w:val="003E7627"/>
    <w:rsid w:val="003E7650"/>
    <w:rsid w:val="003E7661"/>
    <w:rsid w:val="003E767A"/>
    <w:rsid w:val="003E76A2"/>
    <w:rsid w:val="003E76DB"/>
    <w:rsid w:val="003E77E3"/>
    <w:rsid w:val="003E7927"/>
    <w:rsid w:val="003E794D"/>
    <w:rsid w:val="003E79D9"/>
    <w:rsid w:val="003E7CB6"/>
    <w:rsid w:val="003E7CC0"/>
    <w:rsid w:val="003E7EAD"/>
    <w:rsid w:val="003E7EDB"/>
    <w:rsid w:val="003E7F0D"/>
    <w:rsid w:val="003F00D1"/>
    <w:rsid w:val="003F0108"/>
    <w:rsid w:val="003F0260"/>
    <w:rsid w:val="003F02F6"/>
    <w:rsid w:val="003F03C9"/>
    <w:rsid w:val="003F05F0"/>
    <w:rsid w:val="003F0637"/>
    <w:rsid w:val="003F06C3"/>
    <w:rsid w:val="003F0754"/>
    <w:rsid w:val="003F08A9"/>
    <w:rsid w:val="003F08E5"/>
    <w:rsid w:val="003F08F3"/>
    <w:rsid w:val="003F090D"/>
    <w:rsid w:val="003F0B24"/>
    <w:rsid w:val="003F0B33"/>
    <w:rsid w:val="003F0BCE"/>
    <w:rsid w:val="003F0C8A"/>
    <w:rsid w:val="003F0EC9"/>
    <w:rsid w:val="003F1239"/>
    <w:rsid w:val="003F12B4"/>
    <w:rsid w:val="003F1321"/>
    <w:rsid w:val="003F1357"/>
    <w:rsid w:val="003F13DD"/>
    <w:rsid w:val="003F1417"/>
    <w:rsid w:val="003F1563"/>
    <w:rsid w:val="003F15BD"/>
    <w:rsid w:val="003F15F6"/>
    <w:rsid w:val="003F16A5"/>
    <w:rsid w:val="003F1700"/>
    <w:rsid w:val="003F174A"/>
    <w:rsid w:val="003F17BB"/>
    <w:rsid w:val="003F184E"/>
    <w:rsid w:val="003F184F"/>
    <w:rsid w:val="003F1EE1"/>
    <w:rsid w:val="003F1EF8"/>
    <w:rsid w:val="003F1F12"/>
    <w:rsid w:val="003F2012"/>
    <w:rsid w:val="003F21EC"/>
    <w:rsid w:val="003F21F4"/>
    <w:rsid w:val="003F230B"/>
    <w:rsid w:val="003F2340"/>
    <w:rsid w:val="003F2449"/>
    <w:rsid w:val="003F24AF"/>
    <w:rsid w:val="003F2534"/>
    <w:rsid w:val="003F2630"/>
    <w:rsid w:val="003F2694"/>
    <w:rsid w:val="003F2709"/>
    <w:rsid w:val="003F276A"/>
    <w:rsid w:val="003F2A13"/>
    <w:rsid w:val="003F2B71"/>
    <w:rsid w:val="003F2B78"/>
    <w:rsid w:val="003F2C4D"/>
    <w:rsid w:val="003F2CD9"/>
    <w:rsid w:val="003F2F7D"/>
    <w:rsid w:val="003F2F91"/>
    <w:rsid w:val="003F2FBE"/>
    <w:rsid w:val="003F315D"/>
    <w:rsid w:val="003F3231"/>
    <w:rsid w:val="003F3312"/>
    <w:rsid w:val="003F34E9"/>
    <w:rsid w:val="003F34F0"/>
    <w:rsid w:val="003F359C"/>
    <w:rsid w:val="003F39F2"/>
    <w:rsid w:val="003F3A40"/>
    <w:rsid w:val="003F3D25"/>
    <w:rsid w:val="003F3E67"/>
    <w:rsid w:val="003F3FE2"/>
    <w:rsid w:val="003F4003"/>
    <w:rsid w:val="003F41A3"/>
    <w:rsid w:val="003F41F0"/>
    <w:rsid w:val="003F43C9"/>
    <w:rsid w:val="003F4403"/>
    <w:rsid w:val="003F441F"/>
    <w:rsid w:val="003F4498"/>
    <w:rsid w:val="003F44EC"/>
    <w:rsid w:val="003F44F9"/>
    <w:rsid w:val="003F4511"/>
    <w:rsid w:val="003F45AA"/>
    <w:rsid w:val="003F4629"/>
    <w:rsid w:val="003F46C4"/>
    <w:rsid w:val="003F477D"/>
    <w:rsid w:val="003F478A"/>
    <w:rsid w:val="003F47F9"/>
    <w:rsid w:val="003F485C"/>
    <w:rsid w:val="003F48B0"/>
    <w:rsid w:val="003F4919"/>
    <w:rsid w:val="003F4A0D"/>
    <w:rsid w:val="003F4AC9"/>
    <w:rsid w:val="003F4C0B"/>
    <w:rsid w:val="003F4C11"/>
    <w:rsid w:val="003F4C19"/>
    <w:rsid w:val="003F4F12"/>
    <w:rsid w:val="003F50F7"/>
    <w:rsid w:val="003F5262"/>
    <w:rsid w:val="003F532D"/>
    <w:rsid w:val="003F534B"/>
    <w:rsid w:val="003F5420"/>
    <w:rsid w:val="003F5454"/>
    <w:rsid w:val="003F54DE"/>
    <w:rsid w:val="003F56CA"/>
    <w:rsid w:val="003F56EF"/>
    <w:rsid w:val="003F5702"/>
    <w:rsid w:val="003F5926"/>
    <w:rsid w:val="003F5A05"/>
    <w:rsid w:val="003F5A77"/>
    <w:rsid w:val="003F5A7D"/>
    <w:rsid w:val="003F5C0B"/>
    <w:rsid w:val="003F6267"/>
    <w:rsid w:val="003F62A5"/>
    <w:rsid w:val="003F62BA"/>
    <w:rsid w:val="003F62FA"/>
    <w:rsid w:val="003F64BD"/>
    <w:rsid w:val="003F6510"/>
    <w:rsid w:val="003F656C"/>
    <w:rsid w:val="003F662D"/>
    <w:rsid w:val="003F6631"/>
    <w:rsid w:val="003F6639"/>
    <w:rsid w:val="003F6666"/>
    <w:rsid w:val="003F66B0"/>
    <w:rsid w:val="003F66B1"/>
    <w:rsid w:val="003F6779"/>
    <w:rsid w:val="003F67EB"/>
    <w:rsid w:val="003F68AD"/>
    <w:rsid w:val="003F68DE"/>
    <w:rsid w:val="003F6923"/>
    <w:rsid w:val="003F695A"/>
    <w:rsid w:val="003F6A03"/>
    <w:rsid w:val="003F6A33"/>
    <w:rsid w:val="003F6A92"/>
    <w:rsid w:val="003F6ABD"/>
    <w:rsid w:val="003F6ACF"/>
    <w:rsid w:val="003F6B1F"/>
    <w:rsid w:val="003F6B71"/>
    <w:rsid w:val="003F6B8B"/>
    <w:rsid w:val="003F6C1B"/>
    <w:rsid w:val="003F6C2D"/>
    <w:rsid w:val="003F6D1E"/>
    <w:rsid w:val="003F6D78"/>
    <w:rsid w:val="003F6E72"/>
    <w:rsid w:val="003F6E79"/>
    <w:rsid w:val="003F6F5B"/>
    <w:rsid w:val="003F6F9A"/>
    <w:rsid w:val="003F6FE1"/>
    <w:rsid w:val="003F7084"/>
    <w:rsid w:val="003F7167"/>
    <w:rsid w:val="003F71C9"/>
    <w:rsid w:val="003F727C"/>
    <w:rsid w:val="003F74E8"/>
    <w:rsid w:val="003F75A3"/>
    <w:rsid w:val="003F765F"/>
    <w:rsid w:val="003F76C3"/>
    <w:rsid w:val="003F77E1"/>
    <w:rsid w:val="003F7989"/>
    <w:rsid w:val="003F7A91"/>
    <w:rsid w:val="003F7CE3"/>
    <w:rsid w:val="003F7D4D"/>
    <w:rsid w:val="003F7E22"/>
    <w:rsid w:val="003F7E2A"/>
    <w:rsid w:val="003F7FF9"/>
    <w:rsid w:val="00400077"/>
    <w:rsid w:val="00400081"/>
    <w:rsid w:val="00400100"/>
    <w:rsid w:val="0040026A"/>
    <w:rsid w:val="004002D4"/>
    <w:rsid w:val="00400301"/>
    <w:rsid w:val="00400334"/>
    <w:rsid w:val="00400401"/>
    <w:rsid w:val="00400450"/>
    <w:rsid w:val="004005CD"/>
    <w:rsid w:val="004005FB"/>
    <w:rsid w:val="0040061C"/>
    <w:rsid w:val="0040065B"/>
    <w:rsid w:val="0040067B"/>
    <w:rsid w:val="004006A6"/>
    <w:rsid w:val="004006B9"/>
    <w:rsid w:val="004006D0"/>
    <w:rsid w:val="004007BB"/>
    <w:rsid w:val="00400825"/>
    <w:rsid w:val="004009C2"/>
    <w:rsid w:val="004009C5"/>
    <w:rsid w:val="004009D3"/>
    <w:rsid w:val="004009FE"/>
    <w:rsid w:val="00400B3A"/>
    <w:rsid w:val="00400B6C"/>
    <w:rsid w:val="00400CAF"/>
    <w:rsid w:val="00400CB9"/>
    <w:rsid w:val="00400CE8"/>
    <w:rsid w:val="00400CF0"/>
    <w:rsid w:val="00400E83"/>
    <w:rsid w:val="00400E8C"/>
    <w:rsid w:val="00400EC3"/>
    <w:rsid w:val="0040107D"/>
    <w:rsid w:val="004010B3"/>
    <w:rsid w:val="0040111B"/>
    <w:rsid w:val="0040114B"/>
    <w:rsid w:val="00401194"/>
    <w:rsid w:val="00401252"/>
    <w:rsid w:val="0040131B"/>
    <w:rsid w:val="0040134E"/>
    <w:rsid w:val="00401361"/>
    <w:rsid w:val="0040138C"/>
    <w:rsid w:val="0040154B"/>
    <w:rsid w:val="00401550"/>
    <w:rsid w:val="0040155F"/>
    <w:rsid w:val="004015C6"/>
    <w:rsid w:val="00401609"/>
    <w:rsid w:val="004016F4"/>
    <w:rsid w:val="00401740"/>
    <w:rsid w:val="0040180F"/>
    <w:rsid w:val="00401860"/>
    <w:rsid w:val="00401998"/>
    <w:rsid w:val="00401B24"/>
    <w:rsid w:val="00401B45"/>
    <w:rsid w:val="00401BA8"/>
    <w:rsid w:val="00401BDC"/>
    <w:rsid w:val="00401C0C"/>
    <w:rsid w:val="00401C12"/>
    <w:rsid w:val="00401C20"/>
    <w:rsid w:val="00401C27"/>
    <w:rsid w:val="00401C4C"/>
    <w:rsid w:val="00401F0C"/>
    <w:rsid w:val="00401F52"/>
    <w:rsid w:val="00401FD7"/>
    <w:rsid w:val="00402030"/>
    <w:rsid w:val="0040206F"/>
    <w:rsid w:val="004020A9"/>
    <w:rsid w:val="004021D2"/>
    <w:rsid w:val="004022E4"/>
    <w:rsid w:val="00402329"/>
    <w:rsid w:val="00402533"/>
    <w:rsid w:val="004025F2"/>
    <w:rsid w:val="004026F5"/>
    <w:rsid w:val="0040272F"/>
    <w:rsid w:val="0040280D"/>
    <w:rsid w:val="00402845"/>
    <w:rsid w:val="00402851"/>
    <w:rsid w:val="00402890"/>
    <w:rsid w:val="0040289E"/>
    <w:rsid w:val="00402A3A"/>
    <w:rsid w:val="00402A4A"/>
    <w:rsid w:val="00402AFA"/>
    <w:rsid w:val="00402B15"/>
    <w:rsid w:val="00402B42"/>
    <w:rsid w:val="00402B47"/>
    <w:rsid w:val="00402C86"/>
    <w:rsid w:val="00402DC5"/>
    <w:rsid w:val="00402EAF"/>
    <w:rsid w:val="00402F3C"/>
    <w:rsid w:val="00402F89"/>
    <w:rsid w:val="00403265"/>
    <w:rsid w:val="00403357"/>
    <w:rsid w:val="004033A0"/>
    <w:rsid w:val="00403499"/>
    <w:rsid w:val="00403511"/>
    <w:rsid w:val="0040355A"/>
    <w:rsid w:val="0040359E"/>
    <w:rsid w:val="004035B6"/>
    <w:rsid w:val="00403789"/>
    <w:rsid w:val="00403795"/>
    <w:rsid w:val="0040381A"/>
    <w:rsid w:val="0040396C"/>
    <w:rsid w:val="004039BD"/>
    <w:rsid w:val="00403A79"/>
    <w:rsid w:val="00403B1E"/>
    <w:rsid w:val="00403B38"/>
    <w:rsid w:val="00403C2D"/>
    <w:rsid w:val="00403DE0"/>
    <w:rsid w:val="00403DFD"/>
    <w:rsid w:val="00403E5F"/>
    <w:rsid w:val="00403F77"/>
    <w:rsid w:val="004042C8"/>
    <w:rsid w:val="004042D2"/>
    <w:rsid w:val="0040431D"/>
    <w:rsid w:val="004043C3"/>
    <w:rsid w:val="0040447D"/>
    <w:rsid w:val="004044BF"/>
    <w:rsid w:val="004044EA"/>
    <w:rsid w:val="004044FC"/>
    <w:rsid w:val="004047D3"/>
    <w:rsid w:val="00404844"/>
    <w:rsid w:val="004048EC"/>
    <w:rsid w:val="00404987"/>
    <w:rsid w:val="004049E4"/>
    <w:rsid w:val="004049E6"/>
    <w:rsid w:val="00404D94"/>
    <w:rsid w:val="00404DC5"/>
    <w:rsid w:val="00404DF3"/>
    <w:rsid w:val="00404E21"/>
    <w:rsid w:val="00404F26"/>
    <w:rsid w:val="00404F87"/>
    <w:rsid w:val="004050E5"/>
    <w:rsid w:val="004051CF"/>
    <w:rsid w:val="00405201"/>
    <w:rsid w:val="0040524C"/>
    <w:rsid w:val="00405280"/>
    <w:rsid w:val="004052A1"/>
    <w:rsid w:val="004052BC"/>
    <w:rsid w:val="004052EF"/>
    <w:rsid w:val="004053C0"/>
    <w:rsid w:val="004053DF"/>
    <w:rsid w:val="0040547A"/>
    <w:rsid w:val="004054FB"/>
    <w:rsid w:val="00405534"/>
    <w:rsid w:val="00405583"/>
    <w:rsid w:val="004055E3"/>
    <w:rsid w:val="0040560F"/>
    <w:rsid w:val="0040577F"/>
    <w:rsid w:val="00405834"/>
    <w:rsid w:val="00405852"/>
    <w:rsid w:val="004058B3"/>
    <w:rsid w:val="004059D4"/>
    <w:rsid w:val="00405AB4"/>
    <w:rsid w:val="00405B7D"/>
    <w:rsid w:val="00405BC0"/>
    <w:rsid w:val="00405BDA"/>
    <w:rsid w:val="00405BF1"/>
    <w:rsid w:val="00405BF8"/>
    <w:rsid w:val="00405CB8"/>
    <w:rsid w:val="00405D07"/>
    <w:rsid w:val="00405DC7"/>
    <w:rsid w:val="00405EB6"/>
    <w:rsid w:val="00405F78"/>
    <w:rsid w:val="00405F84"/>
    <w:rsid w:val="00405FAE"/>
    <w:rsid w:val="0040603F"/>
    <w:rsid w:val="004061C0"/>
    <w:rsid w:val="0040644F"/>
    <w:rsid w:val="004064E2"/>
    <w:rsid w:val="004065F5"/>
    <w:rsid w:val="0040666D"/>
    <w:rsid w:val="00406673"/>
    <w:rsid w:val="0040694E"/>
    <w:rsid w:val="0040697A"/>
    <w:rsid w:val="004069E1"/>
    <w:rsid w:val="00406A3C"/>
    <w:rsid w:val="00406B1E"/>
    <w:rsid w:val="00406C8B"/>
    <w:rsid w:val="00406CEE"/>
    <w:rsid w:val="00406D58"/>
    <w:rsid w:val="00406E3C"/>
    <w:rsid w:val="00406E5D"/>
    <w:rsid w:val="00406F04"/>
    <w:rsid w:val="004070C1"/>
    <w:rsid w:val="004070DE"/>
    <w:rsid w:val="0040728D"/>
    <w:rsid w:val="0040738C"/>
    <w:rsid w:val="004073AA"/>
    <w:rsid w:val="004074B8"/>
    <w:rsid w:val="0040772F"/>
    <w:rsid w:val="004078B1"/>
    <w:rsid w:val="00407906"/>
    <w:rsid w:val="0040792E"/>
    <w:rsid w:val="00407B5A"/>
    <w:rsid w:val="00407D33"/>
    <w:rsid w:val="00407EC9"/>
    <w:rsid w:val="00407F3A"/>
    <w:rsid w:val="00410028"/>
    <w:rsid w:val="004100CC"/>
    <w:rsid w:val="00410110"/>
    <w:rsid w:val="00410139"/>
    <w:rsid w:val="00410240"/>
    <w:rsid w:val="0041030C"/>
    <w:rsid w:val="00410412"/>
    <w:rsid w:val="00410462"/>
    <w:rsid w:val="004104C8"/>
    <w:rsid w:val="0041073E"/>
    <w:rsid w:val="004109D3"/>
    <w:rsid w:val="00410BE1"/>
    <w:rsid w:val="00410C20"/>
    <w:rsid w:val="00410C2F"/>
    <w:rsid w:val="00410C6D"/>
    <w:rsid w:val="00410C91"/>
    <w:rsid w:val="00410E38"/>
    <w:rsid w:val="00410E45"/>
    <w:rsid w:val="0041101F"/>
    <w:rsid w:val="004110C6"/>
    <w:rsid w:val="0041112E"/>
    <w:rsid w:val="0041124C"/>
    <w:rsid w:val="00411251"/>
    <w:rsid w:val="00411324"/>
    <w:rsid w:val="004113FE"/>
    <w:rsid w:val="00411407"/>
    <w:rsid w:val="00411464"/>
    <w:rsid w:val="004114B5"/>
    <w:rsid w:val="004114F6"/>
    <w:rsid w:val="0041155E"/>
    <w:rsid w:val="004116A7"/>
    <w:rsid w:val="004117DC"/>
    <w:rsid w:val="00411859"/>
    <w:rsid w:val="004118CD"/>
    <w:rsid w:val="00411ADF"/>
    <w:rsid w:val="00411B7F"/>
    <w:rsid w:val="00411B9E"/>
    <w:rsid w:val="00411CC7"/>
    <w:rsid w:val="00411D77"/>
    <w:rsid w:val="00411D86"/>
    <w:rsid w:val="00411DCA"/>
    <w:rsid w:val="00411E3B"/>
    <w:rsid w:val="00411E92"/>
    <w:rsid w:val="00411E9E"/>
    <w:rsid w:val="00411F9F"/>
    <w:rsid w:val="00411FA7"/>
    <w:rsid w:val="00411FB2"/>
    <w:rsid w:val="00412095"/>
    <w:rsid w:val="004120F1"/>
    <w:rsid w:val="004120F5"/>
    <w:rsid w:val="0041218A"/>
    <w:rsid w:val="0041226B"/>
    <w:rsid w:val="00412298"/>
    <w:rsid w:val="004123A6"/>
    <w:rsid w:val="00412427"/>
    <w:rsid w:val="004124E1"/>
    <w:rsid w:val="004124F2"/>
    <w:rsid w:val="0041257A"/>
    <w:rsid w:val="0041258B"/>
    <w:rsid w:val="00412724"/>
    <w:rsid w:val="004127A4"/>
    <w:rsid w:val="004128B5"/>
    <w:rsid w:val="0041295D"/>
    <w:rsid w:val="00412986"/>
    <w:rsid w:val="004129A7"/>
    <w:rsid w:val="004129DC"/>
    <w:rsid w:val="00412B3A"/>
    <w:rsid w:val="00412B40"/>
    <w:rsid w:val="00412B9D"/>
    <w:rsid w:val="00412CDB"/>
    <w:rsid w:val="00412CEE"/>
    <w:rsid w:val="00412D12"/>
    <w:rsid w:val="00412D68"/>
    <w:rsid w:val="00412E43"/>
    <w:rsid w:val="00413093"/>
    <w:rsid w:val="004130F0"/>
    <w:rsid w:val="0041313F"/>
    <w:rsid w:val="00413185"/>
    <w:rsid w:val="00413373"/>
    <w:rsid w:val="00413443"/>
    <w:rsid w:val="00413542"/>
    <w:rsid w:val="004135C9"/>
    <w:rsid w:val="0041362F"/>
    <w:rsid w:val="0041365E"/>
    <w:rsid w:val="004136C8"/>
    <w:rsid w:val="004136E1"/>
    <w:rsid w:val="00413752"/>
    <w:rsid w:val="0041380D"/>
    <w:rsid w:val="004138DB"/>
    <w:rsid w:val="00413A06"/>
    <w:rsid w:val="00413A3C"/>
    <w:rsid w:val="00413A5F"/>
    <w:rsid w:val="00413B12"/>
    <w:rsid w:val="00413B23"/>
    <w:rsid w:val="00413CAB"/>
    <w:rsid w:val="00413D2D"/>
    <w:rsid w:val="00413D2E"/>
    <w:rsid w:val="00413E15"/>
    <w:rsid w:val="00413E4A"/>
    <w:rsid w:val="00413EFC"/>
    <w:rsid w:val="00413F22"/>
    <w:rsid w:val="00413F59"/>
    <w:rsid w:val="00413F9E"/>
    <w:rsid w:val="004140FA"/>
    <w:rsid w:val="00414114"/>
    <w:rsid w:val="004141FA"/>
    <w:rsid w:val="00414205"/>
    <w:rsid w:val="00414365"/>
    <w:rsid w:val="004143CE"/>
    <w:rsid w:val="00414443"/>
    <w:rsid w:val="004145D1"/>
    <w:rsid w:val="004145F9"/>
    <w:rsid w:val="00414685"/>
    <w:rsid w:val="004146C4"/>
    <w:rsid w:val="004146E7"/>
    <w:rsid w:val="004146F3"/>
    <w:rsid w:val="0041478D"/>
    <w:rsid w:val="004147AC"/>
    <w:rsid w:val="004147DA"/>
    <w:rsid w:val="004147E5"/>
    <w:rsid w:val="00414906"/>
    <w:rsid w:val="00414A56"/>
    <w:rsid w:val="00414A5B"/>
    <w:rsid w:val="00414AB0"/>
    <w:rsid w:val="00414C98"/>
    <w:rsid w:val="00414D4D"/>
    <w:rsid w:val="00414E92"/>
    <w:rsid w:val="00414FC8"/>
    <w:rsid w:val="00414FCC"/>
    <w:rsid w:val="00415005"/>
    <w:rsid w:val="004150D3"/>
    <w:rsid w:val="00415140"/>
    <w:rsid w:val="0041514D"/>
    <w:rsid w:val="004151AA"/>
    <w:rsid w:val="004151B5"/>
    <w:rsid w:val="004151BF"/>
    <w:rsid w:val="004151F1"/>
    <w:rsid w:val="0041538C"/>
    <w:rsid w:val="0041546B"/>
    <w:rsid w:val="0041564E"/>
    <w:rsid w:val="00415759"/>
    <w:rsid w:val="0041575A"/>
    <w:rsid w:val="004158E6"/>
    <w:rsid w:val="004158FA"/>
    <w:rsid w:val="00415B06"/>
    <w:rsid w:val="00415BAF"/>
    <w:rsid w:val="00415BE2"/>
    <w:rsid w:val="00415BF7"/>
    <w:rsid w:val="00415C3F"/>
    <w:rsid w:val="00415D2D"/>
    <w:rsid w:val="00415D35"/>
    <w:rsid w:val="00415D50"/>
    <w:rsid w:val="00415DC0"/>
    <w:rsid w:val="00415DCF"/>
    <w:rsid w:val="00416099"/>
    <w:rsid w:val="004160C1"/>
    <w:rsid w:val="004160C3"/>
    <w:rsid w:val="00416169"/>
    <w:rsid w:val="00416279"/>
    <w:rsid w:val="0041629A"/>
    <w:rsid w:val="00416453"/>
    <w:rsid w:val="00416463"/>
    <w:rsid w:val="0041658B"/>
    <w:rsid w:val="00416689"/>
    <w:rsid w:val="00416797"/>
    <w:rsid w:val="004167F7"/>
    <w:rsid w:val="0041681D"/>
    <w:rsid w:val="004169AD"/>
    <w:rsid w:val="004169B9"/>
    <w:rsid w:val="00416AF4"/>
    <w:rsid w:val="00416B1B"/>
    <w:rsid w:val="00416BB6"/>
    <w:rsid w:val="00416BFC"/>
    <w:rsid w:val="00416C07"/>
    <w:rsid w:val="00416C57"/>
    <w:rsid w:val="00416CB4"/>
    <w:rsid w:val="00416D14"/>
    <w:rsid w:val="00416E3A"/>
    <w:rsid w:val="00416E65"/>
    <w:rsid w:val="00416E78"/>
    <w:rsid w:val="00416F48"/>
    <w:rsid w:val="0041701A"/>
    <w:rsid w:val="00417033"/>
    <w:rsid w:val="00417120"/>
    <w:rsid w:val="00417140"/>
    <w:rsid w:val="0041725E"/>
    <w:rsid w:val="0041734A"/>
    <w:rsid w:val="004173FC"/>
    <w:rsid w:val="00417506"/>
    <w:rsid w:val="0041761D"/>
    <w:rsid w:val="00417645"/>
    <w:rsid w:val="0041767D"/>
    <w:rsid w:val="004176CD"/>
    <w:rsid w:val="0041777A"/>
    <w:rsid w:val="00417787"/>
    <w:rsid w:val="004177B1"/>
    <w:rsid w:val="004178E0"/>
    <w:rsid w:val="00417AB3"/>
    <w:rsid w:val="00417B1D"/>
    <w:rsid w:val="00417C18"/>
    <w:rsid w:val="00417C28"/>
    <w:rsid w:val="00417DE4"/>
    <w:rsid w:val="00417E58"/>
    <w:rsid w:val="00417E75"/>
    <w:rsid w:val="00417E7D"/>
    <w:rsid w:val="00417EB9"/>
    <w:rsid w:val="00417FC6"/>
    <w:rsid w:val="00420251"/>
    <w:rsid w:val="004202E5"/>
    <w:rsid w:val="004202F9"/>
    <w:rsid w:val="0042033B"/>
    <w:rsid w:val="004204FA"/>
    <w:rsid w:val="004205E5"/>
    <w:rsid w:val="004205E7"/>
    <w:rsid w:val="004206C6"/>
    <w:rsid w:val="004206D7"/>
    <w:rsid w:val="00420709"/>
    <w:rsid w:val="0042071C"/>
    <w:rsid w:val="0042081E"/>
    <w:rsid w:val="00420877"/>
    <w:rsid w:val="004208C2"/>
    <w:rsid w:val="004208E2"/>
    <w:rsid w:val="004208FA"/>
    <w:rsid w:val="00420A89"/>
    <w:rsid w:val="00420AE7"/>
    <w:rsid w:val="00420C6A"/>
    <w:rsid w:val="00420CBA"/>
    <w:rsid w:val="00420CCD"/>
    <w:rsid w:val="00420FEC"/>
    <w:rsid w:val="00421015"/>
    <w:rsid w:val="00421092"/>
    <w:rsid w:val="00421099"/>
    <w:rsid w:val="00421187"/>
    <w:rsid w:val="00421265"/>
    <w:rsid w:val="00421298"/>
    <w:rsid w:val="0042131D"/>
    <w:rsid w:val="004213FD"/>
    <w:rsid w:val="00421450"/>
    <w:rsid w:val="004214DC"/>
    <w:rsid w:val="00421633"/>
    <w:rsid w:val="004216D1"/>
    <w:rsid w:val="00421749"/>
    <w:rsid w:val="00421A0F"/>
    <w:rsid w:val="00421AFF"/>
    <w:rsid w:val="00421B6C"/>
    <w:rsid w:val="00421C79"/>
    <w:rsid w:val="00421D6E"/>
    <w:rsid w:val="00421DD8"/>
    <w:rsid w:val="00421EA1"/>
    <w:rsid w:val="00421FE6"/>
    <w:rsid w:val="0042203C"/>
    <w:rsid w:val="00422092"/>
    <w:rsid w:val="0042212C"/>
    <w:rsid w:val="004221CA"/>
    <w:rsid w:val="00422326"/>
    <w:rsid w:val="0042232C"/>
    <w:rsid w:val="004223BE"/>
    <w:rsid w:val="0042243B"/>
    <w:rsid w:val="004225D4"/>
    <w:rsid w:val="004225DD"/>
    <w:rsid w:val="0042260F"/>
    <w:rsid w:val="00422649"/>
    <w:rsid w:val="00422727"/>
    <w:rsid w:val="00422755"/>
    <w:rsid w:val="0042294E"/>
    <w:rsid w:val="00422950"/>
    <w:rsid w:val="00422968"/>
    <w:rsid w:val="0042299D"/>
    <w:rsid w:val="004229BD"/>
    <w:rsid w:val="00422B36"/>
    <w:rsid w:val="00422B37"/>
    <w:rsid w:val="00422B66"/>
    <w:rsid w:val="00422CC9"/>
    <w:rsid w:val="00422D98"/>
    <w:rsid w:val="00422DD3"/>
    <w:rsid w:val="00422E1E"/>
    <w:rsid w:val="00422FFF"/>
    <w:rsid w:val="00423269"/>
    <w:rsid w:val="004233E0"/>
    <w:rsid w:val="004233F6"/>
    <w:rsid w:val="0042356A"/>
    <w:rsid w:val="0042358C"/>
    <w:rsid w:val="004235C5"/>
    <w:rsid w:val="0042363E"/>
    <w:rsid w:val="0042371D"/>
    <w:rsid w:val="00423820"/>
    <w:rsid w:val="00423858"/>
    <w:rsid w:val="00423894"/>
    <w:rsid w:val="004238AB"/>
    <w:rsid w:val="004238B5"/>
    <w:rsid w:val="0042390D"/>
    <w:rsid w:val="00423A17"/>
    <w:rsid w:val="00423BA6"/>
    <w:rsid w:val="00423BD7"/>
    <w:rsid w:val="00423C2D"/>
    <w:rsid w:val="00423D0A"/>
    <w:rsid w:val="00423DD5"/>
    <w:rsid w:val="00423E25"/>
    <w:rsid w:val="00423E9E"/>
    <w:rsid w:val="0042402E"/>
    <w:rsid w:val="00424094"/>
    <w:rsid w:val="004240BE"/>
    <w:rsid w:val="004240FC"/>
    <w:rsid w:val="004242D1"/>
    <w:rsid w:val="00424397"/>
    <w:rsid w:val="004244DF"/>
    <w:rsid w:val="00424523"/>
    <w:rsid w:val="00424660"/>
    <w:rsid w:val="00424716"/>
    <w:rsid w:val="00424892"/>
    <w:rsid w:val="0042498C"/>
    <w:rsid w:val="004249BA"/>
    <w:rsid w:val="00424A8B"/>
    <w:rsid w:val="00424A96"/>
    <w:rsid w:val="00424A9D"/>
    <w:rsid w:val="00424AC8"/>
    <w:rsid w:val="00424BBE"/>
    <w:rsid w:val="00424BCA"/>
    <w:rsid w:val="00424E79"/>
    <w:rsid w:val="00424E7D"/>
    <w:rsid w:val="00424EE2"/>
    <w:rsid w:val="00425060"/>
    <w:rsid w:val="004250C0"/>
    <w:rsid w:val="00425107"/>
    <w:rsid w:val="00425196"/>
    <w:rsid w:val="0042529E"/>
    <w:rsid w:val="004252A8"/>
    <w:rsid w:val="004252F2"/>
    <w:rsid w:val="00425323"/>
    <w:rsid w:val="00425343"/>
    <w:rsid w:val="0042536C"/>
    <w:rsid w:val="004253A8"/>
    <w:rsid w:val="00425531"/>
    <w:rsid w:val="0042561B"/>
    <w:rsid w:val="0042565E"/>
    <w:rsid w:val="0042568E"/>
    <w:rsid w:val="00425724"/>
    <w:rsid w:val="0042574C"/>
    <w:rsid w:val="00425775"/>
    <w:rsid w:val="00425925"/>
    <w:rsid w:val="004259F1"/>
    <w:rsid w:val="00425A87"/>
    <w:rsid w:val="00425AFF"/>
    <w:rsid w:val="00425B01"/>
    <w:rsid w:val="00425B09"/>
    <w:rsid w:val="00425B81"/>
    <w:rsid w:val="00425C83"/>
    <w:rsid w:val="00425ED4"/>
    <w:rsid w:val="00425F11"/>
    <w:rsid w:val="00425F96"/>
    <w:rsid w:val="0042600F"/>
    <w:rsid w:val="00426097"/>
    <w:rsid w:val="00426109"/>
    <w:rsid w:val="004261B3"/>
    <w:rsid w:val="004264BE"/>
    <w:rsid w:val="00426633"/>
    <w:rsid w:val="0042664A"/>
    <w:rsid w:val="00426782"/>
    <w:rsid w:val="00426B16"/>
    <w:rsid w:val="00426B8C"/>
    <w:rsid w:val="00426C7A"/>
    <w:rsid w:val="00426D73"/>
    <w:rsid w:val="00426DB0"/>
    <w:rsid w:val="00426E39"/>
    <w:rsid w:val="00426E99"/>
    <w:rsid w:val="00426ED8"/>
    <w:rsid w:val="0042705E"/>
    <w:rsid w:val="00427165"/>
    <w:rsid w:val="0042717F"/>
    <w:rsid w:val="0042720D"/>
    <w:rsid w:val="0042722F"/>
    <w:rsid w:val="00427230"/>
    <w:rsid w:val="0042730A"/>
    <w:rsid w:val="0042739A"/>
    <w:rsid w:val="00427465"/>
    <w:rsid w:val="0042746D"/>
    <w:rsid w:val="004274D3"/>
    <w:rsid w:val="00427506"/>
    <w:rsid w:val="00427720"/>
    <w:rsid w:val="00427743"/>
    <w:rsid w:val="004277B4"/>
    <w:rsid w:val="004277CA"/>
    <w:rsid w:val="00427845"/>
    <w:rsid w:val="0042787B"/>
    <w:rsid w:val="00427908"/>
    <w:rsid w:val="004279EC"/>
    <w:rsid w:val="00427B29"/>
    <w:rsid w:val="00427BA7"/>
    <w:rsid w:val="00427C55"/>
    <w:rsid w:val="00427D11"/>
    <w:rsid w:val="00427E24"/>
    <w:rsid w:val="00427F35"/>
    <w:rsid w:val="00427F92"/>
    <w:rsid w:val="00430080"/>
    <w:rsid w:val="0043017B"/>
    <w:rsid w:val="0043018D"/>
    <w:rsid w:val="004301E3"/>
    <w:rsid w:val="00430283"/>
    <w:rsid w:val="004302AB"/>
    <w:rsid w:val="0043037F"/>
    <w:rsid w:val="004303B2"/>
    <w:rsid w:val="004303F5"/>
    <w:rsid w:val="004304AD"/>
    <w:rsid w:val="004304E3"/>
    <w:rsid w:val="0043054B"/>
    <w:rsid w:val="00430550"/>
    <w:rsid w:val="00430929"/>
    <w:rsid w:val="004309EB"/>
    <w:rsid w:val="00430AEC"/>
    <w:rsid w:val="00430BE2"/>
    <w:rsid w:val="00430C07"/>
    <w:rsid w:val="00430CAA"/>
    <w:rsid w:val="00430D17"/>
    <w:rsid w:val="00430D8E"/>
    <w:rsid w:val="00430DBC"/>
    <w:rsid w:val="00430EDC"/>
    <w:rsid w:val="00430FBC"/>
    <w:rsid w:val="00431033"/>
    <w:rsid w:val="004310CD"/>
    <w:rsid w:val="00431179"/>
    <w:rsid w:val="004311B7"/>
    <w:rsid w:val="00431221"/>
    <w:rsid w:val="004312C6"/>
    <w:rsid w:val="00431307"/>
    <w:rsid w:val="0043133E"/>
    <w:rsid w:val="0043139B"/>
    <w:rsid w:val="004314B0"/>
    <w:rsid w:val="00431539"/>
    <w:rsid w:val="0043164B"/>
    <w:rsid w:val="00431701"/>
    <w:rsid w:val="00431774"/>
    <w:rsid w:val="00431792"/>
    <w:rsid w:val="004318F8"/>
    <w:rsid w:val="0043196A"/>
    <w:rsid w:val="00431988"/>
    <w:rsid w:val="004319EC"/>
    <w:rsid w:val="004319FF"/>
    <w:rsid w:val="00431A0D"/>
    <w:rsid w:val="00431B19"/>
    <w:rsid w:val="00431BA1"/>
    <w:rsid w:val="00431BD5"/>
    <w:rsid w:val="00431C80"/>
    <w:rsid w:val="00431C84"/>
    <w:rsid w:val="00431D13"/>
    <w:rsid w:val="00431D99"/>
    <w:rsid w:val="00431DC8"/>
    <w:rsid w:val="00431E39"/>
    <w:rsid w:val="00431E81"/>
    <w:rsid w:val="00431EE7"/>
    <w:rsid w:val="004320D8"/>
    <w:rsid w:val="00432129"/>
    <w:rsid w:val="004321A7"/>
    <w:rsid w:val="0043222D"/>
    <w:rsid w:val="00432401"/>
    <w:rsid w:val="0043248E"/>
    <w:rsid w:val="004324E0"/>
    <w:rsid w:val="004324ED"/>
    <w:rsid w:val="0043255F"/>
    <w:rsid w:val="00432617"/>
    <w:rsid w:val="004326AE"/>
    <w:rsid w:val="004326DD"/>
    <w:rsid w:val="00432755"/>
    <w:rsid w:val="0043292A"/>
    <w:rsid w:val="004329FE"/>
    <w:rsid w:val="00432AAA"/>
    <w:rsid w:val="00432B15"/>
    <w:rsid w:val="00432C36"/>
    <w:rsid w:val="00432C9A"/>
    <w:rsid w:val="00432CE3"/>
    <w:rsid w:val="00432D68"/>
    <w:rsid w:val="00432D77"/>
    <w:rsid w:val="00432D7C"/>
    <w:rsid w:val="00432E97"/>
    <w:rsid w:val="00432ED8"/>
    <w:rsid w:val="00432F4D"/>
    <w:rsid w:val="00432FF6"/>
    <w:rsid w:val="00433123"/>
    <w:rsid w:val="00433170"/>
    <w:rsid w:val="004331ED"/>
    <w:rsid w:val="004332B3"/>
    <w:rsid w:val="004332BB"/>
    <w:rsid w:val="0043358F"/>
    <w:rsid w:val="00433766"/>
    <w:rsid w:val="0043385D"/>
    <w:rsid w:val="004338EF"/>
    <w:rsid w:val="00433A25"/>
    <w:rsid w:val="00433AE9"/>
    <w:rsid w:val="00433C94"/>
    <w:rsid w:val="00433CFD"/>
    <w:rsid w:val="00433D78"/>
    <w:rsid w:val="00433ED2"/>
    <w:rsid w:val="00433FF1"/>
    <w:rsid w:val="004340AB"/>
    <w:rsid w:val="004341A9"/>
    <w:rsid w:val="0043427E"/>
    <w:rsid w:val="0043428F"/>
    <w:rsid w:val="004344A0"/>
    <w:rsid w:val="0043455E"/>
    <w:rsid w:val="004345EC"/>
    <w:rsid w:val="004346DA"/>
    <w:rsid w:val="0043471F"/>
    <w:rsid w:val="00434790"/>
    <w:rsid w:val="004347D7"/>
    <w:rsid w:val="00434837"/>
    <w:rsid w:val="004348DB"/>
    <w:rsid w:val="004349E3"/>
    <w:rsid w:val="00434A73"/>
    <w:rsid w:val="00434A7A"/>
    <w:rsid w:val="00434AEC"/>
    <w:rsid w:val="00434B20"/>
    <w:rsid w:val="00434C19"/>
    <w:rsid w:val="00434C26"/>
    <w:rsid w:val="00434CAA"/>
    <w:rsid w:val="00434CC0"/>
    <w:rsid w:val="00434CC8"/>
    <w:rsid w:val="00434E2A"/>
    <w:rsid w:val="00434E4A"/>
    <w:rsid w:val="00435018"/>
    <w:rsid w:val="0043501F"/>
    <w:rsid w:val="00435073"/>
    <w:rsid w:val="0043512C"/>
    <w:rsid w:val="00435146"/>
    <w:rsid w:val="0043529E"/>
    <w:rsid w:val="004352BA"/>
    <w:rsid w:val="00435307"/>
    <w:rsid w:val="00435370"/>
    <w:rsid w:val="00435548"/>
    <w:rsid w:val="004355E0"/>
    <w:rsid w:val="004357BE"/>
    <w:rsid w:val="00435A7C"/>
    <w:rsid w:val="00435AB1"/>
    <w:rsid w:val="00435AD3"/>
    <w:rsid w:val="00435B75"/>
    <w:rsid w:val="00435BA9"/>
    <w:rsid w:val="00435BE6"/>
    <w:rsid w:val="00435C51"/>
    <w:rsid w:val="00435CC9"/>
    <w:rsid w:val="00435D32"/>
    <w:rsid w:val="00435D61"/>
    <w:rsid w:val="00435D94"/>
    <w:rsid w:val="00435E75"/>
    <w:rsid w:val="00435F65"/>
    <w:rsid w:val="00436009"/>
    <w:rsid w:val="0043603B"/>
    <w:rsid w:val="00436122"/>
    <w:rsid w:val="004361C4"/>
    <w:rsid w:val="00436322"/>
    <w:rsid w:val="0043634E"/>
    <w:rsid w:val="00436460"/>
    <w:rsid w:val="004364A7"/>
    <w:rsid w:val="0043654D"/>
    <w:rsid w:val="0043660B"/>
    <w:rsid w:val="0043661C"/>
    <w:rsid w:val="00436638"/>
    <w:rsid w:val="00436661"/>
    <w:rsid w:val="00436667"/>
    <w:rsid w:val="0043669D"/>
    <w:rsid w:val="0043686B"/>
    <w:rsid w:val="004368D8"/>
    <w:rsid w:val="0043699F"/>
    <w:rsid w:val="00436ADA"/>
    <w:rsid w:val="00436B46"/>
    <w:rsid w:val="00436B6B"/>
    <w:rsid w:val="00436BE2"/>
    <w:rsid w:val="00436C32"/>
    <w:rsid w:val="00436D3E"/>
    <w:rsid w:val="00436E1D"/>
    <w:rsid w:val="00436ED0"/>
    <w:rsid w:val="00436ED6"/>
    <w:rsid w:val="00436F9C"/>
    <w:rsid w:val="0043701D"/>
    <w:rsid w:val="004371E4"/>
    <w:rsid w:val="004371E6"/>
    <w:rsid w:val="00437268"/>
    <w:rsid w:val="00437296"/>
    <w:rsid w:val="00437397"/>
    <w:rsid w:val="0043748A"/>
    <w:rsid w:val="004375F8"/>
    <w:rsid w:val="0043761D"/>
    <w:rsid w:val="00437771"/>
    <w:rsid w:val="00437840"/>
    <w:rsid w:val="004378D4"/>
    <w:rsid w:val="004379E3"/>
    <w:rsid w:val="00437A87"/>
    <w:rsid w:val="00437A8B"/>
    <w:rsid w:val="00437B8C"/>
    <w:rsid w:val="00437BE9"/>
    <w:rsid w:val="00437C33"/>
    <w:rsid w:val="00437D45"/>
    <w:rsid w:val="00437D48"/>
    <w:rsid w:val="00437DA0"/>
    <w:rsid w:val="00437F63"/>
    <w:rsid w:val="00437FC2"/>
    <w:rsid w:val="00440002"/>
    <w:rsid w:val="00440143"/>
    <w:rsid w:val="004402F4"/>
    <w:rsid w:val="00440377"/>
    <w:rsid w:val="00440495"/>
    <w:rsid w:val="004404BE"/>
    <w:rsid w:val="004406E1"/>
    <w:rsid w:val="00440728"/>
    <w:rsid w:val="0044095C"/>
    <w:rsid w:val="00440967"/>
    <w:rsid w:val="00440A8B"/>
    <w:rsid w:val="00440B90"/>
    <w:rsid w:val="00440C13"/>
    <w:rsid w:val="00440D1A"/>
    <w:rsid w:val="00440D3C"/>
    <w:rsid w:val="00440EF2"/>
    <w:rsid w:val="00440F7F"/>
    <w:rsid w:val="00441164"/>
    <w:rsid w:val="0044117B"/>
    <w:rsid w:val="00441192"/>
    <w:rsid w:val="00441215"/>
    <w:rsid w:val="004413A5"/>
    <w:rsid w:val="004413B6"/>
    <w:rsid w:val="004413CA"/>
    <w:rsid w:val="004413F3"/>
    <w:rsid w:val="00441413"/>
    <w:rsid w:val="004414D3"/>
    <w:rsid w:val="0044152F"/>
    <w:rsid w:val="00441572"/>
    <w:rsid w:val="004415AC"/>
    <w:rsid w:val="0044163B"/>
    <w:rsid w:val="004416E9"/>
    <w:rsid w:val="00441923"/>
    <w:rsid w:val="00441ACA"/>
    <w:rsid w:val="00441B14"/>
    <w:rsid w:val="00441B94"/>
    <w:rsid w:val="00441C1D"/>
    <w:rsid w:val="00441D56"/>
    <w:rsid w:val="00441E13"/>
    <w:rsid w:val="00441E1B"/>
    <w:rsid w:val="00441F25"/>
    <w:rsid w:val="00441F41"/>
    <w:rsid w:val="00441F4E"/>
    <w:rsid w:val="00442206"/>
    <w:rsid w:val="00442245"/>
    <w:rsid w:val="00442247"/>
    <w:rsid w:val="0044224B"/>
    <w:rsid w:val="00442298"/>
    <w:rsid w:val="004422B3"/>
    <w:rsid w:val="00442316"/>
    <w:rsid w:val="00442349"/>
    <w:rsid w:val="0044235D"/>
    <w:rsid w:val="004424AB"/>
    <w:rsid w:val="0044254D"/>
    <w:rsid w:val="004425AC"/>
    <w:rsid w:val="004426AD"/>
    <w:rsid w:val="004426B7"/>
    <w:rsid w:val="004426BD"/>
    <w:rsid w:val="00442705"/>
    <w:rsid w:val="00442752"/>
    <w:rsid w:val="00442770"/>
    <w:rsid w:val="0044294D"/>
    <w:rsid w:val="004429D9"/>
    <w:rsid w:val="00442A87"/>
    <w:rsid w:val="00442B7E"/>
    <w:rsid w:val="00442BE6"/>
    <w:rsid w:val="00442C0C"/>
    <w:rsid w:val="00442D9C"/>
    <w:rsid w:val="00442E04"/>
    <w:rsid w:val="00442E4A"/>
    <w:rsid w:val="00442EEA"/>
    <w:rsid w:val="00442EF2"/>
    <w:rsid w:val="00442EFB"/>
    <w:rsid w:val="00443261"/>
    <w:rsid w:val="00443263"/>
    <w:rsid w:val="00443285"/>
    <w:rsid w:val="004432E8"/>
    <w:rsid w:val="00443385"/>
    <w:rsid w:val="0044342C"/>
    <w:rsid w:val="004435DE"/>
    <w:rsid w:val="00443696"/>
    <w:rsid w:val="004436C4"/>
    <w:rsid w:val="004437BB"/>
    <w:rsid w:val="004437EE"/>
    <w:rsid w:val="00443907"/>
    <w:rsid w:val="00443932"/>
    <w:rsid w:val="00443959"/>
    <w:rsid w:val="004439E0"/>
    <w:rsid w:val="00443A10"/>
    <w:rsid w:val="00443BBB"/>
    <w:rsid w:val="00443C26"/>
    <w:rsid w:val="00443C29"/>
    <w:rsid w:val="00443C58"/>
    <w:rsid w:val="00443C65"/>
    <w:rsid w:val="00443C73"/>
    <w:rsid w:val="00443C9D"/>
    <w:rsid w:val="00443DD3"/>
    <w:rsid w:val="00443F2B"/>
    <w:rsid w:val="00444085"/>
    <w:rsid w:val="004441B5"/>
    <w:rsid w:val="004441E2"/>
    <w:rsid w:val="00444289"/>
    <w:rsid w:val="00444297"/>
    <w:rsid w:val="00444321"/>
    <w:rsid w:val="0044443A"/>
    <w:rsid w:val="0044443B"/>
    <w:rsid w:val="0044448A"/>
    <w:rsid w:val="00444493"/>
    <w:rsid w:val="004444DD"/>
    <w:rsid w:val="0044463D"/>
    <w:rsid w:val="0044463F"/>
    <w:rsid w:val="004446A8"/>
    <w:rsid w:val="004446CC"/>
    <w:rsid w:val="004446D4"/>
    <w:rsid w:val="00444847"/>
    <w:rsid w:val="00444906"/>
    <w:rsid w:val="00444922"/>
    <w:rsid w:val="004449FD"/>
    <w:rsid w:val="00444A52"/>
    <w:rsid w:val="00444B1B"/>
    <w:rsid w:val="00444BA1"/>
    <w:rsid w:val="00444BD3"/>
    <w:rsid w:val="00444E56"/>
    <w:rsid w:val="00444E71"/>
    <w:rsid w:val="0044503F"/>
    <w:rsid w:val="00445061"/>
    <w:rsid w:val="0044506C"/>
    <w:rsid w:val="00445122"/>
    <w:rsid w:val="00445174"/>
    <w:rsid w:val="004452CB"/>
    <w:rsid w:val="004453BF"/>
    <w:rsid w:val="00445454"/>
    <w:rsid w:val="00445660"/>
    <w:rsid w:val="0044569B"/>
    <w:rsid w:val="00445895"/>
    <w:rsid w:val="00445B3E"/>
    <w:rsid w:val="00445C4C"/>
    <w:rsid w:val="00445DE7"/>
    <w:rsid w:val="00445EE0"/>
    <w:rsid w:val="00445F39"/>
    <w:rsid w:val="00445F44"/>
    <w:rsid w:val="00445F4C"/>
    <w:rsid w:val="00445F97"/>
    <w:rsid w:val="004460A4"/>
    <w:rsid w:val="004460B0"/>
    <w:rsid w:val="004461A4"/>
    <w:rsid w:val="004462A0"/>
    <w:rsid w:val="00446310"/>
    <w:rsid w:val="004463FE"/>
    <w:rsid w:val="0044649F"/>
    <w:rsid w:val="00446531"/>
    <w:rsid w:val="0044653C"/>
    <w:rsid w:val="00446767"/>
    <w:rsid w:val="004467A5"/>
    <w:rsid w:val="00446802"/>
    <w:rsid w:val="00446B79"/>
    <w:rsid w:val="00446BF1"/>
    <w:rsid w:val="00446C76"/>
    <w:rsid w:val="00446EA7"/>
    <w:rsid w:val="00446FCF"/>
    <w:rsid w:val="004470C4"/>
    <w:rsid w:val="004470FD"/>
    <w:rsid w:val="0044714C"/>
    <w:rsid w:val="004471A6"/>
    <w:rsid w:val="004471EF"/>
    <w:rsid w:val="00447215"/>
    <w:rsid w:val="00447258"/>
    <w:rsid w:val="00447478"/>
    <w:rsid w:val="004476E3"/>
    <w:rsid w:val="004478A6"/>
    <w:rsid w:val="00447934"/>
    <w:rsid w:val="00447944"/>
    <w:rsid w:val="00447A51"/>
    <w:rsid w:val="00447B0E"/>
    <w:rsid w:val="00447B93"/>
    <w:rsid w:val="00447C01"/>
    <w:rsid w:val="00447C2F"/>
    <w:rsid w:val="00447CD3"/>
    <w:rsid w:val="00447CEC"/>
    <w:rsid w:val="00447CFC"/>
    <w:rsid w:val="00447D77"/>
    <w:rsid w:val="00447DEC"/>
    <w:rsid w:val="00447E41"/>
    <w:rsid w:val="00447F38"/>
    <w:rsid w:val="00447FC5"/>
    <w:rsid w:val="00447FC8"/>
    <w:rsid w:val="0045000E"/>
    <w:rsid w:val="004500E3"/>
    <w:rsid w:val="004500EA"/>
    <w:rsid w:val="004500F9"/>
    <w:rsid w:val="0045010E"/>
    <w:rsid w:val="00450211"/>
    <w:rsid w:val="0045029D"/>
    <w:rsid w:val="0045066C"/>
    <w:rsid w:val="004506E5"/>
    <w:rsid w:val="0045079A"/>
    <w:rsid w:val="0045096E"/>
    <w:rsid w:val="004509D5"/>
    <w:rsid w:val="00450A0A"/>
    <w:rsid w:val="00450A64"/>
    <w:rsid w:val="00450AF8"/>
    <w:rsid w:val="00450B5B"/>
    <w:rsid w:val="00450BD6"/>
    <w:rsid w:val="00450C7F"/>
    <w:rsid w:val="00450DD7"/>
    <w:rsid w:val="00450E19"/>
    <w:rsid w:val="00450EDE"/>
    <w:rsid w:val="00450FAE"/>
    <w:rsid w:val="004511BE"/>
    <w:rsid w:val="00451222"/>
    <w:rsid w:val="0045123F"/>
    <w:rsid w:val="004512C7"/>
    <w:rsid w:val="00451309"/>
    <w:rsid w:val="004513C8"/>
    <w:rsid w:val="0045147D"/>
    <w:rsid w:val="00451483"/>
    <w:rsid w:val="0045151B"/>
    <w:rsid w:val="004515CC"/>
    <w:rsid w:val="00451615"/>
    <w:rsid w:val="004516B8"/>
    <w:rsid w:val="004516CC"/>
    <w:rsid w:val="004516D8"/>
    <w:rsid w:val="00451998"/>
    <w:rsid w:val="00451B58"/>
    <w:rsid w:val="00451B7A"/>
    <w:rsid w:val="00451B80"/>
    <w:rsid w:val="00451B99"/>
    <w:rsid w:val="00451BC4"/>
    <w:rsid w:val="00451C7D"/>
    <w:rsid w:val="00451C8F"/>
    <w:rsid w:val="00451E92"/>
    <w:rsid w:val="00451F0B"/>
    <w:rsid w:val="00451FA9"/>
    <w:rsid w:val="004520E0"/>
    <w:rsid w:val="0045211E"/>
    <w:rsid w:val="00452152"/>
    <w:rsid w:val="004521C3"/>
    <w:rsid w:val="0045231D"/>
    <w:rsid w:val="004523B5"/>
    <w:rsid w:val="00452432"/>
    <w:rsid w:val="004524C8"/>
    <w:rsid w:val="00452514"/>
    <w:rsid w:val="0045253C"/>
    <w:rsid w:val="00452695"/>
    <w:rsid w:val="004526FA"/>
    <w:rsid w:val="00452749"/>
    <w:rsid w:val="004527CB"/>
    <w:rsid w:val="00452810"/>
    <w:rsid w:val="00452872"/>
    <w:rsid w:val="00452879"/>
    <w:rsid w:val="004528BF"/>
    <w:rsid w:val="004528DE"/>
    <w:rsid w:val="00452919"/>
    <w:rsid w:val="00452A24"/>
    <w:rsid w:val="00452A35"/>
    <w:rsid w:val="00452AA0"/>
    <w:rsid w:val="00452B16"/>
    <w:rsid w:val="00452B9D"/>
    <w:rsid w:val="00452C33"/>
    <w:rsid w:val="00452CFE"/>
    <w:rsid w:val="00452E6F"/>
    <w:rsid w:val="00452E87"/>
    <w:rsid w:val="00452EDF"/>
    <w:rsid w:val="00452F6C"/>
    <w:rsid w:val="00453050"/>
    <w:rsid w:val="0045308B"/>
    <w:rsid w:val="004532CA"/>
    <w:rsid w:val="00453538"/>
    <w:rsid w:val="0045362B"/>
    <w:rsid w:val="0045375D"/>
    <w:rsid w:val="004538FF"/>
    <w:rsid w:val="0045391A"/>
    <w:rsid w:val="0045395B"/>
    <w:rsid w:val="00453A19"/>
    <w:rsid w:val="00453B62"/>
    <w:rsid w:val="00453BB5"/>
    <w:rsid w:val="00453BF0"/>
    <w:rsid w:val="00453D8E"/>
    <w:rsid w:val="00453E0B"/>
    <w:rsid w:val="00453E7F"/>
    <w:rsid w:val="00453E80"/>
    <w:rsid w:val="00453EB8"/>
    <w:rsid w:val="00453EBB"/>
    <w:rsid w:val="00453F3F"/>
    <w:rsid w:val="00453F60"/>
    <w:rsid w:val="00453FC2"/>
    <w:rsid w:val="004541ED"/>
    <w:rsid w:val="00454292"/>
    <w:rsid w:val="004542F7"/>
    <w:rsid w:val="0045454C"/>
    <w:rsid w:val="00454595"/>
    <w:rsid w:val="00454597"/>
    <w:rsid w:val="004545B4"/>
    <w:rsid w:val="004545D3"/>
    <w:rsid w:val="00454673"/>
    <w:rsid w:val="00454737"/>
    <w:rsid w:val="0045473B"/>
    <w:rsid w:val="004547E2"/>
    <w:rsid w:val="004548B4"/>
    <w:rsid w:val="004548D3"/>
    <w:rsid w:val="00454929"/>
    <w:rsid w:val="00454A5B"/>
    <w:rsid w:val="00454A75"/>
    <w:rsid w:val="00454B2D"/>
    <w:rsid w:val="00454BF3"/>
    <w:rsid w:val="00454CB5"/>
    <w:rsid w:val="00454E1A"/>
    <w:rsid w:val="00454E53"/>
    <w:rsid w:val="00454F79"/>
    <w:rsid w:val="0045501B"/>
    <w:rsid w:val="0045501E"/>
    <w:rsid w:val="00455041"/>
    <w:rsid w:val="004551A2"/>
    <w:rsid w:val="004551D1"/>
    <w:rsid w:val="00455264"/>
    <w:rsid w:val="00455279"/>
    <w:rsid w:val="004552C1"/>
    <w:rsid w:val="004553AC"/>
    <w:rsid w:val="00455422"/>
    <w:rsid w:val="0045546F"/>
    <w:rsid w:val="0045555E"/>
    <w:rsid w:val="004555ED"/>
    <w:rsid w:val="004557B6"/>
    <w:rsid w:val="00455831"/>
    <w:rsid w:val="00455832"/>
    <w:rsid w:val="00455842"/>
    <w:rsid w:val="00455952"/>
    <w:rsid w:val="00455983"/>
    <w:rsid w:val="0045599B"/>
    <w:rsid w:val="004559CA"/>
    <w:rsid w:val="004559D0"/>
    <w:rsid w:val="00455C63"/>
    <w:rsid w:val="00455C83"/>
    <w:rsid w:val="00455D0E"/>
    <w:rsid w:val="00455D4C"/>
    <w:rsid w:val="00455E7B"/>
    <w:rsid w:val="00455EEB"/>
    <w:rsid w:val="00455EF7"/>
    <w:rsid w:val="00455F77"/>
    <w:rsid w:val="00456042"/>
    <w:rsid w:val="00456045"/>
    <w:rsid w:val="00456069"/>
    <w:rsid w:val="00456129"/>
    <w:rsid w:val="004562DB"/>
    <w:rsid w:val="004563BB"/>
    <w:rsid w:val="004563EA"/>
    <w:rsid w:val="004565D5"/>
    <w:rsid w:val="00456622"/>
    <w:rsid w:val="0045662D"/>
    <w:rsid w:val="00456630"/>
    <w:rsid w:val="0045666C"/>
    <w:rsid w:val="00456688"/>
    <w:rsid w:val="0045672A"/>
    <w:rsid w:val="00456761"/>
    <w:rsid w:val="0045677C"/>
    <w:rsid w:val="0045695A"/>
    <w:rsid w:val="0045698A"/>
    <w:rsid w:val="00456994"/>
    <w:rsid w:val="00456A4A"/>
    <w:rsid w:val="00456C3E"/>
    <w:rsid w:val="00456C60"/>
    <w:rsid w:val="00456C97"/>
    <w:rsid w:val="00456DC5"/>
    <w:rsid w:val="00456DEA"/>
    <w:rsid w:val="00456DFC"/>
    <w:rsid w:val="00457093"/>
    <w:rsid w:val="004571DA"/>
    <w:rsid w:val="00457220"/>
    <w:rsid w:val="004573D6"/>
    <w:rsid w:val="0045759E"/>
    <w:rsid w:val="004575CC"/>
    <w:rsid w:val="004576A6"/>
    <w:rsid w:val="00457741"/>
    <w:rsid w:val="00457804"/>
    <w:rsid w:val="004578A5"/>
    <w:rsid w:val="00457962"/>
    <w:rsid w:val="0045796D"/>
    <w:rsid w:val="00457A5A"/>
    <w:rsid w:val="00457A76"/>
    <w:rsid w:val="00457AD2"/>
    <w:rsid w:val="00457C42"/>
    <w:rsid w:val="00457CD4"/>
    <w:rsid w:val="00457F14"/>
    <w:rsid w:val="00457F5B"/>
    <w:rsid w:val="00457FF5"/>
    <w:rsid w:val="00460023"/>
    <w:rsid w:val="0046009D"/>
    <w:rsid w:val="0046015F"/>
    <w:rsid w:val="0046021F"/>
    <w:rsid w:val="0046030E"/>
    <w:rsid w:val="004604A1"/>
    <w:rsid w:val="0046061D"/>
    <w:rsid w:val="0046067D"/>
    <w:rsid w:val="004607BF"/>
    <w:rsid w:val="004607CC"/>
    <w:rsid w:val="004607E7"/>
    <w:rsid w:val="004607F7"/>
    <w:rsid w:val="00460902"/>
    <w:rsid w:val="00460994"/>
    <w:rsid w:val="004609CC"/>
    <w:rsid w:val="00460A53"/>
    <w:rsid w:val="00460B82"/>
    <w:rsid w:val="00460BAC"/>
    <w:rsid w:val="00460C44"/>
    <w:rsid w:val="00460DCC"/>
    <w:rsid w:val="00460DE4"/>
    <w:rsid w:val="00460E53"/>
    <w:rsid w:val="00461158"/>
    <w:rsid w:val="0046125C"/>
    <w:rsid w:val="00461286"/>
    <w:rsid w:val="00461328"/>
    <w:rsid w:val="0046135C"/>
    <w:rsid w:val="004614A5"/>
    <w:rsid w:val="004614FD"/>
    <w:rsid w:val="0046150F"/>
    <w:rsid w:val="0046155A"/>
    <w:rsid w:val="00461572"/>
    <w:rsid w:val="00461599"/>
    <w:rsid w:val="00461657"/>
    <w:rsid w:val="00461683"/>
    <w:rsid w:val="00461691"/>
    <w:rsid w:val="0046180C"/>
    <w:rsid w:val="004618A9"/>
    <w:rsid w:val="0046193E"/>
    <w:rsid w:val="004619EE"/>
    <w:rsid w:val="00461A20"/>
    <w:rsid w:val="00461A48"/>
    <w:rsid w:val="00461A76"/>
    <w:rsid w:val="00461AD1"/>
    <w:rsid w:val="00461BE5"/>
    <w:rsid w:val="00461C26"/>
    <w:rsid w:val="00461DFE"/>
    <w:rsid w:val="00461E7B"/>
    <w:rsid w:val="00461EE0"/>
    <w:rsid w:val="0046205C"/>
    <w:rsid w:val="004622AE"/>
    <w:rsid w:val="004622EF"/>
    <w:rsid w:val="00462598"/>
    <w:rsid w:val="004625C5"/>
    <w:rsid w:val="00462690"/>
    <w:rsid w:val="004626A8"/>
    <w:rsid w:val="004626D6"/>
    <w:rsid w:val="004627DE"/>
    <w:rsid w:val="0046286D"/>
    <w:rsid w:val="004628B1"/>
    <w:rsid w:val="00462954"/>
    <w:rsid w:val="004629D1"/>
    <w:rsid w:val="004629DF"/>
    <w:rsid w:val="00462A03"/>
    <w:rsid w:val="00462A10"/>
    <w:rsid w:val="00462A89"/>
    <w:rsid w:val="00462ACE"/>
    <w:rsid w:val="00462C84"/>
    <w:rsid w:val="00462CD1"/>
    <w:rsid w:val="00462CD2"/>
    <w:rsid w:val="00462CF3"/>
    <w:rsid w:val="00462DDA"/>
    <w:rsid w:val="00462F05"/>
    <w:rsid w:val="00462F58"/>
    <w:rsid w:val="00462F6D"/>
    <w:rsid w:val="004630B0"/>
    <w:rsid w:val="00463194"/>
    <w:rsid w:val="004631E7"/>
    <w:rsid w:val="00463221"/>
    <w:rsid w:val="0046322F"/>
    <w:rsid w:val="00463243"/>
    <w:rsid w:val="00463248"/>
    <w:rsid w:val="0046325C"/>
    <w:rsid w:val="00463396"/>
    <w:rsid w:val="00463409"/>
    <w:rsid w:val="00463437"/>
    <w:rsid w:val="0046366A"/>
    <w:rsid w:val="004636E0"/>
    <w:rsid w:val="00463706"/>
    <w:rsid w:val="00463769"/>
    <w:rsid w:val="004638B2"/>
    <w:rsid w:val="00463BB8"/>
    <w:rsid w:val="00463C61"/>
    <w:rsid w:val="00463E3A"/>
    <w:rsid w:val="00463E99"/>
    <w:rsid w:val="00463FCD"/>
    <w:rsid w:val="00464000"/>
    <w:rsid w:val="00464058"/>
    <w:rsid w:val="0046406E"/>
    <w:rsid w:val="00464078"/>
    <w:rsid w:val="00464097"/>
    <w:rsid w:val="00464109"/>
    <w:rsid w:val="0046416F"/>
    <w:rsid w:val="0046424F"/>
    <w:rsid w:val="00464274"/>
    <w:rsid w:val="004642E4"/>
    <w:rsid w:val="004644BC"/>
    <w:rsid w:val="004644CF"/>
    <w:rsid w:val="00464544"/>
    <w:rsid w:val="004645D7"/>
    <w:rsid w:val="004645E4"/>
    <w:rsid w:val="004645EB"/>
    <w:rsid w:val="00464658"/>
    <w:rsid w:val="0046466B"/>
    <w:rsid w:val="004648C8"/>
    <w:rsid w:val="004648EC"/>
    <w:rsid w:val="00464932"/>
    <w:rsid w:val="00464954"/>
    <w:rsid w:val="00464973"/>
    <w:rsid w:val="004649BB"/>
    <w:rsid w:val="00464A9B"/>
    <w:rsid w:val="00464ABD"/>
    <w:rsid w:val="00464B11"/>
    <w:rsid w:val="00464F9F"/>
    <w:rsid w:val="00465306"/>
    <w:rsid w:val="0046531A"/>
    <w:rsid w:val="0046532E"/>
    <w:rsid w:val="00465352"/>
    <w:rsid w:val="00465378"/>
    <w:rsid w:val="00465441"/>
    <w:rsid w:val="0046557D"/>
    <w:rsid w:val="00465627"/>
    <w:rsid w:val="004656B2"/>
    <w:rsid w:val="004656FF"/>
    <w:rsid w:val="00465746"/>
    <w:rsid w:val="0046575A"/>
    <w:rsid w:val="0046593E"/>
    <w:rsid w:val="00465AB4"/>
    <w:rsid w:val="00465B4A"/>
    <w:rsid w:val="00465BF5"/>
    <w:rsid w:val="00465C6D"/>
    <w:rsid w:val="00465C7E"/>
    <w:rsid w:val="00465E48"/>
    <w:rsid w:val="00465F90"/>
    <w:rsid w:val="00465FC5"/>
    <w:rsid w:val="00465FFA"/>
    <w:rsid w:val="00466058"/>
    <w:rsid w:val="004660BD"/>
    <w:rsid w:val="004660FF"/>
    <w:rsid w:val="004662AB"/>
    <w:rsid w:val="00466465"/>
    <w:rsid w:val="004664AF"/>
    <w:rsid w:val="00466692"/>
    <w:rsid w:val="00466782"/>
    <w:rsid w:val="00466931"/>
    <w:rsid w:val="004669D0"/>
    <w:rsid w:val="00466A9A"/>
    <w:rsid w:val="00466B04"/>
    <w:rsid w:val="00466B98"/>
    <w:rsid w:val="00466BB0"/>
    <w:rsid w:val="00466CA0"/>
    <w:rsid w:val="00466CE0"/>
    <w:rsid w:val="00466E51"/>
    <w:rsid w:val="00466EAD"/>
    <w:rsid w:val="00466EE2"/>
    <w:rsid w:val="004670C5"/>
    <w:rsid w:val="004670FD"/>
    <w:rsid w:val="0046716E"/>
    <w:rsid w:val="00467174"/>
    <w:rsid w:val="00467227"/>
    <w:rsid w:val="004672A8"/>
    <w:rsid w:val="004674A5"/>
    <w:rsid w:val="0046753C"/>
    <w:rsid w:val="004676FE"/>
    <w:rsid w:val="00467791"/>
    <w:rsid w:val="00467810"/>
    <w:rsid w:val="0046781E"/>
    <w:rsid w:val="0046787C"/>
    <w:rsid w:val="004678F5"/>
    <w:rsid w:val="0046796D"/>
    <w:rsid w:val="004679E6"/>
    <w:rsid w:val="00467A28"/>
    <w:rsid w:val="00467B13"/>
    <w:rsid w:val="00467B85"/>
    <w:rsid w:val="00467BDB"/>
    <w:rsid w:val="00467C4F"/>
    <w:rsid w:val="00467C69"/>
    <w:rsid w:val="00467E06"/>
    <w:rsid w:val="00467E0D"/>
    <w:rsid w:val="00467E45"/>
    <w:rsid w:val="00467FB5"/>
    <w:rsid w:val="00467FC0"/>
    <w:rsid w:val="00467FF9"/>
    <w:rsid w:val="004700A7"/>
    <w:rsid w:val="004700D3"/>
    <w:rsid w:val="0047015F"/>
    <w:rsid w:val="0047027F"/>
    <w:rsid w:val="00470330"/>
    <w:rsid w:val="00470356"/>
    <w:rsid w:val="0047051F"/>
    <w:rsid w:val="00470544"/>
    <w:rsid w:val="0047063A"/>
    <w:rsid w:val="00470693"/>
    <w:rsid w:val="004706DC"/>
    <w:rsid w:val="004706ED"/>
    <w:rsid w:val="00470740"/>
    <w:rsid w:val="004707CC"/>
    <w:rsid w:val="00470839"/>
    <w:rsid w:val="00470A79"/>
    <w:rsid w:val="00470A92"/>
    <w:rsid w:val="00470C45"/>
    <w:rsid w:val="00470C6B"/>
    <w:rsid w:val="00470D32"/>
    <w:rsid w:val="00470D33"/>
    <w:rsid w:val="00470D34"/>
    <w:rsid w:val="00470E4D"/>
    <w:rsid w:val="00470E75"/>
    <w:rsid w:val="00470F38"/>
    <w:rsid w:val="00471072"/>
    <w:rsid w:val="00471077"/>
    <w:rsid w:val="0047130A"/>
    <w:rsid w:val="004714CD"/>
    <w:rsid w:val="0047173E"/>
    <w:rsid w:val="00471760"/>
    <w:rsid w:val="004718AC"/>
    <w:rsid w:val="00471924"/>
    <w:rsid w:val="00471944"/>
    <w:rsid w:val="00471965"/>
    <w:rsid w:val="00471971"/>
    <w:rsid w:val="00471A11"/>
    <w:rsid w:val="00471ACC"/>
    <w:rsid w:val="00471B42"/>
    <w:rsid w:val="00471BC7"/>
    <w:rsid w:val="00471D8C"/>
    <w:rsid w:val="00471DAC"/>
    <w:rsid w:val="00471E15"/>
    <w:rsid w:val="00471E4F"/>
    <w:rsid w:val="00471EEE"/>
    <w:rsid w:val="004720AF"/>
    <w:rsid w:val="004721C5"/>
    <w:rsid w:val="0047221B"/>
    <w:rsid w:val="00472255"/>
    <w:rsid w:val="00472313"/>
    <w:rsid w:val="004723D2"/>
    <w:rsid w:val="00472448"/>
    <w:rsid w:val="00472518"/>
    <w:rsid w:val="0047260F"/>
    <w:rsid w:val="00472640"/>
    <w:rsid w:val="004726B3"/>
    <w:rsid w:val="00472763"/>
    <w:rsid w:val="0047278B"/>
    <w:rsid w:val="00472A6C"/>
    <w:rsid w:val="00472ACE"/>
    <w:rsid w:val="00472B35"/>
    <w:rsid w:val="00472C20"/>
    <w:rsid w:val="00472C3E"/>
    <w:rsid w:val="00472CD8"/>
    <w:rsid w:val="00472D54"/>
    <w:rsid w:val="00472E5A"/>
    <w:rsid w:val="0047307E"/>
    <w:rsid w:val="0047308E"/>
    <w:rsid w:val="00473247"/>
    <w:rsid w:val="0047329E"/>
    <w:rsid w:val="004732DD"/>
    <w:rsid w:val="0047331E"/>
    <w:rsid w:val="00473354"/>
    <w:rsid w:val="004733E7"/>
    <w:rsid w:val="004734B0"/>
    <w:rsid w:val="0047364C"/>
    <w:rsid w:val="004736AB"/>
    <w:rsid w:val="0047374C"/>
    <w:rsid w:val="00473767"/>
    <w:rsid w:val="0047382D"/>
    <w:rsid w:val="00473892"/>
    <w:rsid w:val="004738A9"/>
    <w:rsid w:val="00473967"/>
    <w:rsid w:val="0047396C"/>
    <w:rsid w:val="00473975"/>
    <w:rsid w:val="004739C8"/>
    <w:rsid w:val="00473A74"/>
    <w:rsid w:val="00473A8E"/>
    <w:rsid w:val="00473B72"/>
    <w:rsid w:val="00473BBD"/>
    <w:rsid w:val="00473CA1"/>
    <w:rsid w:val="00473CD9"/>
    <w:rsid w:val="00473CED"/>
    <w:rsid w:val="00473D1D"/>
    <w:rsid w:val="00473E07"/>
    <w:rsid w:val="00473F36"/>
    <w:rsid w:val="00473F52"/>
    <w:rsid w:val="00473F89"/>
    <w:rsid w:val="00473FA4"/>
    <w:rsid w:val="00473FE5"/>
    <w:rsid w:val="004740B3"/>
    <w:rsid w:val="004740B5"/>
    <w:rsid w:val="00474105"/>
    <w:rsid w:val="0047414E"/>
    <w:rsid w:val="004741DA"/>
    <w:rsid w:val="0047428D"/>
    <w:rsid w:val="004742A5"/>
    <w:rsid w:val="004742BD"/>
    <w:rsid w:val="00474341"/>
    <w:rsid w:val="0047460C"/>
    <w:rsid w:val="00474652"/>
    <w:rsid w:val="00474657"/>
    <w:rsid w:val="004746AD"/>
    <w:rsid w:val="004746D0"/>
    <w:rsid w:val="0047478C"/>
    <w:rsid w:val="004747E8"/>
    <w:rsid w:val="0047493B"/>
    <w:rsid w:val="00474A03"/>
    <w:rsid w:val="00474B61"/>
    <w:rsid w:val="00474C4D"/>
    <w:rsid w:val="00474C88"/>
    <w:rsid w:val="00474D30"/>
    <w:rsid w:val="00474E27"/>
    <w:rsid w:val="00474F1D"/>
    <w:rsid w:val="00475083"/>
    <w:rsid w:val="004750E1"/>
    <w:rsid w:val="0047518D"/>
    <w:rsid w:val="00475429"/>
    <w:rsid w:val="0047546E"/>
    <w:rsid w:val="0047557B"/>
    <w:rsid w:val="0047562B"/>
    <w:rsid w:val="004756E9"/>
    <w:rsid w:val="0047574E"/>
    <w:rsid w:val="00475764"/>
    <w:rsid w:val="00475879"/>
    <w:rsid w:val="004758EE"/>
    <w:rsid w:val="00475908"/>
    <w:rsid w:val="0047590E"/>
    <w:rsid w:val="00475922"/>
    <w:rsid w:val="00475A2A"/>
    <w:rsid w:val="00475A9F"/>
    <w:rsid w:val="00475B08"/>
    <w:rsid w:val="00475B53"/>
    <w:rsid w:val="00475D5B"/>
    <w:rsid w:val="00475DB0"/>
    <w:rsid w:val="004761CE"/>
    <w:rsid w:val="004762CA"/>
    <w:rsid w:val="004762F2"/>
    <w:rsid w:val="0047634E"/>
    <w:rsid w:val="004763E3"/>
    <w:rsid w:val="0047658A"/>
    <w:rsid w:val="004766BE"/>
    <w:rsid w:val="00476711"/>
    <w:rsid w:val="00476731"/>
    <w:rsid w:val="004767CE"/>
    <w:rsid w:val="00476A56"/>
    <w:rsid w:val="00476A77"/>
    <w:rsid w:val="00476B02"/>
    <w:rsid w:val="00476C14"/>
    <w:rsid w:val="00476CCE"/>
    <w:rsid w:val="00476CE2"/>
    <w:rsid w:val="00476D27"/>
    <w:rsid w:val="00476D8A"/>
    <w:rsid w:val="00476D8E"/>
    <w:rsid w:val="00476EE0"/>
    <w:rsid w:val="0047705B"/>
    <w:rsid w:val="004770C7"/>
    <w:rsid w:val="004771C7"/>
    <w:rsid w:val="00477393"/>
    <w:rsid w:val="004774FF"/>
    <w:rsid w:val="00477509"/>
    <w:rsid w:val="0047759B"/>
    <w:rsid w:val="00477731"/>
    <w:rsid w:val="00477744"/>
    <w:rsid w:val="00477778"/>
    <w:rsid w:val="0047784B"/>
    <w:rsid w:val="0047784D"/>
    <w:rsid w:val="004778A4"/>
    <w:rsid w:val="004778B4"/>
    <w:rsid w:val="004778EE"/>
    <w:rsid w:val="00477933"/>
    <w:rsid w:val="00477946"/>
    <w:rsid w:val="004779CA"/>
    <w:rsid w:val="004779F3"/>
    <w:rsid w:val="00477A03"/>
    <w:rsid w:val="00477A79"/>
    <w:rsid w:val="00477B28"/>
    <w:rsid w:val="00477BBB"/>
    <w:rsid w:val="00477CE4"/>
    <w:rsid w:val="00477D28"/>
    <w:rsid w:val="00477DFF"/>
    <w:rsid w:val="00477E21"/>
    <w:rsid w:val="00477EE0"/>
    <w:rsid w:val="00477FA9"/>
    <w:rsid w:val="00480033"/>
    <w:rsid w:val="004800A6"/>
    <w:rsid w:val="00480144"/>
    <w:rsid w:val="00480208"/>
    <w:rsid w:val="0048021C"/>
    <w:rsid w:val="00480229"/>
    <w:rsid w:val="00480230"/>
    <w:rsid w:val="004802EC"/>
    <w:rsid w:val="0048034A"/>
    <w:rsid w:val="0048035A"/>
    <w:rsid w:val="004803B5"/>
    <w:rsid w:val="004803F8"/>
    <w:rsid w:val="004804F1"/>
    <w:rsid w:val="00480539"/>
    <w:rsid w:val="0048061A"/>
    <w:rsid w:val="0048062C"/>
    <w:rsid w:val="00480666"/>
    <w:rsid w:val="00480688"/>
    <w:rsid w:val="00480744"/>
    <w:rsid w:val="0048084F"/>
    <w:rsid w:val="004809CB"/>
    <w:rsid w:val="00480A11"/>
    <w:rsid w:val="00480A38"/>
    <w:rsid w:val="00480B06"/>
    <w:rsid w:val="00480B6F"/>
    <w:rsid w:val="00480BDC"/>
    <w:rsid w:val="00480D65"/>
    <w:rsid w:val="00480E40"/>
    <w:rsid w:val="00480F9D"/>
    <w:rsid w:val="00481041"/>
    <w:rsid w:val="00481294"/>
    <w:rsid w:val="004813D3"/>
    <w:rsid w:val="004813EE"/>
    <w:rsid w:val="00481490"/>
    <w:rsid w:val="00481577"/>
    <w:rsid w:val="00481658"/>
    <w:rsid w:val="0048169E"/>
    <w:rsid w:val="004816A2"/>
    <w:rsid w:val="00481733"/>
    <w:rsid w:val="004817C1"/>
    <w:rsid w:val="0048184E"/>
    <w:rsid w:val="004818A3"/>
    <w:rsid w:val="00481945"/>
    <w:rsid w:val="00481998"/>
    <w:rsid w:val="004819E9"/>
    <w:rsid w:val="00481B94"/>
    <w:rsid w:val="00481C2D"/>
    <w:rsid w:val="00481C63"/>
    <w:rsid w:val="00481D1A"/>
    <w:rsid w:val="00481D1E"/>
    <w:rsid w:val="00481D9A"/>
    <w:rsid w:val="00481DF6"/>
    <w:rsid w:val="00481E9A"/>
    <w:rsid w:val="00481EDF"/>
    <w:rsid w:val="00481F34"/>
    <w:rsid w:val="00481F72"/>
    <w:rsid w:val="00481FE9"/>
    <w:rsid w:val="00481FF7"/>
    <w:rsid w:val="00482025"/>
    <w:rsid w:val="004820B3"/>
    <w:rsid w:val="004820D3"/>
    <w:rsid w:val="004821B0"/>
    <w:rsid w:val="004822B2"/>
    <w:rsid w:val="004822BC"/>
    <w:rsid w:val="004822C1"/>
    <w:rsid w:val="004822F7"/>
    <w:rsid w:val="00482318"/>
    <w:rsid w:val="00482336"/>
    <w:rsid w:val="00482350"/>
    <w:rsid w:val="004823F7"/>
    <w:rsid w:val="004824CF"/>
    <w:rsid w:val="004824ED"/>
    <w:rsid w:val="0048250F"/>
    <w:rsid w:val="0048255F"/>
    <w:rsid w:val="00482584"/>
    <w:rsid w:val="00482605"/>
    <w:rsid w:val="00482A69"/>
    <w:rsid w:val="00482AE1"/>
    <w:rsid w:val="00482B43"/>
    <w:rsid w:val="00482D0F"/>
    <w:rsid w:val="00482D14"/>
    <w:rsid w:val="00482D8E"/>
    <w:rsid w:val="00482DB2"/>
    <w:rsid w:val="00482E51"/>
    <w:rsid w:val="00482EF0"/>
    <w:rsid w:val="00482F8F"/>
    <w:rsid w:val="00483005"/>
    <w:rsid w:val="004830CA"/>
    <w:rsid w:val="004831FF"/>
    <w:rsid w:val="004832C0"/>
    <w:rsid w:val="004834C5"/>
    <w:rsid w:val="004834DB"/>
    <w:rsid w:val="00483538"/>
    <w:rsid w:val="004835BD"/>
    <w:rsid w:val="00483666"/>
    <w:rsid w:val="004836AC"/>
    <w:rsid w:val="004836FF"/>
    <w:rsid w:val="00483779"/>
    <w:rsid w:val="0048380D"/>
    <w:rsid w:val="004838B9"/>
    <w:rsid w:val="004838C9"/>
    <w:rsid w:val="00483974"/>
    <w:rsid w:val="00483979"/>
    <w:rsid w:val="004839A7"/>
    <w:rsid w:val="004839E3"/>
    <w:rsid w:val="00483AD0"/>
    <w:rsid w:val="00483C4B"/>
    <w:rsid w:val="00483E8C"/>
    <w:rsid w:val="00483EA9"/>
    <w:rsid w:val="00483FD2"/>
    <w:rsid w:val="0048400E"/>
    <w:rsid w:val="00484022"/>
    <w:rsid w:val="00484122"/>
    <w:rsid w:val="004841B6"/>
    <w:rsid w:val="004841C2"/>
    <w:rsid w:val="004841C5"/>
    <w:rsid w:val="004843C5"/>
    <w:rsid w:val="00484402"/>
    <w:rsid w:val="00484449"/>
    <w:rsid w:val="00484472"/>
    <w:rsid w:val="00484537"/>
    <w:rsid w:val="00484570"/>
    <w:rsid w:val="00484624"/>
    <w:rsid w:val="004847DC"/>
    <w:rsid w:val="00484825"/>
    <w:rsid w:val="0048483D"/>
    <w:rsid w:val="00484888"/>
    <w:rsid w:val="00484932"/>
    <w:rsid w:val="00484A8D"/>
    <w:rsid w:val="00484A91"/>
    <w:rsid w:val="00484B11"/>
    <w:rsid w:val="00484B9F"/>
    <w:rsid w:val="00484C63"/>
    <w:rsid w:val="00484D02"/>
    <w:rsid w:val="00484D3A"/>
    <w:rsid w:val="00484D9B"/>
    <w:rsid w:val="00484FDF"/>
    <w:rsid w:val="00485031"/>
    <w:rsid w:val="0048505E"/>
    <w:rsid w:val="004850AA"/>
    <w:rsid w:val="00485125"/>
    <w:rsid w:val="00485173"/>
    <w:rsid w:val="0048519D"/>
    <w:rsid w:val="0048519F"/>
    <w:rsid w:val="0048521F"/>
    <w:rsid w:val="0048526D"/>
    <w:rsid w:val="00485296"/>
    <w:rsid w:val="00485345"/>
    <w:rsid w:val="0048543D"/>
    <w:rsid w:val="004854AE"/>
    <w:rsid w:val="004854E6"/>
    <w:rsid w:val="00485546"/>
    <w:rsid w:val="0048562C"/>
    <w:rsid w:val="0048565F"/>
    <w:rsid w:val="0048575D"/>
    <w:rsid w:val="0048588A"/>
    <w:rsid w:val="00485A1A"/>
    <w:rsid w:val="00485C8C"/>
    <w:rsid w:val="00485CAC"/>
    <w:rsid w:val="00485D28"/>
    <w:rsid w:val="00485D62"/>
    <w:rsid w:val="00485DA0"/>
    <w:rsid w:val="00485DFB"/>
    <w:rsid w:val="0048600B"/>
    <w:rsid w:val="004860CD"/>
    <w:rsid w:val="004860E6"/>
    <w:rsid w:val="00486288"/>
    <w:rsid w:val="004863E4"/>
    <w:rsid w:val="004864BB"/>
    <w:rsid w:val="0048650E"/>
    <w:rsid w:val="0048659E"/>
    <w:rsid w:val="004865E0"/>
    <w:rsid w:val="00486698"/>
    <w:rsid w:val="004866E3"/>
    <w:rsid w:val="00486748"/>
    <w:rsid w:val="004867DB"/>
    <w:rsid w:val="00486974"/>
    <w:rsid w:val="004869EB"/>
    <w:rsid w:val="00486A13"/>
    <w:rsid w:val="00486AFF"/>
    <w:rsid w:val="00486B26"/>
    <w:rsid w:val="00486B30"/>
    <w:rsid w:val="00486B78"/>
    <w:rsid w:val="00486C68"/>
    <w:rsid w:val="00486CCF"/>
    <w:rsid w:val="00486DD6"/>
    <w:rsid w:val="00486EA5"/>
    <w:rsid w:val="00486F1E"/>
    <w:rsid w:val="00486F79"/>
    <w:rsid w:val="00487073"/>
    <w:rsid w:val="00487082"/>
    <w:rsid w:val="004870A4"/>
    <w:rsid w:val="004870B9"/>
    <w:rsid w:val="004870FB"/>
    <w:rsid w:val="00487180"/>
    <w:rsid w:val="00487295"/>
    <w:rsid w:val="00487388"/>
    <w:rsid w:val="00487518"/>
    <w:rsid w:val="00487561"/>
    <w:rsid w:val="0048761C"/>
    <w:rsid w:val="0048766B"/>
    <w:rsid w:val="004876B7"/>
    <w:rsid w:val="004876E3"/>
    <w:rsid w:val="004876E5"/>
    <w:rsid w:val="004876E6"/>
    <w:rsid w:val="00487757"/>
    <w:rsid w:val="004877C7"/>
    <w:rsid w:val="00487852"/>
    <w:rsid w:val="0048789C"/>
    <w:rsid w:val="004878A5"/>
    <w:rsid w:val="00487949"/>
    <w:rsid w:val="0048797B"/>
    <w:rsid w:val="00487980"/>
    <w:rsid w:val="00487A3C"/>
    <w:rsid w:val="00487B0D"/>
    <w:rsid w:val="00487B75"/>
    <w:rsid w:val="00487B87"/>
    <w:rsid w:val="00487C97"/>
    <w:rsid w:val="00487CE4"/>
    <w:rsid w:val="00487D90"/>
    <w:rsid w:val="00487DD2"/>
    <w:rsid w:val="00487E4D"/>
    <w:rsid w:val="00487F56"/>
    <w:rsid w:val="00487FBF"/>
    <w:rsid w:val="00490101"/>
    <w:rsid w:val="00490173"/>
    <w:rsid w:val="0049018E"/>
    <w:rsid w:val="0049025D"/>
    <w:rsid w:val="004902F8"/>
    <w:rsid w:val="00490433"/>
    <w:rsid w:val="0049044D"/>
    <w:rsid w:val="00490504"/>
    <w:rsid w:val="004906A1"/>
    <w:rsid w:val="00490791"/>
    <w:rsid w:val="00490797"/>
    <w:rsid w:val="0049083E"/>
    <w:rsid w:val="004908BC"/>
    <w:rsid w:val="00490989"/>
    <w:rsid w:val="004909AD"/>
    <w:rsid w:val="004909D1"/>
    <w:rsid w:val="00490B3E"/>
    <w:rsid w:val="00490C59"/>
    <w:rsid w:val="00490E35"/>
    <w:rsid w:val="00490EC1"/>
    <w:rsid w:val="00490F2A"/>
    <w:rsid w:val="00490FBD"/>
    <w:rsid w:val="00490FC4"/>
    <w:rsid w:val="00490FDC"/>
    <w:rsid w:val="00491260"/>
    <w:rsid w:val="0049128B"/>
    <w:rsid w:val="0049128D"/>
    <w:rsid w:val="0049133F"/>
    <w:rsid w:val="0049138C"/>
    <w:rsid w:val="00491509"/>
    <w:rsid w:val="00491571"/>
    <w:rsid w:val="0049173E"/>
    <w:rsid w:val="0049174A"/>
    <w:rsid w:val="0049194C"/>
    <w:rsid w:val="00491B45"/>
    <w:rsid w:val="00491B7E"/>
    <w:rsid w:val="00491BA1"/>
    <w:rsid w:val="00491BEB"/>
    <w:rsid w:val="00491C40"/>
    <w:rsid w:val="00491D23"/>
    <w:rsid w:val="00491D9A"/>
    <w:rsid w:val="00491EE3"/>
    <w:rsid w:val="00491F5A"/>
    <w:rsid w:val="00491FAA"/>
    <w:rsid w:val="00491FC2"/>
    <w:rsid w:val="00491FCC"/>
    <w:rsid w:val="0049200B"/>
    <w:rsid w:val="0049207F"/>
    <w:rsid w:val="004920C7"/>
    <w:rsid w:val="004921E1"/>
    <w:rsid w:val="004922AD"/>
    <w:rsid w:val="004922C1"/>
    <w:rsid w:val="00492354"/>
    <w:rsid w:val="00492487"/>
    <w:rsid w:val="0049257E"/>
    <w:rsid w:val="004925AD"/>
    <w:rsid w:val="0049277A"/>
    <w:rsid w:val="00492792"/>
    <w:rsid w:val="004927C0"/>
    <w:rsid w:val="0049287A"/>
    <w:rsid w:val="004928B0"/>
    <w:rsid w:val="00492966"/>
    <w:rsid w:val="004929BC"/>
    <w:rsid w:val="004929EE"/>
    <w:rsid w:val="00492DF1"/>
    <w:rsid w:val="00492DFD"/>
    <w:rsid w:val="00492E4F"/>
    <w:rsid w:val="00492E69"/>
    <w:rsid w:val="00492E72"/>
    <w:rsid w:val="0049325E"/>
    <w:rsid w:val="004932C8"/>
    <w:rsid w:val="00493333"/>
    <w:rsid w:val="00493384"/>
    <w:rsid w:val="004933F0"/>
    <w:rsid w:val="004934E6"/>
    <w:rsid w:val="00493581"/>
    <w:rsid w:val="004935B5"/>
    <w:rsid w:val="004936D9"/>
    <w:rsid w:val="0049374D"/>
    <w:rsid w:val="0049379A"/>
    <w:rsid w:val="004938D8"/>
    <w:rsid w:val="00493975"/>
    <w:rsid w:val="004939EC"/>
    <w:rsid w:val="00493AA8"/>
    <w:rsid w:val="00493BC0"/>
    <w:rsid w:val="00493C1A"/>
    <w:rsid w:val="00493C91"/>
    <w:rsid w:val="00493CED"/>
    <w:rsid w:val="00493E63"/>
    <w:rsid w:val="00493ECC"/>
    <w:rsid w:val="00493F3F"/>
    <w:rsid w:val="00494006"/>
    <w:rsid w:val="00494150"/>
    <w:rsid w:val="00494164"/>
    <w:rsid w:val="004941CC"/>
    <w:rsid w:val="00494310"/>
    <w:rsid w:val="0049440E"/>
    <w:rsid w:val="00494456"/>
    <w:rsid w:val="0049465F"/>
    <w:rsid w:val="00494734"/>
    <w:rsid w:val="00494782"/>
    <w:rsid w:val="004947BB"/>
    <w:rsid w:val="00494852"/>
    <w:rsid w:val="00494979"/>
    <w:rsid w:val="004949A6"/>
    <w:rsid w:val="00494A4C"/>
    <w:rsid w:val="00494A63"/>
    <w:rsid w:val="00494A9F"/>
    <w:rsid w:val="00494AE4"/>
    <w:rsid w:val="00494B8E"/>
    <w:rsid w:val="00494C20"/>
    <w:rsid w:val="00494CD6"/>
    <w:rsid w:val="00494D11"/>
    <w:rsid w:val="00494D3C"/>
    <w:rsid w:val="00494E9F"/>
    <w:rsid w:val="00494F45"/>
    <w:rsid w:val="00494F82"/>
    <w:rsid w:val="00495161"/>
    <w:rsid w:val="00495194"/>
    <w:rsid w:val="004951E7"/>
    <w:rsid w:val="004951F9"/>
    <w:rsid w:val="00495214"/>
    <w:rsid w:val="00495254"/>
    <w:rsid w:val="00495386"/>
    <w:rsid w:val="0049567C"/>
    <w:rsid w:val="004958D8"/>
    <w:rsid w:val="00495928"/>
    <w:rsid w:val="0049595C"/>
    <w:rsid w:val="00495D02"/>
    <w:rsid w:val="00495DB0"/>
    <w:rsid w:val="00495DC9"/>
    <w:rsid w:val="00495F3C"/>
    <w:rsid w:val="00496085"/>
    <w:rsid w:val="00496129"/>
    <w:rsid w:val="004961D8"/>
    <w:rsid w:val="00496290"/>
    <w:rsid w:val="00496301"/>
    <w:rsid w:val="00496349"/>
    <w:rsid w:val="0049641E"/>
    <w:rsid w:val="00496486"/>
    <w:rsid w:val="004964C5"/>
    <w:rsid w:val="00496536"/>
    <w:rsid w:val="0049658B"/>
    <w:rsid w:val="004965B5"/>
    <w:rsid w:val="004966CE"/>
    <w:rsid w:val="0049677D"/>
    <w:rsid w:val="00496783"/>
    <w:rsid w:val="00496826"/>
    <w:rsid w:val="00496928"/>
    <w:rsid w:val="00496952"/>
    <w:rsid w:val="00496A62"/>
    <w:rsid w:val="00496A9C"/>
    <w:rsid w:val="00496AF4"/>
    <w:rsid w:val="00496B0F"/>
    <w:rsid w:val="00496B4A"/>
    <w:rsid w:val="00496C0C"/>
    <w:rsid w:val="00496C29"/>
    <w:rsid w:val="00496C32"/>
    <w:rsid w:val="00496C7F"/>
    <w:rsid w:val="00496CFE"/>
    <w:rsid w:val="00496D6A"/>
    <w:rsid w:val="00496DBE"/>
    <w:rsid w:val="00496E3C"/>
    <w:rsid w:val="00496F2E"/>
    <w:rsid w:val="00496F30"/>
    <w:rsid w:val="00496F50"/>
    <w:rsid w:val="0049710F"/>
    <w:rsid w:val="004971AF"/>
    <w:rsid w:val="00497205"/>
    <w:rsid w:val="00497235"/>
    <w:rsid w:val="0049728F"/>
    <w:rsid w:val="004972BD"/>
    <w:rsid w:val="004974F4"/>
    <w:rsid w:val="00497579"/>
    <w:rsid w:val="00497590"/>
    <w:rsid w:val="0049789F"/>
    <w:rsid w:val="00497913"/>
    <w:rsid w:val="004979CD"/>
    <w:rsid w:val="004979E6"/>
    <w:rsid w:val="00497A00"/>
    <w:rsid w:val="00497A4E"/>
    <w:rsid w:val="00497AC7"/>
    <w:rsid w:val="00497AF5"/>
    <w:rsid w:val="00497B53"/>
    <w:rsid w:val="00497C42"/>
    <w:rsid w:val="00497D82"/>
    <w:rsid w:val="00497F17"/>
    <w:rsid w:val="004A005D"/>
    <w:rsid w:val="004A0271"/>
    <w:rsid w:val="004A0542"/>
    <w:rsid w:val="004A05B6"/>
    <w:rsid w:val="004A05DA"/>
    <w:rsid w:val="004A0689"/>
    <w:rsid w:val="004A06CC"/>
    <w:rsid w:val="004A071A"/>
    <w:rsid w:val="004A0733"/>
    <w:rsid w:val="004A073F"/>
    <w:rsid w:val="004A0769"/>
    <w:rsid w:val="004A0799"/>
    <w:rsid w:val="004A079E"/>
    <w:rsid w:val="004A08FB"/>
    <w:rsid w:val="004A0958"/>
    <w:rsid w:val="004A09D5"/>
    <w:rsid w:val="004A0AD2"/>
    <w:rsid w:val="004A0AF7"/>
    <w:rsid w:val="004A0B0B"/>
    <w:rsid w:val="004A0C05"/>
    <w:rsid w:val="004A0E12"/>
    <w:rsid w:val="004A0E62"/>
    <w:rsid w:val="004A0FF2"/>
    <w:rsid w:val="004A1044"/>
    <w:rsid w:val="004A1069"/>
    <w:rsid w:val="004A1272"/>
    <w:rsid w:val="004A1361"/>
    <w:rsid w:val="004A1460"/>
    <w:rsid w:val="004A1536"/>
    <w:rsid w:val="004A153C"/>
    <w:rsid w:val="004A1604"/>
    <w:rsid w:val="004A1614"/>
    <w:rsid w:val="004A1643"/>
    <w:rsid w:val="004A16C5"/>
    <w:rsid w:val="004A170C"/>
    <w:rsid w:val="004A175F"/>
    <w:rsid w:val="004A17D5"/>
    <w:rsid w:val="004A180C"/>
    <w:rsid w:val="004A1907"/>
    <w:rsid w:val="004A193B"/>
    <w:rsid w:val="004A1A7B"/>
    <w:rsid w:val="004A1A8E"/>
    <w:rsid w:val="004A1B04"/>
    <w:rsid w:val="004A1B9A"/>
    <w:rsid w:val="004A1BF6"/>
    <w:rsid w:val="004A1C18"/>
    <w:rsid w:val="004A1C6E"/>
    <w:rsid w:val="004A1CC2"/>
    <w:rsid w:val="004A1DDB"/>
    <w:rsid w:val="004A1E1C"/>
    <w:rsid w:val="004A1F8C"/>
    <w:rsid w:val="004A1FF3"/>
    <w:rsid w:val="004A20DB"/>
    <w:rsid w:val="004A20F4"/>
    <w:rsid w:val="004A2137"/>
    <w:rsid w:val="004A2402"/>
    <w:rsid w:val="004A242A"/>
    <w:rsid w:val="004A2455"/>
    <w:rsid w:val="004A2478"/>
    <w:rsid w:val="004A24B5"/>
    <w:rsid w:val="004A24C0"/>
    <w:rsid w:val="004A25F4"/>
    <w:rsid w:val="004A2683"/>
    <w:rsid w:val="004A2792"/>
    <w:rsid w:val="004A2874"/>
    <w:rsid w:val="004A29E3"/>
    <w:rsid w:val="004A2AA9"/>
    <w:rsid w:val="004A2AC7"/>
    <w:rsid w:val="004A2BD9"/>
    <w:rsid w:val="004A2D65"/>
    <w:rsid w:val="004A2E74"/>
    <w:rsid w:val="004A2E8B"/>
    <w:rsid w:val="004A2F57"/>
    <w:rsid w:val="004A2F68"/>
    <w:rsid w:val="004A306E"/>
    <w:rsid w:val="004A31EF"/>
    <w:rsid w:val="004A31F8"/>
    <w:rsid w:val="004A320D"/>
    <w:rsid w:val="004A3276"/>
    <w:rsid w:val="004A32D9"/>
    <w:rsid w:val="004A3304"/>
    <w:rsid w:val="004A3307"/>
    <w:rsid w:val="004A330B"/>
    <w:rsid w:val="004A330F"/>
    <w:rsid w:val="004A33B9"/>
    <w:rsid w:val="004A33FC"/>
    <w:rsid w:val="004A34E5"/>
    <w:rsid w:val="004A36FD"/>
    <w:rsid w:val="004A37DC"/>
    <w:rsid w:val="004A3802"/>
    <w:rsid w:val="004A39BC"/>
    <w:rsid w:val="004A3A42"/>
    <w:rsid w:val="004A3BC7"/>
    <w:rsid w:val="004A3C71"/>
    <w:rsid w:val="004A3CCE"/>
    <w:rsid w:val="004A3D7A"/>
    <w:rsid w:val="004A3E1F"/>
    <w:rsid w:val="004A3E64"/>
    <w:rsid w:val="004A3E9E"/>
    <w:rsid w:val="004A406B"/>
    <w:rsid w:val="004A4155"/>
    <w:rsid w:val="004A41A2"/>
    <w:rsid w:val="004A41F8"/>
    <w:rsid w:val="004A4241"/>
    <w:rsid w:val="004A42B0"/>
    <w:rsid w:val="004A4361"/>
    <w:rsid w:val="004A4382"/>
    <w:rsid w:val="004A43BE"/>
    <w:rsid w:val="004A44B4"/>
    <w:rsid w:val="004A4881"/>
    <w:rsid w:val="004A48AE"/>
    <w:rsid w:val="004A4924"/>
    <w:rsid w:val="004A4A07"/>
    <w:rsid w:val="004A4AE8"/>
    <w:rsid w:val="004A4AEA"/>
    <w:rsid w:val="004A4B98"/>
    <w:rsid w:val="004A4BF4"/>
    <w:rsid w:val="004A4CC8"/>
    <w:rsid w:val="004A4D7C"/>
    <w:rsid w:val="004A4DFC"/>
    <w:rsid w:val="004A4F6E"/>
    <w:rsid w:val="004A4F9A"/>
    <w:rsid w:val="004A5006"/>
    <w:rsid w:val="004A5262"/>
    <w:rsid w:val="004A5300"/>
    <w:rsid w:val="004A538E"/>
    <w:rsid w:val="004A5396"/>
    <w:rsid w:val="004A5398"/>
    <w:rsid w:val="004A540B"/>
    <w:rsid w:val="004A5421"/>
    <w:rsid w:val="004A54DE"/>
    <w:rsid w:val="004A5599"/>
    <w:rsid w:val="004A55DC"/>
    <w:rsid w:val="004A57C8"/>
    <w:rsid w:val="004A5801"/>
    <w:rsid w:val="004A5848"/>
    <w:rsid w:val="004A5888"/>
    <w:rsid w:val="004A589D"/>
    <w:rsid w:val="004A58F1"/>
    <w:rsid w:val="004A5AB2"/>
    <w:rsid w:val="004A5BC7"/>
    <w:rsid w:val="004A5C66"/>
    <w:rsid w:val="004A5C69"/>
    <w:rsid w:val="004A5C92"/>
    <w:rsid w:val="004A5CC8"/>
    <w:rsid w:val="004A5E93"/>
    <w:rsid w:val="004A5F14"/>
    <w:rsid w:val="004A5FA6"/>
    <w:rsid w:val="004A5FF3"/>
    <w:rsid w:val="004A61AA"/>
    <w:rsid w:val="004A6234"/>
    <w:rsid w:val="004A636A"/>
    <w:rsid w:val="004A64A7"/>
    <w:rsid w:val="004A6531"/>
    <w:rsid w:val="004A658F"/>
    <w:rsid w:val="004A6600"/>
    <w:rsid w:val="004A668F"/>
    <w:rsid w:val="004A66A5"/>
    <w:rsid w:val="004A6777"/>
    <w:rsid w:val="004A68C2"/>
    <w:rsid w:val="004A6914"/>
    <w:rsid w:val="004A691E"/>
    <w:rsid w:val="004A6930"/>
    <w:rsid w:val="004A6959"/>
    <w:rsid w:val="004A6CA5"/>
    <w:rsid w:val="004A6CCD"/>
    <w:rsid w:val="004A6CD6"/>
    <w:rsid w:val="004A6D27"/>
    <w:rsid w:val="004A6E18"/>
    <w:rsid w:val="004A6EBC"/>
    <w:rsid w:val="004A6F4C"/>
    <w:rsid w:val="004A6F54"/>
    <w:rsid w:val="004A6FA1"/>
    <w:rsid w:val="004A70F0"/>
    <w:rsid w:val="004A710D"/>
    <w:rsid w:val="004A717A"/>
    <w:rsid w:val="004A7192"/>
    <w:rsid w:val="004A727A"/>
    <w:rsid w:val="004A7340"/>
    <w:rsid w:val="004A737A"/>
    <w:rsid w:val="004A73EF"/>
    <w:rsid w:val="004A743C"/>
    <w:rsid w:val="004A746E"/>
    <w:rsid w:val="004A750D"/>
    <w:rsid w:val="004A75A1"/>
    <w:rsid w:val="004A7627"/>
    <w:rsid w:val="004A7A10"/>
    <w:rsid w:val="004A7AB3"/>
    <w:rsid w:val="004A7AEB"/>
    <w:rsid w:val="004A7BC2"/>
    <w:rsid w:val="004A7C28"/>
    <w:rsid w:val="004A7DA3"/>
    <w:rsid w:val="004A7DEA"/>
    <w:rsid w:val="004A7E50"/>
    <w:rsid w:val="004A7EAA"/>
    <w:rsid w:val="004A7F2F"/>
    <w:rsid w:val="004A7F98"/>
    <w:rsid w:val="004A7FCE"/>
    <w:rsid w:val="004B004D"/>
    <w:rsid w:val="004B01B2"/>
    <w:rsid w:val="004B02DC"/>
    <w:rsid w:val="004B0382"/>
    <w:rsid w:val="004B040D"/>
    <w:rsid w:val="004B0424"/>
    <w:rsid w:val="004B0437"/>
    <w:rsid w:val="004B0457"/>
    <w:rsid w:val="004B046A"/>
    <w:rsid w:val="004B0481"/>
    <w:rsid w:val="004B054A"/>
    <w:rsid w:val="004B099B"/>
    <w:rsid w:val="004B0A0D"/>
    <w:rsid w:val="004B0A22"/>
    <w:rsid w:val="004B0AA3"/>
    <w:rsid w:val="004B0AEA"/>
    <w:rsid w:val="004B0B5D"/>
    <w:rsid w:val="004B0C3B"/>
    <w:rsid w:val="004B0E4E"/>
    <w:rsid w:val="004B0E79"/>
    <w:rsid w:val="004B1032"/>
    <w:rsid w:val="004B103B"/>
    <w:rsid w:val="004B115F"/>
    <w:rsid w:val="004B11D0"/>
    <w:rsid w:val="004B1231"/>
    <w:rsid w:val="004B1436"/>
    <w:rsid w:val="004B1475"/>
    <w:rsid w:val="004B14CF"/>
    <w:rsid w:val="004B14FC"/>
    <w:rsid w:val="004B159B"/>
    <w:rsid w:val="004B16DE"/>
    <w:rsid w:val="004B1772"/>
    <w:rsid w:val="004B191B"/>
    <w:rsid w:val="004B1A16"/>
    <w:rsid w:val="004B1AC7"/>
    <w:rsid w:val="004B1C4E"/>
    <w:rsid w:val="004B1E19"/>
    <w:rsid w:val="004B1E25"/>
    <w:rsid w:val="004B1ED6"/>
    <w:rsid w:val="004B1EE2"/>
    <w:rsid w:val="004B1EF6"/>
    <w:rsid w:val="004B1F0E"/>
    <w:rsid w:val="004B1F83"/>
    <w:rsid w:val="004B202E"/>
    <w:rsid w:val="004B21C3"/>
    <w:rsid w:val="004B21DD"/>
    <w:rsid w:val="004B22E8"/>
    <w:rsid w:val="004B2463"/>
    <w:rsid w:val="004B24D4"/>
    <w:rsid w:val="004B24F1"/>
    <w:rsid w:val="004B255E"/>
    <w:rsid w:val="004B2585"/>
    <w:rsid w:val="004B2705"/>
    <w:rsid w:val="004B2797"/>
    <w:rsid w:val="004B283C"/>
    <w:rsid w:val="004B2864"/>
    <w:rsid w:val="004B286A"/>
    <w:rsid w:val="004B28E9"/>
    <w:rsid w:val="004B2919"/>
    <w:rsid w:val="004B2A2F"/>
    <w:rsid w:val="004B2A46"/>
    <w:rsid w:val="004B2CA6"/>
    <w:rsid w:val="004B2CAB"/>
    <w:rsid w:val="004B2E02"/>
    <w:rsid w:val="004B2E21"/>
    <w:rsid w:val="004B2ED2"/>
    <w:rsid w:val="004B2EFF"/>
    <w:rsid w:val="004B2FA0"/>
    <w:rsid w:val="004B3009"/>
    <w:rsid w:val="004B316E"/>
    <w:rsid w:val="004B3395"/>
    <w:rsid w:val="004B33D7"/>
    <w:rsid w:val="004B3425"/>
    <w:rsid w:val="004B3474"/>
    <w:rsid w:val="004B384E"/>
    <w:rsid w:val="004B38A6"/>
    <w:rsid w:val="004B3918"/>
    <w:rsid w:val="004B3C64"/>
    <w:rsid w:val="004B3CA6"/>
    <w:rsid w:val="004B3CF9"/>
    <w:rsid w:val="004B3DB3"/>
    <w:rsid w:val="004B3E47"/>
    <w:rsid w:val="004B3E62"/>
    <w:rsid w:val="004B3FE6"/>
    <w:rsid w:val="004B4136"/>
    <w:rsid w:val="004B4235"/>
    <w:rsid w:val="004B42B9"/>
    <w:rsid w:val="004B431E"/>
    <w:rsid w:val="004B4464"/>
    <w:rsid w:val="004B4482"/>
    <w:rsid w:val="004B4499"/>
    <w:rsid w:val="004B454D"/>
    <w:rsid w:val="004B456B"/>
    <w:rsid w:val="004B45A4"/>
    <w:rsid w:val="004B45E2"/>
    <w:rsid w:val="004B468D"/>
    <w:rsid w:val="004B46CB"/>
    <w:rsid w:val="004B4780"/>
    <w:rsid w:val="004B47A3"/>
    <w:rsid w:val="004B488A"/>
    <w:rsid w:val="004B48AD"/>
    <w:rsid w:val="004B48E8"/>
    <w:rsid w:val="004B4C29"/>
    <w:rsid w:val="004B4C40"/>
    <w:rsid w:val="004B4C7D"/>
    <w:rsid w:val="004B4CFF"/>
    <w:rsid w:val="004B4D12"/>
    <w:rsid w:val="004B4D15"/>
    <w:rsid w:val="004B4D85"/>
    <w:rsid w:val="004B4E4F"/>
    <w:rsid w:val="004B4FA6"/>
    <w:rsid w:val="004B50AB"/>
    <w:rsid w:val="004B520B"/>
    <w:rsid w:val="004B537B"/>
    <w:rsid w:val="004B53AB"/>
    <w:rsid w:val="004B56A6"/>
    <w:rsid w:val="004B572A"/>
    <w:rsid w:val="004B57F7"/>
    <w:rsid w:val="004B58BE"/>
    <w:rsid w:val="004B592F"/>
    <w:rsid w:val="004B59CC"/>
    <w:rsid w:val="004B5BC7"/>
    <w:rsid w:val="004B5D5C"/>
    <w:rsid w:val="004B5DE5"/>
    <w:rsid w:val="004B5EA7"/>
    <w:rsid w:val="004B5EB2"/>
    <w:rsid w:val="004B5F37"/>
    <w:rsid w:val="004B5F54"/>
    <w:rsid w:val="004B5F95"/>
    <w:rsid w:val="004B5FA6"/>
    <w:rsid w:val="004B5FAA"/>
    <w:rsid w:val="004B600D"/>
    <w:rsid w:val="004B60B7"/>
    <w:rsid w:val="004B60FC"/>
    <w:rsid w:val="004B621E"/>
    <w:rsid w:val="004B62CA"/>
    <w:rsid w:val="004B62F9"/>
    <w:rsid w:val="004B62FD"/>
    <w:rsid w:val="004B63CC"/>
    <w:rsid w:val="004B63E4"/>
    <w:rsid w:val="004B6415"/>
    <w:rsid w:val="004B646E"/>
    <w:rsid w:val="004B656C"/>
    <w:rsid w:val="004B6668"/>
    <w:rsid w:val="004B6674"/>
    <w:rsid w:val="004B681A"/>
    <w:rsid w:val="004B68D7"/>
    <w:rsid w:val="004B6B1F"/>
    <w:rsid w:val="004B6B32"/>
    <w:rsid w:val="004B6B9E"/>
    <w:rsid w:val="004B6C2C"/>
    <w:rsid w:val="004B6C5C"/>
    <w:rsid w:val="004B6DDF"/>
    <w:rsid w:val="004B6DFD"/>
    <w:rsid w:val="004B6EDD"/>
    <w:rsid w:val="004B7002"/>
    <w:rsid w:val="004B706B"/>
    <w:rsid w:val="004B7105"/>
    <w:rsid w:val="004B7242"/>
    <w:rsid w:val="004B730A"/>
    <w:rsid w:val="004B7385"/>
    <w:rsid w:val="004B73F5"/>
    <w:rsid w:val="004B74A8"/>
    <w:rsid w:val="004B7535"/>
    <w:rsid w:val="004B7571"/>
    <w:rsid w:val="004B75D6"/>
    <w:rsid w:val="004B76F2"/>
    <w:rsid w:val="004B7762"/>
    <w:rsid w:val="004B77ED"/>
    <w:rsid w:val="004B77F1"/>
    <w:rsid w:val="004B784A"/>
    <w:rsid w:val="004B78CE"/>
    <w:rsid w:val="004B7AE4"/>
    <w:rsid w:val="004B7B1F"/>
    <w:rsid w:val="004B7C0E"/>
    <w:rsid w:val="004B7C6A"/>
    <w:rsid w:val="004B7CAC"/>
    <w:rsid w:val="004B7CE8"/>
    <w:rsid w:val="004B7FBC"/>
    <w:rsid w:val="004B7FBD"/>
    <w:rsid w:val="004C0008"/>
    <w:rsid w:val="004C015C"/>
    <w:rsid w:val="004C02CB"/>
    <w:rsid w:val="004C0347"/>
    <w:rsid w:val="004C0580"/>
    <w:rsid w:val="004C05D2"/>
    <w:rsid w:val="004C0636"/>
    <w:rsid w:val="004C065C"/>
    <w:rsid w:val="004C068F"/>
    <w:rsid w:val="004C06A9"/>
    <w:rsid w:val="004C0725"/>
    <w:rsid w:val="004C0788"/>
    <w:rsid w:val="004C0833"/>
    <w:rsid w:val="004C08C4"/>
    <w:rsid w:val="004C08F9"/>
    <w:rsid w:val="004C09A8"/>
    <w:rsid w:val="004C09D9"/>
    <w:rsid w:val="004C09F3"/>
    <w:rsid w:val="004C0A7A"/>
    <w:rsid w:val="004C0A7C"/>
    <w:rsid w:val="004C0AC5"/>
    <w:rsid w:val="004C0AFC"/>
    <w:rsid w:val="004C0B14"/>
    <w:rsid w:val="004C0BB3"/>
    <w:rsid w:val="004C0BE1"/>
    <w:rsid w:val="004C0E32"/>
    <w:rsid w:val="004C0E52"/>
    <w:rsid w:val="004C0E5A"/>
    <w:rsid w:val="004C0E7F"/>
    <w:rsid w:val="004C0EE9"/>
    <w:rsid w:val="004C0FBE"/>
    <w:rsid w:val="004C10DB"/>
    <w:rsid w:val="004C12B2"/>
    <w:rsid w:val="004C1345"/>
    <w:rsid w:val="004C1404"/>
    <w:rsid w:val="004C15BB"/>
    <w:rsid w:val="004C18DF"/>
    <w:rsid w:val="004C190D"/>
    <w:rsid w:val="004C1919"/>
    <w:rsid w:val="004C1953"/>
    <w:rsid w:val="004C19B1"/>
    <w:rsid w:val="004C19FE"/>
    <w:rsid w:val="004C1A43"/>
    <w:rsid w:val="004C1A47"/>
    <w:rsid w:val="004C1AAE"/>
    <w:rsid w:val="004C1B6F"/>
    <w:rsid w:val="004C1C30"/>
    <w:rsid w:val="004C1C7F"/>
    <w:rsid w:val="004C1CC7"/>
    <w:rsid w:val="004C1D30"/>
    <w:rsid w:val="004C1D8A"/>
    <w:rsid w:val="004C1DD8"/>
    <w:rsid w:val="004C1E54"/>
    <w:rsid w:val="004C1F88"/>
    <w:rsid w:val="004C2005"/>
    <w:rsid w:val="004C22D5"/>
    <w:rsid w:val="004C22E5"/>
    <w:rsid w:val="004C2370"/>
    <w:rsid w:val="004C23D9"/>
    <w:rsid w:val="004C2472"/>
    <w:rsid w:val="004C2592"/>
    <w:rsid w:val="004C27AA"/>
    <w:rsid w:val="004C2860"/>
    <w:rsid w:val="004C2922"/>
    <w:rsid w:val="004C293C"/>
    <w:rsid w:val="004C2A08"/>
    <w:rsid w:val="004C2A6A"/>
    <w:rsid w:val="004C2ADD"/>
    <w:rsid w:val="004C2AF8"/>
    <w:rsid w:val="004C2D69"/>
    <w:rsid w:val="004C2DF1"/>
    <w:rsid w:val="004C2FB8"/>
    <w:rsid w:val="004C2FB9"/>
    <w:rsid w:val="004C306F"/>
    <w:rsid w:val="004C30AD"/>
    <w:rsid w:val="004C31A9"/>
    <w:rsid w:val="004C321F"/>
    <w:rsid w:val="004C325E"/>
    <w:rsid w:val="004C326B"/>
    <w:rsid w:val="004C3393"/>
    <w:rsid w:val="004C3429"/>
    <w:rsid w:val="004C386A"/>
    <w:rsid w:val="004C386B"/>
    <w:rsid w:val="004C389E"/>
    <w:rsid w:val="004C38FC"/>
    <w:rsid w:val="004C39E9"/>
    <w:rsid w:val="004C3AA7"/>
    <w:rsid w:val="004C3B42"/>
    <w:rsid w:val="004C3B5A"/>
    <w:rsid w:val="004C3C57"/>
    <w:rsid w:val="004C3C8D"/>
    <w:rsid w:val="004C3CC8"/>
    <w:rsid w:val="004C3E25"/>
    <w:rsid w:val="004C3E46"/>
    <w:rsid w:val="004C3E4F"/>
    <w:rsid w:val="004C3E8F"/>
    <w:rsid w:val="004C3EA0"/>
    <w:rsid w:val="004C409F"/>
    <w:rsid w:val="004C4231"/>
    <w:rsid w:val="004C43DB"/>
    <w:rsid w:val="004C4450"/>
    <w:rsid w:val="004C454A"/>
    <w:rsid w:val="004C4674"/>
    <w:rsid w:val="004C4725"/>
    <w:rsid w:val="004C47FD"/>
    <w:rsid w:val="004C4965"/>
    <w:rsid w:val="004C4A61"/>
    <w:rsid w:val="004C4AE3"/>
    <w:rsid w:val="004C4CA1"/>
    <w:rsid w:val="004C4CA5"/>
    <w:rsid w:val="004C4CFF"/>
    <w:rsid w:val="004C4D12"/>
    <w:rsid w:val="004C4D3B"/>
    <w:rsid w:val="004C4D73"/>
    <w:rsid w:val="004C4EDF"/>
    <w:rsid w:val="004C4F7B"/>
    <w:rsid w:val="004C512B"/>
    <w:rsid w:val="004C5160"/>
    <w:rsid w:val="004C52EA"/>
    <w:rsid w:val="004C532D"/>
    <w:rsid w:val="004C53BA"/>
    <w:rsid w:val="004C54B5"/>
    <w:rsid w:val="004C54F2"/>
    <w:rsid w:val="004C5545"/>
    <w:rsid w:val="004C55C0"/>
    <w:rsid w:val="004C5624"/>
    <w:rsid w:val="004C566C"/>
    <w:rsid w:val="004C57E0"/>
    <w:rsid w:val="004C58EA"/>
    <w:rsid w:val="004C5947"/>
    <w:rsid w:val="004C59D2"/>
    <w:rsid w:val="004C5A36"/>
    <w:rsid w:val="004C5A37"/>
    <w:rsid w:val="004C5B14"/>
    <w:rsid w:val="004C5B40"/>
    <w:rsid w:val="004C5B71"/>
    <w:rsid w:val="004C5CB9"/>
    <w:rsid w:val="004C5F32"/>
    <w:rsid w:val="004C5F92"/>
    <w:rsid w:val="004C5FD0"/>
    <w:rsid w:val="004C5FFF"/>
    <w:rsid w:val="004C611C"/>
    <w:rsid w:val="004C6188"/>
    <w:rsid w:val="004C619A"/>
    <w:rsid w:val="004C61D3"/>
    <w:rsid w:val="004C61E8"/>
    <w:rsid w:val="004C6210"/>
    <w:rsid w:val="004C622E"/>
    <w:rsid w:val="004C637B"/>
    <w:rsid w:val="004C64AA"/>
    <w:rsid w:val="004C65AF"/>
    <w:rsid w:val="004C65E5"/>
    <w:rsid w:val="004C66DB"/>
    <w:rsid w:val="004C676B"/>
    <w:rsid w:val="004C68A2"/>
    <w:rsid w:val="004C691B"/>
    <w:rsid w:val="004C6965"/>
    <w:rsid w:val="004C6A7F"/>
    <w:rsid w:val="004C6A9A"/>
    <w:rsid w:val="004C6ABF"/>
    <w:rsid w:val="004C6AEA"/>
    <w:rsid w:val="004C6B0F"/>
    <w:rsid w:val="004C6B34"/>
    <w:rsid w:val="004C6B9C"/>
    <w:rsid w:val="004C6C65"/>
    <w:rsid w:val="004C6D2B"/>
    <w:rsid w:val="004C6D8E"/>
    <w:rsid w:val="004C6DB3"/>
    <w:rsid w:val="004C6E33"/>
    <w:rsid w:val="004C6FBE"/>
    <w:rsid w:val="004C70DB"/>
    <w:rsid w:val="004C7135"/>
    <w:rsid w:val="004C716D"/>
    <w:rsid w:val="004C71C4"/>
    <w:rsid w:val="004C7230"/>
    <w:rsid w:val="004C7270"/>
    <w:rsid w:val="004C735B"/>
    <w:rsid w:val="004C73FD"/>
    <w:rsid w:val="004C7427"/>
    <w:rsid w:val="004C743E"/>
    <w:rsid w:val="004C7490"/>
    <w:rsid w:val="004C74ED"/>
    <w:rsid w:val="004C7505"/>
    <w:rsid w:val="004C75D2"/>
    <w:rsid w:val="004C76F2"/>
    <w:rsid w:val="004C775C"/>
    <w:rsid w:val="004C79EA"/>
    <w:rsid w:val="004C7D12"/>
    <w:rsid w:val="004C7D2F"/>
    <w:rsid w:val="004C7D98"/>
    <w:rsid w:val="004C7EAA"/>
    <w:rsid w:val="004C7F28"/>
    <w:rsid w:val="004C7F7B"/>
    <w:rsid w:val="004D00F6"/>
    <w:rsid w:val="004D01BD"/>
    <w:rsid w:val="004D039D"/>
    <w:rsid w:val="004D040D"/>
    <w:rsid w:val="004D0488"/>
    <w:rsid w:val="004D04A2"/>
    <w:rsid w:val="004D04F8"/>
    <w:rsid w:val="004D0673"/>
    <w:rsid w:val="004D0691"/>
    <w:rsid w:val="004D0738"/>
    <w:rsid w:val="004D077D"/>
    <w:rsid w:val="004D07D6"/>
    <w:rsid w:val="004D082A"/>
    <w:rsid w:val="004D0895"/>
    <w:rsid w:val="004D0917"/>
    <w:rsid w:val="004D09D4"/>
    <w:rsid w:val="004D0AC0"/>
    <w:rsid w:val="004D0B71"/>
    <w:rsid w:val="004D0C75"/>
    <w:rsid w:val="004D0CD7"/>
    <w:rsid w:val="004D0D00"/>
    <w:rsid w:val="004D0D73"/>
    <w:rsid w:val="004D0DED"/>
    <w:rsid w:val="004D0E8D"/>
    <w:rsid w:val="004D0F4C"/>
    <w:rsid w:val="004D0F5A"/>
    <w:rsid w:val="004D0F92"/>
    <w:rsid w:val="004D0FDC"/>
    <w:rsid w:val="004D102B"/>
    <w:rsid w:val="004D106F"/>
    <w:rsid w:val="004D108C"/>
    <w:rsid w:val="004D1298"/>
    <w:rsid w:val="004D149D"/>
    <w:rsid w:val="004D14FD"/>
    <w:rsid w:val="004D159B"/>
    <w:rsid w:val="004D159E"/>
    <w:rsid w:val="004D1622"/>
    <w:rsid w:val="004D1641"/>
    <w:rsid w:val="004D1784"/>
    <w:rsid w:val="004D1790"/>
    <w:rsid w:val="004D1AB6"/>
    <w:rsid w:val="004D1AD7"/>
    <w:rsid w:val="004D1AEA"/>
    <w:rsid w:val="004D1B5F"/>
    <w:rsid w:val="004D1C02"/>
    <w:rsid w:val="004D1C6D"/>
    <w:rsid w:val="004D1CE5"/>
    <w:rsid w:val="004D1CFE"/>
    <w:rsid w:val="004D1DB3"/>
    <w:rsid w:val="004D1EE6"/>
    <w:rsid w:val="004D1EFE"/>
    <w:rsid w:val="004D1F33"/>
    <w:rsid w:val="004D1FDF"/>
    <w:rsid w:val="004D207B"/>
    <w:rsid w:val="004D20D1"/>
    <w:rsid w:val="004D20DE"/>
    <w:rsid w:val="004D226A"/>
    <w:rsid w:val="004D2283"/>
    <w:rsid w:val="004D230C"/>
    <w:rsid w:val="004D241C"/>
    <w:rsid w:val="004D2454"/>
    <w:rsid w:val="004D24A4"/>
    <w:rsid w:val="004D24D3"/>
    <w:rsid w:val="004D24FB"/>
    <w:rsid w:val="004D2649"/>
    <w:rsid w:val="004D28F9"/>
    <w:rsid w:val="004D2A33"/>
    <w:rsid w:val="004D2A65"/>
    <w:rsid w:val="004D2B02"/>
    <w:rsid w:val="004D2C6C"/>
    <w:rsid w:val="004D2CF6"/>
    <w:rsid w:val="004D2ECA"/>
    <w:rsid w:val="004D3035"/>
    <w:rsid w:val="004D3038"/>
    <w:rsid w:val="004D305C"/>
    <w:rsid w:val="004D309D"/>
    <w:rsid w:val="004D3122"/>
    <w:rsid w:val="004D317D"/>
    <w:rsid w:val="004D3185"/>
    <w:rsid w:val="004D31D1"/>
    <w:rsid w:val="004D3218"/>
    <w:rsid w:val="004D321F"/>
    <w:rsid w:val="004D3273"/>
    <w:rsid w:val="004D32C0"/>
    <w:rsid w:val="004D336E"/>
    <w:rsid w:val="004D33BB"/>
    <w:rsid w:val="004D346A"/>
    <w:rsid w:val="004D349F"/>
    <w:rsid w:val="004D3664"/>
    <w:rsid w:val="004D36DD"/>
    <w:rsid w:val="004D3720"/>
    <w:rsid w:val="004D37DF"/>
    <w:rsid w:val="004D382B"/>
    <w:rsid w:val="004D3874"/>
    <w:rsid w:val="004D3907"/>
    <w:rsid w:val="004D3934"/>
    <w:rsid w:val="004D3944"/>
    <w:rsid w:val="004D3971"/>
    <w:rsid w:val="004D3ACB"/>
    <w:rsid w:val="004D3B24"/>
    <w:rsid w:val="004D3BDF"/>
    <w:rsid w:val="004D3D1B"/>
    <w:rsid w:val="004D3D1C"/>
    <w:rsid w:val="004D3D1F"/>
    <w:rsid w:val="004D3D61"/>
    <w:rsid w:val="004D3E31"/>
    <w:rsid w:val="004D3F3F"/>
    <w:rsid w:val="004D3F62"/>
    <w:rsid w:val="004D41C7"/>
    <w:rsid w:val="004D4287"/>
    <w:rsid w:val="004D4307"/>
    <w:rsid w:val="004D4331"/>
    <w:rsid w:val="004D43F6"/>
    <w:rsid w:val="004D4495"/>
    <w:rsid w:val="004D44BE"/>
    <w:rsid w:val="004D465F"/>
    <w:rsid w:val="004D47F6"/>
    <w:rsid w:val="004D4879"/>
    <w:rsid w:val="004D48FB"/>
    <w:rsid w:val="004D4981"/>
    <w:rsid w:val="004D49EC"/>
    <w:rsid w:val="004D4C17"/>
    <w:rsid w:val="004D4C40"/>
    <w:rsid w:val="004D4C67"/>
    <w:rsid w:val="004D4CA3"/>
    <w:rsid w:val="004D4D18"/>
    <w:rsid w:val="004D4D1D"/>
    <w:rsid w:val="004D4D98"/>
    <w:rsid w:val="004D4DC6"/>
    <w:rsid w:val="004D4DE0"/>
    <w:rsid w:val="004D4DEE"/>
    <w:rsid w:val="004D4E26"/>
    <w:rsid w:val="004D4FCD"/>
    <w:rsid w:val="004D5217"/>
    <w:rsid w:val="004D5458"/>
    <w:rsid w:val="004D5597"/>
    <w:rsid w:val="004D571A"/>
    <w:rsid w:val="004D5786"/>
    <w:rsid w:val="004D5896"/>
    <w:rsid w:val="004D592F"/>
    <w:rsid w:val="004D595F"/>
    <w:rsid w:val="004D5A7A"/>
    <w:rsid w:val="004D5AB5"/>
    <w:rsid w:val="004D5B1B"/>
    <w:rsid w:val="004D5B29"/>
    <w:rsid w:val="004D5B81"/>
    <w:rsid w:val="004D5C19"/>
    <w:rsid w:val="004D5C4E"/>
    <w:rsid w:val="004D5C54"/>
    <w:rsid w:val="004D5CC8"/>
    <w:rsid w:val="004D5DB8"/>
    <w:rsid w:val="004D5FD2"/>
    <w:rsid w:val="004D602C"/>
    <w:rsid w:val="004D60A6"/>
    <w:rsid w:val="004D618D"/>
    <w:rsid w:val="004D61BF"/>
    <w:rsid w:val="004D6215"/>
    <w:rsid w:val="004D621A"/>
    <w:rsid w:val="004D6347"/>
    <w:rsid w:val="004D63AB"/>
    <w:rsid w:val="004D6425"/>
    <w:rsid w:val="004D64F7"/>
    <w:rsid w:val="004D6516"/>
    <w:rsid w:val="004D6711"/>
    <w:rsid w:val="004D6719"/>
    <w:rsid w:val="004D67DB"/>
    <w:rsid w:val="004D69C8"/>
    <w:rsid w:val="004D69ED"/>
    <w:rsid w:val="004D6A39"/>
    <w:rsid w:val="004D6AD6"/>
    <w:rsid w:val="004D6BB8"/>
    <w:rsid w:val="004D6C64"/>
    <w:rsid w:val="004D6D2B"/>
    <w:rsid w:val="004D6D36"/>
    <w:rsid w:val="004D6D6D"/>
    <w:rsid w:val="004D6D99"/>
    <w:rsid w:val="004D6DAC"/>
    <w:rsid w:val="004D6DB5"/>
    <w:rsid w:val="004D6E7B"/>
    <w:rsid w:val="004D6E9F"/>
    <w:rsid w:val="004D6F2D"/>
    <w:rsid w:val="004D6F33"/>
    <w:rsid w:val="004D6F3F"/>
    <w:rsid w:val="004D70A3"/>
    <w:rsid w:val="004D70E9"/>
    <w:rsid w:val="004D711B"/>
    <w:rsid w:val="004D722C"/>
    <w:rsid w:val="004D72CF"/>
    <w:rsid w:val="004D7375"/>
    <w:rsid w:val="004D73B6"/>
    <w:rsid w:val="004D74BE"/>
    <w:rsid w:val="004D7565"/>
    <w:rsid w:val="004D7991"/>
    <w:rsid w:val="004D7A1C"/>
    <w:rsid w:val="004D7A2E"/>
    <w:rsid w:val="004D7A44"/>
    <w:rsid w:val="004D7B0D"/>
    <w:rsid w:val="004D7C25"/>
    <w:rsid w:val="004D7C87"/>
    <w:rsid w:val="004D7CC6"/>
    <w:rsid w:val="004D7CCA"/>
    <w:rsid w:val="004D7D1E"/>
    <w:rsid w:val="004D7D4B"/>
    <w:rsid w:val="004D7D51"/>
    <w:rsid w:val="004D7D60"/>
    <w:rsid w:val="004D7E1E"/>
    <w:rsid w:val="004D7E83"/>
    <w:rsid w:val="004D7FEF"/>
    <w:rsid w:val="004E00CC"/>
    <w:rsid w:val="004E0117"/>
    <w:rsid w:val="004E0285"/>
    <w:rsid w:val="004E0457"/>
    <w:rsid w:val="004E04D3"/>
    <w:rsid w:val="004E0580"/>
    <w:rsid w:val="004E05C0"/>
    <w:rsid w:val="004E06C4"/>
    <w:rsid w:val="004E0747"/>
    <w:rsid w:val="004E07BB"/>
    <w:rsid w:val="004E07FC"/>
    <w:rsid w:val="004E0898"/>
    <w:rsid w:val="004E08B4"/>
    <w:rsid w:val="004E099E"/>
    <w:rsid w:val="004E09FB"/>
    <w:rsid w:val="004E0A51"/>
    <w:rsid w:val="004E0AB6"/>
    <w:rsid w:val="004E0B6F"/>
    <w:rsid w:val="004E0C15"/>
    <w:rsid w:val="004E0C37"/>
    <w:rsid w:val="004E0C65"/>
    <w:rsid w:val="004E0CF5"/>
    <w:rsid w:val="004E0D7A"/>
    <w:rsid w:val="004E0E5E"/>
    <w:rsid w:val="004E102B"/>
    <w:rsid w:val="004E1052"/>
    <w:rsid w:val="004E1081"/>
    <w:rsid w:val="004E1150"/>
    <w:rsid w:val="004E1160"/>
    <w:rsid w:val="004E11E0"/>
    <w:rsid w:val="004E12AE"/>
    <w:rsid w:val="004E12D5"/>
    <w:rsid w:val="004E154D"/>
    <w:rsid w:val="004E1620"/>
    <w:rsid w:val="004E16BB"/>
    <w:rsid w:val="004E17DA"/>
    <w:rsid w:val="004E185D"/>
    <w:rsid w:val="004E1A64"/>
    <w:rsid w:val="004E1CE8"/>
    <w:rsid w:val="004E1D37"/>
    <w:rsid w:val="004E1E52"/>
    <w:rsid w:val="004E1E99"/>
    <w:rsid w:val="004E1F10"/>
    <w:rsid w:val="004E1FC0"/>
    <w:rsid w:val="004E2047"/>
    <w:rsid w:val="004E204B"/>
    <w:rsid w:val="004E2084"/>
    <w:rsid w:val="004E208E"/>
    <w:rsid w:val="004E20AF"/>
    <w:rsid w:val="004E20D9"/>
    <w:rsid w:val="004E2317"/>
    <w:rsid w:val="004E2363"/>
    <w:rsid w:val="004E238B"/>
    <w:rsid w:val="004E23AE"/>
    <w:rsid w:val="004E24B1"/>
    <w:rsid w:val="004E2548"/>
    <w:rsid w:val="004E2579"/>
    <w:rsid w:val="004E25E3"/>
    <w:rsid w:val="004E267A"/>
    <w:rsid w:val="004E275D"/>
    <w:rsid w:val="004E27E1"/>
    <w:rsid w:val="004E28F7"/>
    <w:rsid w:val="004E2965"/>
    <w:rsid w:val="004E29D6"/>
    <w:rsid w:val="004E2A36"/>
    <w:rsid w:val="004E2A59"/>
    <w:rsid w:val="004E2AC5"/>
    <w:rsid w:val="004E2BA4"/>
    <w:rsid w:val="004E2C96"/>
    <w:rsid w:val="004E2DB7"/>
    <w:rsid w:val="004E2E27"/>
    <w:rsid w:val="004E2E67"/>
    <w:rsid w:val="004E2F1B"/>
    <w:rsid w:val="004E30A0"/>
    <w:rsid w:val="004E317F"/>
    <w:rsid w:val="004E327C"/>
    <w:rsid w:val="004E3349"/>
    <w:rsid w:val="004E35E8"/>
    <w:rsid w:val="004E35F5"/>
    <w:rsid w:val="004E361A"/>
    <w:rsid w:val="004E3690"/>
    <w:rsid w:val="004E377D"/>
    <w:rsid w:val="004E3840"/>
    <w:rsid w:val="004E387F"/>
    <w:rsid w:val="004E38A8"/>
    <w:rsid w:val="004E397F"/>
    <w:rsid w:val="004E3B57"/>
    <w:rsid w:val="004E3B76"/>
    <w:rsid w:val="004E3B83"/>
    <w:rsid w:val="004E3BBE"/>
    <w:rsid w:val="004E3BC6"/>
    <w:rsid w:val="004E3C05"/>
    <w:rsid w:val="004E3C1F"/>
    <w:rsid w:val="004E3C31"/>
    <w:rsid w:val="004E3D2F"/>
    <w:rsid w:val="004E3D37"/>
    <w:rsid w:val="004E3D87"/>
    <w:rsid w:val="004E3E95"/>
    <w:rsid w:val="004E3F40"/>
    <w:rsid w:val="004E3F5B"/>
    <w:rsid w:val="004E407E"/>
    <w:rsid w:val="004E40DF"/>
    <w:rsid w:val="004E40E3"/>
    <w:rsid w:val="004E40F1"/>
    <w:rsid w:val="004E41F7"/>
    <w:rsid w:val="004E424E"/>
    <w:rsid w:val="004E4462"/>
    <w:rsid w:val="004E473C"/>
    <w:rsid w:val="004E4783"/>
    <w:rsid w:val="004E4A25"/>
    <w:rsid w:val="004E4A7D"/>
    <w:rsid w:val="004E4AA4"/>
    <w:rsid w:val="004E4AED"/>
    <w:rsid w:val="004E4BC2"/>
    <w:rsid w:val="004E4BE2"/>
    <w:rsid w:val="004E4E9B"/>
    <w:rsid w:val="004E4EB3"/>
    <w:rsid w:val="004E505D"/>
    <w:rsid w:val="004E50D0"/>
    <w:rsid w:val="004E5105"/>
    <w:rsid w:val="004E5162"/>
    <w:rsid w:val="004E51BD"/>
    <w:rsid w:val="004E5329"/>
    <w:rsid w:val="004E5345"/>
    <w:rsid w:val="004E53DD"/>
    <w:rsid w:val="004E5427"/>
    <w:rsid w:val="004E5508"/>
    <w:rsid w:val="004E568A"/>
    <w:rsid w:val="004E575A"/>
    <w:rsid w:val="004E585B"/>
    <w:rsid w:val="004E5876"/>
    <w:rsid w:val="004E595D"/>
    <w:rsid w:val="004E599F"/>
    <w:rsid w:val="004E5A13"/>
    <w:rsid w:val="004E5A4B"/>
    <w:rsid w:val="004E5A4E"/>
    <w:rsid w:val="004E5AF8"/>
    <w:rsid w:val="004E5B76"/>
    <w:rsid w:val="004E5DCC"/>
    <w:rsid w:val="004E5E3B"/>
    <w:rsid w:val="004E5EEC"/>
    <w:rsid w:val="004E5F85"/>
    <w:rsid w:val="004E6095"/>
    <w:rsid w:val="004E619A"/>
    <w:rsid w:val="004E61DF"/>
    <w:rsid w:val="004E626F"/>
    <w:rsid w:val="004E63F8"/>
    <w:rsid w:val="004E6430"/>
    <w:rsid w:val="004E64A1"/>
    <w:rsid w:val="004E64EF"/>
    <w:rsid w:val="004E653F"/>
    <w:rsid w:val="004E65CC"/>
    <w:rsid w:val="004E6994"/>
    <w:rsid w:val="004E6B70"/>
    <w:rsid w:val="004E6B85"/>
    <w:rsid w:val="004E6C0C"/>
    <w:rsid w:val="004E6CC6"/>
    <w:rsid w:val="004E6E58"/>
    <w:rsid w:val="004E6F28"/>
    <w:rsid w:val="004E6F59"/>
    <w:rsid w:val="004E6F6D"/>
    <w:rsid w:val="004E6F85"/>
    <w:rsid w:val="004E703B"/>
    <w:rsid w:val="004E714B"/>
    <w:rsid w:val="004E71F3"/>
    <w:rsid w:val="004E71F4"/>
    <w:rsid w:val="004E736C"/>
    <w:rsid w:val="004E7474"/>
    <w:rsid w:val="004E74CA"/>
    <w:rsid w:val="004E756D"/>
    <w:rsid w:val="004E75A9"/>
    <w:rsid w:val="004E761A"/>
    <w:rsid w:val="004E7642"/>
    <w:rsid w:val="004E7643"/>
    <w:rsid w:val="004E765B"/>
    <w:rsid w:val="004E76CE"/>
    <w:rsid w:val="004E782A"/>
    <w:rsid w:val="004E782B"/>
    <w:rsid w:val="004E79F7"/>
    <w:rsid w:val="004E7A0F"/>
    <w:rsid w:val="004E7A44"/>
    <w:rsid w:val="004E7A4B"/>
    <w:rsid w:val="004E7A52"/>
    <w:rsid w:val="004E7D5F"/>
    <w:rsid w:val="004E7DC6"/>
    <w:rsid w:val="004E7DD0"/>
    <w:rsid w:val="004E7DD4"/>
    <w:rsid w:val="004E7EA4"/>
    <w:rsid w:val="004E7F15"/>
    <w:rsid w:val="004E7F20"/>
    <w:rsid w:val="004E7FAD"/>
    <w:rsid w:val="004F00BD"/>
    <w:rsid w:val="004F012D"/>
    <w:rsid w:val="004F0131"/>
    <w:rsid w:val="004F0181"/>
    <w:rsid w:val="004F01CD"/>
    <w:rsid w:val="004F021A"/>
    <w:rsid w:val="004F034F"/>
    <w:rsid w:val="004F0365"/>
    <w:rsid w:val="004F0557"/>
    <w:rsid w:val="004F07B7"/>
    <w:rsid w:val="004F08D3"/>
    <w:rsid w:val="004F0909"/>
    <w:rsid w:val="004F090C"/>
    <w:rsid w:val="004F0A04"/>
    <w:rsid w:val="004F0B02"/>
    <w:rsid w:val="004F0B21"/>
    <w:rsid w:val="004F0B64"/>
    <w:rsid w:val="004F0D3F"/>
    <w:rsid w:val="004F0DA4"/>
    <w:rsid w:val="004F0E8D"/>
    <w:rsid w:val="004F0F58"/>
    <w:rsid w:val="004F0F5C"/>
    <w:rsid w:val="004F0F80"/>
    <w:rsid w:val="004F1054"/>
    <w:rsid w:val="004F109F"/>
    <w:rsid w:val="004F1187"/>
    <w:rsid w:val="004F11D1"/>
    <w:rsid w:val="004F11F2"/>
    <w:rsid w:val="004F1342"/>
    <w:rsid w:val="004F14EE"/>
    <w:rsid w:val="004F1641"/>
    <w:rsid w:val="004F17C7"/>
    <w:rsid w:val="004F17F1"/>
    <w:rsid w:val="004F1840"/>
    <w:rsid w:val="004F187F"/>
    <w:rsid w:val="004F191A"/>
    <w:rsid w:val="004F19DA"/>
    <w:rsid w:val="004F1AB3"/>
    <w:rsid w:val="004F1B2F"/>
    <w:rsid w:val="004F1B5B"/>
    <w:rsid w:val="004F1C92"/>
    <w:rsid w:val="004F1E44"/>
    <w:rsid w:val="004F1E89"/>
    <w:rsid w:val="004F1F9A"/>
    <w:rsid w:val="004F1FD4"/>
    <w:rsid w:val="004F201B"/>
    <w:rsid w:val="004F207A"/>
    <w:rsid w:val="004F207F"/>
    <w:rsid w:val="004F2109"/>
    <w:rsid w:val="004F22B7"/>
    <w:rsid w:val="004F23D6"/>
    <w:rsid w:val="004F23E4"/>
    <w:rsid w:val="004F2407"/>
    <w:rsid w:val="004F244D"/>
    <w:rsid w:val="004F24A9"/>
    <w:rsid w:val="004F24EA"/>
    <w:rsid w:val="004F25EA"/>
    <w:rsid w:val="004F26F3"/>
    <w:rsid w:val="004F27C0"/>
    <w:rsid w:val="004F2A54"/>
    <w:rsid w:val="004F2ABB"/>
    <w:rsid w:val="004F2AF6"/>
    <w:rsid w:val="004F2BCD"/>
    <w:rsid w:val="004F2C54"/>
    <w:rsid w:val="004F2C7C"/>
    <w:rsid w:val="004F2CE4"/>
    <w:rsid w:val="004F2CF9"/>
    <w:rsid w:val="004F2D00"/>
    <w:rsid w:val="004F2D29"/>
    <w:rsid w:val="004F2D59"/>
    <w:rsid w:val="004F2D69"/>
    <w:rsid w:val="004F2D6F"/>
    <w:rsid w:val="004F2E28"/>
    <w:rsid w:val="004F2E8C"/>
    <w:rsid w:val="004F2EC9"/>
    <w:rsid w:val="004F2ED5"/>
    <w:rsid w:val="004F2FAB"/>
    <w:rsid w:val="004F2FC9"/>
    <w:rsid w:val="004F3021"/>
    <w:rsid w:val="004F311F"/>
    <w:rsid w:val="004F31AD"/>
    <w:rsid w:val="004F326B"/>
    <w:rsid w:val="004F339C"/>
    <w:rsid w:val="004F33E0"/>
    <w:rsid w:val="004F355E"/>
    <w:rsid w:val="004F35FB"/>
    <w:rsid w:val="004F362E"/>
    <w:rsid w:val="004F366A"/>
    <w:rsid w:val="004F36E6"/>
    <w:rsid w:val="004F379F"/>
    <w:rsid w:val="004F37D3"/>
    <w:rsid w:val="004F3814"/>
    <w:rsid w:val="004F399E"/>
    <w:rsid w:val="004F39AB"/>
    <w:rsid w:val="004F3A7D"/>
    <w:rsid w:val="004F3AAB"/>
    <w:rsid w:val="004F3B3E"/>
    <w:rsid w:val="004F3BA3"/>
    <w:rsid w:val="004F3C00"/>
    <w:rsid w:val="004F3CB0"/>
    <w:rsid w:val="004F3D5F"/>
    <w:rsid w:val="004F3D63"/>
    <w:rsid w:val="004F3E6E"/>
    <w:rsid w:val="004F40C0"/>
    <w:rsid w:val="004F40E3"/>
    <w:rsid w:val="004F4199"/>
    <w:rsid w:val="004F41B3"/>
    <w:rsid w:val="004F4214"/>
    <w:rsid w:val="004F42E4"/>
    <w:rsid w:val="004F42F0"/>
    <w:rsid w:val="004F4308"/>
    <w:rsid w:val="004F440C"/>
    <w:rsid w:val="004F4737"/>
    <w:rsid w:val="004F48B9"/>
    <w:rsid w:val="004F490A"/>
    <w:rsid w:val="004F4AF5"/>
    <w:rsid w:val="004F4BF0"/>
    <w:rsid w:val="004F4C9C"/>
    <w:rsid w:val="004F4CAD"/>
    <w:rsid w:val="004F4DC9"/>
    <w:rsid w:val="004F4DD3"/>
    <w:rsid w:val="004F4E95"/>
    <w:rsid w:val="004F4FE0"/>
    <w:rsid w:val="004F504F"/>
    <w:rsid w:val="004F507A"/>
    <w:rsid w:val="004F50DA"/>
    <w:rsid w:val="004F50E3"/>
    <w:rsid w:val="004F5166"/>
    <w:rsid w:val="004F516B"/>
    <w:rsid w:val="004F5226"/>
    <w:rsid w:val="004F5278"/>
    <w:rsid w:val="004F52AA"/>
    <w:rsid w:val="004F5497"/>
    <w:rsid w:val="004F5521"/>
    <w:rsid w:val="004F556B"/>
    <w:rsid w:val="004F5606"/>
    <w:rsid w:val="004F5653"/>
    <w:rsid w:val="004F56CE"/>
    <w:rsid w:val="004F5882"/>
    <w:rsid w:val="004F58FB"/>
    <w:rsid w:val="004F5906"/>
    <w:rsid w:val="004F5926"/>
    <w:rsid w:val="004F5982"/>
    <w:rsid w:val="004F5A43"/>
    <w:rsid w:val="004F5A4D"/>
    <w:rsid w:val="004F5C1C"/>
    <w:rsid w:val="004F5C97"/>
    <w:rsid w:val="004F5DE6"/>
    <w:rsid w:val="004F5F74"/>
    <w:rsid w:val="004F5F77"/>
    <w:rsid w:val="004F5FF6"/>
    <w:rsid w:val="004F600F"/>
    <w:rsid w:val="004F602F"/>
    <w:rsid w:val="004F607D"/>
    <w:rsid w:val="004F60DA"/>
    <w:rsid w:val="004F60F0"/>
    <w:rsid w:val="004F6291"/>
    <w:rsid w:val="004F62B0"/>
    <w:rsid w:val="004F64E7"/>
    <w:rsid w:val="004F6550"/>
    <w:rsid w:val="004F66B2"/>
    <w:rsid w:val="004F66B3"/>
    <w:rsid w:val="004F66D4"/>
    <w:rsid w:val="004F68E9"/>
    <w:rsid w:val="004F692E"/>
    <w:rsid w:val="004F698E"/>
    <w:rsid w:val="004F6A3B"/>
    <w:rsid w:val="004F6AFC"/>
    <w:rsid w:val="004F6B58"/>
    <w:rsid w:val="004F6C81"/>
    <w:rsid w:val="004F6CC8"/>
    <w:rsid w:val="004F6CCB"/>
    <w:rsid w:val="004F6DBD"/>
    <w:rsid w:val="004F6E4C"/>
    <w:rsid w:val="004F6FEA"/>
    <w:rsid w:val="004F7167"/>
    <w:rsid w:val="004F71E4"/>
    <w:rsid w:val="004F71F1"/>
    <w:rsid w:val="004F738A"/>
    <w:rsid w:val="004F73DE"/>
    <w:rsid w:val="004F73FA"/>
    <w:rsid w:val="004F7453"/>
    <w:rsid w:val="004F7486"/>
    <w:rsid w:val="004F7493"/>
    <w:rsid w:val="004F7498"/>
    <w:rsid w:val="004F762E"/>
    <w:rsid w:val="004F7669"/>
    <w:rsid w:val="004F772F"/>
    <w:rsid w:val="004F78E2"/>
    <w:rsid w:val="004F797B"/>
    <w:rsid w:val="004F79CA"/>
    <w:rsid w:val="004F7AF4"/>
    <w:rsid w:val="004F7B04"/>
    <w:rsid w:val="004F7B45"/>
    <w:rsid w:val="004F7B8F"/>
    <w:rsid w:val="004F7C5D"/>
    <w:rsid w:val="004F7CB2"/>
    <w:rsid w:val="004F7D3B"/>
    <w:rsid w:val="004F7DD5"/>
    <w:rsid w:val="004F7FDF"/>
    <w:rsid w:val="00500014"/>
    <w:rsid w:val="005000D7"/>
    <w:rsid w:val="00500104"/>
    <w:rsid w:val="00500259"/>
    <w:rsid w:val="005002A0"/>
    <w:rsid w:val="00500420"/>
    <w:rsid w:val="005004B2"/>
    <w:rsid w:val="00500577"/>
    <w:rsid w:val="00500651"/>
    <w:rsid w:val="005007AB"/>
    <w:rsid w:val="00500901"/>
    <w:rsid w:val="005009A0"/>
    <w:rsid w:val="005009D5"/>
    <w:rsid w:val="00500A18"/>
    <w:rsid w:val="00500A42"/>
    <w:rsid w:val="00500B75"/>
    <w:rsid w:val="00500BB3"/>
    <w:rsid w:val="00500BE0"/>
    <w:rsid w:val="00500BF5"/>
    <w:rsid w:val="00500C40"/>
    <w:rsid w:val="00500D1E"/>
    <w:rsid w:val="00500DCF"/>
    <w:rsid w:val="00500DE9"/>
    <w:rsid w:val="00500E7E"/>
    <w:rsid w:val="00500F03"/>
    <w:rsid w:val="00501043"/>
    <w:rsid w:val="0050110F"/>
    <w:rsid w:val="005012C7"/>
    <w:rsid w:val="005013BA"/>
    <w:rsid w:val="005014DE"/>
    <w:rsid w:val="005014E9"/>
    <w:rsid w:val="00501620"/>
    <w:rsid w:val="00501629"/>
    <w:rsid w:val="005016DD"/>
    <w:rsid w:val="00501730"/>
    <w:rsid w:val="0050176F"/>
    <w:rsid w:val="0050183D"/>
    <w:rsid w:val="005019D8"/>
    <w:rsid w:val="00501A3E"/>
    <w:rsid w:val="00501A50"/>
    <w:rsid w:val="00501AEA"/>
    <w:rsid w:val="00501B34"/>
    <w:rsid w:val="00501BE7"/>
    <w:rsid w:val="00501C9E"/>
    <w:rsid w:val="00501D4C"/>
    <w:rsid w:val="00501DB8"/>
    <w:rsid w:val="00501EC9"/>
    <w:rsid w:val="00501EE9"/>
    <w:rsid w:val="00501F07"/>
    <w:rsid w:val="00501FBE"/>
    <w:rsid w:val="00501FEE"/>
    <w:rsid w:val="00502147"/>
    <w:rsid w:val="0050229C"/>
    <w:rsid w:val="005022E7"/>
    <w:rsid w:val="005025C4"/>
    <w:rsid w:val="00502605"/>
    <w:rsid w:val="0050263F"/>
    <w:rsid w:val="00502675"/>
    <w:rsid w:val="005026EA"/>
    <w:rsid w:val="00502783"/>
    <w:rsid w:val="00502BA7"/>
    <w:rsid w:val="00502BBC"/>
    <w:rsid w:val="00502C1C"/>
    <w:rsid w:val="00502C72"/>
    <w:rsid w:val="00502D81"/>
    <w:rsid w:val="00502DB3"/>
    <w:rsid w:val="00502E10"/>
    <w:rsid w:val="00502FDB"/>
    <w:rsid w:val="0050310C"/>
    <w:rsid w:val="005031C1"/>
    <w:rsid w:val="00503284"/>
    <w:rsid w:val="0050336D"/>
    <w:rsid w:val="00503447"/>
    <w:rsid w:val="00503665"/>
    <w:rsid w:val="00503750"/>
    <w:rsid w:val="00503770"/>
    <w:rsid w:val="005038A0"/>
    <w:rsid w:val="00503A5B"/>
    <w:rsid w:val="00503B2B"/>
    <w:rsid w:val="00503BE5"/>
    <w:rsid w:val="00503C60"/>
    <w:rsid w:val="00503C63"/>
    <w:rsid w:val="00503CFA"/>
    <w:rsid w:val="00503E75"/>
    <w:rsid w:val="00503FB0"/>
    <w:rsid w:val="00503FF3"/>
    <w:rsid w:val="0050402E"/>
    <w:rsid w:val="00504093"/>
    <w:rsid w:val="00504170"/>
    <w:rsid w:val="005041A1"/>
    <w:rsid w:val="0050424A"/>
    <w:rsid w:val="0050429F"/>
    <w:rsid w:val="00504351"/>
    <w:rsid w:val="00504374"/>
    <w:rsid w:val="00504425"/>
    <w:rsid w:val="005044C3"/>
    <w:rsid w:val="00504548"/>
    <w:rsid w:val="0050466D"/>
    <w:rsid w:val="005046B2"/>
    <w:rsid w:val="00504986"/>
    <w:rsid w:val="00504A61"/>
    <w:rsid w:val="00504B6A"/>
    <w:rsid w:val="00504BD9"/>
    <w:rsid w:val="00504C17"/>
    <w:rsid w:val="00504E66"/>
    <w:rsid w:val="00504F5C"/>
    <w:rsid w:val="005050D9"/>
    <w:rsid w:val="00505157"/>
    <w:rsid w:val="0050515F"/>
    <w:rsid w:val="00505254"/>
    <w:rsid w:val="005052B7"/>
    <w:rsid w:val="005052DC"/>
    <w:rsid w:val="005053D4"/>
    <w:rsid w:val="00505512"/>
    <w:rsid w:val="0050558E"/>
    <w:rsid w:val="005055FF"/>
    <w:rsid w:val="005056D9"/>
    <w:rsid w:val="005057C1"/>
    <w:rsid w:val="0050585D"/>
    <w:rsid w:val="00505965"/>
    <w:rsid w:val="00505993"/>
    <w:rsid w:val="005059E0"/>
    <w:rsid w:val="00505A57"/>
    <w:rsid w:val="00505AE6"/>
    <w:rsid w:val="00505AFC"/>
    <w:rsid w:val="00505C31"/>
    <w:rsid w:val="00505C79"/>
    <w:rsid w:val="00505CCC"/>
    <w:rsid w:val="00505DE4"/>
    <w:rsid w:val="00505E6D"/>
    <w:rsid w:val="00505EFC"/>
    <w:rsid w:val="00505FE2"/>
    <w:rsid w:val="00506043"/>
    <w:rsid w:val="00506099"/>
    <w:rsid w:val="005060FA"/>
    <w:rsid w:val="00506146"/>
    <w:rsid w:val="00506173"/>
    <w:rsid w:val="005061B6"/>
    <w:rsid w:val="005061F2"/>
    <w:rsid w:val="0050627D"/>
    <w:rsid w:val="00506298"/>
    <w:rsid w:val="005062B5"/>
    <w:rsid w:val="00506460"/>
    <w:rsid w:val="00506504"/>
    <w:rsid w:val="00506694"/>
    <w:rsid w:val="00506784"/>
    <w:rsid w:val="00506805"/>
    <w:rsid w:val="00506822"/>
    <w:rsid w:val="0050687F"/>
    <w:rsid w:val="0050696C"/>
    <w:rsid w:val="00506A09"/>
    <w:rsid w:val="00506A1B"/>
    <w:rsid w:val="00506A31"/>
    <w:rsid w:val="00506ADB"/>
    <w:rsid w:val="00506B0D"/>
    <w:rsid w:val="00506B9C"/>
    <w:rsid w:val="00506BC8"/>
    <w:rsid w:val="00506C5D"/>
    <w:rsid w:val="00506CE6"/>
    <w:rsid w:val="00506D29"/>
    <w:rsid w:val="00506ED6"/>
    <w:rsid w:val="00506F3C"/>
    <w:rsid w:val="00506F90"/>
    <w:rsid w:val="005071C0"/>
    <w:rsid w:val="0050727A"/>
    <w:rsid w:val="00507497"/>
    <w:rsid w:val="005074D2"/>
    <w:rsid w:val="005074FA"/>
    <w:rsid w:val="0050755B"/>
    <w:rsid w:val="00507579"/>
    <w:rsid w:val="00507621"/>
    <w:rsid w:val="0050764C"/>
    <w:rsid w:val="005076EB"/>
    <w:rsid w:val="005076EE"/>
    <w:rsid w:val="00507723"/>
    <w:rsid w:val="005077A4"/>
    <w:rsid w:val="005079F3"/>
    <w:rsid w:val="00507A41"/>
    <w:rsid w:val="00507ACC"/>
    <w:rsid w:val="00507B55"/>
    <w:rsid w:val="00507B67"/>
    <w:rsid w:val="00507BBB"/>
    <w:rsid w:val="00507DB4"/>
    <w:rsid w:val="00507DEE"/>
    <w:rsid w:val="00507EB6"/>
    <w:rsid w:val="00507EFC"/>
    <w:rsid w:val="00507FB1"/>
    <w:rsid w:val="00510095"/>
    <w:rsid w:val="005101AD"/>
    <w:rsid w:val="0051032E"/>
    <w:rsid w:val="00510392"/>
    <w:rsid w:val="00510422"/>
    <w:rsid w:val="00510462"/>
    <w:rsid w:val="005104D9"/>
    <w:rsid w:val="00510586"/>
    <w:rsid w:val="00510588"/>
    <w:rsid w:val="00510614"/>
    <w:rsid w:val="00510615"/>
    <w:rsid w:val="0051061E"/>
    <w:rsid w:val="0051066A"/>
    <w:rsid w:val="0051070C"/>
    <w:rsid w:val="00510818"/>
    <w:rsid w:val="0051090E"/>
    <w:rsid w:val="0051096B"/>
    <w:rsid w:val="00510B29"/>
    <w:rsid w:val="00510B44"/>
    <w:rsid w:val="00510CEE"/>
    <w:rsid w:val="00510DBB"/>
    <w:rsid w:val="00510DE9"/>
    <w:rsid w:val="00510E2E"/>
    <w:rsid w:val="00510E32"/>
    <w:rsid w:val="00510E9C"/>
    <w:rsid w:val="00510F14"/>
    <w:rsid w:val="00510F26"/>
    <w:rsid w:val="00510F2E"/>
    <w:rsid w:val="00511097"/>
    <w:rsid w:val="0051117E"/>
    <w:rsid w:val="00511282"/>
    <w:rsid w:val="0051129F"/>
    <w:rsid w:val="005113C2"/>
    <w:rsid w:val="00511414"/>
    <w:rsid w:val="00511A21"/>
    <w:rsid w:val="00511AC2"/>
    <w:rsid w:val="00511C43"/>
    <w:rsid w:val="00511C44"/>
    <w:rsid w:val="00511C4A"/>
    <w:rsid w:val="00511CB9"/>
    <w:rsid w:val="00511CD8"/>
    <w:rsid w:val="00511CE3"/>
    <w:rsid w:val="00511E7F"/>
    <w:rsid w:val="00511F4C"/>
    <w:rsid w:val="00511F70"/>
    <w:rsid w:val="00511F89"/>
    <w:rsid w:val="00512079"/>
    <w:rsid w:val="005120B3"/>
    <w:rsid w:val="00512126"/>
    <w:rsid w:val="0051217C"/>
    <w:rsid w:val="005121FA"/>
    <w:rsid w:val="005122DA"/>
    <w:rsid w:val="005124C0"/>
    <w:rsid w:val="0051252B"/>
    <w:rsid w:val="0051254A"/>
    <w:rsid w:val="00512569"/>
    <w:rsid w:val="005125B6"/>
    <w:rsid w:val="00512724"/>
    <w:rsid w:val="00512A61"/>
    <w:rsid w:val="00512B1E"/>
    <w:rsid w:val="00512CD7"/>
    <w:rsid w:val="00512D3C"/>
    <w:rsid w:val="00512E16"/>
    <w:rsid w:val="005130E0"/>
    <w:rsid w:val="0051313C"/>
    <w:rsid w:val="00513162"/>
    <w:rsid w:val="005131A7"/>
    <w:rsid w:val="005132F9"/>
    <w:rsid w:val="00513307"/>
    <w:rsid w:val="00513325"/>
    <w:rsid w:val="00513401"/>
    <w:rsid w:val="0051344C"/>
    <w:rsid w:val="0051350F"/>
    <w:rsid w:val="00513546"/>
    <w:rsid w:val="00513645"/>
    <w:rsid w:val="00513698"/>
    <w:rsid w:val="005136C5"/>
    <w:rsid w:val="00513754"/>
    <w:rsid w:val="0051380B"/>
    <w:rsid w:val="0051382C"/>
    <w:rsid w:val="00513830"/>
    <w:rsid w:val="005138FB"/>
    <w:rsid w:val="00513915"/>
    <w:rsid w:val="00513985"/>
    <w:rsid w:val="005139ED"/>
    <w:rsid w:val="00513A0E"/>
    <w:rsid w:val="00513A30"/>
    <w:rsid w:val="00513A4F"/>
    <w:rsid w:val="00513B51"/>
    <w:rsid w:val="00513C69"/>
    <w:rsid w:val="00514002"/>
    <w:rsid w:val="00514045"/>
    <w:rsid w:val="0051409B"/>
    <w:rsid w:val="005141F1"/>
    <w:rsid w:val="00514298"/>
    <w:rsid w:val="00514348"/>
    <w:rsid w:val="005143E0"/>
    <w:rsid w:val="0051453A"/>
    <w:rsid w:val="0051467A"/>
    <w:rsid w:val="005146AF"/>
    <w:rsid w:val="0051473A"/>
    <w:rsid w:val="0051483C"/>
    <w:rsid w:val="00514A9B"/>
    <w:rsid w:val="00514B70"/>
    <w:rsid w:val="00514BE1"/>
    <w:rsid w:val="00514D7D"/>
    <w:rsid w:val="00514DB6"/>
    <w:rsid w:val="00514EE7"/>
    <w:rsid w:val="00514FE7"/>
    <w:rsid w:val="00515048"/>
    <w:rsid w:val="00515073"/>
    <w:rsid w:val="005150FB"/>
    <w:rsid w:val="0051542D"/>
    <w:rsid w:val="00515494"/>
    <w:rsid w:val="005154B6"/>
    <w:rsid w:val="005154D2"/>
    <w:rsid w:val="0051560F"/>
    <w:rsid w:val="0051574D"/>
    <w:rsid w:val="0051575E"/>
    <w:rsid w:val="0051577E"/>
    <w:rsid w:val="0051578D"/>
    <w:rsid w:val="0051579A"/>
    <w:rsid w:val="005158EA"/>
    <w:rsid w:val="00515A3A"/>
    <w:rsid w:val="00515ABD"/>
    <w:rsid w:val="00515B0A"/>
    <w:rsid w:val="00515C3D"/>
    <w:rsid w:val="00515C49"/>
    <w:rsid w:val="00515FA1"/>
    <w:rsid w:val="00515FE6"/>
    <w:rsid w:val="00516053"/>
    <w:rsid w:val="00516120"/>
    <w:rsid w:val="00516152"/>
    <w:rsid w:val="0051617A"/>
    <w:rsid w:val="005162F4"/>
    <w:rsid w:val="00516304"/>
    <w:rsid w:val="0051637F"/>
    <w:rsid w:val="0051642F"/>
    <w:rsid w:val="0051643A"/>
    <w:rsid w:val="005164B9"/>
    <w:rsid w:val="005164BC"/>
    <w:rsid w:val="0051664F"/>
    <w:rsid w:val="005167A6"/>
    <w:rsid w:val="005167C7"/>
    <w:rsid w:val="005167FB"/>
    <w:rsid w:val="005168D7"/>
    <w:rsid w:val="00516905"/>
    <w:rsid w:val="00516922"/>
    <w:rsid w:val="00516A26"/>
    <w:rsid w:val="00516A76"/>
    <w:rsid w:val="00516AF9"/>
    <w:rsid w:val="00516C00"/>
    <w:rsid w:val="00516C99"/>
    <w:rsid w:val="00516CDD"/>
    <w:rsid w:val="00516D05"/>
    <w:rsid w:val="00516D0A"/>
    <w:rsid w:val="00516E09"/>
    <w:rsid w:val="00516EEC"/>
    <w:rsid w:val="00516F34"/>
    <w:rsid w:val="00516F59"/>
    <w:rsid w:val="00517033"/>
    <w:rsid w:val="005170C0"/>
    <w:rsid w:val="005171DD"/>
    <w:rsid w:val="005171E3"/>
    <w:rsid w:val="0051724B"/>
    <w:rsid w:val="00517303"/>
    <w:rsid w:val="0051749A"/>
    <w:rsid w:val="005174D4"/>
    <w:rsid w:val="005175B4"/>
    <w:rsid w:val="00517626"/>
    <w:rsid w:val="00517681"/>
    <w:rsid w:val="005176AA"/>
    <w:rsid w:val="005176DA"/>
    <w:rsid w:val="005176F4"/>
    <w:rsid w:val="00517906"/>
    <w:rsid w:val="0051792D"/>
    <w:rsid w:val="00517A2B"/>
    <w:rsid w:val="00517A82"/>
    <w:rsid w:val="00517B1F"/>
    <w:rsid w:val="00517B82"/>
    <w:rsid w:val="00517BA5"/>
    <w:rsid w:val="00517CCC"/>
    <w:rsid w:val="00517CD0"/>
    <w:rsid w:val="00517D50"/>
    <w:rsid w:val="00517DD0"/>
    <w:rsid w:val="00517DEA"/>
    <w:rsid w:val="00517DEE"/>
    <w:rsid w:val="00517F29"/>
    <w:rsid w:val="00517FB4"/>
    <w:rsid w:val="00520015"/>
    <w:rsid w:val="00520093"/>
    <w:rsid w:val="00520305"/>
    <w:rsid w:val="00520366"/>
    <w:rsid w:val="00520435"/>
    <w:rsid w:val="0052056C"/>
    <w:rsid w:val="005205B5"/>
    <w:rsid w:val="00520729"/>
    <w:rsid w:val="00520748"/>
    <w:rsid w:val="00520755"/>
    <w:rsid w:val="00520884"/>
    <w:rsid w:val="0052088B"/>
    <w:rsid w:val="0052092A"/>
    <w:rsid w:val="00520985"/>
    <w:rsid w:val="00520A3F"/>
    <w:rsid w:val="00520AE1"/>
    <w:rsid w:val="00520BFB"/>
    <w:rsid w:val="00520C39"/>
    <w:rsid w:val="00520DA9"/>
    <w:rsid w:val="00520E6E"/>
    <w:rsid w:val="00520E9A"/>
    <w:rsid w:val="005210B0"/>
    <w:rsid w:val="005210DF"/>
    <w:rsid w:val="0052116B"/>
    <w:rsid w:val="00521201"/>
    <w:rsid w:val="0052124A"/>
    <w:rsid w:val="005212AD"/>
    <w:rsid w:val="00521428"/>
    <w:rsid w:val="0052147C"/>
    <w:rsid w:val="005214EA"/>
    <w:rsid w:val="00521532"/>
    <w:rsid w:val="00521563"/>
    <w:rsid w:val="00521581"/>
    <w:rsid w:val="00521602"/>
    <w:rsid w:val="00521610"/>
    <w:rsid w:val="0052172E"/>
    <w:rsid w:val="0052178D"/>
    <w:rsid w:val="005217F7"/>
    <w:rsid w:val="0052185E"/>
    <w:rsid w:val="00521878"/>
    <w:rsid w:val="005218BF"/>
    <w:rsid w:val="00521956"/>
    <w:rsid w:val="0052199B"/>
    <w:rsid w:val="005219F2"/>
    <w:rsid w:val="00521AF4"/>
    <w:rsid w:val="00521B4A"/>
    <w:rsid w:val="00521B4E"/>
    <w:rsid w:val="00521BEF"/>
    <w:rsid w:val="00521C58"/>
    <w:rsid w:val="00521CC5"/>
    <w:rsid w:val="00521E9A"/>
    <w:rsid w:val="00521EB2"/>
    <w:rsid w:val="00521EDF"/>
    <w:rsid w:val="00521FD1"/>
    <w:rsid w:val="00522018"/>
    <w:rsid w:val="0052203C"/>
    <w:rsid w:val="00522056"/>
    <w:rsid w:val="0052210C"/>
    <w:rsid w:val="005221DD"/>
    <w:rsid w:val="00522262"/>
    <w:rsid w:val="0052233E"/>
    <w:rsid w:val="0052239C"/>
    <w:rsid w:val="005223D0"/>
    <w:rsid w:val="0052247A"/>
    <w:rsid w:val="0052261F"/>
    <w:rsid w:val="00522768"/>
    <w:rsid w:val="0052283B"/>
    <w:rsid w:val="005228CA"/>
    <w:rsid w:val="0052291B"/>
    <w:rsid w:val="005229B7"/>
    <w:rsid w:val="00522A30"/>
    <w:rsid w:val="00522B5D"/>
    <w:rsid w:val="00522B66"/>
    <w:rsid w:val="00522C1C"/>
    <w:rsid w:val="00522CBF"/>
    <w:rsid w:val="00522CC3"/>
    <w:rsid w:val="00522DDD"/>
    <w:rsid w:val="00522E61"/>
    <w:rsid w:val="00522E6C"/>
    <w:rsid w:val="00522E7C"/>
    <w:rsid w:val="00522EF2"/>
    <w:rsid w:val="00522F5C"/>
    <w:rsid w:val="0052300A"/>
    <w:rsid w:val="0052312E"/>
    <w:rsid w:val="00523331"/>
    <w:rsid w:val="0052333B"/>
    <w:rsid w:val="00523398"/>
    <w:rsid w:val="005233DB"/>
    <w:rsid w:val="005233FD"/>
    <w:rsid w:val="00523466"/>
    <w:rsid w:val="0052346D"/>
    <w:rsid w:val="00523491"/>
    <w:rsid w:val="00523548"/>
    <w:rsid w:val="00523568"/>
    <w:rsid w:val="00523575"/>
    <w:rsid w:val="005236B1"/>
    <w:rsid w:val="005236F7"/>
    <w:rsid w:val="005239B2"/>
    <w:rsid w:val="005239EC"/>
    <w:rsid w:val="00523A0B"/>
    <w:rsid w:val="00523A55"/>
    <w:rsid w:val="00523C19"/>
    <w:rsid w:val="00523C96"/>
    <w:rsid w:val="00523D86"/>
    <w:rsid w:val="00523E75"/>
    <w:rsid w:val="00523F1B"/>
    <w:rsid w:val="00523F32"/>
    <w:rsid w:val="00523F54"/>
    <w:rsid w:val="00523F81"/>
    <w:rsid w:val="00523FDD"/>
    <w:rsid w:val="005240AB"/>
    <w:rsid w:val="00524136"/>
    <w:rsid w:val="0052416A"/>
    <w:rsid w:val="00524312"/>
    <w:rsid w:val="0052431B"/>
    <w:rsid w:val="0052431C"/>
    <w:rsid w:val="005243F3"/>
    <w:rsid w:val="0052449C"/>
    <w:rsid w:val="00524679"/>
    <w:rsid w:val="005246A9"/>
    <w:rsid w:val="00524703"/>
    <w:rsid w:val="005248DC"/>
    <w:rsid w:val="00524960"/>
    <w:rsid w:val="00524B64"/>
    <w:rsid w:val="00524C20"/>
    <w:rsid w:val="00524C39"/>
    <w:rsid w:val="00524D27"/>
    <w:rsid w:val="00524D8E"/>
    <w:rsid w:val="00524F1A"/>
    <w:rsid w:val="00524FA8"/>
    <w:rsid w:val="0052508C"/>
    <w:rsid w:val="00525133"/>
    <w:rsid w:val="0052520A"/>
    <w:rsid w:val="005253A0"/>
    <w:rsid w:val="00525514"/>
    <w:rsid w:val="00525560"/>
    <w:rsid w:val="005255B8"/>
    <w:rsid w:val="005255E7"/>
    <w:rsid w:val="00525606"/>
    <w:rsid w:val="00525649"/>
    <w:rsid w:val="0052565A"/>
    <w:rsid w:val="00525723"/>
    <w:rsid w:val="0052572A"/>
    <w:rsid w:val="005257D4"/>
    <w:rsid w:val="00525808"/>
    <w:rsid w:val="0052581F"/>
    <w:rsid w:val="00525820"/>
    <w:rsid w:val="005258CD"/>
    <w:rsid w:val="0052593E"/>
    <w:rsid w:val="005259F7"/>
    <w:rsid w:val="005259FF"/>
    <w:rsid w:val="00525BE6"/>
    <w:rsid w:val="00525D46"/>
    <w:rsid w:val="00525E2C"/>
    <w:rsid w:val="00525E70"/>
    <w:rsid w:val="00525F23"/>
    <w:rsid w:val="0052600D"/>
    <w:rsid w:val="005260B4"/>
    <w:rsid w:val="005260BA"/>
    <w:rsid w:val="005262E6"/>
    <w:rsid w:val="005262EA"/>
    <w:rsid w:val="005263E8"/>
    <w:rsid w:val="005264A3"/>
    <w:rsid w:val="0052652B"/>
    <w:rsid w:val="0052658A"/>
    <w:rsid w:val="0052658D"/>
    <w:rsid w:val="005266EC"/>
    <w:rsid w:val="00526751"/>
    <w:rsid w:val="00526941"/>
    <w:rsid w:val="005269B0"/>
    <w:rsid w:val="00526AC9"/>
    <w:rsid w:val="00526B9B"/>
    <w:rsid w:val="00526C01"/>
    <w:rsid w:val="00526C67"/>
    <w:rsid w:val="00526E0F"/>
    <w:rsid w:val="00526E17"/>
    <w:rsid w:val="00526F85"/>
    <w:rsid w:val="00526FEB"/>
    <w:rsid w:val="00527018"/>
    <w:rsid w:val="005270D6"/>
    <w:rsid w:val="005270F9"/>
    <w:rsid w:val="00527317"/>
    <w:rsid w:val="00527403"/>
    <w:rsid w:val="0052759C"/>
    <w:rsid w:val="00527607"/>
    <w:rsid w:val="005276CE"/>
    <w:rsid w:val="0052779F"/>
    <w:rsid w:val="005278C7"/>
    <w:rsid w:val="00527947"/>
    <w:rsid w:val="00527A5C"/>
    <w:rsid w:val="00527A98"/>
    <w:rsid w:val="00527B16"/>
    <w:rsid w:val="00527C13"/>
    <w:rsid w:val="00527C22"/>
    <w:rsid w:val="00527CB3"/>
    <w:rsid w:val="00527CC1"/>
    <w:rsid w:val="00527D5D"/>
    <w:rsid w:val="00527DEF"/>
    <w:rsid w:val="00527EA2"/>
    <w:rsid w:val="00527F5F"/>
    <w:rsid w:val="00530077"/>
    <w:rsid w:val="005300B8"/>
    <w:rsid w:val="0053019E"/>
    <w:rsid w:val="005301A1"/>
    <w:rsid w:val="005301D6"/>
    <w:rsid w:val="0053022A"/>
    <w:rsid w:val="005302E8"/>
    <w:rsid w:val="0053038E"/>
    <w:rsid w:val="00530435"/>
    <w:rsid w:val="00530586"/>
    <w:rsid w:val="005305F4"/>
    <w:rsid w:val="005306E7"/>
    <w:rsid w:val="00530848"/>
    <w:rsid w:val="00530864"/>
    <w:rsid w:val="00530896"/>
    <w:rsid w:val="005309D0"/>
    <w:rsid w:val="00530B87"/>
    <w:rsid w:val="00530BF1"/>
    <w:rsid w:val="00530C55"/>
    <w:rsid w:val="00530C89"/>
    <w:rsid w:val="00530CC8"/>
    <w:rsid w:val="00530E30"/>
    <w:rsid w:val="00530E34"/>
    <w:rsid w:val="00530F7D"/>
    <w:rsid w:val="00530FCC"/>
    <w:rsid w:val="00531044"/>
    <w:rsid w:val="00531118"/>
    <w:rsid w:val="00531179"/>
    <w:rsid w:val="00531194"/>
    <w:rsid w:val="005312A6"/>
    <w:rsid w:val="005312AB"/>
    <w:rsid w:val="0053152B"/>
    <w:rsid w:val="00531676"/>
    <w:rsid w:val="005317D3"/>
    <w:rsid w:val="005317E4"/>
    <w:rsid w:val="0053183F"/>
    <w:rsid w:val="00531939"/>
    <w:rsid w:val="00531975"/>
    <w:rsid w:val="005319C9"/>
    <w:rsid w:val="00531A9A"/>
    <w:rsid w:val="00531BF5"/>
    <w:rsid w:val="00531DD8"/>
    <w:rsid w:val="00531DF0"/>
    <w:rsid w:val="00531E1B"/>
    <w:rsid w:val="00531EB7"/>
    <w:rsid w:val="00531F58"/>
    <w:rsid w:val="00531F8F"/>
    <w:rsid w:val="00531FAF"/>
    <w:rsid w:val="00531FDE"/>
    <w:rsid w:val="00531FF1"/>
    <w:rsid w:val="0053206C"/>
    <w:rsid w:val="00532118"/>
    <w:rsid w:val="0053218F"/>
    <w:rsid w:val="005321E3"/>
    <w:rsid w:val="0053237B"/>
    <w:rsid w:val="005323F2"/>
    <w:rsid w:val="0053255A"/>
    <w:rsid w:val="005326D0"/>
    <w:rsid w:val="00532722"/>
    <w:rsid w:val="00532811"/>
    <w:rsid w:val="0053281B"/>
    <w:rsid w:val="00532821"/>
    <w:rsid w:val="0053290F"/>
    <w:rsid w:val="0053291D"/>
    <w:rsid w:val="0053292B"/>
    <w:rsid w:val="005329AB"/>
    <w:rsid w:val="00532A7D"/>
    <w:rsid w:val="00532A9A"/>
    <w:rsid w:val="00532BDD"/>
    <w:rsid w:val="00532C21"/>
    <w:rsid w:val="00532C7F"/>
    <w:rsid w:val="00532C88"/>
    <w:rsid w:val="00532CE8"/>
    <w:rsid w:val="00532D19"/>
    <w:rsid w:val="00532D49"/>
    <w:rsid w:val="00532D80"/>
    <w:rsid w:val="00532E63"/>
    <w:rsid w:val="00532E94"/>
    <w:rsid w:val="00532EA4"/>
    <w:rsid w:val="00532F7A"/>
    <w:rsid w:val="00532F9C"/>
    <w:rsid w:val="00532FB4"/>
    <w:rsid w:val="00532FF2"/>
    <w:rsid w:val="0053301E"/>
    <w:rsid w:val="0053308A"/>
    <w:rsid w:val="00533157"/>
    <w:rsid w:val="005331B5"/>
    <w:rsid w:val="005331B6"/>
    <w:rsid w:val="005331B8"/>
    <w:rsid w:val="005333CA"/>
    <w:rsid w:val="0053344C"/>
    <w:rsid w:val="0053344D"/>
    <w:rsid w:val="005334F1"/>
    <w:rsid w:val="00533530"/>
    <w:rsid w:val="00533670"/>
    <w:rsid w:val="005336A7"/>
    <w:rsid w:val="005338DB"/>
    <w:rsid w:val="005339EE"/>
    <w:rsid w:val="00533A2F"/>
    <w:rsid w:val="00533A3F"/>
    <w:rsid w:val="00533B10"/>
    <w:rsid w:val="00533D20"/>
    <w:rsid w:val="00533D39"/>
    <w:rsid w:val="00533DAC"/>
    <w:rsid w:val="00533DCF"/>
    <w:rsid w:val="00533DE6"/>
    <w:rsid w:val="0053404B"/>
    <w:rsid w:val="005341A3"/>
    <w:rsid w:val="005341DB"/>
    <w:rsid w:val="005341FA"/>
    <w:rsid w:val="00534277"/>
    <w:rsid w:val="005342FD"/>
    <w:rsid w:val="0053437E"/>
    <w:rsid w:val="00534390"/>
    <w:rsid w:val="005344E2"/>
    <w:rsid w:val="005345FD"/>
    <w:rsid w:val="005346AF"/>
    <w:rsid w:val="005346C2"/>
    <w:rsid w:val="00534A6E"/>
    <w:rsid w:val="00534A8F"/>
    <w:rsid w:val="00534AB7"/>
    <w:rsid w:val="00534B73"/>
    <w:rsid w:val="00534BA3"/>
    <w:rsid w:val="00534BA4"/>
    <w:rsid w:val="00534C2D"/>
    <w:rsid w:val="00534CC3"/>
    <w:rsid w:val="00534CF9"/>
    <w:rsid w:val="00534D3A"/>
    <w:rsid w:val="00534E8C"/>
    <w:rsid w:val="00534E9F"/>
    <w:rsid w:val="00534EEE"/>
    <w:rsid w:val="00534F50"/>
    <w:rsid w:val="00534F96"/>
    <w:rsid w:val="00535161"/>
    <w:rsid w:val="005351A0"/>
    <w:rsid w:val="005351CF"/>
    <w:rsid w:val="005351D0"/>
    <w:rsid w:val="0053523F"/>
    <w:rsid w:val="00535329"/>
    <w:rsid w:val="0053544A"/>
    <w:rsid w:val="0053566D"/>
    <w:rsid w:val="005357EC"/>
    <w:rsid w:val="0053588E"/>
    <w:rsid w:val="005358AA"/>
    <w:rsid w:val="005359D5"/>
    <w:rsid w:val="00535A6B"/>
    <w:rsid w:val="00535B24"/>
    <w:rsid w:val="00535B79"/>
    <w:rsid w:val="00535BC3"/>
    <w:rsid w:val="00535C00"/>
    <w:rsid w:val="00535DB0"/>
    <w:rsid w:val="00535DB1"/>
    <w:rsid w:val="00536210"/>
    <w:rsid w:val="0053637C"/>
    <w:rsid w:val="00536389"/>
    <w:rsid w:val="005363C0"/>
    <w:rsid w:val="005363E9"/>
    <w:rsid w:val="00536429"/>
    <w:rsid w:val="00536465"/>
    <w:rsid w:val="0053647A"/>
    <w:rsid w:val="0053652C"/>
    <w:rsid w:val="00536670"/>
    <w:rsid w:val="005366A4"/>
    <w:rsid w:val="00536750"/>
    <w:rsid w:val="005367DE"/>
    <w:rsid w:val="005369B9"/>
    <w:rsid w:val="00536B1B"/>
    <w:rsid w:val="00536D96"/>
    <w:rsid w:val="00536E92"/>
    <w:rsid w:val="00536FB7"/>
    <w:rsid w:val="00536FD2"/>
    <w:rsid w:val="00537086"/>
    <w:rsid w:val="005371A3"/>
    <w:rsid w:val="0053729C"/>
    <w:rsid w:val="005372FA"/>
    <w:rsid w:val="00537325"/>
    <w:rsid w:val="00537350"/>
    <w:rsid w:val="005374AC"/>
    <w:rsid w:val="005376A6"/>
    <w:rsid w:val="005376D6"/>
    <w:rsid w:val="0053785C"/>
    <w:rsid w:val="005379F9"/>
    <w:rsid w:val="00537A3B"/>
    <w:rsid w:val="00537B60"/>
    <w:rsid w:val="00537B96"/>
    <w:rsid w:val="00537C02"/>
    <w:rsid w:val="00537C0E"/>
    <w:rsid w:val="00537C17"/>
    <w:rsid w:val="00537C75"/>
    <w:rsid w:val="00540119"/>
    <w:rsid w:val="00540126"/>
    <w:rsid w:val="0054012B"/>
    <w:rsid w:val="00540292"/>
    <w:rsid w:val="0054029B"/>
    <w:rsid w:val="0054038F"/>
    <w:rsid w:val="005405FB"/>
    <w:rsid w:val="00540677"/>
    <w:rsid w:val="005406A8"/>
    <w:rsid w:val="005407E3"/>
    <w:rsid w:val="00540800"/>
    <w:rsid w:val="005408B5"/>
    <w:rsid w:val="00540933"/>
    <w:rsid w:val="0054098F"/>
    <w:rsid w:val="005409B8"/>
    <w:rsid w:val="005409E1"/>
    <w:rsid w:val="00540A49"/>
    <w:rsid w:val="00540AC3"/>
    <w:rsid w:val="00540B79"/>
    <w:rsid w:val="00540BE1"/>
    <w:rsid w:val="00540C10"/>
    <w:rsid w:val="00540C45"/>
    <w:rsid w:val="00540CF5"/>
    <w:rsid w:val="00540D1E"/>
    <w:rsid w:val="00540D34"/>
    <w:rsid w:val="00540D54"/>
    <w:rsid w:val="00540DD0"/>
    <w:rsid w:val="0054101F"/>
    <w:rsid w:val="005410B2"/>
    <w:rsid w:val="005410E9"/>
    <w:rsid w:val="00541169"/>
    <w:rsid w:val="005411BC"/>
    <w:rsid w:val="005412B7"/>
    <w:rsid w:val="005412C4"/>
    <w:rsid w:val="00541394"/>
    <w:rsid w:val="00541432"/>
    <w:rsid w:val="0054147A"/>
    <w:rsid w:val="00541538"/>
    <w:rsid w:val="00541553"/>
    <w:rsid w:val="00541602"/>
    <w:rsid w:val="00541676"/>
    <w:rsid w:val="005416C6"/>
    <w:rsid w:val="00541719"/>
    <w:rsid w:val="0054184B"/>
    <w:rsid w:val="00541923"/>
    <w:rsid w:val="00541A30"/>
    <w:rsid w:val="00541A69"/>
    <w:rsid w:val="00541A8B"/>
    <w:rsid w:val="00541ADC"/>
    <w:rsid w:val="00541BC7"/>
    <w:rsid w:val="00541BCB"/>
    <w:rsid w:val="00541D4D"/>
    <w:rsid w:val="00541D84"/>
    <w:rsid w:val="00541DC7"/>
    <w:rsid w:val="00541E0D"/>
    <w:rsid w:val="00541F78"/>
    <w:rsid w:val="00541FE5"/>
    <w:rsid w:val="00542055"/>
    <w:rsid w:val="005420ED"/>
    <w:rsid w:val="005422F6"/>
    <w:rsid w:val="00542614"/>
    <w:rsid w:val="0054273E"/>
    <w:rsid w:val="00542931"/>
    <w:rsid w:val="00542AFE"/>
    <w:rsid w:val="00542B25"/>
    <w:rsid w:val="00542BED"/>
    <w:rsid w:val="00542C69"/>
    <w:rsid w:val="00542C8E"/>
    <w:rsid w:val="00542CA9"/>
    <w:rsid w:val="00542E43"/>
    <w:rsid w:val="00542EF7"/>
    <w:rsid w:val="00542F1B"/>
    <w:rsid w:val="00542F61"/>
    <w:rsid w:val="00543007"/>
    <w:rsid w:val="0054302B"/>
    <w:rsid w:val="0054309C"/>
    <w:rsid w:val="00543103"/>
    <w:rsid w:val="0054321C"/>
    <w:rsid w:val="0054340A"/>
    <w:rsid w:val="0054354F"/>
    <w:rsid w:val="005435AC"/>
    <w:rsid w:val="00543633"/>
    <w:rsid w:val="00543773"/>
    <w:rsid w:val="005437AD"/>
    <w:rsid w:val="005438D4"/>
    <w:rsid w:val="00543946"/>
    <w:rsid w:val="00543A56"/>
    <w:rsid w:val="00543D29"/>
    <w:rsid w:val="00543E79"/>
    <w:rsid w:val="00543F81"/>
    <w:rsid w:val="0054401F"/>
    <w:rsid w:val="005440AA"/>
    <w:rsid w:val="005440D3"/>
    <w:rsid w:val="0054410B"/>
    <w:rsid w:val="00544208"/>
    <w:rsid w:val="00544447"/>
    <w:rsid w:val="00544448"/>
    <w:rsid w:val="005444E1"/>
    <w:rsid w:val="0054467B"/>
    <w:rsid w:val="0054476E"/>
    <w:rsid w:val="00544773"/>
    <w:rsid w:val="00544792"/>
    <w:rsid w:val="0054491C"/>
    <w:rsid w:val="00544AE5"/>
    <w:rsid w:val="00544B8B"/>
    <w:rsid w:val="00544D13"/>
    <w:rsid w:val="00544D1F"/>
    <w:rsid w:val="00544D8C"/>
    <w:rsid w:val="00544DEA"/>
    <w:rsid w:val="00544E40"/>
    <w:rsid w:val="00544F0E"/>
    <w:rsid w:val="00544F34"/>
    <w:rsid w:val="00544FA5"/>
    <w:rsid w:val="0054502A"/>
    <w:rsid w:val="00545072"/>
    <w:rsid w:val="0054513E"/>
    <w:rsid w:val="005452E9"/>
    <w:rsid w:val="0054545B"/>
    <w:rsid w:val="005454BA"/>
    <w:rsid w:val="005454F8"/>
    <w:rsid w:val="0054552C"/>
    <w:rsid w:val="00545731"/>
    <w:rsid w:val="00545789"/>
    <w:rsid w:val="005457A5"/>
    <w:rsid w:val="00545827"/>
    <w:rsid w:val="00545862"/>
    <w:rsid w:val="0054586E"/>
    <w:rsid w:val="005458BC"/>
    <w:rsid w:val="0054594E"/>
    <w:rsid w:val="0054599C"/>
    <w:rsid w:val="00545BA3"/>
    <w:rsid w:val="00545C7F"/>
    <w:rsid w:val="00545E09"/>
    <w:rsid w:val="00545E7B"/>
    <w:rsid w:val="00545EAA"/>
    <w:rsid w:val="00545ECC"/>
    <w:rsid w:val="00545ED9"/>
    <w:rsid w:val="00545F7C"/>
    <w:rsid w:val="0054605F"/>
    <w:rsid w:val="0054618F"/>
    <w:rsid w:val="0054619D"/>
    <w:rsid w:val="005462D5"/>
    <w:rsid w:val="00546319"/>
    <w:rsid w:val="00546325"/>
    <w:rsid w:val="005463F9"/>
    <w:rsid w:val="00546489"/>
    <w:rsid w:val="0054650B"/>
    <w:rsid w:val="005465B5"/>
    <w:rsid w:val="005465D0"/>
    <w:rsid w:val="005466BC"/>
    <w:rsid w:val="0054675D"/>
    <w:rsid w:val="0054683F"/>
    <w:rsid w:val="0054684F"/>
    <w:rsid w:val="0054695D"/>
    <w:rsid w:val="00546971"/>
    <w:rsid w:val="005469DB"/>
    <w:rsid w:val="00546BF4"/>
    <w:rsid w:val="00546D60"/>
    <w:rsid w:val="00546DDF"/>
    <w:rsid w:val="00546E54"/>
    <w:rsid w:val="00546F4E"/>
    <w:rsid w:val="00546F8C"/>
    <w:rsid w:val="0054702B"/>
    <w:rsid w:val="005470F6"/>
    <w:rsid w:val="0054715D"/>
    <w:rsid w:val="00547171"/>
    <w:rsid w:val="00547175"/>
    <w:rsid w:val="00547189"/>
    <w:rsid w:val="0054740F"/>
    <w:rsid w:val="0054760D"/>
    <w:rsid w:val="00547622"/>
    <w:rsid w:val="00547783"/>
    <w:rsid w:val="0054779A"/>
    <w:rsid w:val="005478C2"/>
    <w:rsid w:val="00547919"/>
    <w:rsid w:val="00547923"/>
    <w:rsid w:val="005479A2"/>
    <w:rsid w:val="005479D1"/>
    <w:rsid w:val="00547A02"/>
    <w:rsid w:val="00547B5A"/>
    <w:rsid w:val="00547B9A"/>
    <w:rsid w:val="00547BA3"/>
    <w:rsid w:val="00547BD5"/>
    <w:rsid w:val="00547BD7"/>
    <w:rsid w:val="00547C1A"/>
    <w:rsid w:val="00547D35"/>
    <w:rsid w:val="00547E63"/>
    <w:rsid w:val="00547E6B"/>
    <w:rsid w:val="00547F40"/>
    <w:rsid w:val="0055002E"/>
    <w:rsid w:val="00550150"/>
    <w:rsid w:val="005501E1"/>
    <w:rsid w:val="00550200"/>
    <w:rsid w:val="005504C8"/>
    <w:rsid w:val="00550528"/>
    <w:rsid w:val="0055059A"/>
    <w:rsid w:val="005505DB"/>
    <w:rsid w:val="0055061B"/>
    <w:rsid w:val="00550718"/>
    <w:rsid w:val="00550723"/>
    <w:rsid w:val="00550847"/>
    <w:rsid w:val="00550876"/>
    <w:rsid w:val="00550884"/>
    <w:rsid w:val="0055090A"/>
    <w:rsid w:val="005509BB"/>
    <w:rsid w:val="00550A0F"/>
    <w:rsid w:val="00550A2E"/>
    <w:rsid w:val="00550B8E"/>
    <w:rsid w:val="00550BAD"/>
    <w:rsid w:val="00550BEE"/>
    <w:rsid w:val="00550BEF"/>
    <w:rsid w:val="00550D51"/>
    <w:rsid w:val="00550E53"/>
    <w:rsid w:val="00550E65"/>
    <w:rsid w:val="00550E83"/>
    <w:rsid w:val="00550ED2"/>
    <w:rsid w:val="00550F3B"/>
    <w:rsid w:val="00550F65"/>
    <w:rsid w:val="00550FA6"/>
    <w:rsid w:val="00550FC7"/>
    <w:rsid w:val="00550FE3"/>
    <w:rsid w:val="005510E7"/>
    <w:rsid w:val="00551104"/>
    <w:rsid w:val="005511DA"/>
    <w:rsid w:val="005512B1"/>
    <w:rsid w:val="00551352"/>
    <w:rsid w:val="00551459"/>
    <w:rsid w:val="0055150C"/>
    <w:rsid w:val="00551530"/>
    <w:rsid w:val="00551537"/>
    <w:rsid w:val="0055158C"/>
    <w:rsid w:val="00551677"/>
    <w:rsid w:val="00551719"/>
    <w:rsid w:val="005518AD"/>
    <w:rsid w:val="005519B0"/>
    <w:rsid w:val="005519F2"/>
    <w:rsid w:val="00551B02"/>
    <w:rsid w:val="00551C53"/>
    <w:rsid w:val="00551CE2"/>
    <w:rsid w:val="00551D30"/>
    <w:rsid w:val="00551D8F"/>
    <w:rsid w:val="00551ECD"/>
    <w:rsid w:val="00551F0B"/>
    <w:rsid w:val="00551F38"/>
    <w:rsid w:val="00551F4D"/>
    <w:rsid w:val="00552112"/>
    <w:rsid w:val="00552129"/>
    <w:rsid w:val="00552171"/>
    <w:rsid w:val="00552261"/>
    <w:rsid w:val="005522CA"/>
    <w:rsid w:val="005524FB"/>
    <w:rsid w:val="005525E0"/>
    <w:rsid w:val="0055265E"/>
    <w:rsid w:val="0055269B"/>
    <w:rsid w:val="0055271B"/>
    <w:rsid w:val="00552743"/>
    <w:rsid w:val="0055274B"/>
    <w:rsid w:val="0055278C"/>
    <w:rsid w:val="00552884"/>
    <w:rsid w:val="00552981"/>
    <w:rsid w:val="005529B7"/>
    <w:rsid w:val="00552A6A"/>
    <w:rsid w:val="00552AAE"/>
    <w:rsid w:val="00552AF5"/>
    <w:rsid w:val="00552AF9"/>
    <w:rsid w:val="00552B34"/>
    <w:rsid w:val="00552BE8"/>
    <w:rsid w:val="00552C13"/>
    <w:rsid w:val="00552CB3"/>
    <w:rsid w:val="00552E9F"/>
    <w:rsid w:val="005531AA"/>
    <w:rsid w:val="005531E6"/>
    <w:rsid w:val="005532AB"/>
    <w:rsid w:val="00553319"/>
    <w:rsid w:val="00553416"/>
    <w:rsid w:val="00553460"/>
    <w:rsid w:val="005534E9"/>
    <w:rsid w:val="00553507"/>
    <w:rsid w:val="0055354D"/>
    <w:rsid w:val="00553584"/>
    <w:rsid w:val="00553711"/>
    <w:rsid w:val="00553821"/>
    <w:rsid w:val="00553997"/>
    <w:rsid w:val="005539DF"/>
    <w:rsid w:val="00553A81"/>
    <w:rsid w:val="00553AC8"/>
    <w:rsid w:val="00553AD0"/>
    <w:rsid w:val="00553B31"/>
    <w:rsid w:val="00553BF5"/>
    <w:rsid w:val="00553D41"/>
    <w:rsid w:val="00553D45"/>
    <w:rsid w:val="00553E4D"/>
    <w:rsid w:val="00553ED1"/>
    <w:rsid w:val="00553EEC"/>
    <w:rsid w:val="00553F34"/>
    <w:rsid w:val="0055404D"/>
    <w:rsid w:val="00554086"/>
    <w:rsid w:val="005542A6"/>
    <w:rsid w:val="005542BC"/>
    <w:rsid w:val="00554329"/>
    <w:rsid w:val="0055441B"/>
    <w:rsid w:val="0055442A"/>
    <w:rsid w:val="005547FD"/>
    <w:rsid w:val="00554844"/>
    <w:rsid w:val="00554892"/>
    <w:rsid w:val="00554989"/>
    <w:rsid w:val="005549B8"/>
    <w:rsid w:val="00554A08"/>
    <w:rsid w:val="00554B0E"/>
    <w:rsid w:val="00554CEE"/>
    <w:rsid w:val="00554CEF"/>
    <w:rsid w:val="00554E6A"/>
    <w:rsid w:val="00554FF4"/>
    <w:rsid w:val="005550A5"/>
    <w:rsid w:val="0055522A"/>
    <w:rsid w:val="00555338"/>
    <w:rsid w:val="0055534D"/>
    <w:rsid w:val="00555352"/>
    <w:rsid w:val="0055553C"/>
    <w:rsid w:val="0055557C"/>
    <w:rsid w:val="00555619"/>
    <w:rsid w:val="0055562D"/>
    <w:rsid w:val="005556CB"/>
    <w:rsid w:val="0055572E"/>
    <w:rsid w:val="005557A5"/>
    <w:rsid w:val="00555839"/>
    <w:rsid w:val="00555917"/>
    <w:rsid w:val="00555982"/>
    <w:rsid w:val="00555996"/>
    <w:rsid w:val="005559A3"/>
    <w:rsid w:val="005559CD"/>
    <w:rsid w:val="00555B96"/>
    <w:rsid w:val="00555CA3"/>
    <w:rsid w:val="00555D97"/>
    <w:rsid w:val="00555F3C"/>
    <w:rsid w:val="00555FB5"/>
    <w:rsid w:val="0055601C"/>
    <w:rsid w:val="00556131"/>
    <w:rsid w:val="00556152"/>
    <w:rsid w:val="0055619E"/>
    <w:rsid w:val="005561A9"/>
    <w:rsid w:val="0055622C"/>
    <w:rsid w:val="00556251"/>
    <w:rsid w:val="00556277"/>
    <w:rsid w:val="005562A3"/>
    <w:rsid w:val="005562D1"/>
    <w:rsid w:val="00556302"/>
    <w:rsid w:val="00556364"/>
    <w:rsid w:val="005563BF"/>
    <w:rsid w:val="005563DF"/>
    <w:rsid w:val="00556416"/>
    <w:rsid w:val="0055644F"/>
    <w:rsid w:val="0055646E"/>
    <w:rsid w:val="005564C6"/>
    <w:rsid w:val="0055657A"/>
    <w:rsid w:val="00556596"/>
    <w:rsid w:val="005565CA"/>
    <w:rsid w:val="00556740"/>
    <w:rsid w:val="00556768"/>
    <w:rsid w:val="0055677C"/>
    <w:rsid w:val="005567B0"/>
    <w:rsid w:val="005567C5"/>
    <w:rsid w:val="00556828"/>
    <w:rsid w:val="00556852"/>
    <w:rsid w:val="005568A1"/>
    <w:rsid w:val="005568DC"/>
    <w:rsid w:val="00556948"/>
    <w:rsid w:val="00556A31"/>
    <w:rsid w:val="00556BC3"/>
    <w:rsid w:val="00556C07"/>
    <w:rsid w:val="00556C65"/>
    <w:rsid w:val="00556CF5"/>
    <w:rsid w:val="00556E61"/>
    <w:rsid w:val="00556F98"/>
    <w:rsid w:val="00556FF7"/>
    <w:rsid w:val="00557047"/>
    <w:rsid w:val="005571B9"/>
    <w:rsid w:val="0055733C"/>
    <w:rsid w:val="00557387"/>
    <w:rsid w:val="00557413"/>
    <w:rsid w:val="0055745B"/>
    <w:rsid w:val="00557586"/>
    <w:rsid w:val="005575C7"/>
    <w:rsid w:val="0055776A"/>
    <w:rsid w:val="005577A4"/>
    <w:rsid w:val="005577AF"/>
    <w:rsid w:val="005578B4"/>
    <w:rsid w:val="0055799E"/>
    <w:rsid w:val="005579B0"/>
    <w:rsid w:val="005579C2"/>
    <w:rsid w:val="005579CA"/>
    <w:rsid w:val="00557C61"/>
    <w:rsid w:val="00557C65"/>
    <w:rsid w:val="00557E23"/>
    <w:rsid w:val="00557E6E"/>
    <w:rsid w:val="00557E91"/>
    <w:rsid w:val="00557F21"/>
    <w:rsid w:val="00557F57"/>
    <w:rsid w:val="00557FB2"/>
    <w:rsid w:val="00557FCA"/>
    <w:rsid w:val="00557FEA"/>
    <w:rsid w:val="00557FF4"/>
    <w:rsid w:val="00560053"/>
    <w:rsid w:val="005601D9"/>
    <w:rsid w:val="0056020A"/>
    <w:rsid w:val="00560235"/>
    <w:rsid w:val="005602BE"/>
    <w:rsid w:val="00560303"/>
    <w:rsid w:val="0056034D"/>
    <w:rsid w:val="005605B6"/>
    <w:rsid w:val="005608FD"/>
    <w:rsid w:val="005609D2"/>
    <w:rsid w:val="00560A39"/>
    <w:rsid w:val="00560B3B"/>
    <w:rsid w:val="00560B3D"/>
    <w:rsid w:val="00560E80"/>
    <w:rsid w:val="00560EC0"/>
    <w:rsid w:val="00560F22"/>
    <w:rsid w:val="00560FA0"/>
    <w:rsid w:val="00561189"/>
    <w:rsid w:val="00561196"/>
    <w:rsid w:val="00561296"/>
    <w:rsid w:val="005612B1"/>
    <w:rsid w:val="005612FB"/>
    <w:rsid w:val="00561335"/>
    <w:rsid w:val="00561355"/>
    <w:rsid w:val="005613EA"/>
    <w:rsid w:val="00561535"/>
    <w:rsid w:val="0056168A"/>
    <w:rsid w:val="0056178D"/>
    <w:rsid w:val="005617AD"/>
    <w:rsid w:val="00561C41"/>
    <w:rsid w:val="00561C4A"/>
    <w:rsid w:val="00561CC6"/>
    <w:rsid w:val="00561E61"/>
    <w:rsid w:val="00561E78"/>
    <w:rsid w:val="00561E91"/>
    <w:rsid w:val="00561EAD"/>
    <w:rsid w:val="00561F11"/>
    <w:rsid w:val="00561F1C"/>
    <w:rsid w:val="00562120"/>
    <w:rsid w:val="005622BB"/>
    <w:rsid w:val="005622E0"/>
    <w:rsid w:val="0056239A"/>
    <w:rsid w:val="0056239D"/>
    <w:rsid w:val="00562448"/>
    <w:rsid w:val="00562638"/>
    <w:rsid w:val="00562731"/>
    <w:rsid w:val="00562AD6"/>
    <w:rsid w:val="00562AEF"/>
    <w:rsid w:val="00562B16"/>
    <w:rsid w:val="00562BB3"/>
    <w:rsid w:val="00562C3B"/>
    <w:rsid w:val="00562C58"/>
    <w:rsid w:val="00562C98"/>
    <w:rsid w:val="00562CB4"/>
    <w:rsid w:val="00562CB6"/>
    <w:rsid w:val="00562D23"/>
    <w:rsid w:val="00562E56"/>
    <w:rsid w:val="00562F97"/>
    <w:rsid w:val="0056306F"/>
    <w:rsid w:val="0056307C"/>
    <w:rsid w:val="005630B4"/>
    <w:rsid w:val="005630FC"/>
    <w:rsid w:val="00563251"/>
    <w:rsid w:val="00563346"/>
    <w:rsid w:val="0056339D"/>
    <w:rsid w:val="005633B3"/>
    <w:rsid w:val="005633B7"/>
    <w:rsid w:val="005633D6"/>
    <w:rsid w:val="0056350F"/>
    <w:rsid w:val="005635BE"/>
    <w:rsid w:val="0056391B"/>
    <w:rsid w:val="00563A14"/>
    <w:rsid w:val="00563A66"/>
    <w:rsid w:val="00563AB9"/>
    <w:rsid w:val="00563C0B"/>
    <w:rsid w:val="00563C26"/>
    <w:rsid w:val="00563CB0"/>
    <w:rsid w:val="00563CEA"/>
    <w:rsid w:val="00563CEB"/>
    <w:rsid w:val="00563D01"/>
    <w:rsid w:val="00563D42"/>
    <w:rsid w:val="00563DC7"/>
    <w:rsid w:val="00563DD6"/>
    <w:rsid w:val="00563E0E"/>
    <w:rsid w:val="00563EA0"/>
    <w:rsid w:val="00563F3B"/>
    <w:rsid w:val="00563F54"/>
    <w:rsid w:val="00563F9D"/>
    <w:rsid w:val="00563FDD"/>
    <w:rsid w:val="0056426B"/>
    <w:rsid w:val="00564271"/>
    <w:rsid w:val="00564306"/>
    <w:rsid w:val="00564332"/>
    <w:rsid w:val="00564345"/>
    <w:rsid w:val="00564431"/>
    <w:rsid w:val="005644F6"/>
    <w:rsid w:val="005645A8"/>
    <w:rsid w:val="00564769"/>
    <w:rsid w:val="0056480C"/>
    <w:rsid w:val="00564905"/>
    <w:rsid w:val="00564910"/>
    <w:rsid w:val="00564A43"/>
    <w:rsid w:val="00564A8D"/>
    <w:rsid w:val="00564A90"/>
    <w:rsid w:val="00564B89"/>
    <w:rsid w:val="00564BB2"/>
    <w:rsid w:val="00564D07"/>
    <w:rsid w:val="00564D71"/>
    <w:rsid w:val="00564E2D"/>
    <w:rsid w:val="00564E55"/>
    <w:rsid w:val="00564F3D"/>
    <w:rsid w:val="00564F55"/>
    <w:rsid w:val="005650C5"/>
    <w:rsid w:val="00565204"/>
    <w:rsid w:val="005652C2"/>
    <w:rsid w:val="005652DC"/>
    <w:rsid w:val="005652FA"/>
    <w:rsid w:val="0056537C"/>
    <w:rsid w:val="00565469"/>
    <w:rsid w:val="005654D8"/>
    <w:rsid w:val="00565557"/>
    <w:rsid w:val="00565728"/>
    <w:rsid w:val="005657E3"/>
    <w:rsid w:val="005657E9"/>
    <w:rsid w:val="005658E0"/>
    <w:rsid w:val="00565918"/>
    <w:rsid w:val="00565B4C"/>
    <w:rsid w:val="00565B7E"/>
    <w:rsid w:val="00565BD8"/>
    <w:rsid w:val="00565C02"/>
    <w:rsid w:val="00565C99"/>
    <w:rsid w:val="00565CCF"/>
    <w:rsid w:val="00565EB1"/>
    <w:rsid w:val="00565F1F"/>
    <w:rsid w:val="00565F20"/>
    <w:rsid w:val="00565FDA"/>
    <w:rsid w:val="00566004"/>
    <w:rsid w:val="00566031"/>
    <w:rsid w:val="0056607E"/>
    <w:rsid w:val="005661B2"/>
    <w:rsid w:val="005662E4"/>
    <w:rsid w:val="005662E7"/>
    <w:rsid w:val="005663D5"/>
    <w:rsid w:val="005664D5"/>
    <w:rsid w:val="00566596"/>
    <w:rsid w:val="0056659D"/>
    <w:rsid w:val="005666E0"/>
    <w:rsid w:val="00566708"/>
    <w:rsid w:val="0056673A"/>
    <w:rsid w:val="005667A6"/>
    <w:rsid w:val="0056685D"/>
    <w:rsid w:val="00566899"/>
    <w:rsid w:val="00566900"/>
    <w:rsid w:val="00566934"/>
    <w:rsid w:val="0056698B"/>
    <w:rsid w:val="00566A2B"/>
    <w:rsid w:val="00566B12"/>
    <w:rsid w:val="00566B15"/>
    <w:rsid w:val="00566BEB"/>
    <w:rsid w:val="00566CE5"/>
    <w:rsid w:val="00566D21"/>
    <w:rsid w:val="00566EF5"/>
    <w:rsid w:val="00567062"/>
    <w:rsid w:val="005670D6"/>
    <w:rsid w:val="00567163"/>
    <w:rsid w:val="00567253"/>
    <w:rsid w:val="005672B9"/>
    <w:rsid w:val="00567316"/>
    <w:rsid w:val="0056745D"/>
    <w:rsid w:val="00567460"/>
    <w:rsid w:val="00567465"/>
    <w:rsid w:val="0056747A"/>
    <w:rsid w:val="00567506"/>
    <w:rsid w:val="005675A1"/>
    <w:rsid w:val="00567602"/>
    <w:rsid w:val="00567606"/>
    <w:rsid w:val="00567630"/>
    <w:rsid w:val="00567789"/>
    <w:rsid w:val="005677BF"/>
    <w:rsid w:val="005677FF"/>
    <w:rsid w:val="005679FD"/>
    <w:rsid w:val="00567BE2"/>
    <w:rsid w:val="00567D22"/>
    <w:rsid w:val="00567F2E"/>
    <w:rsid w:val="00567F98"/>
    <w:rsid w:val="0057004B"/>
    <w:rsid w:val="005700CB"/>
    <w:rsid w:val="005703A6"/>
    <w:rsid w:val="005704C5"/>
    <w:rsid w:val="0057053E"/>
    <w:rsid w:val="0057054D"/>
    <w:rsid w:val="0057066A"/>
    <w:rsid w:val="005706E1"/>
    <w:rsid w:val="005706FC"/>
    <w:rsid w:val="00570823"/>
    <w:rsid w:val="005708C3"/>
    <w:rsid w:val="00570A24"/>
    <w:rsid w:val="00570AD6"/>
    <w:rsid w:val="00570B0D"/>
    <w:rsid w:val="00570B22"/>
    <w:rsid w:val="00570B34"/>
    <w:rsid w:val="00570B51"/>
    <w:rsid w:val="00570B8D"/>
    <w:rsid w:val="00570C17"/>
    <w:rsid w:val="00570D2B"/>
    <w:rsid w:val="00570E1D"/>
    <w:rsid w:val="00570E62"/>
    <w:rsid w:val="00570F1B"/>
    <w:rsid w:val="00570F70"/>
    <w:rsid w:val="00571050"/>
    <w:rsid w:val="005710E6"/>
    <w:rsid w:val="00571204"/>
    <w:rsid w:val="0057130D"/>
    <w:rsid w:val="00571388"/>
    <w:rsid w:val="005713A4"/>
    <w:rsid w:val="00571409"/>
    <w:rsid w:val="00571549"/>
    <w:rsid w:val="00571558"/>
    <w:rsid w:val="005715FB"/>
    <w:rsid w:val="0057167D"/>
    <w:rsid w:val="00571733"/>
    <w:rsid w:val="005717EB"/>
    <w:rsid w:val="0057183E"/>
    <w:rsid w:val="0057191C"/>
    <w:rsid w:val="0057196D"/>
    <w:rsid w:val="00571A5B"/>
    <w:rsid w:val="00571A97"/>
    <w:rsid w:val="00571B6C"/>
    <w:rsid w:val="00571BB4"/>
    <w:rsid w:val="00571CE7"/>
    <w:rsid w:val="00571CF8"/>
    <w:rsid w:val="00571E2E"/>
    <w:rsid w:val="00571EF0"/>
    <w:rsid w:val="00571F02"/>
    <w:rsid w:val="00571F8F"/>
    <w:rsid w:val="00571F96"/>
    <w:rsid w:val="00571FA8"/>
    <w:rsid w:val="00571FC6"/>
    <w:rsid w:val="00571FDA"/>
    <w:rsid w:val="0057206B"/>
    <w:rsid w:val="005720A8"/>
    <w:rsid w:val="0057219F"/>
    <w:rsid w:val="005721AB"/>
    <w:rsid w:val="005721CA"/>
    <w:rsid w:val="00572209"/>
    <w:rsid w:val="005722FC"/>
    <w:rsid w:val="0057246D"/>
    <w:rsid w:val="0057247B"/>
    <w:rsid w:val="005724E3"/>
    <w:rsid w:val="00572504"/>
    <w:rsid w:val="00572608"/>
    <w:rsid w:val="0057264F"/>
    <w:rsid w:val="00572666"/>
    <w:rsid w:val="005727F8"/>
    <w:rsid w:val="00572819"/>
    <w:rsid w:val="00572843"/>
    <w:rsid w:val="00572B73"/>
    <w:rsid w:val="00572B83"/>
    <w:rsid w:val="00572B8A"/>
    <w:rsid w:val="00572C2E"/>
    <w:rsid w:val="00572C6C"/>
    <w:rsid w:val="00572C89"/>
    <w:rsid w:val="00572C95"/>
    <w:rsid w:val="00572CC8"/>
    <w:rsid w:val="00572DB0"/>
    <w:rsid w:val="00572E40"/>
    <w:rsid w:val="00572EAF"/>
    <w:rsid w:val="00572F7B"/>
    <w:rsid w:val="00573007"/>
    <w:rsid w:val="00573070"/>
    <w:rsid w:val="005732E6"/>
    <w:rsid w:val="005732E7"/>
    <w:rsid w:val="005732F3"/>
    <w:rsid w:val="005733D4"/>
    <w:rsid w:val="005736B5"/>
    <w:rsid w:val="00573750"/>
    <w:rsid w:val="00573751"/>
    <w:rsid w:val="005739B3"/>
    <w:rsid w:val="005739CA"/>
    <w:rsid w:val="00573A37"/>
    <w:rsid w:val="00573A45"/>
    <w:rsid w:val="00573C6F"/>
    <w:rsid w:val="00573D15"/>
    <w:rsid w:val="00573D9A"/>
    <w:rsid w:val="00573F5C"/>
    <w:rsid w:val="00573FBD"/>
    <w:rsid w:val="0057402D"/>
    <w:rsid w:val="0057402E"/>
    <w:rsid w:val="005741CD"/>
    <w:rsid w:val="005741DF"/>
    <w:rsid w:val="00574282"/>
    <w:rsid w:val="0057431C"/>
    <w:rsid w:val="0057436F"/>
    <w:rsid w:val="00574392"/>
    <w:rsid w:val="005743F9"/>
    <w:rsid w:val="005744CE"/>
    <w:rsid w:val="00574611"/>
    <w:rsid w:val="00574634"/>
    <w:rsid w:val="00574649"/>
    <w:rsid w:val="00574655"/>
    <w:rsid w:val="00574659"/>
    <w:rsid w:val="0057469A"/>
    <w:rsid w:val="00574760"/>
    <w:rsid w:val="00574796"/>
    <w:rsid w:val="00574933"/>
    <w:rsid w:val="00574951"/>
    <w:rsid w:val="00574974"/>
    <w:rsid w:val="005749DE"/>
    <w:rsid w:val="00574A09"/>
    <w:rsid w:val="00574A72"/>
    <w:rsid w:val="00574C5F"/>
    <w:rsid w:val="00574CEF"/>
    <w:rsid w:val="00574D17"/>
    <w:rsid w:val="00574D1F"/>
    <w:rsid w:val="00574D54"/>
    <w:rsid w:val="00574EAB"/>
    <w:rsid w:val="00574F25"/>
    <w:rsid w:val="00574F67"/>
    <w:rsid w:val="00574F6B"/>
    <w:rsid w:val="00574FC9"/>
    <w:rsid w:val="0057515D"/>
    <w:rsid w:val="005751FB"/>
    <w:rsid w:val="00575304"/>
    <w:rsid w:val="00575357"/>
    <w:rsid w:val="00575530"/>
    <w:rsid w:val="005755BA"/>
    <w:rsid w:val="00575612"/>
    <w:rsid w:val="005756A5"/>
    <w:rsid w:val="005756C0"/>
    <w:rsid w:val="00575777"/>
    <w:rsid w:val="0057599A"/>
    <w:rsid w:val="00575AC4"/>
    <w:rsid w:val="00575AF1"/>
    <w:rsid w:val="00575BBC"/>
    <w:rsid w:val="00575CB2"/>
    <w:rsid w:val="00575D7A"/>
    <w:rsid w:val="00575E50"/>
    <w:rsid w:val="00575F81"/>
    <w:rsid w:val="00575FA2"/>
    <w:rsid w:val="005760B5"/>
    <w:rsid w:val="0057615C"/>
    <w:rsid w:val="0057621F"/>
    <w:rsid w:val="005762B0"/>
    <w:rsid w:val="005762C9"/>
    <w:rsid w:val="005762E0"/>
    <w:rsid w:val="00576371"/>
    <w:rsid w:val="0057649B"/>
    <w:rsid w:val="005764EC"/>
    <w:rsid w:val="00576512"/>
    <w:rsid w:val="005765E2"/>
    <w:rsid w:val="00576622"/>
    <w:rsid w:val="00576656"/>
    <w:rsid w:val="005767C4"/>
    <w:rsid w:val="00576836"/>
    <w:rsid w:val="005768A5"/>
    <w:rsid w:val="00576910"/>
    <w:rsid w:val="00576932"/>
    <w:rsid w:val="00576968"/>
    <w:rsid w:val="00576979"/>
    <w:rsid w:val="005769AF"/>
    <w:rsid w:val="00576ABC"/>
    <w:rsid w:val="00576ADE"/>
    <w:rsid w:val="00576B6E"/>
    <w:rsid w:val="00576BE2"/>
    <w:rsid w:val="00576BF5"/>
    <w:rsid w:val="00576C06"/>
    <w:rsid w:val="00576C36"/>
    <w:rsid w:val="00576C5E"/>
    <w:rsid w:val="00576C92"/>
    <w:rsid w:val="00576E0F"/>
    <w:rsid w:val="00576FCC"/>
    <w:rsid w:val="00577175"/>
    <w:rsid w:val="0057721A"/>
    <w:rsid w:val="005772BC"/>
    <w:rsid w:val="0057732D"/>
    <w:rsid w:val="005773A1"/>
    <w:rsid w:val="005773C6"/>
    <w:rsid w:val="00577449"/>
    <w:rsid w:val="00577706"/>
    <w:rsid w:val="0057775F"/>
    <w:rsid w:val="0057776F"/>
    <w:rsid w:val="00577798"/>
    <w:rsid w:val="00577860"/>
    <w:rsid w:val="005778C6"/>
    <w:rsid w:val="00577A33"/>
    <w:rsid w:val="00577A3E"/>
    <w:rsid w:val="00577AC6"/>
    <w:rsid w:val="00577B2D"/>
    <w:rsid w:val="00577B2F"/>
    <w:rsid w:val="00577BF1"/>
    <w:rsid w:val="00577C4B"/>
    <w:rsid w:val="00577C5B"/>
    <w:rsid w:val="00577E35"/>
    <w:rsid w:val="00577F22"/>
    <w:rsid w:val="00577F2A"/>
    <w:rsid w:val="0058002E"/>
    <w:rsid w:val="0058011F"/>
    <w:rsid w:val="0058017F"/>
    <w:rsid w:val="0058019E"/>
    <w:rsid w:val="00580210"/>
    <w:rsid w:val="00580214"/>
    <w:rsid w:val="00580248"/>
    <w:rsid w:val="005802AE"/>
    <w:rsid w:val="005803BF"/>
    <w:rsid w:val="0058043B"/>
    <w:rsid w:val="005804A4"/>
    <w:rsid w:val="00580621"/>
    <w:rsid w:val="005806BD"/>
    <w:rsid w:val="0058081F"/>
    <w:rsid w:val="00580865"/>
    <w:rsid w:val="005808DA"/>
    <w:rsid w:val="0058094C"/>
    <w:rsid w:val="0058099C"/>
    <w:rsid w:val="00580B08"/>
    <w:rsid w:val="00580B6D"/>
    <w:rsid w:val="00580B9E"/>
    <w:rsid w:val="00580C3C"/>
    <w:rsid w:val="00580D6B"/>
    <w:rsid w:val="0058114B"/>
    <w:rsid w:val="005811EC"/>
    <w:rsid w:val="0058121E"/>
    <w:rsid w:val="005812E2"/>
    <w:rsid w:val="0058134B"/>
    <w:rsid w:val="005813C5"/>
    <w:rsid w:val="0058140B"/>
    <w:rsid w:val="00581508"/>
    <w:rsid w:val="005815D5"/>
    <w:rsid w:val="005815F1"/>
    <w:rsid w:val="00581638"/>
    <w:rsid w:val="00581647"/>
    <w:rsid w:val="0058168B"/>
    <w:rsid w:val="005817FA"/>
    <w:rsid w:val="00581B37"/>
    <w:rsid w:val="00581C99"/>
    <w:rsid w:val="00581CB0"/>
    <w:rsid w:val="00581D21"/>
    <w:rsid w:val="00581D88"/>
    <w:rsid w:val="00581DF3"/>
    <w:rsid w:val="00581E5B"/>
    <w:rsid w:val="00581E77"/>
    <w:rsid w:val="00581F94"/>
    <w:rsid w:val="00581F9C"/>
    <w:rsid w:val="0058201A"/>
    <w:rsid w:val="00582202"/>
    <w:rsid w:val="0058227F"/>
    <w:rsid w:val="00582334"/>
    <w:rsid w:val="00582360"/>
    <w:rsid w:val="00582375"/>
    <w:rsid w:val="00582377"/>
    <w:rsid w:val="005823E7"/>
    <w:rsid w:val="005824A4"/>
    <w:rsid w:val="0058250D"/>
    <w:rsid w:val="005825B7"/>
    <w:rsid w:val="005825CD"/>
    <w:rsid w:val="0058261E"/>
    <w:rsid w:val="005826A3"/>
    <w:rsid w:val="00582759"/>
    <w:rsid w:val="00582B5C"/>
    <w:rsid w:val="00582BA4"/>
    <w:rsid w:val="00582BE8"/>
    <w:rsid w:val="00582C30"/>
    <w:rsid w:val="00582CE2"/>
    <w:rsid w:val="00582D0B"/>
    <w:rsid w:val="00582E73"/>
    <w:rsid w:val="00583008"/>
    <w:rsid w:val="0058303B"/>
    <w:rsid w:val="00583162"/>
    <w:rsid w:val="0058320B"/>
    <w:rsid w:val="00583326"/>
    <w:rsid w:val="00583480"/>
    <w:rsid w:val="0058348A"/>
    <w:rsid w:val="005834D7"/>
    <w:rsid w:val="00583690"/>
    <w:rsid w:val="0058380D"/>
    <w:rsid w:val="0058381C"/>
    <w:rsid w:val="00583821"/>
    <w:rsid w:val="00583B19"/>
    <w:rsid w:val="00583B2C"/>
    <w:rsid w:val="00583BED"/>
    <w:rsid w:val="00583D46"/>
    <w:rsid w:val="00583D72"/>
    <w:rsid w:val="00583DFF"/>
    <w:rsid w:val="00583F6B"/>
    <w:rsid w:val="005841BB"/>
    <w:rsid w:val="0058438A"/>
    <w:rsid w:val="0058448F"/>
    <w:rsid w:val="005844C8"/>
    <w:rsid w:val="0058456F"/>
    <w:rsid w:val="00584662"/>
    <w:rsid w:val="005846B1"/>
    <w:rsid w:val="0058471C"/>
    <w:rsid w:val="0058490A"/>
    <w:rsid w:val="005849A4"/>
    <w:rsid w:val="00584A56"/>
    <w:rsid w:val="00584AC3"/>
    <w:rsid w:val="00584CB6"/>
    <w:rsid w:val="00584CD7"/>
    <w:rsid w:val="00584E9A"/>
    <w:rsid w:val="00584F10"/>
    <w:rsid w:val="00584FC6"/>
    <w:rsid w:val="00585009"/>
    <w:rsid w:val="0058504C"/>
    <w:rsid w:val="005850A3"/>
    <w:rsid w:val="00585261"/>
    <w:rsid w:val="00585284"/>
    <w:rsid w:val="005852DA"/>
    <w:rsid w:val="00585329"/>
    <w:rsid w:val="0058532A"/>
    <w:rsid w:val="00585480"/>
    <w:rsid w:val="0058555B"/>
    <w:rsid w:val="005855AF"/>
    <w:rsid w:val="005855C4"/>
    <w:rsid w:val="005855DE"/>
    <w:rsid w:val="00585625"/>
    <w:rsid w:val="0058562A"/>
    <w:rsid w:val="0058573A"/>
    <w:rsid w:val="005857B3"/>
    <w:rsid w:val="00585844"/>
    <w:rsid w:val="0058585C"/>
    <w:rsid w:val="00585933"/>
    <w:rsid w:val="0058594F"/>
    <w:rsid w:val="00585A09"/>
    <w:rsid w:val="00585AAB"/>
    <w:rsid w:val="00585B8C"/>
    <w:rsid w:val="00585C08"/>
    <w:rsid w:val="00585C0A"/>
    <w:rsid w:val="00585DF7"/>
    <w:rsid w:val="00585E59"/>
    <w:rsid w:val="00586089"/>
    <w:rsid w:val="005860B8"/>
    <w:rsid w:val="005860FF"/>
    <w:rsid w:val="0058610F"/>
    <w:rsid w:val="005861A5"/>
    <w:rsid w:val="005861F1"/>
    <w:rsid w:val="005861F3"/>
    <w:rsid w:val="00586220"/>
    <w:rsid w:val="00586231"/>
    <w:rsid w:val="005862A2"/>
    <w:rsid w:val="005864BB"/>
    <w:rsid w:val="005864E6"/>
    <w:rsid w:val="005866B3"/>
    <w:rsid w:val="005866B6"/>
    <w:rsid w:val="005867D9"/>
    <w:rsid w:val="00586915"/>
    <w:rsid w:val="00586AD8"/>
    <w:rsid w:val="00586D04"/>
    <w:rsid w:val="00586E1D"/>
    <w:rsid w:val="00586EA7"/>
    <w:rsid w:val="00586EF2"/>
    <w:rsid w:val="00586F06"/>
    <w:rsid w:val="00587028"/>
    <w:rsid w:val="005870E4"/>
    <w:rsid w:val="00587383"/>
    <w:rsid w:val="005873E1"/>
    <w:rsid w:val="00587562"/>
    <w:rsid w:val="005875F0"/>
    <w:rsid w:val="00587716"/>
    <w:rsid w:val="00587731"/>
    <w:rsid w:val="00587784"/>
    <w:rsid w:val="00587A44"/>
    <w:rsid w:val="00587B64"/>
    <w:rsid w:val="00587B6E"/>
    <w:rsid w:val="00587C54"/>
    <w:rsid w:val="00587CF8"/>
    <w:rsid w:val="00587D86"/>
    <w:rsid w:val="00587D90"/>
    <w:rsid w:val="00587EC2"/>
    <w:rsid w:val="00587F8C"/>
    <w:rsid w:val="0059019C"/>
    <w:rsid w:val="00590271"/>
    <w:rsid w:val="005902EE"/>
    <w:rsid w:val="005905F5"/>
    <w:rsid w:val="00590629"/>
    <w:rsid w:val="00590688"/>
    <w:rsid w:val="005906BD"/>
    <w:rsid w:val="005907AE"/>
    <w:rsid w:val="005907B7"/>
    <w:rsid w:val="005907F5"/>
    <w:rsid w:val="005907FD"/>
    <w:rsid w:val="00590806"/>
    <w:rsid w:val="0059080B"/>
    <w:rsid w:val="0059084C"/>
    <w:rsid w:val="00590910"/>
    <w:rsid w:val="00590A33"/>
    <w:rsid w:val="00590A46"/>
    <w:rsid w:val="00590A6F"/>
    <w:rsid w:val="00590AC4"/>
    <w:rsid w:val="00590BD7"/>
    <w:rsid w:val="00590C64"/>
    <w:rsid w:val="00590C79"/>
    <w:rsid w:val="00590C87"/>
    <w:rsid w:val="00590C88"/>
    <w:rsid w:val="00590D0A"/>
    <w:rsid w:val="00590D70"/>
    <w:rsid w:val="00590E93"/>
    <w:rsid w:val="00590E96"/>
    <w:rsid w:val="00590E98"/>
    <w:rsid w:val="00590ED4"/>
    <w:rsid w:val="00590EEE"/>
    <w:rsid w:val="00590F5B"/>
    <w:rsid w:val="00590FB4"/>
    <w:rsid w:val="005912BE"/>
    <w:rsid w:val="0059143A"/>
    <w:rsid w:val="005914F3"/>
    <w:rsid w:val="0059162B"/>
    <w:rsid w:val="00591690"/>
    <w:rsid w:val="005918E9"/>
    <w:rsid w:val="00591A83"/>
    <w:rsid w:val="00591B5D"/>
    <w:rsid w:val="00591BC7"/>
    <w:rsid w:val="00591BD6"/>
    <w:rsid w:val="00591C9C"/>
    <w:rsid w:val="00591CE3"/>
    <w:rsid w:val="00591E42"/>
    <w:rsid w:val="00591E55"/>
    <w:rsid w:val="00591F4D"/>
    <w:rsid w:val="00592170"/>
    <w:rsid w:val="005921A6"/>
    <w:rsid w:val="005922EA"/>
    <w:rsid w:val="0059230D"/>
    <w:rsid w:val="00592397"/>
    <w:rsid w:val="00592425"/>
    <w:rsid w:val="005924E3"/>
    <w:rsid w:val="00592767"/>
    <w:rsid w:val="005927D3"/>
    <w:rsid w:val="0059296B"/>
    <w:rsid w:val="005929B3"/>
    <w:rsid w:val="005929D6"/>
    <w:rsid w:val="00592AC8"/>
    <w:rsid w:val="00592B03"/>
    <w:rsid w:val="00592B0A"/>
    <w:rsid w:val="00592BC4"/>
    <w:rsid w:val="00592D4C"/>
    <w:rsid w:val="00592DA3"/>
    <w:rsid w:val="00592E5C"/>
    <w:rsid w:val="00592F3E"/>
    <w:rsid w:val="0059313F"/>
    <w:rsid w:val="0059319E"/>
    <w:rsid w:val="005931C0"/>
    <w:rsid w:val="00593237"/>
    <w:rsid w:val="0059339D"/>
    <w:rsid w:val="005933E8"/>
    <w:rsid w:val="00593405"/>
    <w:rsid w:val="0059341A"/>
    <w:rsid w:val="005934E4"/>
    <w:rsid w:val="0059350E"/>
    <w:rsid w:val="00593556"/>
    <w:rsid w:val="00593743"/>
    <w:rsid w:val="00593786"/>
    <w:rsid w:val="0059383F"/>
    <w:rsid w:val="005938A1"/>
    <w:rsid w:val="00593925"/>
    <w:rsid w:val="00593933"/>
    <w:rsid w:val="00593AE2"/>
    <w:rsid w:val="00593AF2"/>
    <w:rsid w:val="00593B29"/>
    <w:rsid w:val="00593B64"/>
    <w:rsid w:val="00593BFC"/>
    <w:rsid w:val="00593C45"/>
    <w:rsid w:val="00593C8A"/>
    <w:rsid w:val="00593DD8"/>
    <w:rsid w:val="00593EAF"/>
    <w:rsid w:val="00593FEB"/>
    <w:rsid w:val="0059409E"/>
    <w:rsid w:val="0059410B"/>
    <w:rsid w:val="00594251"/>
    <w:rsid w:val="0059447A"/>
    <w:rsid w:val="0059447C"/>
    <w:rsid w:val="005944E0"/>
    <w:rsid w:val="00594569"/>
    <w:rsid w:val="0059456F"/>
    <w:rsid w:val="005945AD"/>
    <w:rsid w:val="00594664"/>
    <w:rsid w:val="0059468D"/>
    <w:rsid w:val="005947DB"/>
    <w:rsid w:val="00594AF3"/>
    <w:rsid w:val="00594B9D"/>
    <w:rsid w:val="00594BAD"/>
    <w:rsid w:val="00594BE8"/>
    <w:rsid w:val="00594BEE"/>
    <w:rsid w:val="00594C1F"/>
    <w:rsid w:val="00594DEA"/>
    <w:rsid w:val="00594E55"/>
    <w:rsid w:val="00594E68"/>
    <w:rsid w:val="00594FF9"/>
    <w:rsid w:val="0059500E"/>
    <w:rsid w:val="00595049"/>
    <w:rsid w:val="00595193"/>
    <w:rsid w:val="0059530F"/>
    <w:rsid w:val="00595346"/>
    <w:rsid w:val="00595368"/>
    <w:rsid w:val="0059541A"/>
    <w:rsid w:val="005955FF"/>
    <w:rsid w:val="0059566A"/>
    <w:rsid w:val="00595699"/>
    <w:rsid w:val="00595705"/>
    <w:rsid w:val="005957B9"/>
    <w:rsid w:val="00595871"/>
    <w:rsid w:val="0059588D"/>
    <w:rsid w:val="005959CB"/>
    <w:rsid w:val="00595A3C"/>
    <w:rsid w:val="00595CBB"/>
    <w:rsid w:val="00595CFC"/>
    <w:rsid w:val="00595ED2"/>
    <w:rsid w:val="00595F60"/>
    <w:rsid w:val="0059601D"/>
    <w:rsid w:val="00596027"/>
    <w:rsid w:val="00596072"/>
    <w:rsid w:val="0059624B"/>
    <w:rsid w:val="005962CC"/>
    <w:rsid w:val="005963A3"/>
    <w:rsid w:val="00596546"/>
    <w:rsid w:val="00596580"/>
    <w:rsid w:val="00596589"/>
    <w:rsid w:val="00596597"/>
    <w:rsid w:val="00596694"/>
    <w:rsid w:val="005966D4"/>
    <w:rsid w:val="005966F9"/>
    <w:rsid w:val="00596706"/>
    <w:rsid w:val="00596752"/>
    <w:rsid w:val="0059675E"/>
    <w:rsid w:val="005967C4"/>
    <w:rsid w:val="00596825"/>
    <w:rsid w:val="00596887"/>
    <w:rsid w:val="0059688F"/>
    <w:rsid w:val="005968B4"/>
    <w:rsid w:val="00596982"/>
    <w:rsid w:val="005969E7"/>
    <w:rsid w:val="00596C5E"/>
    <w:rsid w:val="00596CC9"/>
    <w:rsid w:val="00596DCD"/>
    <w:rsid w:val="00596E71"/>
    <w:rsid w:val="00596F33"/>
    <w:rsid w:val="00596F82"/>
    <w:rsid w:val="00596FE4"/>
    <w:rsid w:val="00596FF2"/>
    <w:rsid w:val="0059710D"/>
    <w:rsid w:val="0059728F"/>
    <w:rsid w:val="0059731C"/>
    <w:rsid w:val="00597485"/>
    <w:rsid w:val="005976DA"/>
    <w:rsid w:val="00597707"/>
    <w:rsid w:val="005978A0"/>
    <w:rsid w:val="005978B5"/>
    <w:rsid w:val="005978F0"/>
    <w:rsid w:val="0059793C"/>
    <w:rsid w:val="00597966"/>
    <w:rsid w:val="0059797B"/>
    <w:rsid w:val="00597A36"/>
    <w:rsid w:val="00597C85"/>
    <w:rsid w:val="00597CF4"/>
    <w:rsid w:val="00597CFE"/>
    <w:rsid w:val="00597D38"/>
    <w:rsid w:val="00597D3F"/>
    <w:rsid w:val="00597E59"/>
    <w:rsid w:val="00597FAE"/>
    <w:rsid w:val="005A009C"/>
    <w:rsid w:val="005A0286"/>
    <w:rsid w:val="005A0378"/>
    <w:rsid w:val="005A037F"/>
    <w:rsid w:val="005A03C3"/>
    <w:rsid w:val="005A0464"/>
    <w:rsid w:val="005A049D"/>
    <w:rsid w:val="005A0650"/>
    <w:rsid w:val="005A0651"/>
    <w:rsid w:val="005A0825"/>
    <w:rsid w:val="005A08AD"/>
    <w:rsid w:val="005A08BE"/>
    <w:rsid w:val="005A08E0"/>
    <w:rsid w:val="005A0A20"/>
    <w:rsid w:val="005A0A40"/>
    <w:rsid w:val="005A0AC9"/>
    <w:rsid w:val="005A0B4B"/>
    <w:rsid w:val="005A0BF0"/>
    <w:rsid w:val="005A0BFD"/>
    <w:rsid w:val="005A0C45"/>
    <w:rsid w:val="005A0DED"/>
    <w:rsid w:val="005A0E12"/>
    <w:rsid w:val="005A0EC7"/>
    <w:rsid w:val="005A0EFD"/>
    <w:rsid w:val="005A0F1C"/>
    <w:rsid w:val="005A1004"/>
    <w:rsid w:val="005A1041"/>
    <w:rsid w:val="005A104E"/>
    <w:rsid w:val="005A105F"/>
    <w:rsid w:val="005A1120"/>
    <w:rsid w:val="005A1156"/>
    <w:rsid w:val="005A127C"/>
    <w:rsid w:val="005A1280"/>
    <w:rsid w:val="005A12B8"/>
    <w:rsid w:val="005A13A3"/>
    <w:rsid w:val="005A14BD"/>
    <w:rsid w:val="005A164F"/>
    <w:rsid w:val="005A173C"/>
    <w:rsid w:val="005A1775"/>
    <w:rsid w:val="005A17C2"/>
    <w:rsid w:val="005A17E3"/>
    <w:rsid w:val="005A182B"/>
    <w:rsid w:val="005A1888"/>
    <w:rsid w:val="005A1902"/>
    <w:rsid w:val="005A1A5B"/>
    <w:rsid w:val="005A1AEB"/>
    <w:rsid w:val="005A1AF0"/>
    <w:rsid w:val="005A1B87"/>
    <w:rsid w:val="005A1BA7"/>
    <w:rsid w:val="005A1BA8"/>
    <w:rsid w:val="005A1BFB"/>
    <w:rsid w:val="005A1D7C"/>
    <w:rsid w:val="005A1DA6"/>
    <w:rsid w:val="005A1ED8"/>
    <w:rsid w:val="005A1FB9"/>
    <w:rsid w:val="005A2041"/>
    <w:rsid w:val="005A209E"/>
    <w:rsid w:val="005A20A1"/>
    <w:rsid w:val="005A211A"/>
    <w:rsid w:val="005A211B"/>
    <w:rsid w:val="005A2147"/>
    <w:rsid w:val="005A2149"/>
    <w:rsid w:val="005A214B"/>
    <w:rsid w:val="005A217A"/>
    <w:rsid w:val="005A2257"/>
    <w:rsid w:val="005A229B"/>
    <w:rsid w:val="005A2333"/>
    <w:rsid w:val="005A238E"/>
    <w:rsid w:val="005A23C7"/>
    <w:rsid w:val="005A244A"/>
    <w:rsid w:val="005A244E"/>
    <w:rsid w:val="005A247A"/>
    <w:rsid w:val="005A2611"/>
    <w:rsid w:val="005A2628"/>
    <w:rsid w:val="005A274B"/>
    <w:rsid w:val="005A2750"/>
    <w:rsid w:val="005A2803"/>
    <w:rsid w:val="005A2826"/>
    <w:rsid w:val="005A28F0"/>
    <w:rsid w:val="005A29A3"/>
    <w:rsid w:val="005A29AF"/>
    <w:rsid w:val="005A2A1D"/>
    <w:rsid w:val="005A2A7A"/>
    <w:rsid w:val="005A2B61"/>
    <w:rsid w:val="005A2BB9"/>
    <w:rsid w:val="005A2C73"/>
    <w:rsid w:val="005A2D2C"/>
    <w:rsid w:val="005A2E3D"/>
    <w:rsid w:val="005A2F0C"/>
    <w:rsid w:val="005A2F64"/>
    <w:rsid w:val="005A307E"/>
    <w:rsid w:val="005A30B3"/>
    <w:rsid w:val="005A30B5"/>
    <w:rsid w:val="005A30FB"/>
    <w:rsid w:val="005A3167"/>
    <w:rsid w:val="005A3276"/>
    <w:rsid w:val="005A327A"/>
    <w:rsid w:val="005A328F"/>
    <w:rsid w:val="005A333D"/>
    <w:rsid w:val="005A3423"/>
    <w:rsid w:val="005A354E"/>
    <w:rsid w:val="005A359F"/>
    <w:rsid w:val="005A3631"/>
    <w:rsid w:val="005A365B"/>
    <w:rsid w:val="005A36AC"/>
    <w:rsid w:val="005A36DD"/>
    <w:rsid w:val="005A37CA"/>
    <w:rsid w:val="005A3841"/>
    <w:rsid w:val="005A38C2"/>
    <w:rsid w:val="005A39B0"/>
    <w:rsid w:val="005A3A0A"/>
    <w:rsid w:val="005A3C05"/>
    <w:rsid w:val="005A3E1C"/>
    <w:rsid w:val="005A40BB"/>
    <w:rsid w:val="005A4116"/>
    <w:rsid w:val="005A4173"/>
    <w:rsid w:val="005A4315"/>
    <w:rsid w:val="005A4385"/>
    <w:rsid w:val="005A43F3"/>
    <w:rsid w:val="005A442E"/>
    <w:rsid w:val="005A442F"/>
    <w:rsid w:val="005A44EC"/>
    <w:rsid w:val="005A46A0"/>
    <w:rsid w:val="005A46EF"/>
    <w:rsid w:val="005A4731"/>
    <w:rsid w:val="005A47B3"/>
    <w:rsid w:val="005A4996"/>
    <w:rsid w:val="005A4B2C"/>
    <w:rsid w:val="005A4B6E"/>
    <w:rsid w:val="005A4B7F"/>
    <w:rsid w:val="005A4BDE"/>
    <w:rsid w:val="005A4BF8"/>
    <w:rsid w:val="005A4C4E"/>
    <w:rsid w:val="005A4CAC"/>
    <w:rsid w:val="005A4CC3"/>
    <w:rsid w:val="005A4CFA"/>
    <w:rsid w:val="005A4DCB"/>
    <w:rsid w:val="005A4E45"/>
    <w:rsid w:val="005A4F2F"/>
    <w:rsid w:val="005A4F60"/>
    <w:rsid w:val="005A4F74"/>
    <w:rsid w:val="005A4FEA"/>
    <w:rsid w:val="005A5000"/>
    <w:rsid w:val="005A5009"/>
    <w:rsid w:val="005A50B8"/>
    <w:rsid w:val="005A513C"/>
    <w:rsid w:val="005A5176"/>
    <w:rsid w:val="005A52B8"/>
    <w:rsid w:val="005A535E"/>
    <w:rsid w:val="005A53C5"/>
    <w:rsid w:val="005A5427"/>
    <w:rsid w:val="005A54A9"/>
    <w:rsid w:val="005A54F7"/>
    <w:rsid w:val="005A54F8"/>
    <w:rsid w:val="005A5579"/>
    <w:rsid w:val="005A55C3"/>
    <w:rsid w:val="005A55DD"/>
    <w:rsid w:val="005A55EC"/>
    <w:rsid w:val="005A570A"/>
    <w:rsid w:val="005A5801"/>
    <w:rsid w:val="005A5897"/>
    <w:rsid w:val="005A58C6"/>
    <w:rsid w:val="005A5A0D"/>
    <w:rsid w:val="005A5A35"/>
    <w:rsid w:val="005A5ABB"/>
    <w:rsid w:val="005A5B2C"/>
    <w:rsid w:val="005A5BB4"/>
    <w:rsid w:val="005A5C2B"/>
    <w:rsid w:val="005A5C4D"/>
    <w:rsid w:val="005A5CA5"/>
    <w:rsid w:val="005A5D27"/>
    <w:rsid w:val="005A5E6A"/>
    <w:rsid w:val="005A5F61"/>
    <w:rsid w:val="005A5F8A"/>
    <w:rsid w:val="005A6058"/>
    <w:rsid w:val="005A60A3"/>
    <w:rsid w:val="005A610C"/>
    <w:rsid w:val="005A6167"/>
    <w:rsid w:val="005A6453"/>
    <w:rsid w:val="005A645F"/>
    <w:rsid w:val="005A654A"/>
    <w:rsid w:val="005A6583"/>
    <w:rsid w:val="005A65A4"/>
    <w:rsid w:val="005A65FF"/>
    <w:rsid w:val="005A6756"/>
    <w:rsid w:val="005A696A"/>
    <w:rsid w:val="005A6A8E"/>
    <w:rsid w:val="005A6AC9"/>
    <w:rsid w:val="005A6C09"/>
    <w:rsid w:val="005A6C49"/>
    <w:rsid w:val="005A6D1A"/>
    <w:rsid w:val="005A6E06"/>
    <w:rsid w:val="005A6F8B"/>
    <w:rsid w:val="005A7040"/>
    <w:rsid w:val="005A704B"/>
    <w:rsid w:val="005A70BB"/>
    <w:rsid w:val="005A7173"/>
    <w:rsid w:val="005A71EF"/>
    <w:rsid w:val="005A7227"/>
    <w:rsid w:val="005A7237"/>
    <w:rsid w:val="005A7263"/>
    <w:rsid w:val="005A7306"/>
    <w:rsid w:val="005A735E"/>
    <w:rsid w:val="005A743F"/>
    <w:rsid w:val="005A7459"/>
    <w:rsid w:val="005A7729"/>
    <w:rsid w:val="005A7776"/>
    <w:rsid w:val="005A7855"/>
    <w:rsid w:val="005A78A9"/>
    <w:rsid w:val="005A7A12"/>
    <w:rsid w:val="005A7A48"/>
    <w:rsid w:val="005A7BF7"/>
    <w:rsid w:val="005A7C11"/>
    <w:rsid w:val="005A7C44"/>
    <w:rsid w:val="005A7C52"/>
    <w:rsid w:val="005A7D55"/>
    <w:rsid w:val="005A7D81"/>
    <w:rsid w:val="005A7E91"/>
    <w:rsid w:val="005A7E92"/>
    <w:rsid w:val="005B0115"/>
    <w:rsid w:val="005B015B"/>
    <w:rsid w:val="005B0182"/>
    <w:rsid w:val="005B019D"/>
    <w:rsid w:val="005B0273"/>
    <w:rsid w:val="005B040D"/>
    <w:rsid w:val="005B0517"/>
    <w:rsid w:val="005B057B"/>
    <w:rsid w:val="005B0604"/>
    <w:rsid w:val="005B0A05"/>
    <w:rsid w:val="005B0A33"/>
    <w:rsid w:val="005B0BB8"/>
    <w:rsid w:val="005B0BC3"/>
    <w:rsid w:val="005B0C57"/>
    <w:rsid w:val="005B0D23"/>
    <w:rsid w:val="005B0E02"/>
    <w:rsid w:val="005B0E1C"/>
    <w:rsid w:val="005B105D"/>
    <w:rsid w:val="005B10A4"/>
    <w:rsid w:val="005B1115"/>
    <w:rsid w:val="005B11DA"/>
    <w:rsid w:val="005B1317"/>
    <w:rsid w:val="005B134B"/>
    <w:rsid w:val="005B14E0"/>
    <w:rsid w:val="005B1703"/>
    <w:rsid w:val="005B1849"/>
    <w:rsid w:val="005B1878"/>
    <w:rsid w:val="005B1889"/>
    <w:rsid w:val="005B18EB"/>
    <w:rsid w:val="005B191E"/>
    <w:rsid w:val="005B1A03"/>
    <w:rsid w:val="005B1A2C"/>
    <w:rsid w:val="005B1A78"/>
    <w:rsid w:val="005B1B34"/>
    <w:rsid w:val="005B1BB0"/>
    <w:rsid w:val="005B1CD4"/>
    <w:rsid w:val="005B1D5D"/>
    <w:rsid w:val="005B1D62"/>
    <w:rsid w:val="005B1E0B"/>
    <w:rsid w:val="005B1EAE"/>
    <w:rsid w:val="005B1F64"/>
    <w:rsid w:val="005B1F87"/>
    <w:rsid w:val="005B1FE3"/>
    <w:rsid w:val="005B203C"/>
    <w:rsid w:val="005B213B"/>
    <w:rsid w:val="005B2172"/>
    <w:rsid w:val="005B21FC"/>
    <w:rsid w:val="005B2226"/>
    <w:rsid w:val="005B2397"/>
    <w:rsid w:val="005B23CE"/>
    <w:rsid w:val="005B2443"/>
    <w:rsid w:val="005B246F"/>
    <w:rsid w:val="005B24C9"/>
    <w:rsid w:val="005B251B"/>
    <w:rsid w:val="005B2632"/>
    <w:rsid w:val="005B289C"/>
    <w:rsid w:val="005B28BA"/>
    <w:rsid w:val="005B29AB"/>
    <w:rsid w:val="005B2B26"/>
    <w:rsid w:val="005B2BAC"/>
    <w:rsid w:val="005B2BEA"/>
    <w:rsid w:val="005B2C6E"/>
    <w:rsid w:val="005B2CCC"/>
    <w:rsid w:val="005B2EEF"/>
    <w:rsid w:val="005B2F13"/>
    <w:rsid w:val="005B2F69"/>
    <w:rsid w:val="005B308B"/>
    <w:rsid w:val="005B31F0"/>
    <w:rsid w:val="005B31FE"/>
    <w:rsid w:val="005B3258"/>
    <w:rsid w:val="005B3276"/>
    <w:rsid w:val="005B3332"/>
    <w:rsid w:val="005B3346"/>
    <w:rsid w:val="005B33D3"/>
    <w:rsid w:val="005B33E4"/>
    <w:rsid w:val="005B33FB"/>
    <w:rsid w:val="005B3406"/>
    <w:rsid w:val="005B3488"/>
    <w:rsid w:val="005B3636"/>
    <w:rsid w:val="005B37BC"/>
    <w:rsid w:val="005B37D8"/>
    <w:rsid w:val="005B37EB"/>
    <w:rsid w:val="005B3845"/>
    <w:rsid w:val="005B3856"/>
    <w:rsid w:val="005B398E"/>
    <w:rsid w:val="005B39C2"/>
    <w:rsid w:val="005B3A4D"/>
    <w:rsid w:val="005B3B23"/>
    <w:rsid w:val="005B3C80"/>
    <w:rsid w:val="005B3CB8"/>
    <w:rsid w:val="005B3D09"/>
    <w:rsid w:val="005B3DC7"/>
    <w:rsid w:val="005B3E4C"/>
    <w:rsid w:val="005B3E7B"/>
    <w:rsid w:val="005B3F47"/>
    <w:rsid w:val="005B3F59"/>
    <w:rsid w:val="005B3F7E"/>
    <w:rsid w:val="005B3FA4"/>
    <w:rsid w:val="005B3FB0"/>
    <w:rsid w:val="005B3FE8"/>
    <w:rsid w:val="005B409E"/>
    <w:rsid w:val="005B4141"/>
    <w:rsid w:val="005B42C1"/>
    <w:rsid w:val="005B4351"/>
    <w:rsid w:val="005B43BC"/>
    <w:rsid w:val="005B43FD"/>
    <w:rsid w:val="005B443B"/>
    <w:rsid w:val="005B44F3"/>
    <w:rsid w:val="005B4584"/>
    <w:rsid w:val="005B463D"/>
    <w:rsid w:val="005B4824"/>
    <w:rsid w:val="005B48EC"/>
    <w:rsid w:val="005B49ED"/>
    <w:rsid w:val="005B4A24"/>
    <w:rsid w:val="005B4AAD"/>
    <w:rsid w:val="005B4B26"/>
    <w:rsid w:val="005B4BD1"/>
    <w:rsid w:val="005B4C0E"/>
    <w:rsid w:val="005B4D02"/>
    <w:rsid w:val="005B4EB9"/>
    <w:rsid w:val="005B4F22"/>
    <w:rsid w:val="005B5065"/>
    <w:rsid w:val="005B506A"/>
    <w:rsid w:val="005B51FD"/>
    <w:rsid w:val="005B5296"/>
    <w:rsid w:val="005B52A8"/>
    <w:rsid w:val="005B52EC"/>
    <w:rsid w:val="005B5316"/>
    <w:rsid w:val="005B5357"/>
    <w:rsid w:val="005B53B4"/>
    <w:rsid w:val="005B5413"/>
    <w:rsid w:val="005B5438"/>
    <w:rsid w:val="005B549E"/>
    <w:rsid w:val="005B54B7"/>
    <w:rsid w:val="005B54D5"/>
    <w:rsid w:val="005B5534"/>
    <w:rsid w:val="005B55BE"/>
    <w:rsid w:val="005B572D"/>
    <w:rsid w:val="005B57F3"/>
    <w:rsid w:val="005B59CB"/>
    <w:rsid w:val="005B59E7"/>
    <w:rsid w:val="005B5A68"/>
    <w:rsid w:val="005B5ADB"/>
    <w:rsid w:val="005B5B12"/>
    <w:rsid w:val="005B5B43"/>
    <w:rsid w:val="005B5B6A"/>
    <w:rsid w:val="005B5C0C"/>
    <w:rsid w:val="005B5C47"/>
    <w:rsid w:val="005B5C98"/>
    <w:rsid w:val="005B5CFD"/>
    <w:rsid w:val="005B5D07"/>
    <w:rsid w:val="005B5FF5"/>
    <w:rsid w:val="005B60BF"/>
    <w:rsid w:val="005B6250"/>
    <w:rsid w:val="005B62A1"/>
    <w:rsid w:val="005B62C0"/>
    <w:rsid w:val="005B631D"/>
    <w:rsid w:val="005B651A"/>
    <w:rsid w:val="005B653E"/>
    <w:rsid w:val="005B655A"/>
    <w:rsid w:val="005B673F"/>
    <w:rsid w:val="005B676C"/>
    <w:rsid w:val="005B6782"/>
    <w:rsid w:val="005B69BB"/>
    <w:rsid w:val="005B69BD"/>
    <w:rsid w:val="005B69CA"/>
    <w:rsid w:val="005B6A1F"/>
    <w:rsid w:val="005B6A8C"/>
    <w:rsid w:val="005B6B32"/>
    <w:rsid w:val="005B6B4F"/>
    <w:rsid w:val="005B6C42"/>
    <w:rsid w:val="005B6C8A"/>
    <w:rsid w:val="005B6D61"/>
    <w:rsid w:val="005B6EFD"/>
    <w:rsid w:val="005B6F40"/>
    <w:rsid w:val="005B6F46"/>
    <w:rsid w:val="005B703E"/>
    <w:rsid w:val="005B704F"/>
    <w:rsid w:val="005B70B6"/>
    <w:rsid w:val="005B70BF"/>
    <w:rsid w:val="005B713E"/>
    <w:rsid w:val="005B71AD"/>
    <w:rsid w:val="005B730C"/>
    <w:rsid w:val="005B73A5"/>
    <w:rsid w:val="005B740C"/>
    <w:rsid w:val="005B7470"/>
    <w:rsid w:val="005B7577"/>
    <w:rsid w:val="005B75BC"/>
    <w:rsid w:val="005B75C8"/>
    <w:rsid w:val="005B75EF"/>
    <w:rsid w:val="005B7666"/>
    <w:rsid w:val="005B78C7"/>
    <w:rsid w:val="005B794C"/>
    <w:rsid w:val="005B7961"/>
    <w:rsid w:val="005B79AA"/>
    <w:rsid w:val="005B79EA"/>
    <w:rsid w:val="005B7AAA"/>
    <w:rsid w:val="005B7B42"/>
    <w:rsid w:val="005B7C16"/>
    <w:rsid w:val="005B7C75"/>
    <w:rsid w:val="005B7D63"/>
    <w:rsid w:val="005B7E0D"/>
    <w:rsid w:val="005B7E20"/>
    <w:rsid w:val="005B7FEA"/>
    <w:rsid w:val="005C02AE"/>
    <w:rsid w:val="005C02EA"/>
    <w:rsid w:val="005C02F4"/>
    <w:rsid w:val="005C037F"/>
    <w:rsid w:val="005C0449"/>
    <w:rsid w:val="005C04AC"/>
    <w:rsid w:val="005C04DD"/>
    <w:rsid w:val="005C0576"/>
    <w:rsid w:val="005C06EF"/>
    <w:rsid w:val="005C07AE"/>
    <w:rsid w:val="005C0821"/>
    <w:rsid w:val="005C0838"/>
    <w:rsid w:val="005C08E9"/>
    <w:rsid w:val="005C09BA"/>
    <w:rsid w:val="005C0AA3"/>
    <w:rsid w:val="005C0B08"/>
    <w:rsid w:val="005C0BD4"/>
    <w:rsid w:val="005C0DA8"/>
    <w:rsid w:val="005C0DDD"/>
    <w:rsid w:val="005C0E87"/>
    <w:rsid w:val="005C0F2D"/>
    <w:rsid w:val="005C0F3B"/>
    <w:rsid w:val="005C0F53"/>
    <w:rsid w:val="005C0F88"/>
    <w:rsid w:val="005C1073"/>
    <w:rsid w:val="005C10D9"/>
    <w:rsid w:val="005C1127"/>
    <w:rsid w:val="005C1337"/>
    <w:rsid w:val="005C133F"/>
    <w:rsid w:val="005C13B2"/>
    <w:rsid w:val="005C13E5"/>
    <w:rsid w:val="005C14D2"/>
    <w:rsid w:val="005C1504"/>
    <w:rsid w:val="005C1512"/>
    <w:rsid w:val="005C16E6"/>
    <w:rsid w:val="005C1716"/>
    <w:rsid w:val="005C187A"/>
    <w:rsid w:val="005C1A58"/>
    <w:rsid w:val="005C1A73"/>
    <w:rsid w:val="005C1B53"/>
    <w:rsid w:val="005C1BDB"/>
    <w:rsid w:val="005C1C54"/>
    <w:rsid w:val="005C1CCA"/>
    <w:rsid w:val="005C1D07"/>
    <w:rsid w:val="005C1D20"/>
    <w:rsid w:val="005C1D7C"/>
    <w:rsid w:val="005C1D9D"/>
    <w:rsid w:val="005C1E3A"/>
    <w:rsid w:val="005C1E3E"/>
    <w:rsid w:val="005C1E99"/>
    <w:rsid w:val="005C2126"/>
    <w:rsid w:val="005C21E1"/>
    <w:rsid w:val="005C221C"/>
    <w:rsid w:val="005C2292"/>
    <w:rsid w:val="005C22A5"/>
    <w:rsid w:val="005C2454"/>
    <w:rsid w:val="005C25BA"/>
    <w:rsid w:val="005C2675"/>
    <w:rsid w:val="005C2688"/>
    <w:rsid w:val="005C2746"/>
    <w:rsid w:val="005C285B"/>
    <w:rsid w:val="005C2958"/>
    <w:rsid w:val="005C2A57"/>
    <w:rsid w:val="005C2BA4"/>
    <w:rsid w:val="005C2BB2"/>
    <w:rsid w:val="005C2C5B"/>
    <w:rsid w:val="005C2CDC"/>
    <w:rsid w:val="005C2DD2"/>
    <w:rsid w:val="005C2DF8"/>
    <w:rsid w:val="005C2F41"/>
    <w:rsid w:val="005C3066"/>
    <w:rsid w:val="005C3098"/>
    <w:rsid w:val="005C3299"/>
    <w:rsid w:val="005C33DF"/>
    <w:rsid w:val="005C3405"/>
    <w:rsid w:val="005C345F"/>
    <w:rsid w:val="005C35E2"/>
    <w:rsid w:val="005C3688"/>
    <w:rsid w:val="005C369A"/>
    <w:rsid w:val="005C3722"/>
    <w:rsid w:val="005C37CE"/>
    <w:rsid w:val="005C395E"/>
    <w:rsid w:val="005C3A14"/>
    <w:rsid w:val="005C3A88"/>
    <w:rsid w:val="005C3AFE"/>
    <w:rsid w:val="005C3B6A"/>
    <w:rsid w:val="005C3BCA"/>
    <w:rsid w:val="005C3C6D"/>
    <w:rsid w:val="005C3C8C"/>
    <w:rsid w:val="005C3CAF"/>
    <w:rsid w:val="005C3DB2"/>
    <w:rsid w:val="005C3E5F"/>
    <w:rsid w:val="005C3F57"/>
    <w:rsid w:val="005C3F91"/>
    <w:rsid w:val="005C4009"/>
    <w:rsid w:val="005C4016"/>
    <w:rsid w:val="005C419F"/>
    <w:rsid w:val="005C4337"/>
    <w:rsid w:val="005C4385"/>
    <w:rsid w:val="005C4541"/>
    <w:rsid w:val="005C459D"/>
    <w:rsid w:val="005C45E6"/>
    <w:rsid w:val="005C4868"/>
    <w:rsid w:val="005C487C"/>
    <w:rsid w:val="005C4940"/>
    <w:rsid w:val="005C49E4"/>
    <w:rsid w:val="005C4B3C"/>
    <w:rsid w:val="005C4C42"/>
    <w:rsid w:val="005C4C63"/>
    <w:rsid w:val="005C4CDB"/>
    <w:rsid w:val="005C4DFC"/>
    <w:rsid w:val="005C4E93"/>
    <w:rsid w:val="005C4F53"/>
    <w:rsid w:val="005C5037"/>
    <w:rsid w:val="005C508E"/>
    <w:rsid w:val="005C51BA"/>
    <w:rsid w:val="005C5232"/>
    <w:rsid w:val="005C52FD"/>
    <w:rsid w:val="005C54CD"/>
    <w:rsid w:val="005C557C"/>
    <w:rsid w:val="005C5637"/>
    <w:rsid w:val="005C57DD"/>
    <w:rsid w:val="005C581D"/>
    <w:rsid w:val="005C5860"/>
    <w:rsid w:val="005C5871"/>
    <w:rsid w:val="005C5981"/>
    <w:rsid w:val="005C5BB9"/>
    <w:rsid w:val="005C5BE5"/>
    <w:rsid w:val="005C5C5B"/>
    <w:rsid w:val="005C5D4F"/>
    <w:rsid w:val="005C5D56"/>
    <w:rsid w:val="005C5E78"/>
    <w:rsid w:val="005C5EAA"/>
    <w:rsid w:val="005C5F5D"/>
    <w:rsid w:val="005C5F93"/>
    <w:rsid w:val="005C6001"/>
    <w:rsid w:val="005C6125"/>
    <w:rsid w:val="005C613B"/>
    <w:rsid w:val="005C61E4"/>
    <w:rsid w:val="005C6323"/>
    <w:rsid w:val="005C6447"/>
    <w:rsid w:val="005C6492"/>
    <w:rsid w:val="005C64FB"/>
    <w:rsid w:val="005C651E"/>
    <w:rsid w:val="005C6705"/>
    <w:rsid w:val="005C6760"/>
    <w:rsid w:val="005C6775"/>
    <w:rsid w:val="005C683F"/>
    <w:rsid w:val="005C685B"/>
    <w:rsid w:val="005C6945"/>
    <w:rsid w:val="005C69C2"/>
    <w:rsid w:val="005C6A4A"/>
    <w:rsid w:val="005C6B50"/>
    <w:rsid w:val="005C6BAF"/>
    <w:rsid w:val="005C6BB5"/>
    <w:rsid w:val="005C6C02"/>
    <w:rsid w:val="005C6C32"/>
    <w:rsid w:val="005C6C43"/>
    <w:rsid w:val="005C6C6D"/>
    <w:rsid w:val="005C6E93"/>
    <w:rsid w:val="005C6ED4"/>
    <w:rsid w:val="005C70E3"/>
    <w:rsid w:val="005C70F4"/>
    <w:rsid w:val="005C729B"/>
    <w:rsid w:val="005C733E"/>
    <w:rsid w:val="005C735B"/>
    <w:rsid w:val="005C743E"/>
    <w:rsid w:val="005C77E5"/>
    <w:rsid w:val="005C78D9"/>
    <w:rsid w:val="005C79C0"/>
    <w:rsid w:val="005C7A1B"/>
    <w:rsid w:val="005C7ACE"/>
    <w:rsid w:val="005C7B12"/>
    <w:rsid w:val="005C7BB2"/>
    <w:rsid w:val="005C7C72"/>
    <w:rsid w:val="005C7CE6"/>
    <w:rsid w:val="005C7CF8"/>
    <w:rsid w:val="005C7D57"/>
    <w:rsid w:val="005C7DC0"/>
    <w:rsid w:val="005C7DEE"/>
    <w:rsid w:val="005C7E32"/>
    <w:rsid w:val="005C7E37"/>
    <w:rsid w:val="005C7FD1"/>
    <w:rsid w:val="005D00B2"/>
    <w:rsid w:val="005D00D0"/>
    <w:rsid w:val="005D0109"/>
    <w:rsid w:val="005D0115"/>
    <w:rsid w:val="005D020F"/>
    <w:rsid w:val="005D0239"/>
    <w:rsid w:val="005D03AF"/>
    <w:rsid w:val="005D0498"/>
    <w:rsid w:val="005D0565"/>
    <w:rsid w:val="005D065E"/>
    <w:rsid w:val="005D065F"/>
    <w:rsid w:val="005D068E"/>
    <w:rsid w:val="005D06EF"/>
    <w:rsid w:val="005D0704"/>
    <w:rsid w:val="005D0768"/>
    <w:rsid w:val="005D0819"/>
    <w:rsid w:val="005D0861"/>
    <w:rsid w:val="005D095E"/>
    <w:rsid w:val="005D0B01"/>
    <w:rsid w:val="005D0B64"/>
    <w:rsid w:val="005D0BEA"/>
    <w:rsid w:val="005D0DAC"/>
    <w:rsid w:val="005D0F48"/>
    <w:rsid w:val="005D0F64"/>
    <w:rsid w:val="005D0F6F"/>
    <w:rsid w:val="005D0FB5"/>
    <w:rsid w:val="005D1057"/>
    <w:rsid w:val="005D11B2"/>
    <w:rsid w:val="005D1380"/>
    <w:rsid w:val="005D13D6"/>
    <w:rsid w:val="005D13E2"/>
    <w:rsid w:val="005D149D"/>
    <w:rsid w:val="005D14E3"/>
    <w:rsid w:val="005D14FB"/>
    <w:rsid w:val="005D1522"/>
    <w:rsid w:val="005D157F"/>
    <w:rsid w:val="005D15ED"/>
    <w:rsid w:val="005D16FB"/>
    <w:rsid w:val="005D172D"/>
    <w:rsid w:val="005D17DB"/>
    <w:rsid w:val="005D190B"/>
    <w:rsid w:val="005D1946"/>
    <w:rsid w:val="005D1A92"/>
    <w:rsid w:val="005D1B15"/>
    <w:rsid w:val="005D1B28"/>
    <w:rsid w:val="005D1BD0"/>
    <w:rsid w:val="005D1BEF"/>
    <w:rsid w:val="005D1BF1"/>
    <w:rsid w:val="005D1E0D"/>
    <w:rsid w:val="005D1E26"/>
    <w:rsid w:val="005D1FF8"/>
    <w:rsid w:val="005D2032"/>
    <w:rsid w:val="005D2036"/>
    <w:rsid w:val="005D2189"/>
    <w:rsid w:val="005D227B"/>
    <w:rsid w:val="005D22CC"/>
    <w:rsid w:val="005D22DB"/>
    <w:rsid w:val="005D22E8"/>
    <w:rsid w:val="005D23FB"/>
    <w:rsid w:val="005D25AB"/>
    <w:rsid w:val="005D2715"/>
    <w:rsid w:val="005D29D3"/>
    <w:rsid w:val="005D29F6"/>
    <w:rsid w:val="005D2A04"/>
    <w:rsid w:val="005D2A45"/>
    <w:rsid w:val="005D2BAD"/>
    <w:rsid w:val="005D2C82"/>
    <w:rsid w:val="005D2D9E"/>
    <w:rsid w:val="005D2E1D"/>
    <w:rsid w:val="005D2EC8"/>
    <w:rsid w:val="005D2ED8"/>
    <w:rsid w:val="005D2ED9"/>
    <w:rsid w:val="005D3091"/>
    <w:rsid w:val="005D30AC"/>
    <w:rsid w:val="005D3124"/>
    <w:rsid w:val="005D3167"/>
    <w:rsid w:val="005D31EB"/>
    <w:rsid w:val="005D32C1"/>
    <w:rsid w:val="005D33C0"/>
    <w:rsid w:val="005D343F"/>
    <w:rsid w:val="005D3447"/>
    <w:rsid w:val="005D34A2"/>
    <w:rsid w:val="005D34EA"/>
    <w:rsid w:val="005D3622"/>
    <w:rsid w:val="005D36B5"/>
    <w:rsid w:val="005D3782"/>
    <w:rsid w:val="005D398A"/>
    <w:rsid w:val="005D3A49"/>
    <w:rsid w:val="005D3A5C"/>
    <w:rsid w:val="005D3AAB"/>
    <w:rsid w:val="005D3C26"/>
    <w:rsid w:val="005D3DA8"/>
    <w:rsid w:val="005D3E14"/>
    <w:rsid w:val="005D3E26"/>
    <w:rsid w:val="005D3EA5"/>
    <w:rsid w:val="005D3EF6"/>
    <w:rsid w:val="005D3F24"/>
    <w:rsid w:val="005D3F4B"/>
    <w:rsid w:val="005D3FE8"/>
    <w:rsid w:val="005D4044"/>
    <w:rsid w:val="005D405D"/>
    <w:rsid w:val="005D41E5"/>
    <w:rsid w:val="005D4205"/>
    <w:rsid w:val="005D42D6"/>
    <w:rsid w:val="005D4300"/>
    <w:rsid w:val="005D4306"/>
    <w:rsid w:val="005D437E"/>
    <w:rsid w:val="005D43D1"/>
    <w:rsid w:val="005D4492"/>
    <w:rsid w:val="005D45E6"/>
    <w:rsid w:val="005D4637"/>
    <w:rsid w:val="005D465D"/>
    <w:rsid w:val="005D47B8"/>
    <w:rsid w:val="005D4932"/>
    <w:rsid w:val="005D4958"/>
    <w:rsid w:val="005D4B8B"/>
    <w:rsid w:val="005D4BF7"/>
    <w:rsid w:val="005D4CA1"/>
    <w:rsid w:val="005D4D01"/>
    <w:rsid w:val="005D4D5B"/>
    <w:rsid w:val="005D4DA5"/>
    <w:rsid w:val="005D4DD0"/>
    <w:rsid w:val="005D4DF2"/>
    <w:rsid w:val="005D4EB1"/>
    <w:rsid w:val="005D4F69"/>
    <w:rsid w:val="005D50A4"/>
    <w:rsid w:val="005D5127"/>
    <w:rsid w:val="005D514A"/>
    <w:rsid w:val="005D5152"/>
    <w:rsid w:val="005D517A"/>
    <w:rsid w:val="005D51D9"/>
    <w:rsid w:val="005D52A6"/>
    <w:rsid w:val="005D536F"/>
    <w:rsid w:val="005D5398"/>
    <w:rsid w:val="005D53C1"/>
    <w:rsid w:val="005D5526"/>
    <w:rsid w:val="005D5527"/>
    <w:rsid w:val="005D554E"/>
    <w:rsid w:val="005D55E9"/>
    <w:rsid w:val="005D5679"/>
    <w:rsid w:val="005D5690"/>
    <w:rsid w:val="005D56D2"/>
    <w:rsid w:val="005D574F"/>
    <w:rsid w:val="005D5765"/>
    <w:rsid w:val="005D57BA"/>
    <w:rsid w:val="005D58D1"/>
    <w:rsid w:val="005D59B9"/>
    <w:rsid w:val="005D59FD"/>
    <w:rsid w:val="005D5A7B"/>
    <w:rsid w:val="005D5BB6"/>
    <w:rsid w:val="005D5D4A"/>
    <w:rsid w:val="005D5DE4"/>
    <w:rsid w:val="005D5E52"/>
    <w:rsid w:val="005D5ED0"/>
    <w:rsid w:val="005D5EF0"/>
    <w:rsid w:val="005D5F69"/>
    <w:rsid w:val="005D5FBB"/>
    <w:rsid w:val="005D6043"/>
    <w:rsid w:val="005D6099"/>
    <w:rsid w:val="005D61A0"/>
    <w:rsid w:val="005D61B6"/>
    <w:rsid w:val="005D621F"/>
    <w:rsid w:val="005D6263"/>
    <w:rsid w:val="005D62DF"/>
    <w:rsid w:val="005D6336"/>
    <w:rsid w:val="005D63B6"/>
    <w:rsid w:val="005D643A"/>
    <w:rsid w:val="005D644D"/>
    <w:rsid w:val="005D645C"/>
    <w:rsid w:val="005D6572"/>
    <w:rsid w:val="005D669B"/>
    <w:rsid w:val="005D66BC"/>
    <w:rsid w:val="005D675A"/>
    <w:rsid w:val="005D67E9"/>
    <w:rsid w:val="005D688F"/>
    <w:rsid w:val="005D68E6"/>
    <w:rsid w:val="005D68F3"/>
    <w:rsid w:val="005D694D"/>
    <w:rsid w:val="005D6970"/>
    <w:rsid w:val="005D6AFC"/>
    <w:rsid w:val="005D6B39"/>
    <w:rsid w:val="005D6B9A"/>
    <w:rsid w:val="005D6C9E"/>
    <w:rsid w:val="005D6CAD"/>
    <w:rsid w:val="005D6CE4"/>
    <w:rsid w:val="005D6D94"/>
    <w:rsid w:val="005D6DAA"/>
    <w:rsid w:val="005D6F1A"/>
    <w:rsid w:val="005D70C7"/>
    <w:rsid w:val="005D70F1"/>
    <w:rsid w:val="005D7136"/>
    <w:rsid w:val="005D7228"/>
    <w:rsid w:val="005D7271"/>
    <w:rsid w:val="005D72C6"/>
    <w:rsid w:val="005D7304"/>
    <w:rsid w:val="005D7363"/>
    <w:rsid w:val="005D736D"/>
    <w:rsid w:val="005D7437"/>
    <w:rsid w:val="005D750D"/>
    <w:rsid w:val="005D75B4"/>
    <w:rsid w:val="005D7645"/>
    <w:rsid w:val="005D7794"/>
    <w:rsid w:val="005D77CE"/>
    <w:rsid w:val="005D7803"/>
    <w:rsid w:val="005D782F"/>
    <w:rsid w:val="005D78CD"/>
    <w:rsid w:val="005D78E4"/>
    <w:rsid w:val="005D7B2E"/>
    <w:rsid w:val="005D7B3F"/>
    <w:rsid w:val="005D7B7A"/>
    <w:rsid w:val="005D7CFD"/>
    <w:rsid w:val="005D7E55"/>
    <w:rsid w:val="005D7E65"/>
    <w:rsid w:val="005D7F72"/>
    <w:rsid w:val="005E004B"/>
    <w:rsid w:val="005E0082"/>
    <w:rsid w:val="005E0091"/>
    <w:rsid w:val="005E00B9"/>
    <w:rsid w:val="005E03C5"/>
    <w:rsid w:val="005E03F4"/>
    <w:rsid w:val="005E0412"/>
    <w:rsid w:val="005E042B"/>
    <w:rsid w:val="005E0442"/>
    <w:rsid w:val="005E0474"/>
    <w:rsid w:val="005E0536"/>
    <w:rsid w:val="005E0603"/>
    <w:rsid w:val="005E061B"/>
    <w:rsid w:val="005E0621"/>
    <w:rsid w:val="005E0675"/>
    <w:rsid w:val="005E0755"/>
    <w:rsid w:val="005E0866"/>
    <w:rsid w:val="005E0875"/>
    <w:rsid w:val="005E08D7"/>
    <w:rsid w:val="005E0AA7"/>
    <w:rsid w:val="005E0B21"/>
    <w:rsid w:val="005E0B52"/>
    <w:rsid w:val="005E0DC5"/>
    <w:rsid w:val="005E0E9B"/>
    <w:rsid w:val="005E100E"/>
    <w:rsid w:val="005E1023"/>
    <w:rsid w:val="005E1069"/>
    <w:rsid w:val="005E11E3"/>
    <w:rsid w:val="005E12D6"/>
    <w:rsid w:val="005E13CE"/>
    <w:rsid w:val="005E1455"/>
    <w:rsid w:val="005E14AE"/>
    <w:rsid w:val="005E152C"/>
    <w:rsid w:val="005E1534"/>
    <w:rsid w:val="005E156F"/>
    <w:rsid w:val="005E16D5"/>
    <w:rsid w:val="005E1774"/>
    <w:rsid w:val="005E17EB"/>
    <w:rsid w:val="005E1940"/>
    <w:rsid w:val="005E194C"/>
    <w:rsid w:val="005E195C"/>
    <w:rsid w:val="005E1968"/>
    <w:rsid w:val="005E19A7"/>
    <w:rsid w:val="005E1B86"/>
    <w:rsid w:val="005E1B91"/>
    <w:rsid w:val="005E1DB4"/>
    <w:rsid w:val="005E1E5D"/>
    <w:rsid w:val="005E1FB9"/>
    <w:rsid w:val="005E1FFD"/>
    <w:rsid w:val="005E20E0"/>
    <w:rsid w:val="005E20E7"/>
    <w:rsid w:val="005E2142"/>
    <w:rsid w:val="005E2167"/>
    <w:rsid w:val="005E223C"/>
    <w:rsid w:val="005E2265"/>
    <w:rsid w:val="005E230B"/>
    <w:rsid w:val="005E2337"/>
    <w:rsid w:val="005E23BE"/>
    <w:rsid w:val="005E23DA"/>
    <w:rsid w:val="005E2598"/>
    <w:rsid w:val="005E263E"/>
    <w:rsid w:val="005E2681"/>
    <w:rsid w:val="005E271B"/>
    <w:rsid w:val="005E2779"/>
    <w:rsid w:val="005E279C"/>
    <w:rsid w:val="005E2805"/>
    <w:rsid w:val="005E28DA"/>
    <w:rsid w:val="005E2997"/>
    <w:rsid w:val="005E29AB"/>
    <w:rsid w:val="005E29BA"/>
    <w:rsid w:val="005E2A07"/>
    <w:rsid w:val="005E2A4C"/>
    <w:rsid w:val="005E2ABA"/>
    <w:rsid w:val="005E2AE7"/>
    <w:rsid w:val="005E2B22"/>
    <w:rsid w:val="005E2BB3"/>
    <w:rsid w:val="005E2CF1"/>
    <w:rsid w:val="005E2D5B"/>
    <w:rsid w:val="005E2E73"/>
    <w:rsid w:val="005E2ECC"/>
    <w:rsid w:val="005E2FA5"/>
    <w:rsid w:val="005E2FDF"/>
    <w:rsid w:val="005E307C"/>
    <w:rsid w:val="005E30B3"/>
    <w:rsid w:val="005E31BA"/>
    <w:rsid w:val="005E31BD"/>
    <w:rsid w:val="005E32C2"/>
    <w:rsid w:val="005E369B"/>
    <w:rsid w:val="005E372D"/>
    <w:rsid w:val="005E377B"/>
    <w:rsid w:val="005E3823"/>
    <w:rsid w:val="005E38D3"/>
    <w:rsid w:val="005E38F0"/>
    <w:rsid w:val="005E3944"/>
    <w:rsid w:val="005E3947"/>
    <w:rsid w:val="005E394A"/>
    <w:rsid w:val="005E39ED"/>
    <w:rsid w:val="005E39FB"/>
    <w:rsid w:val="005E3A8C"/>
    <w:rsid w:val="005E3ADE"/>
    <w:rsid w:val="005E3D84"/>
    <w:rsid w:val="005E3E45"/>
    <w:rsid w:val="005E3F8C"/>
    <w:rsid w:val="005E3FB9"/>
    <w:rsid w:val="005E414B"/>
    <w:rsid w:val="005E4166"/>
    <w:rsid w:val="005E417C"/>
    <w:rsid w:val="005E41A3"/>
    <w:rsid w:val="005E41DB"/>
    <w:rsid w:val="005E431B"/>
    <w:rsid w:val="005E44B6"/>
    <w:rsid w:val="005E47B9"/>
    <w:rsid w:val="005E4BC2"/>
    <w:rsid w:val="005E4C41"/>
    <w:rsid w:val="005E4CC0"/>
    <w:rsid w:val="005E4CD6"/>
    <w:rsid w:val="005E4F8C"/>
    <w:rsid w:val="005E5132"/>
    <w:rsid w:val="005E51CF"/>
    <w:rsid w:val="005E51E6"/>
    <w:rsid w:val="005E52F3"/>
    <w:rsid w:val="005E52F8"/>
    <w:rsid w:val="005E53E0"/>
    <w:rsid w:val="005E5405"/>
    <w:rsid w:val="005E54A7"/>
    <w:rsid w:val="005E54C4"/>
    <w:rsid w:val="005E54CE"/>
    <w:rsid w:val="005E567A"/>
    <w:rsid w:val="005E56CB"/>
    <w:rsid w:val="005E56E1"/>
    <w:rsid w:val="005E56FA"/>
    <w:rsid w:val="005E579C"/>
    <w:rsid w:val="005E5825"/>
    <w:rsid w:val="005E5847"/>
    <w:rsid w:val="005E591A"/>
    <w:rsid w:val="005E59BE"/>
    <w:rsid w:val="005E59F3"/>
    <w:rsid w:val="005E5A5D"/>
    <w:rsid w:val="005E5DC4"/>
    <w:rsid w:val="005E5E0B"/>
    <w:rsid w:val="005E5F84"/>
    <w:rsid w:val="005E6092"/>
    <w:rsid w:val="005E6102"/>
    <w:rsid w:val="005E613C"/>
    <w:rsid w:val="005E6146"/>
    <w:rsid w:val="005E617A"/>
    <w:rsid w:val="005E618F"/>
    <w:rsid w:val="005E6241"/>
    <w:rsid w:val="005E626A"/>
    <w:rsid w:val="005E62CD"/>
    <w:rsid w:val="005E6344"/>
    <w:rsid w:val="005E6536"/>
    <w:rsid w:val="005E658C"/>
    <w:rsid w:val="005E65BC"/>
    <w:rsid w:val="005E662F"/>
    <w:rsid w:val="005E66A8"/>
    <w:rsid w:val="005E66B9"/>
    <w:rsid w:val="005E67C0"/>
    <w:rsid w:val="005E68E5"/>
    <w:rsid w:val="005E68F4"/>
    <w:rsid w:val="005E6921"/>
    <w:rsid w:val="005E6945"/>
    <w:rsid w:val="005E69A1"/>
    <w:rsid w:val="005E6B1C"/>
    <w:rsid w:val="005E6B56"/>
    <w:rsid w:val="005E6BE0"/>
    <w:rsid w:val="005E6C01"/>
    <w:rsid w:val="005E6C1D"/>
    <w:rsid w:val="005E6CF4"/>
    <w:rsid w:val="005E6E50"/>
    <w:rsid w:val="005E6EAF"/>
    <w:rsid w:val="005E6F74"/>
    <w:rsid w:val="005E6F93"/>
    <w:rsid w:val="005E704D"/>
    <w:rsid w:val="005E7109"/>
    <w:rsid w:val="005E7246"/>
    <w:rsid w:val="005E72B7"/>
    <w:rsid w:val="005E72F0"/>
    <w:rsid w:val="005E7405"/>
    <w:rsid w:val="005E7549"/>
    <w:rsid w:val="005E75DD"/>
    <w:rsid w:val="005E7619"/>
    <w:rsid w:val="005E7622"/>
    <w:rsid w:val="005E7658"/>
    <w:rsid w:val="005E7801"/>
    <w:rsid w:val="005E783D"/>
    <w:rsid w:val="005E785F"/>
    <w:rsid w:val="005E78BD"/>
    <w:rsid w:val="005E79F2"/>
    <w:rsid w:val="005E7A50"/>
    <w:rsid w:val="005E7A5D"/>
    <w:rsid w:val="005E7AA2"/>
    <w:rsid w:val="005E7B08"/>
    <w:rsid w:val="005E7B42"/>
    <w:rsid w:val="005E7C42"/>
    <w:rsid w:val="005E7C5B"/>
    <w:rsid w:val="005E7C7D"/>
    <w:rsid w:val="005E7CC3"/>
    <w:rsid w:val="005E7DBF"/>
    <w:rsid w:val="005E7ED6"/>
    <w:rsid w:val="005E7FEA"/>
    <w:rsid w:val="005F0129"/>
    <w:rsid w:val="005F029B"/>
    <w:rsid w:val="005F02B9"/>
    <w:rsid w:val="005F03CB"/>
    <w:rsid w:val="005F03E5"/>
    <w:rsid w:val="005F03FE"/>
    <w:rsid w:val="005F065F"/>
    <w:rsid w:val="005F06C0"/>
    <w:rsid w:val="005F0B40"/>
    <w:rsid w:val="005F0B4E"/>
    <w:rsid w:val="005F0BBE"/>
    <w:rsid w:val="005F0CF7"/>
    <w:rsid w:val="005F0D53"/>
    <w:rsid w:val="005F0EB5"/>
    <w:rsid w:val="005F0F21"/>
    <w:rsid w:val="005F0FE2"/>
    <w:rsid w:val="005F0FE8"/>
    <w:rsid w:val="005F104F"/>
    <w:rsid w:val="005F12A6"/>
    <w:rsid w:val="005F135E"/>
    <w:rsid w:val="005F13D2"/>
    <w:rsid w:val="005F13DA"/>
    <w:rsid w:val="005F1485"/>
    <w:rsid w:val="005F1602"/>
    <w:rsid w:val="005F1630"/>
    <w:rsid w:val="005F1741"/>
    <w:rsid w:val="005F1922"/>
    <w:rsid w:val="005F1967"/>
    <w:rsid w:val="005F1972"/>
    <w:rsid w:val="005F197E"/>
    <w:rsid w:val="005F199A"/>
    <w:rsid w:val="005F1BEF"/>
    <w:rsid w:val="005F1C46"/>
    <w:rsid w:val="005F1D16"/>
    <w:rsid w:val="005F1D4B"/>
    <w:rsid w:val="005F1E81"/>
    <w:rsid w:val="005F1F3C"/>
    <w:rsid w:val="005F1F77"/>
    <w:rsid w:val="005F1F88"/>
    <w:rsid w:val="005F20BA"/>
    <w:rsid w:val="005F20C8"/>
    <w:rsid w:val="005F222C"/>
    <w:rsid w:val="005F22C4"/>
    <w:rsid w:val="005F24B5"/>
    <w:rsid w:val="005F2501"/>
    <w:rsid w:val="005F257B"/>
    <w:rsid w:val="005F27BE"/>
    <w:rsid w:val="005F27C4"/>
    <w:rsid w:val="005F293A"/>
    <w:rsid w:val="005F2991"/>
    <w:rsid w:val="005F2AA7"/>
    <w:rsid w:val="005F2B50"/>
    <w:rsid w:val="005F2C5C"/>
    <w:rsid w:val="005F2CF4"/>
    <w:rsid w:val="005F2D29"/>
    <w:rsid w:val="005F2F1C"/>
    <w:rsid w:val="005F2F7A"/>
    <w:rsid w:val="005F2F99"/>
    <w:rsid w:val="005F2FB4"/>
    <w:rsid w:val="005F2FB5"/>
    <w:rsid w:val="005F2FF6"/>
    <w:rsid w:val="005F3007"/>
    <w:rsid w:val="005F3011"/>
    <w:rsid w:val="005F3013"/>
    <w:rsid w:val="005F302C"/>
    <w:rsid w:val="005F303A"/>
    <w:rsid w:val="005F30DD"/>
    <w:rsid w:val="005F3251"/>
    <w:rsid w:val="005F333F"/>
    <w:rsid w:val="005F3343"/>
    <w:rsid w:val="005F33E6"/>
    <w:rsid w:val="005F34B8"/>
    <w:rsid w:val="005F35FA"/>
    <w:rsid w:val="005F360A"/>
    <w:rsid w:val="005F3948"/>
    <w:rsid w:val="005F3961"/>
    <w:rsid w:val="005F39A1"/>
    <w:rsid w:val="005F3AD4"/>
    <w:rsid w:val="005F3B19"/>
    <w:rsid w:val="005F3B29"/>
    <w:rsid w:val="005F3B4D"/>
    <w:rsid w:val="005F3BF1"/>
    <w:rsid w:val="005F3C29"/>
    <w:rsid w:val="005F3C3C"/>
    <w:rsid w:val="005F3C65"/>
    <w:rsid w:val="005F3CD7"/>
    <w:rsid w:val="005F3D47"/>
    <w:rsid w:val="005F3DD5"/>
    <w:rsid w:val="005F3E09"/>
    <w:rsid w:val="005F3E0C"/>
    <w:rsid w:val="005F3E83"/>
    <w:rsid w:val="005F3F29"/>
    <w:rsid w:val="005F4004"/>
    <w:rsid w:val="005F4054"/>
    <w:rsid w:val="005F4108"/>
    <w:rsid w:val="005F41FC"/>
    <w:rsid w:val="005F424E"/>
    <w:rsid w:val="005F42F1"/>
    <w:rsid w:val="005F4340"/>
    <w:rsid w:val="005F44BE"/>
    <w:rsid w:val="005F44D6"/>
    <w:rsid w:val="005F4592"/>
    <w:rsid w:val="005F46F1"/>
    <w:rsid w:val="005F4788"/>
    <w:rsid w:val="005F494D"/>
    <w:rsid w:val="005F49E8"/>
    <w:rsid w:val="005F4A62"/>
    <w:rsid w:val="005F4AF0"/>
    <w:rsid w:val="005F4B42"/>
    <w:rsid w:val="005F4C28"/>
    <w:rsid w:val="005F4C2C"/>
    <w:rsid w:val="005F4C7D"/>
    <w:rsid w:val="005F4C9B"/>
    <w:rsid w:val="005F4D39"/>
    <w:rsid w:val="005F4D60"/>
    <w:rsid w:val="005F4FC4"/>
    <w:rsid w:val="005F4FFA"/>
    <w:rsid w:val="005F512D"/>
    <w:rsid w:val="005F52A2"/>
    <w:rsid w:val="005F54A6"/>
    <w:rsid w:val="005F561A"/>
    <w:rsid w:val="005F564D"/>
    <w:rsid w:val="005F56EF"/>
    <w:rsid w:val="005F5758"/>
    <w:rsid w:val="005F57F5"/>
    <w:rsid w:val="005F592A"/>
    <w:rsid w:val="005F5A10"/>
    <w:rsid w:val="005F5AC6"/>
    <w:rsid w:val="005F5B42"/>
    <w:rsid w:val="005F5B4E"/>
    <w:rsid w:val="005F5BC0"/>
    <w:rsid w:val="005F5CAB"/>
    <w:rsid w:val="005F5D53"/>
    <w:rsid w:val="005F5DF8"/>
    <w:rsid w:val="005F5ECB"/>
    <w:rsid w:val="005F5EDC"/>
    <w:rsid w:val="005F5F32"/>
    <w:rsid w:val="005F5F77"/>
    <w:rsid w:val="005F600A"/>
    <w:rsid w:val="005F604F"/>
    <w:rsid w:val="005F6186"/>
    <w:rsid w:val="005F6237"/>
    <w:rsid w:val="005F626C"/>
    <w:rsid w:val="005F62B8"/>
    <w:rsid w:val="005F62E3"/>
    <w:rsid w:val="005F63ED"/>
    <w:rsid w:val="005F645A"/>
    <w:rsid w:val="005F6469"/>
    <w:rsid w:val="005F64A2"/>
    <w:rsid w:val="005F64C6"/>
    <w:rsid w:val="005F65DF"/>
    <w:rsid w:val="005F6651"/>
    <w:rsid w:val="005F6657"/>
    <w:rsid w:val="005F66D3"/>
    <w:rsid w:val="005F673C"/>
    <w:rsid w:val="005F6834"/>
    <w:rsid w:val="005F68C9"/>
    <w:rsid w:val="005F693E"/>
    <w:rsid w:val="005F6982"/>
    <w:rsid w:val="005F69F0"/>
    <w:rsid w:val="005F6A89"/>
    <w:rsid w:val="005F6B37"/>
    <w:rsid w:val="005F6B4B"/>
    <w:rsid w:val="005F6BA2"/>
    <w:rsid w:val="005F6BEF"/>
    <w:rsid w:val="005F6C09"/>
    <w:rsid w:val="005F6C94"/>
    <w:rsid w:val="005F6ECD"/>
    <w:rsid w:val="005F6ED0"/>
    <w:rsid w:val="005F6FF7"/>
    <w:rsid w:val="005F7043"/>
    <w:rsid w:val="005F7053"/>
    <w:rsid w:val="005F7057"/>
    <w:rsid w:val="005F7165"/>
    <w:rsid w:val="005F717B"/>
    <w:rsid w:val="005F71A9"/>
    <w:rsid w:val="005F7281"/>
    <w:rsid w:val="005F72AF"/>
    <w:rsid w:val="005F735B"/>
    <w:rsid w:val="005F73A5"/>
    <w:rsid w:val="005F73E8"/>
    <w:rsid w:val="005F7428"/>
    <w:rsid w:val="005F74A8"/>
    <w:rsid w:val="005F7511"/>
    <w:rsid w:val="005F755B"/>
    <w:rsid w:val="005F757F"/>
    <w:rsid w:val="005F75D6"/>
    <w:rsid w:val="005F75FC"/>
    <w:rsid w:val="005F761F"/>
    <w:rsid w:val="005F765A"/>
    <w:rsid w:val="005F766C"/>
    <w:rsid w:val="005F778A"/>
    <w:rsid w:val="005F77F0"/>
    <w:rsid w:val="005F794D"/>
    <w:rsid w:val="005F795D"/>
    <w:rsid w:val="005F796D"/>
    <w:rsid w:val="005F7A4F"/>
    <w:rsid w:val="005F7AC9"/>
    <w:rsid w:val="005F7B38"/>
    <w:rsid w:val="005F7C2C"/>
    <w:rsid w:val="005F7C7C"/>
    <w:rsid w:val="005F7C8F"/>
    <w:rsid w:val="005F7CD6"/>
    <w:rsid w:val="005F7D66"/>
    <w:rsid w:val="005F7D92"/>
    <w:rsid w:val="005F7DE8"/>
    <w:rsid w:val="005F7E3F"/>
    <w:rsid w:val="005F7FE0"/>
    <w:rsid w:val="006000BB"/>
    <w:rsid w:val="00600112"/>
    <w:rsid w:val="0060016B"/>
    <w:rsid w:val="00600206"/>
    <w:rsid w:val="0060028A"/>
    <w:rsid w:val="006002D0"/>
    <w:rsid w:val="00600351"/>
    <w:rsid w:val="00600396"/>
    <w:rsid w:val="006003BF"/>
    <w:rsid w:val="00600456"/>
    <w:rsid w:val="006004DA"/>
    <w:rsid w:val="006004F3"/>
    <w:rsid w:val="0060052E"/>
    <w:rsid w:val="0060066C"/>
    <w:rsid w:val="0060066F"/>
    <w:rsid w:val="006006A2"/>
    <w:rsid w:val="006006CA"/>
    <w:rsid w:val="00600724"/>
    <w:rsid w:val="00600838"/>
    <w:rsid w:val="006008C6"/>
    <w:rsid w:val="006008D0"/>
    <w:rsid w:val="00600946"/>
    <w:rsid w:val="00600988"/>
    <w:rsid w:val="00600A0D"/>
    <w:rsid w:val="00600BA3"/>
    <w:rsid w:val="00600BF8"/>
    <w:rsid w:val="00600CF5"/>
    <w:rsid w:val="00600D9E"/>
    <w:rsid w:val="00600E00"/>
    <w:rsid w:val="00600E04"/>
    <w:rsid w:val="00600E96"/>
    <w:rsid w:val="00600ECE"/>
    <w:rsid w:val="00600F2F"/>
    <w:rsid w:val="00600F54"/>
    <w:rsid w:val="00600F97"/>
    <w:rsid w:val="0060100C"/>
    <w:rsid w:val="00601070"/>
    <w:rsid w:val="006010E6"/>
    <w:rsid w:val="006010FB"/>
    <w:rsid w:val="00601262"/>
    <w:rsid w:val="0060129D"/>
    <w:rsid w:val="006013AF"/>
    <w:rsid w:val="00601442"/>
    <w:rsid w:val="00601448"/>
    <w:rsid w:val="00601578"/>
    <w:rsid w:val="006015A6"/>
    <w:rsid w:val="00601601"/>
    <w:rsid w:val="00601710"/>
    <w:rsid w:val="006017F0"/>
    <w:rsid w:val="00601836"/>
    <w:rsid w:val="006018B7"/>
    <w:rsid w:val="006018F3"/>
    <w:rsid w:val="006019AE"/>
    <w:rsid w:val="00601A72"/>
    <w:rsid w:val="00601A9B"/>
    <w:rsid w:val="00601AF5"/>
    <w:rsid w:val="00601BB3"/>
    <w:rsid w:val="00601C2C"/>
    <w:rsid w:val="00601C7C"/>
    <w:rsid w:val="00601C8E"/>
    <w:rsid w:val="00601CD6"/>
    <w:rsid w:val="00601DCE"/>
    <w:rsid w:val="00601DF8"/>
    <w:rsid w:val="00601DFE"/>
    <w:rsid w:val="00601F25"/>
    <w:rsid w:val="00601F75"/>
    <w:rsid w:val="00601F7B"/>
    <w:rsid w:val="00601FE4"/>
    <w:rsid w:val="006020FB"/>
    <w:rsid w:val="00602194"/>
    <w:rsid w:val="006023AD"/>
    <w:rsid w:val="00602426"/>
    <w:rsid w:val="0060256D"/>
    <w:rsid w:val="0060258D"/>
    <w:rsid w:val="006025A9"/>
    <w:rsid w:val="006026DE"/>
    <w:rsid w:val="00602839"/>
    <w:rsid w:val="00602B60"/>
    <w:rsid w:val="00602C0D"/>
    <w:rsid w:val="00602D02"/>
    <w:rsid w:val="00602D2C"/>
    <w:rsid w:val="00602D40"/>
    <w:rsid w:val="00602DF7"/>
    <w:rsid w:val="00602E36"/>
    <w:rsid w:val="00602E46"/>
    <w:rsid w:val="00602EC9"/>
    <w:rsid w:val="00602F2A"/>
    <w:rsid w:val="00602F3E"/>
    <w:rsid w:val="00602FA3"/>
    <w:rsid w:val="0060300D"/>
    <w:rsid w:val="0060301C"/>
    <w:rsid w:val="00603020"/>
    <w:rsid w:val="0060306C"/>
    <w:rsid w:val="006030DA"/>
    <w:rsid w:val="0060313A"/>
    <w:rsid w:val="0060313E"/>
    <w:rsid w:val="0060314A"/>
    <w:rsid w:val="0060316A"/>
    <w:rsid w:val="0060322C"/>
    <w:rsid w:val="006033F8"/>
    <w:rsid w:val="00603414"/>
    <w:rsid w:val="0060345F"/>
    <w:rsid w:val="006034EA"/>
    <w:rsid w:val="00603533"/>
    <w:rsid w:val="0060358A"/>
    <w:rsid w:val="00603858"/>
    <w:rsid w:val="006038C4"/>
    <w:rsid w:val="006038EE"/>
    <w:rsid w:val="00603AA0"/>
    <w:rsid w:val="00603AB7"/>
    <w:rsid w:val="00603E20"/>
    <w:rsid w:val="00603E7B"/>
    <w:rsid w:val="00603F1B"/>
    <w:rsid w:val="00603F6E"/>
    <w:rsid w:val="0060422C"/>
    <w:rsid w:val="0060438B"/>
    <w:rsid w:val="00604456"/>
    <w:rsid w:val="0060447F"/>
    <w:rsid w:val="00604539"/>
    <w:rsid w:val="00604597"/>
    <w:rsid w:val="006047CF"/>
    <w:rsid w:val="006047DC"/>
    <w:rsid w:val="006047ED"/>
    <w:rsid w:val="0060481E"/>
    <w:rsid w:val="00604882"/>
    <w:rsid w:val="0060497A"/>
    <w:rsid w:val="00604B29"/>
    <w:rsid w:val="00604B2C"/>
    <w:rsid w:val="00604BBC"/>
    <w:rsid w:val="00604C14"/>
    <w:rsid w:val="00604C6B"/>
    <w:rsid w:val="00604C75"/>
    <w:rsid w:val="00604CBB"/>
    <w:rsid w:val="00604CBF"/>
    <w:rsid w:val="00604D64"/>
    <w:rsid w:val="00604ECF"/>
    <w:rsid w:val="00604EFA"/>
    <w:rsid w:val="00604F2E"/>
    <w:rsid w:val="0060502E"/>
    <w:rsid w:val="00605034"/>
    <w:rsid w:val="006050AA"/>
    <w:rsid w:val="006050C9"/>
    <w:rsid w:val="00605100"/>
    <w:rsid w:val="00605114"/>
    <w:rsid w:val="00605208"/>
    <w:rsid w:val="006052F3"/>
    <w:rsid w:val="006052FD"/>
    <w:rsid w:val="0060551B"/>
    <w:rsid w:val="0060565C"/>
    <w:rsid w:val="0060586B"/>
    <w:rsid w:val="006058EE"/>
    <w:rsid w:val="006059B0"/>
    <w:rsid w:val="006059B6"/>
    <w:rsid w:val="00605A3E"/>
    <w:rsid w:val="00605B6D"/>
    <w:rsid w:val="00605BED"/>
    <w:rsid w:val="00605C19"/>
    <w:rsid w:val="00605C78"/>
    <w:rsid w:val="00605CFF"/>
    <w:rsid w:val="00605EB1"/>
    <w:rsid w:val="0060609F"/>
    <w:rsid w:val="006060AC"/>
    <w:rsid w:val="006060E1"/>
    <w:rsid w:val="006061EA"/>
    <w:rsid w:val="0060625B"/>
    <w:rsid w:val="006062F1"/>
    <w:rsid w:val="006063CB"/>
    <w:rsid w:val="006063EB"/>
    <w:rsid w:val="006064A6"/>
    <w:rsid w:val="006065C1"/>
    <w:rsid w:val="00606784"/>
    <w:rsid w:val="00606838"/>
    <w:rsid w:val="0060685F"/>
    <w:rsid w:val="00606862"/>
    <w:rsid w:val="00606874"/>
    <w:rsid w:val="00606883"/>
    <w:rsid w:val="006068BF"/>
    <w:rsid w:val="006068DA"/>
    <w:rsid w:val="006069CE"/>
    <w:rsid w:val="00606AA3"/>
    <w:rsid w:val="00606C61"/>
    <w:rsid w:val="00606D39"/>
    <w:rsid w:val="00606D3B"/>
    <w:rsid w:val="00606D98"/>
    <w:rsid w:val="00606D9F"/>
    <w:rsid w:val="00606DAA"/>
    <w:rsid w:val="00606DCB"/>
    <w:rsid w:val="00606DFC"/>
    <w:rsid w:val="00606E22"/>
    <w:rsid w:val="00606E85"/>
    <w:rsid w:val="00606F9D"/>
    <w:rsid w:val="006070B4"/>
    <w:rsid w:val="0060715E"/>
    <w:rsid w:val="00607326"/>
    <w:rsid w:val="00607335"/>
    <w:rsid w:val="006073F8"/>
    <w:rsid w:val="0060747D"/>
    <w:rsid w:val="006074D5"/>
    <w:rsid w:val="00607542"/>
    <w:rsid w:val="00607588"/>
    <w:rsid w:val="00607704"/>
    <w:rsid w:val="0060772D"/>
    <w:rsid w:val="00607751"/>
    <w:rsid w:val="00607810"/>
    <w:rsid w:val="00607848"/>
    <w:rsid w:val="006079E5"/>
    <w:rsid w:val="00607A5D"/>
    <w:rsid w:val="00607AB3"/>
    <w:rsid w:val="00607ACE"/>
    <w:rsid w:val="00607AEF"/>
    <w:rsid w:val="00607AF4"/>
    <w:rsid w:val="00607B17"/>
    <w:rsid w:val="00607B41"/>
    <w:rsid w:val="00607D43"/>
    <w:rsid w:val="00607F3F"/>
    <w:rsid w:val="00607FA9"/>
    <w:rsid w:val="006101B8"/>
    <w:rsid w:val="006101F9"/>
    <w:rsid w:val="0061020F"/>
    <w:rsid w:val="00610210"/>
    <w:rsid w:val="0061027F"/>
    <w:rsid w:val="00610370"/>
    <w:rsid w:val="0061044B"/>
    <w:rsid w:val="00610530"/>
    <w:rsid w:val="00610539"/>
    <w:rsid w:val="006105C8"/>
    <w:rsid w:val="006105DD"/>
    <w:rsid w:val="006105EB"/>
    <w:rsid w:val="00610692"/>
    <w:rsid w:val="006106D1"/>
    <w:rsid w:val="00610742"/>
    <w:rsid w:val="006107A2"/>
    <w:rsid w:val="00610CEE"/>
    <w:rsid w:val="00610E2F"/>
    <w:rsid w:val="00610E4B"/>
    <w:rsid w:val="006110B7"/>
    <w:rsid w:val="0061116C"/>
    <w:rsid w:val="006111BF"/>
    <w:rsid w:val="0061120E"/>
    <w:rsid w:val="00611217"/>
    <w:rsid w:val="00611284"/>
    <w:rsid w:val="0061131F"/>
    <w:rsid w:val="00611391"/>
    <w:rsid w:val="006113C8"/>
    <w:rsid w:val="006114E8"/>
    <w:rsid w:val="006115E1"/>
    <w:rsid w:val="006116D8"/>
    <w:rsid w:val="006116FF"/>
    <w:rsid w:val="0061176D"/>
    <w:rsid w:val="0061177D"/>
    <w:rsid w:val="006117E5"/>
    <w:rsid w:val="00611814"/>
    <w:rsid w:val="0061184B"/>
    <w:rsid w:val="00611864"/>
    <w:rsid w:val="0061199F"/>
    <w:rsid w:val="006119F6"/>
    <w:rsid w:val="00611AFF"/>
    <w:rsid w:val="00611B38"/>
    <w:rsid w:val="00611B73"/>
    <w:rsid w:val="00611BD1"/>
    <w:rsid w:val="00611C2B"/>
    <w:rsid w:val="00611C86"/>
    <w:rsid w:val="00611DD8"/>
    <w:rsid w:val="00611E9B"/>
    <w:rsid w:val="00611F1C"/>
    <w:rsid w:val="00611F38"/>
    <w:rsid w:val="00611F92"/>
    <w:rsid w:val="00612085"/>
    <w:rsid w:val="006121DE"/>
    <w:rsid w:val="006124BF"/>
    <w:rsid w:val="006125DF"/>
    <w:rsid w:val="006126DB"/>
    <w:rsid w:val="006127A7"/>
    <w:rsid w:val="006128A6"/>
    <w:rsid w:val="006128DC"/>
    <w:rsid w:val="00612958"/>
    <w:rsid w:val="00612BF9"/>
    <w:rsid w:val="00612CDE"/>
    <w:rsid w:val="00612D60"/>
    <w:rsid w:val="00612E22"/>
    <w:rsid w:val="00612EFB"/>
    <w:rsid w:val="00612FC1"/>
    <w:rsid w:val="006130A2"/>
    <w:rsid w:val="006130AA"/>
    <w:rsid w:val="006130E6"/>
    <w:rsid w:val="00613105"/>
    <w:rsid w:val="006132BD"/>
    <w:rsid w:val="00613358"/>
    <w:rsid w:val="0061341B"/>
    <w:rsid w:val="0061351A"/>
    <w:rsid w:val="006136B9"/>
    <w:rsid w:val="006136DB"/>
    <w:rsid w:val="00613A02"/>
    <w:rsid w:val="00613A23"/>
    <w:rsid w:val="00613ADD"/>
    <w:rsid w:val="00613BBD"/>
    <w:rsid w:val="00613E0D"/>
    <w:rsid w:val="00613E64"/>
    <w:rsid w:val="00613EBC"/>
    <w:rsid w:val="00614054"/>
    <w:rsid w:val="0061417D"/>
    <w:rsid w:val="0061421F"/>
    <w:rsid w:val="00614271"/>
    <w:rsid w:val="006142F4"/>
    <w:rsid w:val="0061441B"/>
    <w:rsid w:val="00614548"/>
    <w:rsid w:val="00614593"/>
    <w:rsid w:val="006145AA"/>
    <w:rsid w:val="006145C4"/>
    <w:rsid w:val="00614625"/>
    <w:rsid w:val="00614730"/>
    <w:rsid w:val="006147B4"/>
    <w:rsid w:val="006147D4"/>
    <w:rsid w:val="006148AC"/>
    <w:rsid w:val="00614B54"/>
    <w:rsid w:val="00614B79"/>
    <w:rsid w:val="00614B83"/>
    <w:rsid w:val="00614C56"/>
    <w:rsid w:val="00614E41"/>
    <w:rsid w:val="00614EAD"/>
    <w:rsid w:val="00614EBF"/>
    <w:rsid w:val="00614EFC"/>
    <w:rsid w:val="00614FFB"/>
    <w:rsid w:val="0061500E"/>
    <w:rsid w:val="00615058"/>
    <w:rsid w:val="0061507A"/>
    <w:rsid w:val="00615244"/>
    <w:rsid w:val="0061528D"/>
    <w:rsid w:val="00615439"/>
    <w:rsid w:val="006156B4"/>
    <w:rsid w:val="0061570D"/>
    <w:rsid w:val="00615854"/>
    <w:rsid w:val="006158A5"/>
    <w:rsid w:val="00615918"/>
    <w:rsid w:val="00615985"/>
    <w:rsid w:val="006159D2"/>
    <w:rsid w:val="00615AAC"/>
    <w:rsid w:val="00615B01"/>
    <w:rsid w:val="00615BAD"/>
    <w:rsid w:val="00615C33"/>
    <w:rsid w:val="00615CBE"/>
    <w:rsid w:val="00615D6B"/>
    <w:rsid w:val="00615D83"/>
    <w:rsid w:val="00615DF6"/>
    <w:rsid w:val="00615EA6"/>
    <w:rsid w:val="00615F29"/>
    <w:rsid w:val="00615FFB"/>
    <w:rsid w:val="00616065"/>
    <w:rsid w:val="00616092"/>
    <w:rsid w:val="006160E8"/>
    <w:rsid w:val="00616325"/>
    <w:rsid w:val="0061642E"/>
    <w:rsid w:val="006166AD"/>
    <w:rsid w:val="006168A5"/>
    <w:rsid w:val="006168EF"/>
    <w:rsid w:val="00616986"/>
    <w:rsid w:val="0061698D"/>
    <w:rsid w:val="006169D1"/>
    <w:rsid w:val="00616A2A"/>
    <w:rsid w:val="00616A5F"/>
    <w:rsid w:val="00616A66"/>
    <w:rsid w:val="00616B58"/>
    <w:rsid w:val="00616C66"/>
    <w:rsid w:val="00616D7C"/>
    <w:rsid w:val="00616DB5"/>
    <w:rsid w:val="00616E7B"/>
    <w:rsid w:val="00616F55"/>
    <w:rsid w:val="00616F5B"/>
    <w:rsid w:val="00617120"/>
    <w:rsid w:val="00617127"/>
    <w:rsid w:val="006171C9"/>
    <w:rsid w:val="0061721D"/>
    <w:rsid w:val="006172DA"/>
    <w:rsid w:val="0061732C"/>
    <w:rsid w:val="00617341"/>
    <w:rsid w:val="00617385"/>
    <w:rsid w:val="0061746F"/>
    <w:rsid w:val="006174C4"/>
    <w:rsid w:val="006174ED"/>
    <w:rsid w:val="0061755F"/>
    <w:rsid w:val="00617596"/>
    <w:rsid w:val="00617660"/>
    <w:rsid w:val="006176A6"/>
    <w:rsid w:val="00617727"/>
    <w:rsid w:val="00617745"/>
    <w:rsid w:val="0061775A"/>
    <w:rsid w:val="00617793"/>
    <w:rsid w:val="006177D8"/>
    <w:rsid w:val="00617905"/>
    <w:rsid w:val="00617972"/>
    <w:rsid w:val="006179EE"/>
    <w:rsid w:val="00617BB4"/>
    <w:rsid w:val="00617C63"/>
    <w:rsid w:val="00617CC6"/>
    <w:rsid w:val="00617CF4"/>
    <w:rsid w:val="00617CF6"/>
    <w:rsid w:val="00617D40"/>
    <w:rsid w:val="00617E5A"/>
    <w:rsid w:val="00617EBA"/>
    <w:rsid w:val="00617F2A"/>
    <w:rsid w:val="00617F4E"/>
    <w:rsid w:val="00617F52"/>
    <w:rsid w:val="006200E6"/>
    <w:rsid w:val="006201D0"/>
    <w:rsid w:val="00620206"/>
    <w:rsid w:val="0062025E"/>
    <w:rsid w:val="006202E3"/>
    <w:rsid w:val="006202FC"/>
    <w:rsid w:val="0062032E"/>
    <w:rsid w:val="00620389"/>
    <w:rsid w:val="006203C0"/>
    <w:rsid w:val="006203F3"/>
    <w:rsid w:val="006203F8"/>
    <w:rsid w:val="00620576"/>
    <w:rsid w:val="006205AE"/>
    <w:rsid w:val="0062066E"/>
    <w:rsid w:val="00620726"/>
    <w:rsid w:val="00620854"/>
    <w:rsid w:val="00620921"/>
    <w:rsid w:val="00620A10"/>
    <w:rsid w:val="00620ACB"/>
    <w:rsid w:val="00620B20"/>
    <w:rsid w:val="00620B67"/>
    <w:rsid w:val="00620B92"/>
    <w:rsid w:val="00620BC0"/>
    <w:rsid w:val="00620D05"/>
    <w:rsid w:val="00620D07"/>
    <w:rsid w:val="00620E0F"/>
    <w:rsid w:val="00620E6F"/>
    <w:rsid w:val="006210F4"/>
    <w:rsid w:val="0062125A"/>
    <w:rsid w:val="0062131A"/>
    <w:rsid w:val="0062137E"/>
    <w:rsid w:val="006214DD"/>
    <w:rsid w:val="006214FB"/>
    <w:rsid w:val="0062151F"/>
    <w:rsid w:val="00621600"/>
    <w:rsid w:val="0062166A"/>
    <w:rsid w:val="006216C1"/>
    <w:rsid w:val="006216E0"/>
    <w:rsid w:val="00621701"/>
    <w:rsid w:val="00621777"/>
    <w:rsid w:val="00621835"/>
    <w:rsid w:val="00621A0F"/>
    <w:rsid w:val="00621A69"/>
    <w:rsid w:val="00621A70"/>
    <w:rsid w:val="00621A7C"/>
    <w:rsid w:val="00621B50"/>
    <w:rsid w:val="00621C50"/>
    <w:rsid w:val="00621CB8"/>
    <w:rsid w:val="00621CD0"/>
    <w:rsid w:val="00621CEB"/>
    <w:rsid w:val="00621DC4"/>
    <w:rsid w:val="00621E30"/>
    <w:rsid w:val="00621E6C"/>
    <w:rsid w:val="00621EBA"/>
    <w:rsid w:val="00621EFB"/>
    <w:rsid w:val="00621F78"/>
    <w:rsid w:val="0062202D"/>
    <w:rsid w:val="00622056"/>
    <w:rsid w:val="006223E1"/>
    <w:rsid w:val="00622488"/>
    <w:rsid w:val="006225A7"/>
    <w:rsid w:val="006225AD"/>
    <w:rsid w:val="00622652"/>
    <w:rsid w:val="00622703"/>
    <w:rsid w:val="00622771"/>
    <w:rsid w:val="0062277E"/>
    <w:rsid w:val="006227B8"/>
    <w:rsid w:val="006228B0"/>
    <w:rsid w:val="006228D0"/>
    <w:rsid w:val="0062292B"/>
    <w:rsid w:val="00622965"/>
    <w:rsid w:val="00622999"/>
    <w:rsid w:val="006229E3"/>
    <w:rsid w:val="00622AD1"/>
    <w:rsid w:val="00622AE1"/>
    <w:rsid w:val="00622B44"/>
    <w:rsid w:val="00622B63"/>
    <w:rsid w:val="00622C0F"/>
    <w:rsid w:val="00622C25"/>
    <w:rsid w:val="00622D5F"/>
    <w:rsid w:val="00622E33"/>
    <w:rsid w:val="00622E43"/>
    <w:rsid w:val="00622E8D"/>
    <w:rsid w:val="00622E98"/>
    <w:rsid w:val="00622F40"/>
    <w:rsid w:val="00622F59"/>
    <w:rsid w:val="0062308A"/>
    <w:rsid w:val="006230A2"/>
    <w:rsid w:val="006230D5"/>
    <w:rsid w:val="00623129"/>
    <w:rsid w:val="00623194"/>
    <w:rsid w:val="006231A7"/>
    <w:rsid w:val="0062321A"/>
    <w:rsid w:val="006232F4"/>
    <w:rsid w:val="0062333D"/>
    <w:rsid w:val="00623340"/>
    <w:rsid w:val="0062342C"/>
    <w:rsid w:val="0062345E"/>
    <w:rsid w:val="00623619"/>
    <w:rsid w:val="0062361F"/>
    <w:rsid w:val="0062366E"/>
    <w:rsid w:val="006237F4"/>
    <w:rsid w:val="006237FE"/>
    <w:rsid w:val="00623886"/>
    <w:rsid w:val="006239A4"/>
    <w:rsid w:val="00623A24"/>
    <w:rsid w:val="00623C34"/>
    <w:rsid w:val="00623D3D"/>
    <w:rsid w:val="00623D7D"/>
    <w:rsid w:val="00623E6A"/>
    <w:rsid w:val="00623E6C"/>
    <w:rsid w:val="00623EB0"/>
    <w:rsid w:val="00624055"/>
    <w:rsid w:val="006240BD"/>
    <w:rsid w:val="0062414C"/>
    <w:rsid w:val="006241B3"/>
    <w:rsid w:val="006241C1"/>
    <w:rsid w:val="0062423C"/>
    <w:rsid w:val="006242B4"/>
    <w:rsid w:val="0062430B"/>
    <w:rsid w:val="0062432A"/>
    <w:rsid w:val="0062432B"/>
    <w:rsid w:val="006243AB"/>
    <w:rsid w:val="006243F4"/>
    <w:rsid w:val="0062445E"/>
    <w:rsid w:val="006245BC"/>
    <w:rsid w:val="00624605"/>
    <w:rsid w:val="006246EF"/>
    <w:rsid w:val="00624751"/>
    <w:rsid w:val="00624774"/>
    <w:rsid w:val="006247B4"/>
    <w:rsid w:val="00624940"/>
    <w:rsid w:val="00624B38"/>
    <w:rsid w:val="00624B55"/>
    <w:rsid w:val="00624BBA"/>
    <w:rsid w:val="00624C1E"/>
    <w:rsid w:val="00624CE4"/>
    <w:rsid w:val="00624D48"/>
    <w:rsid w:val="00624DFE"/>
    <w:rsid w:val="00624E92"/>
    <w:rsid w:val="00624FFD"/>
    <w:rsid w:val="006250D9"/>
    <w:rsid w:val="0062516A"/>
    <w:rsid w:val="0062519C"/>
    <w:rsid w:val="006252F7"/>
    <w:rsid w:val="00625377"/>
    <w:rsid w:val="006253C6"/>
    <w:rsid w:val="00625439"/>
    <w:rsid w:val="006254EC"/>
    <w:rsid w:val="00625590"/>
    <w:rsid w:val="006255A7"/>
    <w:rsid w:val="006255CF"/>
    <w:rsid w:val="0062578B"/>
    <w:rsid w:val="006257AE"/>
    <w:rsid w:val="0062584B"/>
    <w:rsid w:val="00625BB3"/>
    <w:rsid w:val="00625C27"/>
    <w:rsid w:val="00625C48"/>
    <w:rsid w:val="00625CBB"/>
    <w:rsid w:val="00625CD5"/>
    <w:rsid w:val="00625CF4"/>
    <w:rsid w:val="00625D45"/>
    <w:rsid w:val="00625DA0"/>
    <w:rsid w:val="00625E6B"/>
    <w:rsid w:val="00625E91"/>
    <w:rsid w:val="00625EA0"/>
    <w:rsid w:val="00625EEA"/>
    <w:rsid w:val="00625EF3"/>
    <w:rsid w:val="00626224"/>
    <w:rsid w:val="00626246"/>
    <w:rsid w:val="006262F9"/>
    <w:rsid w:val="0062632E"/>
    <w:rsid w:val="00626440"/>
    <w:rsid w:val="0062649C"/>
    <w:rsid w:val="006264B8"/>
    <w:rsid w:val="006265DC"/>
    <w:rsid w:val="0062662D"/>
    <w:rsid w:val="00626689"/>
    <w:rsid w:val="006266B6"/>
    <w:rsid w:val="006266BF"/>
    <w:rsid w:val="0062687F"/>
    <w:rsid w:val="00626930"/>
    <w:rsid w:val="006269EF"/>
    <w:rsid w:val="00626A77"/>
    <w:rsid w:val="00626A90"/>
    <w:rsid w:val="00626AD7"/>
    <w:rsid w:val="00626CAA"/>
    <w:rsid w:val="00626CF1"/>
    <w:rsid w:val="00626DB3"/>
    <w:rsid w:val="00626EA8"/>
    <w:rsid w:val="00626F29"/>
    <w:rsid w:val="00626FE4"/>
    <w:rsid w:val="006270DA"/>
    <w:rsid w:val="0062714D"/>
    <w:rsid w:val="00627150"/>
    <w:rsid w:val="00627164"/>
    <w:rsid w:val="0062718C"/>
    <w:rsid w:val="00627322"/>
    <w:rsid w:val="00627337"/>
    <w:rsid w:val="00627357"/>
    <w:rsid w:val="006273B2"/>
    <w:rsid w:val="00627414"/>
    <w:rsid w:val="00627435"/>
    <w:rsid w:val="006276C1"/>
    <w:rsid w:val="00627700"/>
    <w:rsid w:val="006277AF"/>
    <w:rsid w:val="00627899"/>
    <w:rsid w:val="006278B8"/>
    <w:rsid w:val="0062794A"/>
    <w:rsid w:val="006279CE"/>
    <w:rsid w:val="00627A05"/>
    <w:rsid w:val="00627A64"/>
    <w:rsid w:val="00627B24"/>
    <w:rsid w:val="00627B8D"/>
    <w:rsid w:val="00627C6B"/>
    <w:rsid w:val="00627D8B"/>
    <w:rsid w:val="00627D93"/>
    <w:rsid w:val="00627D94"/>
    <w:rsid w:val="00627DAF"/>
    <w:rsid w:val="00627E0C"/>
    <w:rsid w:val="00627FAA"/>
    <w:rsid w:val="00630084"/>
    <w:rsid w:val="006300DE"/>
    <w:rsid w:val="006301FF"/>
    <w:rsid w:val="0063026E"/>
    <w:rsid w:val="0063029F"/>
    <w:rsid w:val="006304AC"/>
    <w:rsid w:val="0063055F"/>
    <w:rsid w:val="00630641"/>
    <w:rsid w:val="006306B6"/>
    <w:rsid w:val="00630827"/>
    <w:rsid w:val="0063089C"/>
    <w:rsid w:val="00630944"/>
    <w:rsid w:val="006309B6"/>
    <w:rsid w:val="006309BF"/>
    <w:rsid w:val="00630AAB"/>
    <w:rsid w:val="00630B06"/>
    <w:rsid w:val="00630B34"/>
    <w:rsid w:val="00630B84"/>
    <w:rsid w:val="00630C4E"/>
    <w:rsid w:val="00630C92"/>
    <w:rsid w:val="00630E39"/>
    <w:rsid w:val="006310D5"/>
    <w:rsid w:val="006311FB"/>
    <w:rsid w:val="00631221"/>
    <w:rsid w:val="00631224"/>
    <w:rsid w:val="0063141B"/>
    <w:rsid w:val="00631502"/>
    <w:rsid w:val="00631614"/>
    <w:rsid w:val="006316FD"/>
    <w:rsid w:val="0063170A"/>
    <w:rsid w:val="0063170D"/>
    <w:rsid w:val="00631771"/>
    <w:rsid w:val="0063178A"/>
    <w:rsid w:val="006317F8"/>
    <w:rsid w:val="00631805"/>
    <w:rsid w:val="0063187F"/>
    <w:rsid w:val="006319E8"/>
    <w:rsid w:val="00631A83"/>
    <w:rsid w:val="00631C3A"/>
    <w:rsid w:val="00631C74"/>
    <w:rsid w:val="00631CEF"/>
    <w:rsid w:val="00631D0B"/>
    <w:rsid w:val="00631D3F"/>
    <w:rsid w:val="00631E1F"/>
    <w:rsid w:val="00631E20"/>
    <w:rsid w:val="00631EB0"/>
    <w:rsid w:val="00631ECE"/>
    <w:rsid w:val="00631EE5"/>
    <w:rsid w:val="00631F10"/>
    <w:rsid w:val="00631F1D"/>
    <w:rsid w:val="006320EE"/>
    <w:rsid w:val="006320EF"/>
    <w:rsid w:val="0063214A"/>
    <w:rsid w:val="00632237"/>
    <w:rsid w:val="0063226F"/>
    <w:rsid w:val="0063227B"/>
    <w:rsid w:val="006323DC"/>
    <w:rsid w:val="0063241A"/>
    <w:rsid w:val="0063247B"/>
    <w:rsid w:val="0063249A"/>
    <w:rsid w:val="006324B2"/>
    <w:rsid w:val="006324EC"/>
    <w:rsid w:val="0063257D"/>
    <w:rsid w:val="00632616"/>
    <w:rsid w:val="00632706"/>
    <w:rsid w:val="0063277F"/>
    <w:rsid w:val="006327BE"/>
    <w:rsid w:val="006327CF"/>
    <w:rsid w:val="006327E0"/>
    <w:rsid w:val="0063280B"/>
    <w:rsid w:val="0063281F"/>
    <w:rsid w:val="0063287E"/>
    <w:rsid w:val="006328C7"/>
    <w:rsid w:val="00632944"/>
    <w:rsid w:val="006329B1"/>
    <w:rsid w:val="00632A16"/>
    <w:rsid w:val="00632A1A"/>
    <w:rsid w:val="00632A5A"/>
    <w:rsid w:val="00632A93"/>
    <w:rsid w:val="00632A9F"/>
    <w:rsid w:val="00632B4A"/>
    <w:rsid w:val="00632B6F"/>
    <w:rsid w:val="00632BB2"/>
    <w:rsid w:val="00632D38"/>
    <w:rsid w:val="00632D47"/>
    <w:rsid w:val="00632D4C"/>
    <w:rsid w:val="00632D93"/>
    <w:rsid w:val="00632DED"/>
    <w:rsid w:val="00632E19"/>
    <w:rsid w:val="00632E46"/>
    <w:rsid w:val="00632EE9"/>
    <w:rsid w:val="00632FBB"/>
    <w:rsid w:val="00632FD5"/>
    <w:rsid w:val="0063304A"/>
    <w:rsid w:val="00633074"/>
    <w:rsid w:val="0063309B"/>
    <w:rsid w:val="006330DF"/>
    <w:rsid w:val="006330E9"/>
    <w:rsid w:val="006331A4"/>
    <w:rsid w:val="00633201"/>
    <w:rsid w:val="00633217"/>
    <w:rsid w:val="0063322E"/>
    <w:rsid w:val="0063326B"/>
    <w:rsid w:val="00633310"/>
    <w:rsid w:val="006333B5"/>
    <w:rsid w:val="006333E4"/>
    <w:rsid w:val="0063351D"/>
    <w:rsid w:val="00633568"/>
    <w:rsid w:val="006335F4"/>
    <w:rsid w:val="00633657"/>
    <w:rsid w:val="006337B7"/>
    <w:rsid w:val="006337BB"/>
    <w:rsid w:val="006337D8"/>
    <w:rsid w:val="00633838"/>
    <w:rsid w:val="0063383F"/>
    <w:rsid w:val="006338E9"/>
    <w:rsid w:val="00633940"/>
    <w:rsid w:val="00633976"/>
    <w:rsid w:val="00633A11"/>
    <w:rsid w:val="00633D6C"/>
    <w:rsid w:val="00633DF3"/>
    <w:rsid w:val="00633ED6"/>
    <w:rsid w:val="006341B1"/>
    <w:rsid w:val="006341C4"/>
    <w:rsid w:val="00634294"/>
    <w:rsid w:val="00634314"/>
    <w:rsid w:val="006343CE"/>
    <w:rsid w:val="006343CF"/>
    <w:rsid w:val="006344B0"/>
    <w:rsid w:val="006344B1"/>
    <w:rsid w:val="00634591"/>
    <w:rsid w:val="006345B5"/>
    <w:rsid w:val="006346FF"/>
    <w:rsid w:val="00634730"/>
    <w:rsid w:val="00634733"/>
    <w:rsid w:val="006347BE"/>
    <w:rsid w:val="00634874"/>
    <w:rsid w:val="00634881"/>
    <w:rsid w:val="0063489D"/>
    <w:rsid w:val="006348E6"/>
    <w:rsid w:val="006348F1"/>
    <w:rsid w:val="00634A69"/>
    <w:rsid w:val="00634B0D"/>
    <w:rsid w:val="00634B4C"/>
    <w:rsid w:val="00634B95"/>
    <w:rsid w:val="00634BA5"/>
    <w:rsid w:val="00634C24"/>
    <w:rsid w:val="00634C70"/>
    <w:rsid w:val="00634C8A"/>
    <w:rsid w:val="00634C97"/>
    <w:rsid w:val="00634CF7"/>
    <w:rsid w:val="00634DA2"/>
    <w:rsid w:val="00634E2F"/>
    <w:rsid w:val="006351A3"/>
    <w:rsid w:val="006351BC"/>
    <w:rsid w:val="0063520C"/>
    <w:rsid w:val="006352B1"/>
    <w:rsid w:val="0063536F"/>
    <w:rsid w:val="006353B6"/>
    <w:rsid w:val="006353E7"/>
    <w:rsid w:val="006353EB"/>
    <w:rsid w:val="00635547"/>
    <w:rsid w:val="0063554A"/>
    <w:rsid w:val="006355C8"/>
    <w:rsid w:val="006355EE"/>
    <w:rsid w:val="0063568A"/>
    <w:rsid w:val="0063569E"/>
    <w:rsid w:val="00635770"/>
    <w:rsid w:val="0063583A"/>
    <w:rsid w:val="00635910"/>
    <w:rsid w:val="006359A8"/>
    <w:rsid w:val="00635A69"/>
    <w:rsid w:val="00635B16"/>
    <w:rsid w:val="00635B7A"/>
    <w:rsid w:val="00635BB4"/>
    <w:rsid w:val="00635BE0"/>
    <w:rsid w:val="00635C68"/>
    <w:rsid w:val="00635CCD"/>
    <w:rsid w:val="00635D39"/>
    <w:rsid w:val="00635E75"/>
    <w:rsid w:val="00635E95"/>
    <w:rsid w:val="00635F88"/>
    <w:rsid w:val="00635FC5"/>
    <w:rsid w:val="00635FCC"/>
    <w:rsid w:val="0063605B"/>
    <w:rsid w:val="006360E0"/>
    <w:rsid w:val="006360EC"/>
    <w:rsid w:val="00636148"/>
    <w:rsid w:val="006362DA"/>
    <w:rsid w:val="006363FB"/>
    <w:rsid w:val="0063641F"/>
    <w:rsid w:val="0063648F"/>
    <w:rsid w:val="00636579"/>
    <w:rsid w:val="006366B5"/>
    <w:rsid w:val="00636781"/>
    <w:rsid w:val="00636942"/>
    <w:rsid w:val="00636974"/>
    <w:rsid w:val="00636B45"/>
    <w:rsid w:val="00636CA3"/>
    <w:rsid w:val="00636DBE"/>
    <w:rsid w:val="00636DD4"/>
    <w:rsid w:val="00636E7D"/>
    <w:rsid w:val="00636FF5"/>
    <w:rsid w:val="00637002"/>
    <w:rsid w:val="00637063"/>
    <w:rsid w:val="006371AA"/>
    <w:rsid w:val="006371ED"/>
    <w:rsid w:val="006372F5"/>
    <w:rsid w:val="00637323"/>
    <w:rsid w:val="00637337"/>
    <w:rsid w:val="00637397"/>
    <w:rsid w:val="0063744F"/>
    <w:rsid w:val="0063746A"/>
    <w:rsid w:val="00637477"/>
    <w:rsid w:val="006374B1"/>
    <w:rsid w:val="006374DD"/>
    <w:rsid w:val="00637532"/>
    <w:rsid w:val="006375EF"/>
    <w:rsid w:val="0063763C"/>
    <w:rsid w:val="006376B2"/>
    <w:rsid w:val="00637701"/>
    <w:rsid w:val="00637762"/>
    <w:rsid w:val="0063789B"/>
    <w:rsid w:val="00637997"/>
    <w:rsid w:val="00637A2E"/>
    <w:rsid w:val="00637AA8"/>
    <w:rsid w:val="00637B37"/>
    <w:rsid w:val="00637B59"/>
    <w:rsid w:val="00637B8E"/>
    <w:rsid w:val="00637BEB"/>
    <w:rsid w:val="00637D19"/>
    <w:rsid w:val="00637D77"/>
    <w:rsid w:val="00637DCD"/>
    <w:rsid w:val="00637E06"/>
    <w:rsid w:val="00637EA6"/>
    <w:rsid w:val="0064002B"/>
    <w:rsid w:val="00640052"/>
    <w:rsid w:val="00640167"/>
    <w:rsid w:val="0064019B"/>
    <w:rsid w:val="0064028C"/>
    <w:rsid w:val="006403B5"/>
    <w:rsid w:val="0064045B"/>
    <w:rsid w:val="0064051D"/>
    <w:rsid w:val="00640630"/>
    <w:rsid w:val="0064064A"/>
    <w:rsid w:val="0064064E"/>
    <w:rsid w:val="00640793"/>
    <w:rsid w:val="006407EA"/>
    <w:rsid w:val="006407FE"/>
    <w:rsid w:val="0064092C"/>
    <w:rsid w:val="0064093A"/>
    <w:rsid w:val="00640A32"/>
    <w:rsid w:val="00640A3D"/>
    <w:rsid w:val="00640A66"/>
    <w:rsid w:val="00640A6C"/>
    <w:rsid w:val="00640AAF"/>
    <w:rsid w:val="00640AF5"/>
    <w:rsid w:val="00640B43"/>
    <w:rsid w:val="00640C50"/>
    <w:rsid w:val="00640E86"/>
    <w:rsid w:val="00641090"/>
    <w:rsid w:val="006410BF"/>
    <w:rsid w:val="00641137"/>
    <w:rsid w:val="006411BE"/>
    <w:rsid w:val="0064128B"/>
    <w:rsid w:val="006412E2"/>
    <w:rsid w:val="006412EC"/>
    <w:rsid w:val="00641408"/>
    <w:rsid w:val="0064144E"/>
    <w:rsid w:val="006414CF"/>
    <w:rsid w:val="0064154D"/>
    <w:rsid w:val="006416CD"/>
    <w:rsid w:val="00641733"/>
    <w:rsid w:val="00641738"/>
    <w:rsid w:val="00641792"/>
    <w:rsid w:val="0064179C"/>
    <w:rsid w:val="006417D7"/>
    <w:rsid w:val="00641A4E"/>
    <w:rsid w:val="00641A8A"/>
    <w:rsid w:val="00641B20"/>
    <w:rsid w:val="00641B45"/>
    <w:rsid w:val="00641B67"/>
    <w:rsid w:val="00641DD8"/>
    <w:rsid w:val="00641EA4"/>
    <w:rsid w:val="00641F2A"/>
    <w:rsid w:val="00641F43"/>
    <w:rsid w:val="006420E4"/>
    <w:rsid w:val="006422A1"/>
    <w:rsid w:val="00642315"/>
    <w:rsid w:val="006423B1"/>
    <w:rsid w:val="006423D7"/>
    <w:rsid w:val="00642484"/>
    <w:rsid w:val="006424F8"/>
    <w:rsid w:val="0064258A"/>
    <w:rsid w:val="00642660"/>
    <w:rsid w:val="00642704"/>
    <w:rsid w:val="0064273B"/>
    <w:rsid w:val="00642791"/>
    <w:rsid w:val="00642B30"/>
    <w:rsid w:val="00642B41"/>
    <w:rsid w:val="00642E73"/>
    <w:rsid w:val="00642F75"/>
    <w:rsid w:val="00643010"/>
    <w:rsid w:val="00643051"/>
    <w:rsid w:val="006430FC"/>
    <w:rsid w:val="0064314E"/>
    <w:rsid w:val="00643293"/>
    <w:rsid w:val="006433AA"/>
    <w:rsid w:val="00643482"/>
    <w:rsid w:val="006434D1"/>
    <w:rsid w:val="00643603"/>
    <w:rsid w:val="006437BA"/>
    <w:rsid w:val="00643975"/>
    <w:rsid w:val="0064398C"/>
    <w:rsid w:val="00643A30"/>
    <w:rsid w:val="00643B2B"/>
    <w:rsid w:val="00643CDD"/>
    <w:rsid w:val="00643D03"/>
    <w:rsid w:val="00643DE6"/>
    <w:rsid w:val="00643DEC"/>
    <w:rsid w:val="00643E93"/>
    <w:rsid w:val="00643E9F"/>
    <w:rsid w:val="00643F2B"/>
    <w:rsid w:val="00643FB8"/>
    <w:rsid w:val="00643FCB"/>
    <w:rsid w:val="00643FDC"/>
    <w:rsid w:val="0064426D"/>
    <w:rsid w:val="00644280"/>
    <w:rsid w:val="006442B4"/>
    <w:rsid w:val="006443C6"/>
    <w:rsid w:val="00644528"/>
    <w:rsid w:val="0064457B"/>
    <w:rsid w:val="00644655"/>
    <w:rsid w:val="00644665"/>
    <w:rsid w:val="0064471F"/>
    <w:rsid w:val="0064472A"/>
    <w:rsid w:val="00644794"/>
    <w:rsid w:val="006447D2"/>
    <w:rsid w:val="00644863"/>
    <w:rsid w:val="006448CC"/>
    <w:rsid w:val="0064491A"/>
    <w:rsid w:val="006449AB"/>
    <w:rsid w:val="00644A8A"/>
    <w:rsid w:val="00644AF3"/>
    <w:rsid w:val="00644B15"/>
    <w:rsid w:val="00644B3A"/>
    <w:rsid w:val="00644B7A"/>
    <w:rsid w:val="00644BA0"/>
    <w:rsid w:val="00644C84"/>
    <w:rsid w:val="00644C94"/>
    <w:rsid w:val="00644CDF"/>
    <w:rsid w:val="00644E17"/>
    <w:rsid w:val="00644E61"/>
    <w:rsid w:val="00644EEB"/>
    <w:rsid w:val="00644F5A"/>
    <w:rsid w:val="00644F93"/>
    <w:rsid w:val="00645011"/>
    <w:rsid w:val="006450AA"/>
    <w:rsid w:val="0064517E"/>
    <w:rsid w:val="00645311"/>
    <w:rsid w:val="00645339"/>
    <w:rsid w:val="0064549D"/>
    <w:rsid w:val="006456B8"/>
    <w:rsid w:val="00645753"/>
    <w:rsid w:val="006458D3"/>
    <w:rsid w:val="00645A7B"/>
    <w:rsid w:val="00645B3A"/>
    <w:rsid w:val="00645CC0"/>
    <w:rsid w:val="00645CD1"/>
    <w:rsid w:val="00645CD5"/>
    <w:rsid w:val="00645D31"/>
    <w:rsid w:val="00645D85"/>
    <w:rsid w:val="00645DB3"/>
    <w:rsid w:val="00645DEF"/>
    <w:rsid w:val="00645E83"/>
    <w:rsid w:val="00645F0E"/>
    <w:rsid w:val="00646106"/>
    <w:rsid w:val="006461EA"/>
    <w:rsid w:val="006462F8"/>
    <w:rsid w:val="0064641E"/>
    <w:rsid w:val="006464B4"/>
    <w:rsid w:val="006464E1"/>
    <w:rsid w:val="00646678"/>
    <w:rsid w:val="0064670E"/>
    <w:rsid w:val="00646728"/>
    <w:rsid w:val="00646747"/>
    <w:rsid w:val="006467FF"/>
    <w:rsid w:val="00646825"/>
    <w:rsid w:val="006469F0"/>
    <w:rsid w:val="006469FF"/>
    <w:rsid w:val="00646A8F"/>
    <w:rsid w:val="00646B07"/>
    <w:rsid w:val="00646B48"/>
    <w:rsid w:val="00646B58"/>
    <w:rsid w:val="00646C33"/>
    <w:rsid w:val="00646CA9"/>
    <w:rsid w:val="00646D48"/>
    <w:rsid w:val="00647178"/>
    <w:rsid w:val="00647203"/>
    <w:rsid w:val="00647397"/>
    <w:rsid w:val="006474E2"/>
    <w:rsid w:val="0064755B"/>
    <w:rsid w:val="00647611"/>
    <w:rsid w:val="00647691"/>
    <w:rsid w:val="006476A5"/>
    <w:rsid w:val="006476B3"/>
    <w:rsid w:val="006476D5"/>
    <w:rsid w:val="006476E6"/>
    <w:rsid w:val="006476FE"/>
    <w:rsid w:val="00647717"/>
    <w:rsid w:val="00647765"/>
    <w:rsid w:val="006478E5"/>
    <w:rsid w:val="0064790B"/>
    <w:rsid w:val="00647BD4"/>
    <w:rsid w:val="00647DB7"/>
    <w:rsid w:val="00647F01"/>
    <w:rsid w:val="00647F52"/>
    <w:rsid w:val="00650063"/>
    <w:rsid w:val="00650201"/>
    <w:rsid w:val="00650295"/>
    <w:rsid w:val="006504FC"/>
    <w:rsid w:val="00650590"/>
    <w:rsid w:val="006505CF"/>
    <w:rsid w:val="0065069A"/>
    <w:rsid w:val="006506BE"/>
    <w:rsid w:val="006506D3"/>
    <w:rsid w:val="0065088B"/>
    <w:rsid w:val="006508CB"/>
    <w:rsid w:val="006508DB"/>
    <w:rsid w:val="006508F1"/>
    <w:rsid w:val="00650F0A"/>
    <w:rsid w:val="00650F58"/>
    <w:rsid w:val="00650F6C"/>
    <w:rsid w:val="00650FE6"/>
    <w:rsid w:val="0065114F"/>
    <w:rsid w:val="00651247"/>
    <w:rsid w:val="00651306"/>
    <w:rsid w:val="006513F3"/>
    <w:rsid w:val="00651459"/>
    <w:rsid w:val="00651579"/>
    <w:rsid w:val="00651621"/>
    <w:rsid w:val="006516B3"/>
    <w:rsid w:val="006516FE"/>
    <w:rsid w:val="00651890"/>
    <w:rsid w:val="00651979"/>
    <w:rsid w:val="006519FA"/>
    <w:rsid w:val="00651A19"/>
    <w:rsid w:val="00651AD5"/>
    <w:rsid w:val="00651B63"/>
    <w:rsid w:val="00651C4D"/>
    <w:rsid w:val="00651D25"/>
    <w:rsid w:val="00651E98"/>
    <w:rsid w:val="00651ED2"/>
    <w:rsid w:val="00651FDE"/>
    <w:rsid w:val="00652118"/>
    <w:rsid w:val="00652207"/>
    <w:rsid w:val="00652231"/>
    <w:rsid w:val="0065225B"/>
    <w:rsid w:val="006522AD"/>
    <w:rsid w:val="00652310"/>
    <w:rsid w:val="00652369"/>
    <w:rsid w:val="006523A2"/>
    <w:rsid w:val="00652413"/>
    <w:rsid w:val="006524F2"/>
    <w:rsid w:val="00652561"/>
    <w:rsid w:val="0065257C"/>
    <w:rsid w:val="0065274D"/>
    <w:rsid w:val="0065280D"/>
    <w:rsid w:val="00652875"/>
    <w:rsid w:val="006528A8"/>
    <w:rsid w:val="006528B5"/>
    <w:rsid w:val="00652AC7"/>
    <w:rsid w:val="00652AD0"/>
    <w:rsid w:val="00652AE5"/>
    <w:rsid w:val="00652B45"/>
    <w:rsid w:val="00652C95"/>
    <w:rsid w:val="00652CC5"/>
    <w:rsid w:val="00652D81"/>
    <w:rsid w:val="00652DFC"/>
    <w:rsid w:val="00652EC8"/>
    <w:rsid w:val="00652EE4"/>
    <w:rsid w:val="00652FB6"/>
    <w:rsid w:val="00652FC8"/>
    <w:rsid w:val="0065301B"/>
    <w:rsid w:val="0065311D"/>
    <w:rsid w:val="006531AF"/>
    <w:rsid w:val="0065324A"/>
    <w:rsid w:val="0065327F"/>
    <w:rsid w:val="006532D1"/>
    <w:rsid w:val="006532D2"/>
    <w:rsid w:val="0065334A"/>
    <w:rsid w:val="006534F0"/>
    <w:rsid w:val="00653676"/>
    <w:rsid w:val="006536BB"/>
    <w:rsid w:val="00653916"/>
    <w:rsid w:val="00653924"/>
    <w:rsid w:val="00653969"/>
    <w:rsid w:val="00653A11"/>
    <w:rsid w:val="00653A23"/>
    <w:rsid w:val="00653A40"/>
    <w:rsid w:val="00653A74"/>
    <w:rsid w:val="00653A8F"/>
    <w:rsid w:val="00653B4C"/>
    <w:rsid w:val="00653B57"/>
    <w:rsid w:val="00653BF7"/>
    <w:rsid w:val="00653CB6"/>
    <w:rsid w:val="00653DA1"/>
    <w:rsid w:val="00653DDF"/>
    <w:rsid w:val="00653DE1"/>
    <w:rsid w:val="00653F5C"/>
    <w:rsid w:val="00653F5D"/>
    <w:rsid w:val="00653FD7"/>
    <w:rsid w:val="00654017"/>
    <w:rsid w:val="00654062"/>
    <w:rsid w:val="0065408F"/>
    <w:rsid w:val="006540F5"/>
    <w:rsid w:val="00654229"/>
    <w:rsid w:val="00654355"/>
    <w:rsid w:val="006543E9"/>
    <w:rsid w:val="00654452"/>
    <w:rsid w:val="0065446C"/>
    <w:rsid w:val="006544B8"/>
    <w:rsid w:val="006544FC"/>
    <w:rsid w:val="00654588"/>
    <w:rsid w:val="0065459E"/>
    <w:rsid w:val="006545F0"/>
    <w:rsid w:val="00654624"/>
    <w:rsid w:val="00654646"/>
    <w:rsid w:val="006546A6"/>
    <w:rsid w:val="0065485C"/>
    <w:rsid w:val="0065495F"/>
    <w:rsid w:val="0065496B"/>
    <w:rsid w:val="00654A2B"/>
    <w:rsid w:val="00654B6E"/>
    <w:rsid w:val="00654BD4"/>
    <w:rsid w:val="00654C1D"/>
    <w:rsid w:val="00654C27"/>
    <w:rsid w:val="00654C48"/>
    <w:rsid w:val="00654C76"/>
    <w:rsid w:val="00654D56"/>
    <w:rsid w:val="00654E54"/>
    <w:rsid w:val="00654E6A"/>
    <w:rsid w:val="00654F84"/>
    <w:rsid w:val="00654FF6"/>
    <w:rsid w:val="00655090"/>
    <w:rsid w:val="006550AB"/>
    <w:rsid w:val="00655176"/>
    <w:rsid w:val="00655280"/>
    <w:rsid w:val="006553D9"/>
    <w:rsid w:val="00655521"/>
    <w:rsid w:val="006555F7"/>
    <w:rsid w:val="0065570F"/>
    <w:rsid w:val="00655742"/>
    <w:rsid w:val="0065576D"/>
    <w:rsid w:val="0065583C"/>
    <w:rsid w:val="006558AE"/>
    <w:rsid w:val="006559FC"/>
    <w:rsid w:val="00655A1A"/>
    <w:rsid w:val="00655A6F"/>
    <w:rsid w:val="00655AEB"/>
    <w:rsid w:val="00655C0A"/>
    <w:rsid w:val="00655C47"/>
    <w:rsid w:val="00655C4D"/>
    <w:rsid w:val="00655CF1"/>
    <w:rsid w:val="00655DA5"/>
    <w:rsid w:val="00655DAC"/>
    <w:rsid w:val="00655DDC"/>
    <w:rsid w:val="00655DDD"/>
    <w:rsid w:val="00655E64"/>
    <w:rsid w:val="00655EFB"/>
    <w:rsid w:val="00655F2D"/>
    <w:rsid w:val="00655F64"/>
    <w:rsid w:val="00655FC1"/>
    <w:rsid w:val="00655FC3"/>
    <w:rsid w:val="00656003"/>
    <w:rsid w:val="0065612B"/>
    <w:rsid w:val="00656138"/>
    <w:rsid w:val="006561CF"/>
    <w:rsid w:val="00656272"/>
    <w:rsid w:val="006562CC"/>
    <w:rsid w:val="006562E1"/>
    <w:rsid w:val="00656313"/>
    <w:rsid w:val="00656468"/>
    <w:rsid w:val="00656480"/>
    <w:rsid w:val="00656793"/>
    <w:rsid w:val="006567AC"/>
    <w:rsid w:val="0065682B"/>
    <w:rsid w:val="00656863"/>
    <w:rsid w:val="00656876"/>
    <w:rsid w:val="006569FB"/>
    <w:rsid w:val="00656B77"/>
    <w:rsid w:val="00656BA6"/>
    <w:rsid w:val="00656BB2"/>
    <w:rsid w:val="00656C27"/>
    <w:rsid w:val="00656C5D"/>
    <w:rsid w:val="00656D74"/>
    <w:rsid w:val="00656EA2"/>
    <w:rsid w:val="00656F13"/>
    <w:rsid w:val="00656F6E"/>
    <w:rsid w:val="0065717C"/>
    <w:rsid w:val="00657187"/>
    <w:rsid w:val="006571B9"/>
    <w:rsid w:val="006571EB"/>
    <w:rsid w:val="00657466"/>
    <w:rsid w:val="0065753D"/>
    <w:rsid w:val="0065765B"/>
    <w:rsid w:val="00657731"/>
    <w:rsid w:val="00657949"/>
    <w:rsid w:val="00657990"/>
    <w:rsid w:val="00657C2F"/>
    <w:rsid w:val="00657CC1"/>
    <w:rsid w:val="00657D1B"/>
    <w:rsid w:val="00657D5E"/>
    <w:rsid w:val="00657F03"/>
    <w:rsid w:val="00657F7C"/>
    <w:rsid w:val="00657F86"/>
    <w:rsid w:val="0066002C"/>
    <w:rsid w:val="00660081"/>
    <w:rsid w:val="006600B7"/>
    <w:rsid w:val="0066016B"/>
    <w:rsid w:val="00660194"/>
    <w:rsid w:val="006602E4"/>
    <w:rsid w:val="00660351"/>
    <w:rsid w:val="00660381"/>
    <w:rsid w:val="006603ED"/>
    <w:rsid w:val="006604D9"/>
    <w:rsid w:val="00660517"/>
    <w:rsid w:val="006605AD"/>
    <w:rsid w:val="006606DC"/>
    <w:rsid w:val="00660872"/>
    <w:rsid w:val="0066088A"/>
    <w:rsid w:val="006608C1"/>
    <w:rsid w:val="00660963"/>
    <w:rsid w:val="00660974"/>
    <w:rsid w:val="00660ADF"/>
    <w:rsid w:val="00660B00"/>
    <w:rsid w:val="00660B7D"/>
    <w:rsid w:val="00660BF7"/>
    <w:rsid w:val="00660C24"/>
    <w:rsid w:val="00660C41"/>
    <w:rsid w:val="00660CA3"/>
    <w:rsid w:val="00660CB7"/>
    <w:rsid w:val="00660D9C"/>
    <w:rsid w:val="00660DD3"/>
    <w:rsid w:val="00660F19"/>
    <w:rsid w:val="00660F7F"/>
    <w:rsid w:val="00660FBA"/>
    <w:rsid w:val="0066105C"/>
    <w:rsid w:val="0066109F"/>
    <w:rsid w:val="006612E9"/>
    <w:rsid w:val="00661353"/>
    <w:rsid w:val="0066144F"/>
    <w:rsid w:val="00661594"/>
    <w:rsid w:val="0066173B"/>
    <w:rsid w:val="0066182B"/>
    <w:rsid w:val="00661891"/>
    <w:rsid w:val="006618D0"/>
    <w:rsid w:val="00661A40"/>
    <w:rsid w:val="00661A6E"/>
    <w:rsid w:val="00661E03"/>
    <w:rsid w:val="00661E10"/>
    <w:rsid w:val="00661EA5"/>
    <w:rsid w:val="00661F57"/>
    <w:rsid w:val="00662027"/>
    <w:rsid w:val="006620B2"/>
    <w:rsid w:val="00662174"/>
    <w:rsid w:val="0066219C"/>
    <w:rsid w:val="006621FD"/>
    <w:rsid w:val="00662297"/>
    <w:rsid w:val="006623B7"/>
    <w:rsid w:val="006624BA"/>
    <w:rsid w:val="006624F4"/>
    <w:rsid w:val="00662576"/>
    <w:rsid w:val="006625AC"/>
    <w:rsid w:val="006625C7"/>
    <w:rsid w:val="0066273B"/>
    <w:rsid w:val="006627BC"/>
    <w:rsid w:val="006627F1"/>
    <w:rsid w:val="00662992"/>
    <w:rsid w:val="006629DA"/>
    <w:rsid w:val="00662A5C"/>
    <w:rsid w:val="00662D5E"/>
    <w:rsid w:val="00662E29"/>
    <w:rsid w:val="00662E48"/>
    <w:rsid w:val="00662EFE"/>
    <w:rsid w:val="00662F93"/>
    <w:rsid w:val="00662F96"/>
    <w:rsid w:val="00662FB7"/>
    <w:rsid w:val="00663004"/>
    <w:rsid w:val="00663035"/>
    <w:rsid w:val="0066311F"/>
    <w:rsid w:val="006631AB"/>
    <w:rsid w:val="006631AC"/>
    <w:rsid w:val="006631B4"/>
    <w:rsid w:val="006631E5"/>
    <w:rsid w:val="00663262"/>
    <w:rsid w:val="006632C5"/>
    <w:rsid w:val="00663406"/>
    <w:rsid w:val="00663443"/>
    <w:rsid w:val="00663499"/>
    <w:rsid w:val="006634D8"/>
    <w:rsid w:val="0066350A"/>
    <w:rsid w:val="0066351B"/>
    <w:rsid w:val="0066362F"/>
    <w:rsid w:val="0066366B"/>
    <w:rsid w:val="006637A6"/>
    <w:rsid w:val="006637AA"/>
    <w:rsid w:val="006637D3"/>
    <w:rsid w:val="0066381F"/>
    <w:rsid w:val="00663A95"/>
    <w:rsid w:val="00663A96"/>
    <w:rsid w:val="00663AF5"/>
    <w:rsid w:val="00663D7A"/>
    <w:rsid w:val="00663FB4"/>
    <w:rsid w:val="00664014"/>
    <w:rsid w:val="0066403B"/>
    <w:rsid w:val="00664131"/>
    <w:rsid w:val="00664186"/>
    <w:rsid w:val="0066429D"/>
    <w:rsid w:val="006642F0"/>
    <w:rsid w:val="0066434A"/>
    <w:rsid w:val="006643D1"/>
    <w:rsid w:val="006644B7"/>
    <w:rsid w:val="006644EC"/>
    <w:rsid w:val="0066453C"/>
    <w:rsid w:val="006645B1"/>
    <w:rsid w:val="006645C3"/>
    <w:rsid w:val="0066464D"/>
    <w:rsid w:val="006646FE"/>
    <w:rsid w:val="00664706"/>
    <w:rsid w:val="00664832"/>
    <w:rsid w:val="00664974"/>
    <w:rsid w:val="00664977"/>
    <w:rsid w:val="00664996"/>
    <w:rsid w:val="0066499A"/>
    <w:rsid w:val="006649AF"/>
    <w:rsid w:val="00664AC4"/>
    <w:rsid w:val="00664AED"/>
    <w:rsid w:val="00664BCB"/>
    <w:rsid w:val="00664BED"/>
    <w:rsid w:val="00664C19"/>
    <w:rsid w:val="00664C1E"/>
    <w:rsid w:val="00664D40"/>
    <w:rsid w:val="00664EF9"/>
    <w:rsid w:val="0066500A"/>
    <w:rsid w:val="0066502B"/>
    <w:rsid w:val="00665064"/>
    <w:rsid w:val="006650B0"/>
    <w:rsid w:val="0066511A"/>
    <w:rsid w:val="006651E2"/>
    <w:rsid w:val="00665216"/>
    <w:rsid w:val="00665218"/>
    <w:rsid w:val="00665533"/>
    <w:rsid w:val="00665587"/>
    <w:rsid w:val="006655BD"/>
    <w:rsid w:val="00665742"/>
    <w:rsid w:val="00665757"/>
    <w:rsid w:val="00665777"/>
    <w:rsid w:val="006657DB"/>
    <w:rsid w:val="0066580D"/>
    <w:rsid w:val="006658D5"/>
    <w:rsid w:val="0066596E"/>
    <w:rsid w:val="00665B32"/>
    <w:rsid w:val="00665B69"/>
    <w:rsid w:val="00665BD0"/>
    <w:rsid w:val="00665BED"/>
    <w:rsid w:val="00665FF1"/>
    <w:rsid w:val="00665FF8"/>
    <w:rsid w:val="00666070"/>
    <w:rsid w:val="0066608E"/>
    <w:rsid w:val="00666129"/>
    <w:rsid w:val="00666244"/>
    <w:rsid w:val="006662D5"/>
    <w:rsid w:val="00666323"/>
    <w:rsid w:val="0066634E"/>
    <w:rsid w:val="00666470"/>
    <w:rsid w:val="00666474"/>
    <w:rsid w:val="006665C0"/>
    <w:rsid w:val="00666647"/>
    <w:rsid w:val="006666F9"/>
    <w:rsid w:val="00666700"/>
    <w:rsid w:val="00666711"/>
    <w:rsid w:val="0066694D"/>
    <w:rsid w:val="00666A3B"/>
    <w:rsid w:val="00666AB4"/>
    <w:rsid w:val="00666AD0"/>
    <w:rsid w:val="00666BC9"/>
    <w:rsid w:val="00666C08"/>
    <w:rsid w:val="00666C50"/>
    <w:rsid w:val="00666CB6"/>
    <w:rsid w:val="00666DE7"/>
    <w:rsid w:val="00666DFB"/>
    <w:rsid w:val="00666F02"/>
    <w:rsid w:val="006670C3"/>
    <w:rsid w:val="006671C1"/>
    <w:rsid w:val="00667272"/>
    <w:rsid w:val="006672E0"/>
    <w:rsid w:val="00667350"/>
    <w:rsid w:val="006673EC"/>
    <w:rsid w:val="0066743A"/>
    <w:rsid w:val="006674A6"/>
    <w:rsid w:val="00667556"/>
    <w:rsid w:val="0066755B"/>
    <w:rsid w:val="006675A8"/>
    <w:rsid w:val="006676BA"/>
    <w:rsid w:val="006676FA"/>
    <w:rsid w:val="0066776A"/>
    <w:rsid w:val="006677BE"/>
    <w:rsid w:val="006678AA"/>
    <w:rsid w:val="00667942"/>
    <w:rsid w:val="00667988"/>
    <w:rsid w:val="00667A4E"/>
    <w:rsid w:val="00667A8E"/>
    <w:rsid w:val="00667B78"/>
    <w:rsid w:val="00667B7C"/>
    <w:rsid w:val="00667CF6"/>
    <w:rsid w:val="00667D30"/>
    <w:rsid w:val="00667DDF"/>
    <w:rsid w:val="00667DED"/>
    <w:rsid w:val="00667E00"/>
    <w:rsid w:val="00667EC2"/>
    <w:rsid w:val="00670149"/>
    <w:rsid w:val="00670228"/>
    <w:rsid w:val="00670289"/>
    <w:rsid w:val="006702CF"/>
    <w:rsid w:val="006703D1"/>
    <w:rsid w:val="00670431"/>
    <w:rsid w:val="00670530"/>
    <w:rsid w:val="00670640"/>
    <w:rsid w:val="00670859"/>
    <w:rsid w:val="00670891"/>
    <w:rsid w:val="006709D8"/>
    <w:rsid w:val="006709FA"/>
    <w:rsid w:val="00670BA9"/>
    <w:rsid w:val="00670C00"/>
    <w:rsid w:val="00670C6C"/>
    <w:rsid w:val="00670D8C"/>
    <w:rsid w:val="00670E4C"/>
    <w:rsid w:val="00670EDB"/>
    <w:rsid w:val="00670F5C"/>
    <w:rsid w:val="00670FF1"/>
    <w:rsid w:val="0067100F"/>
    <w:rsid w:val="006711AE"/>
    <w:rsid w:val="00671220"/>
    <w:rsid w:val="00671252"/>
    <w:rsid w:val="00671283"/>
    <w:rsid w:val="00671381"/>
    <w:rsid w:val="00671428"/>
    <w:rsid w:val="00671498"/>
    <w:rsid w:val="006714B4"/>
    <w:rsid w:val="0067174B"/>
    <w:rsid w:val="00671845"/>
    <w:rsid w:val="00671907"/>
    <w:rsid w:val="00671921"/>
    <w:rsid w:val="00671922"/>
    <w:rsid w:val="0067192D"/>
    <w:rsid w:val="00671962"/>
    <w:rsid w:val="006719C9"/>
    <w:rsid w:val="006719DB"/>
    <w:rsid w:val="00671A9C"/>
    <w:rsid w:val="00671ABA"/>
    <w:rsid w:val="00671B82"/>
    <w:rsid w:val="00671B83"/>
    <w:rsid w:val="00671C41"/>
    <w:rsid w:val="00671CCA"/>
    <w:rsid w:val="00671D13"/>
    <w:rsid w:val="00671DDB"/>
    <w:rsid w:val="00671F04"/>
    <w:rsid w:val="00671F30"/>
    <w:rsid w:val="00671FC5"/>
    <w:rsid w:val="00671FEF"/>
    <w:rsid w:val="0067205C"/>
    <w:rsid w:val="00672191"/>
    <w:rsid w:val="0067229C"/>
    <w:rsid w:val="006722F9"/>
    <w:rsid w:val="00672662"/>
    <w:rsid w:val="00672674"/>
    <w:rsid w:val="00672716"/>
    <w:rsid w:val="00672740"/>
    <w:rsid w:val="00672756"/>
    <w:rsid w:val="00672766"/>
    <w:rsid w:val="0067282F"/>
    <w:rsid w:val="006729DC"/>
    <w:rsid w:val="00672A01"/>
    <w:rsid w:val="00672A61"/>
    <w:rsid w:val="00672A64"/>
    <w:rsid w:val="00672A8E"/>
    <w:rsid w:val="00672A92"/>
    <w:rsid w:val="00672AEC"/>
    <w:rsid w:val="00672BE8"/>
    <w:rsid w:val="00672DA9"/>
    <w:rsid w:val="00672DAD"/>
    <w:rsid w:val="00672EAB"/>
    <w:rsid w:val="00672F27"/>
    <w:rsid w:val="00672FA4"/>
    <w:rsid w:val="0067304F"/>
    <w:rsid w:val="006730CC"/>
    <w:rsid w:val="006730E0"/>
    <w:rsid w:val="00673139"/>
    <w:rsid w:val="0067320E"/>
    <w:rsid w:val="00673400"/>
    <w:rsid w:val="0067341E"/>
    <w:rsid w:val="00673501"/>
    <w:rsid w:val="00673581"/>
    <w:rsid w:val="0067360C"/>
    <w:rsid w:val="006736AC"/>
    <w:rsid w:val="0067378C"/>
    <w:rsid w:val="00673798"/>
    <w:rsid w:val="006737BD"/>
    <w:rsid w:val="006739DC"/>
    <w:rsid w:val="00673A1E"/>
    <w:rsid w:val="00673BF2"/>
    <w:rsid w:val="00673CAB"/>
    <w:rsid w:val="00673CE9"/>
    <w:rsid w:val="00673D35"/>
    <w:rsid w:val="00673D3C"/>
    <w:rsid w:val="00673D5C"/>
    <w:rsid w:val="00673D9E"/>
    <w:rsid w:val="00673DDE"/>
    <w:rsid w:val="00673E47"/>
    <w:rsid w:val="00673E52"/>
    <w:rsid w:val="0067408E"/>
    <w:rsid w:val="00674144"/>
    <w:rsid w:val="006741B8"/>
    <w:rsid w:val="006741E7"/>
    <w:rsid w:val="00674231"/>
    <w:rsid w:val="0067423C"/>
    <w:rsid w:val="006745FE"/>
    <w:rsid w:val="006746B5"/>
    <w:rsid w:val="006746DE"/>
    <w:rsid w:val="006746FB"/>
    <w:rsid w:val="00674705"/>
    <w:rsid w:val="00674707"/>
    <w:rsid w:val="0067474C"/>
    <w:rsid w:val="006748C7"/>
    <w:rsid w:val="00674977"/>
    <w:rsid w:val="00674993"/>
    <w:rsid w:val="00674A0C"/>
    <w:rsid w:val="00674B14"/>
    <w:rsid w:val="00674B75"/>
    <w:rsid w:val="00674C38"/>
    <w:rsid w:val="00674C9D"/>
    <w:rsid w:val="00674D11"/>
    <w:rsid w:val="00674EED"/>
    <w:rsid w:val="00674F17"/>
    <w:rsid w:val="00674F97"/>
    <w:rsid w:val="00674FBF"/>
    <w:rsid w:val="0067517E"/>
    <w:rsid w:val="00675201"/>
    <w:rsid w:val="006753C6"/>
    <w:rsid w:val="006753E2"/>
    <w:rsid w:val="006753F1"/>
    <w:rsid w:val="00675446"/>
    <w:rsid w:val="006754FD"/>
    <w:rsid w:val="006759CE"/>
    <w:rsid w:val="00675A46"/>
    <w:rsid w:val="00675AF4"/>
    <w:rsid w:val="00675CB7"/>
    <w:rsid w:val="00675D4A"/>
    <w:rsid w:val="00675DE8"/>
    <w:rsid w:val="00675E84"/>
    <w:rsid w:val="00675F4A"/>
    <w:rsid w:val="00675FDA"/>
    <w:rsid w:val="00676097"/>
    <w:rsid w:val="00676193"/>
    <w:rsid w:val="006761FD"/>
    <w:rsid w:val="00676421"/>
    <w:rsid w:val="00676498"/>
    <w:rsid w:val="006765B5"/>
    <w:rsid w:val="006765BC"/>
    <w:rsid w:val="00676617"/>
    <w:rsid w:val="00676666"/>
    <w:rsid w:val="006766A4"/>
    <w:rsid w:val="006766D9"/>
    <w:rsid w:val="00676717"/>
    <w:rsid w:val="00676728"/>
    <w:rsid w:val="0067699E"/>
    <w:rsid w:val="00676AEF"/>
    <w:rsid w:val="00676B1B"/>
    <w:rsid w:val="00676B3C"/>
    <w:rsid w:val="00676B6B"/>
    <w:rsid w:val="00676BE4"/>
    <w:rsid w:val="00676C8D"/>
    <w:rsid w:val="00676CEB"/>
    <w:rsid w:val="00676DB1"/>
    <w:rsid w:val="00676DC0"/>
    <w:rsid w:val="00676F99"/>
    <w:rsid w:val="0067708F"/>
    <w:rsid w:val="006771F5"/>
    <w:rsid w:val="00677307"/>
    <w:rsid w:val="00677488"/>
    <w:rsid w:val="006774D2"/>
    <w:rsid w:val="00677550"/>
    <w:rsid w:val="0067759E"/>
    <w:rsid w:val="00677622"/>
    <w:rsid w:val="00677684"/>
    <w:rsid w:val="006776C1"/>
    <w:rsid w:val="00677756"/>
    <w:rsid w:val="00677802"/>
    <w:rsid w:val="0067780D"/>
    <w:rsid w:val="00677876"/>
    <w:rsid w:val="00677985"/>
    <w:rsid w:val="00677A22"/>
    <w:rsid w:val="00677AF3"/>
    <w:rsid w:val="00677B45"/>
    <w:rsid w:val="00677BAD"/>
    <w:rsid w:val="00677BAE"/>
    <w:rsid w:val="00677BB2"/>
    <w:rsid w:val="00680011"/>
    <w:rsid w:val="0068002B"/>
    <w:rsid w:val="0068007D"/>
    <w:rsid w:val="00680214"/>
    <w:rsid w:val="0068030F"/>
    <w:rsid w:val="00680350"/>
    <w:rsid w:val="00680375"/>
    <w:rsid w:val="00680402"/>
    <w:rsid w:val="00680519"/>
    <w:rsid w:val="006805D7"/>
    <w:rsid w:val="0068061C"/>
    <w:rsid w:val="0068064D"/>
    <w:rsid w:val="0068065A"/>
    <w:rsid w:val="00680673"/>
    <w:rsid w:val="00680730"/>
    <w:rsid w:val="00680918"/>
    <w:rsid w:val="0068097E"/>
    <w:rsid w:val="006809BC"/>
    <w:rsid w:val="00680B29"/>
    <w:rsid w:val="00680B40"/>
    <w:rsid w:val="00680B43"/>
    <w:rsid w:val="00680BD6"/>
    <w:rsid w:val="00680CFC"/>
    <w:rsid w:val="00680D33"/>
    <w:rsid w:val="00680DC5"/>
    <w:rsid w:val="00680DC6"/>
    <w:rsid w:val="00680E35"/>
    <w:rsid w:val="00680E5F"/>
    <w:rsid w:val="00680EB1"/>
    <w:rsid w:val="00680ED5"/>
    <w:rsid w:val="00680EE7"/>
    <w:rsid w:val="00680F0C"/>
    <w:rsid w:val="00680F34"/>
    <w:rsid w:val="00680FB4"/>
    <w:rsid w:val="00680FEE"/>
    <w:rsid w:val="006811FC"/>
    <w:rsid w:val="00681448"/>
    <w:rsid w:val="006815A7"/>
    <w:rsid w:val="00681704"/>
    <w:rsid w:val="00681721"/>
    <w:rsid w:val="00681883"/>
    <w:rsid w:val="00681887"/>
    <w:rsid w:val="00681996"/>
    <w:rsid w:val="00681A36"/>
    <w:rsid w:val="00681A8B"/>
    <w:rsid w:val="00681B12"/>
    <w:rsid w:val="00681BE8"/>
    <w:rsid w:val="00681C57"/>
    <w:rsid w:val="00681C5D"/>
    <w:rsid w:val="00681D48"/>
    <w:rsid w:val="00681E25"/>
    <w:rsid w:val="00682026"/>
    <w:rsid w:val="0068205E"/>
    <w:rsid w:val="00682260"/>
    <w:rsid w:val="0068226C"/>
    <w:rsid w:val="00682337"/>
    <w:rsid w:val="0068248A"/>
    <w:rsid w:val="006824BA"/>
    <w:rsid w:val="00682647"/>
    <w:rsid w:val="00682682"/>
    <w:rsid w:val="00682739"/>
    <w:rsid w:val="00682786"/>
    <w:rsid w:val="006827F3"/>
    <w:rsid w:val="006828AC"/>
    <w:rsid w:val="006828CE"/>
    <w:rsid w:val="006828F1"/>
    <w:rsid w:val="00682901"/>
    <w:rsid w:val="00682974"/>
    <w:rsid w:val="00682A15"/>
    <w:rsid w:val="00682A3C"/>
    <w:rsid w:val="00682A66"/>
    <w:rsid w:val="00682AC4"/>
    <w:rsid w:val="00682C3C"/>
    <w:rsid w:val="00682CE2"/>
    <w:rsid w:val="00682E63"/>
    <w:rsid w:val="00682EAF"/>
    <w:rsid w:val="00682F0E"/>
    <w:rsid w:val="00682FBA"/>
    <w:rsid w:val="00682FE5"/>
    <w:rsid w:val="0068303B"/>
    <w:rsid w:val="0068310E"/>
    <w:rsid w:val="00683181"/>
    <w:rsid w:val="00683192"/>
    <w:rsid w:val="0068323E"/>
    <w:rsid w:val="0068324C"/>
    <w:rsid w:val="006832D8"/>
    <w:rsid w:val="00683445"/>
    <w:rsid w:val="00683510"/>
    <w:rsid w:val="006835C2"/>
    <w:rsid w:val="006835F7"/>
    <w:rsid w:val="00683656"/>
    <w:rsid w:val="00683699"/>
    <w:rsid w:val="006836B5"/>
    <w:rsid w:val="006839A4"/>
    <w:rsid w:val="00683ABD"/>
    <w:rsid w:val="00683BDC"/>
    <w:rsid w:val="00683C15"/>
    <w:rsid w:val="00683E02"/>
    <w:rsid w:val="00683E35"/>
    <w:rsid w:val="00683E48"/>
    <w:rsid w:val="00683F50"/>
    <w:rsid w:val="00683FEE"/>
    <w:rsid w:val="00684046"/>
    <w:rsid w:val="006841AE"/>
    <w:rsid w:val="00684294"/>
    <w:rsid w:val="00684320"/>
    <w:rsid w:val="006843E4"/>
    <w:rsid w:val="006843E5"/>
    <w:rsid w:val="006845DC"/>
    <w:rsid w:val="006845EA"/>
    <w:rsid w:val="00684684"/>
    <w:rsid w:val="00684697"/>
    <w:rsid w:val="006846DD"/>
    <w:rsid w:val="006846FB"/>
    <w:rsid w:val="00684786"/>
    <w:rsid w:val="0068485E"/>
    <w:rsid w:val="0068488D"/>
    <w:rsid w:val="00684955"/>
    <w:rsid w:val="0068495E"/>
    <w:rsid w:val="006849C1"/>
    <w:rsid w:val="00684AC6"/>
    <w:rsid w:val="00684B69"/>
    <w:rsid w:val="00684BD9"/>
    <w:rsid w:val="00684D06"/>
    <w:rsid w:val="00684D5B"/>
    <w:rsid w:val="00684D97"/>
    <w:rsid w:val="00684E73"/>
    <w:rsid w:val="00684EB9"/>
    <w:rsid w:val="00684F5B"/>
    <w:rsid w:val="00685110"/>
    <w:rsid w:val="006853F7"/>
    <w:rsid w:val="006855AA"/>
    <w:rsid w:val="00685662"/>
    <w:rsid w:val="00685668"/>
    <w:rsid w:val="00685717"/>
    <w:rsid w:val="00685748"/>
    <w:rsid w:val="00685827"/>
    <w:rsid w:val="006858D7"/>
    <w:rsid w:val="00685922"/>
    <w:rsid w:val="00685A4A"/>
    <w:rsid w:val="00685A4E"/>
    <w:rsid w:val="00685A77"/>
    <w:rsid w:val="00685A8D"/>
    <w:rsid w:val="00685AC2"/>
    <w:rsid w:val="00685AF1"/>
    <w:rsid w:val="00685AF4"/>
    <w:rsid w:val="00685B57"/>
    <w:rsid w:val="00685D5E"/>
    <w:rsid w:val="00685D6E"/>
    <w:rsid w:val="00685E41"/>
    <w:rsid w:val="00685E4F"/>
    <w:rsid w:val="00685EE8"/>
    <w:rsid w:val="00685F29"/>
    <w:rsid w:val="00685F47"/>
    <w:rsid w:val="0068610B"/>
    <w:rsid w:val="0068612F"/>
    <w:rsid w:val="0068615D"/>
    <w:rsid w:val="00686166"/>
    <w:rsid w:val="006862FA"/>
    <w:rsid w:val="006864D4"/>
    <w:rsid w:val="0068651C"/>
    <w:rsid w:val="00686524"/>
    <w:rsid w:val="00686558"/>
    <w:rsid w:val="00686564"/>
    <w:rsid w:val="00686687"/>
    <w:rsid w:val="00686709"/>
    <w:rsid w:val="00686760"/>
    <w:rsid w:val="006867D1"/>
    <w:rsid w:val="006867F4"/>
    <w:rsid w:val="006868E8"/>
    <w:rsid w:val="00686A71"/>
    <w:rsid w:val="00686AEF"/>
    <w:rsid w:val="00686C74"/>
    <w:rsid w:val="00686D8D"/>
    <w:rsid w:val="00686DF4"/>
    <w:rsid w:val="00686E72"/>
    <w:rsid w:val="00686F42"/>
    <w:rsid w:val="00687153"/>
    <w:rsid w:val="00687169"/>
    <w:rsid w:val="00687183"/>
    <w:rsid w:val="00687215"/>
    <w:rsid w:val="00687234"/>
    <w:rsid w:val="00687388"/>
    <w:rsid w:val="006873A3"/>
    <w:rsid w:val="006873E1"/>
    <w:rsid w:val="0068742E"/>
    <w:rsid w:val="00687503"/>
    <w:rsid w:val="0068750D"/>
    <w:rsid w:val="006875E3"/>
    <w:rsid w:val="0068784E"/>
    <w:rsid w:val="00687981"/>
    <w:rsid w:val="00687987"/>
    <w:rsid w:val="00687988"/>
    <w:rsid w:val="00687A19"/>
    <w:rsid w:val="00687BF9"/>
    <w:rsid w:val="00687C02"/>
    <w:rsid w:val="00687C15"/>
    <w:rsid w:val="00687D34"/>
    <w:rsid w:val="00687EA0"/>
    <w:rsid w:val="00687FF6"/>
    <w:rsid w:val="00690058"/>
    <w:rsid w:val="006900AE"/>
    <w:rsid w:val="006900BF"/>
    <w:rsid w:val="0069014D"/>
    <w:rsid w:val="0069018A"/>
    <w:rsid w:val="006901FB"/>
    <w:rsid w:val="006901FF"/>
    <w:rsid w:val="00690228"/>
    <w:rsid w:val="0069025B"/>
    <w:rsid w:val="00690326"/>
    <w:rsid w:val="006904F7"/>
    <w:rsid w:val="0069062C"/>
    <w:rsid w:val="00690663"/>
    <w:rsid w:val="006906D0"/>
    <w:rsid w:val="00690852"/>
    <w:rsid w:val="00690863"/>
    <w:rsid w:val="00690869"/>
    <w:rsid w:val="006908DE"/>
    <w:rsid w:val="006908F1"/>
    <w:rsid w:val="006909A4"/>
    <w:rsid w:val="00690A9C"/>
    <w:rsid w:val="00690B44"/>
    <w:rsid w:val="00690C33"/>
    <w:rsid w:val="00690CAD"/>
    <w:rsid w:val="00690D8E"/>
    <w:rsid w:val="00690DA6"/>
    <w:rsid w:val="00690EA2"/>
    <w:rsid w:val="00690F2C"/>
    <w:rsid w:val="00690F8C"/>
    <w:rsid w:val="00690F9F"/>
    <w:rsid w:val="00690FB9"/>
    <w:rsid w:val="0069109E"/>
    <w:rsid w:val="0069109F"/>
    <w:rsid w:val="006910B4"/>
    <w:rsid w:val="00691128"/>
    <w:rsid w:val="006911DB"/>
    <w:rsid w:val="0069127A"/>
    <w:rsid w:val="006912D9"/>
    <w:rsid w:val="006912F4"/>
    <w:rsid w:val="0069134A"/>
    <w:rsid w:val="0069145C"/>
    <w:rsid w:val="00691476"/>
    <w:rsid w:val="006914FF"/>
    <w:rsid w:val="006915DE"/>
    <w:rsid w:val="00691641"/>
    <w:rsid w:val="0069168D"/>
    <w:rsid w:val="006916CD"/>
    <w:rsid w:val="0069171A"/>
    <w:rsid w:val="0069194B"/>
    <w:rsid w:val="006919A3"/>
    <w:rsid w:val="00691B3D"/>
    <w:rsid w:val="00691B6C"/>
    <w:rsid w:val="00691C92"/>
    <w:rsid w:val="00691C96"/>
    <w:rsid w:val="00691E3C"/>
    <w:rsid w:val="00691F0E"/>
    <w:rsid w:val="00691F8D"/>
    <w:rsid w:val="00691FAD"/>
    <w:rsid w:val="00691FE3"/>
    <w:rsid w:val="00692042"/>
    <w:rsid w:val="00692059"/>
    <w:rsid w:val="006920EB"/>
    <w:rsid w:val="00692155"/>
    <w:rsid w:val="00692183"/>
    <w:rsid w:val="006921E9"/>
    <w:rsid w:val="00692257"/>
    <w:rsid w:val="006922C4"/>
    <w:rsid w:val="006922C8"/>
    <w:rsid w:val="00692379"/>
    <w:rsid w:val="0069254E"/>
    <w:rsid w:val="0069259E"/>
    <w:rsid w:val="00692692"/>
    <w:rsid w:val="0069270D"/>
    <w:rsid w:val="00692861"/>
    <w:rsid w:val="006928A9"/>
    <w:rsid w:val="00692AD3"/>
    <w:rsid w:val="00692BF6"/>
    <w:rsid w:val="00692C6D"/>
    <w:rsid w:val="00692D79"/>
    <w:rsid w:val="00692DCA"/>
    <w:rsid w:val="00692DF6"/>
    <w:rsid w:val="00692E7C"/>
    <w:rsid w:val="00692F11"/>
    <w:rsid w:val="00692F3A"/>
    <w:rsid w:val="00692F6D"/>
    <w:rsid w:val="006930FE"/>
    <w:rsid w:val="0069310C"/>
    <w:rsid w:val="00693120"/>
    <w:rsid w:val="00693266"/>
    <w:rsid w:val="00693298"/>
    <w:rsid w:val="006932C2"/>
    <w:rsid w:val="006933A0"/>
    <w:rsid w:val="006934A3"/>
    <w:rsid w:val="006934C4"/>
    <w:rsid w:val="006934EB"/>
    <w:rsid w:val="006935A2"/>
    <w:rsid w:val="006935AA"/>
    <w:rsid w:val="0069362F"/>
    <w:rsid w:val="0069363A"/>
    <w:rsid w:val="006936DD"/>
    <w:rsid w:val="00693702"/>
    <w:rsid w:val="00693717"/>
    <w:rsid w:val="006937F2"/>
    <w:rsid w:val="00693893"/>
    <w:rsid w:val="006938E9"/>
    <w:rsid w:val="00693922"/>
    <w:rsid w:val="0069399B"/>
    <w:rsid w:val="00693B46"/>
    <w:rsid w:val="00693C57"/>
    <w:rsid w:val="00693CF7"/>
    <w:rsid w:val="00693D09"/>
    <w:rsid w:val="00693E7B"/>
    <w:rsid w:val="00693ECD"/>
    <w:rsid w:val="00693FB0"/>
    <w:rsid w:val="0069402F"/>
    <w:rsid w:val="0069409F"/>
    <w:rsid w:val="0069415D"/>
    <w:rsid w:val="00694215"/>
    <w:rsid w:val="0069428A"/>
    <w:rsid w:val="006942C3"/>
    <w:rsid w:val="006942DC"/>
    <w:rsid w:val="006942F2"/>
    <w:rsid w:val="00694347"/>
    <w:rsid w:val="006943BF"/>
    <w:rsid w:val="00694413"/>
    <w:rsid w:val="00694521"/>
    <w:rsid w:val="00694587"/>
    <w:rsid w:val="00694600"/>
    <w:rsid w:val="006946D3"/>
    <w:rsid w:val="006947E8"/>
    <w:rsid w:val="0069488A"/>
    <w:rsid w:val="006948BE"/>
    <w:rsid w:val="006948DB"/>
    <w:rsid w:val="006949AD"/>
    <w:rsid w:val="00694A07"/>
    <w:rsid w:val="00694A67"/>
    <w:rsid w:val="00694AFB"/>
    <w:rsid w:val="00694B59"/>
    <w:rsid w:val="00694B6E"/>
    <w:rsid w:val="00694BC7"/>
    <w:rsid w:val="00694C71"/>
    <w:rsid w:val="00694CD4"/>
    <w:rsid w:val="00694D8A"/>
    <w:rsid w:val="00694DB2"/>
    <w:rsid w:val="00694DB9"/>
    <w:rsid w:val="00694E38"/>
    <w:rsid w:val="00694EEA"/>
    <w:rsid w:val="0069506B"/>
    <w:rsid w:val="0069510C"/>
    <w:rsid w:val="006951EF"/>
    <w:rsid w:val="006952FB"/>
    <w:rsid w:val="006953D1"/>
    <w:rsid w:val="006953D7"/>
    <w:rsid w:val="00695584"/>
    <w:rsid w:val="006956CB"/>
    <w:rsid w:val="00695717"/>
    <w:rsid w:val="0069575D"/>
    <w:rsid w:val="006957AD"/>
    <w:rsid w:val="0069582D"/>
    <w:rsid w:val="006958EA"/>
    <w:rsid w:val="0069592B"/>
    <w:rsid w:val="006959DB"/>
    <w:rsid w:val="00695A2D"/>
    <w:rsid w:val="00695B06"/>
    <w:rsid w:val="00695B7B"/>
    <w:rsid w:val="00695BBD"/>
    <w:rsid w:val="00695C3E"/>
    <w:rsid w:val="00695CA9"/>
    <w:rsid w:val="00695DB0"/>
    <w:rsid w:val="00695DD2"/>
    <w:rsid w:val="00695EBC"/>
    <w:rsid w:val="00695EDF"/>
    <w:rsid w:val="006960C2"/>
    <w:rsid w:val="00696143"/>
    <w:rsid w:val="0069621B"/>
    <w:rsid w:val="00696220"/>
    <w:rsid w:val="00696241"/>
    <w:rsid w:val="0069624F"/>
    <w:rsid w:val="006962CA"/>
    <w:rsid w:val="00696525"/>
    <w:rsid w:val="00696600"/>
    <w:rsid w:val="00696628"/>
    <w:rsid w:val="00696689"/>
    <w:rsid w:val="006967F8"/>
    <w:rsid w:val="00696833"/>
    <w:rsid w:val="00696881"/>
    <w:rsid w:val="0069696C"/>
    <w:rsid w:val="006969D2"/>
    <w:rsid w:val="00696A2B"/>
    <w:rsid w:val="00696A7C"/>
    <w:rsid w:val="00696B46"/>
    <w:rsid w:val="00696BE2"/>
    <w:rsid w:val="00696CA1"/>
    <w:rsid w:val="00696D1D"/>
    <w:rsid w:val="00696EC2"/>
    <w:rsid w:val="00696F31"/>
    <w:rsid w:val="00697028"/>
    <w:rsid w:val="00697095"/>
    <w:rsid w:val="00697257"/>
    <w:rsid w:val="0069728E"/>
    <w:rsid w:val="006973F0"/>
    <w:rsid w:val="006973FD"/>
    <w:rsid w:val="00697408"/>
    <w:rsid w:val="006974B2"/>
    <w:rsid w:val="006975C8"/>
    <w:rsid w:val="00697643"/>
    <w:rsid w:val="00697670"/>
    <w:rsid w:val="00697730"/>
    <w:rsid w:val="006978AA"/>
    <w:rsid w:val="0069799E"/>
    <w:rsid w:val="006979A2"/>
    <w:rsid w:val="00697A3C"/>
    <w:rsid w:val="00697B44"/>
    <w:rsid w:val="00697BA3"/>
    <w:rsid w:val="00697BB6"/>
    <w:rsid w:val="00697C84"/>
    <w:rsid w:val="00697DAC"/>
    <w:rsid w:val="00697E9A"/>
    <w:rsid w:val="00697F27"/>
    <w:rsid w:val="006A0077"/>
    <w:rsid w:val="006A01B4"/>
    <w:rsid w:val="006A023D"/>
    <w:rsid w:val="006A031D"/>
    <w:rsid w:val="006A039B"/>
    <w:rsid w:val="006A03E0"/>
    <w:rsid w:val="006A044B"/>
    <w:rsid w:val="006A04DF"/>
    <w:rsid w:val="006A04E4"/>
    <w:rsid w:val="006A058E"/>
    <w:rsid w:val="006A05A7"/>
    <w:rsid w:val="006A05FE"/>
    <w:rsid w:val="006A06C1"/>
    <w:rsid w:val="006A06F7"/>
    <w:rsid w:val="006A06FB"/>
    <w:rsid w:val="006A072F"/>
    <w:rsid w:val="006A07D7"/>
    <w:rsid w:val="006A0939"/>
    <w:rsid w:val="006A09D8"/>
    <w:rsid w:val="006A0A21"/>
    <w:rsid w:val="006A0A4F"/>
    <w:rsid w:val="006A0BE8"/>
    <w:rsid w:val="006A0C06"/>
    <w:rsid w:val="006A0D86"/>
    <w:rsid w:val="006A0DFB"/>
    <w:rsid w:val="006A0ED0"/>
    <w:rsid w:val="006A0F1C"/>
    <w:rsid w:val="006A0F7B"/>
    <w:rsid w:val="006A0FF5"/>
    <w:rsid w:val="006A114F"/>
    <w:rsid w:val="006A11A4"/>
    <w:rsid w:val="006A11E0"/>
    <w:rsid w:val="006A1296"/>
    <w:rsid w:val="006A12A4"/>
    <w:rsid w:val="006A12D9"/>
    <w:rsid w:val="006A133E"/>
    <w:rsid w:val="006A1400"/>
    <w:rsid w:val="006A1403"/>
    <w:rsid w:val="006A140C"/>
    <w:rsid w:val="006A1446"/>
    <w:rsid w:val="006A150B"/>
    <w:rsid w:val="006A15EC"/>
    <w:rsid w:val="006A162F"/>
    <w:rsid w:val="006A1651"/>
    <w:rsid w:val="006A168D"/>
    <w:rsid w:val="006A1754"/>
    <w:rsid w:val="006A1813"/>
    <w:rsid w:val="006A18C5"/>
    <w:rsid w:val="006A198C"/>
    <w:rsid w:val="006A1A25"/>
    <w:rsid w:val="006A1B84"/>
    <w:rsid w:val="006A1BAF"/>
    <w:rsid w:val="006A1BFF"/>
    <w:rsid w:val="006A1C3B"/>
    <w:rsid w:val="006A1C6A"/>
    <w:rsid w:val="006A1D74"/>
    <w:rsid w:val="006A1F01"/>
    <w:rsid w:val="006A2007"/>
    <w:rsid w:val="006A20A9"/>
    <w:rsid w:val="006A2148"/>
    <w:rsid w:val="006A216A"/>
    <w:rsid w:val="006A2300"/>
    <w:rsid w:val="006A240F"/>
    <w:rsid w:val="006A2529"/>
    <w:rsid w:val="006A2530"/>
    <w:rsid w:val="006A2589"/>
    <w:rsid w:val="006A2645"/>
    <w:rsid w:val="006A264C"/>
    <w:rsid w:val="006A2680"/>
    <w:rsid w:val="006A26C0"/>
    <w:rsid w:val="006A26D3"/>
    <w:rsid w:val="006A2784"/>
    <w:rsid w:val="006A27F4"/>
    <w:rsid w:val="006A2822"/>
    <w:rsid w:val="006A29FA"/>
    <w:rsid w:val="006A2B12"/>
    <w:rsid w:val="006A2C2B"/>
    <w:rsid w:val="006A2C74"/>
    <w:rsid w:val="006A2C99"/>
    <w:rsid w:val="006A2CFC"/>
    <w:rsid w:val="006A2D7F"/>
    <w:rsid w:val="006A2DDA"/>
    <w:rsid w:val="006A2E66"/>
    <w:rsid w:val="006A2ED7"/>
    <w:rsid w:val="006A2EED"/>
    <w:rsid w:val="006A2F7D"/>
    <w:rsid w:val="006A3020"/>
    <w:rsid w:val="006A3236"/>
    <w:rsid w:val="006A323D"/>
    <w:rsid w:val="006A330D"/>
    <w:rsid w:val="006A3346"/>
    <w:rsid w:val="006A3365"/>
    <w:rsid w:val="006A33D7"/>
    <w:rsid w:val="006A3426"/>
    <w:rsid w:val="006A34CB"/>
    <w:rsid w:val="006A350B"/>
    <w:rsid w:val="006A3520"/>
    <w:rsid w:val="006A3541"/>
    <w:rsid w:val="006A35DD"/>
    <w:rsid w:val="006A3692"/>
    <w:rsid w:val="006A36F8"/>
    <w:rsid w:val="006A3750"/>
    <w:rsid w:val="006A379A"/>
    <w:rsid w:val="006A383B"/>
    <w:rsid w:val="006A385A"/>
    <w:rsid w:val="006A3903"/>
    <w:rsid w:val="006A390A"/>
    <w:rsid w:val="006A39AD"/>
    <w:rsid w:val="006A3AB9"/>
    <w:rsid w:val="006A3C9F"/>
    <w:rsid w:val="006A3CBD"/>
    <w:rsid w:val="006A3E35"/>
    <w:rsid w:val="006A3E3D"/>
    <w:rsid w:val="006A3F54"/>
    <w:rsid w:val="006A4098"/>
    <w:rsid w:val="006A4130"/>
    <w:rsid w:val="006A4170"/>
    <w:rsid w:val="006A41D3"/>
    <w:rsid w:val="006A4246"/>
    <w:rsid w:val="006A4323"/>
    <w:rsid w:val="006A454B"/>
    <w:rsid w:val="006A4880"/>
    <w:rsid w:val="006A48A2"/>
    <w:rsid w:val="006A48BF"/>
    <w:rsid w:val="006A48CD"/>
    <w:rsid w:val="006A48F4"/>
    <w:rsid w:val="006A496B"/>
    <w:rsid w:val="006A4A40"/>
    <w:rsid w:val="006A4A7A"/>
    <w:rsid w:val="006A4A91"/>
    <w:rsid w:val="006A4BF3"/>
    <w:rsid w:val="006A4C17"/>
    <w:rsid w:val="006A4CB8"/>
    <w:rsid w:val="006A4CBC"/>
    <w:rsid w:val="006A4CC1"/>
    <w:rsid w:val="006A4F8B"/>
    <w:rsid w:val="006A5036"/>
    <w:rsid w:val="006A503B"/>
    <w:rsid w:val="006A521E"/>
    <w:rsid w:val="006A52BA"/>
    <w:rsid w:val="006A52F6"/>
    <w:rsid w:val="006A54B0"/>
    <w:rsid w:val="006A54C3"/>
    <w:rsid w:val="006A56B8"/>
    <w:rsid w:val="006A5701"/>
    <w:rsid w:val="006A57D3"/>
    <w:rsid w:val="006A5911"/>
    <w:rsid w:val="006A5922"/>
    <w:rsid w:val="006A592F"/>
    <w:rsid w:val="006A594B"/>
    <w:rsid w:val="006A59B5"/>
    <w:rsid w:val="006A5AA9"/>
    <w:rsid w:val="006A5AC2"/>
    <w:rsid w:val="006A5B45"/>
    <w:rsid w:val="006A5B87"/>
    <w:rsid w:val="006A5BFC"/>
    <w:rsid w:val="006A5C36"/>
    <w:rsid w:val="006A5CA6"/>
    <w:rsid w:val="006A5DB7"/>
    <w:rsid w:val="006A5EB3"/>
    <w:rsid w:val="006A5F70"/>
    <w:rsid w:val="006A5F87"/>
    <w:rsid w:val="006A5F98"/>
    <w:rsid w:val="006A5FB7"/>
    <w:rsid w:val="006A5FB8"/>
    <w:rsid w:val="006A60C7"/>
    <w:rsid w:val="006A6121"/>
    <w:rsid w:val="006A62A9"/>
    <w:rsid w:val="006A62BE"/>
    <w:rsid w:val="006A63EB"/>
    <w:rsid w:val="006A63F4"/>
    <w:rsid w:val="006A645E"/>
    <w:rsid w:val="006A655F"/>
    <w:rsid w:val="006A660F"/>
    <w:rsid w:val="006A6657"/>
    <w:rsid w:val="006A667A"/>
    <w:rsid w:val="006A668F"/>
    <w:rsid w:val="006A670F"/>
    <w:rsid w:val="006A6742"/>
    <w:rsid w:val="006A67F5"/>
    <w:rsid w:val="006A6808"/>
    <w:rsid w:val="006A6862"/>
    <w:rsid w:val="006A698B"/>
    <w:rsid w:val="006A69B8"/>
    <w:rsid w:val="006A6A21"/>
    <w:rsid w:val="006A6A57"/>
    <w:rsid w:val="006A6A6A"/>
    <w:rsid w:val="006A6B5B"/>
    <w:rsid w:val="006A6B74"/>
    <w:rsid w:val="006A6BF2"/>
    <w:rsid w:val="006A6D1F"/>
    <w:rsid w:val="006A6DCF"/>
    <w:rsid w:val="006A6E66"/>
    <w:rsid w:val="006A6E90"/>
    <w:rsid w:val="006A6EA3"/>
    <w:rsid w:val="006A6F26"/>
    <w:rsid w:val="006A6F5E"/>
    <w:rsid w:val="006A6FF3"/>
    <w:rsid w:val="006A70FF"/>
    <w:rsid w:val="006A7125"/>
    <w:rsid w:val="006A7209"/>
    <w:rsid w:val="006A72C1"/>
    <w:rsid w:val="006A72EF"/>
    <w:rsid w:val="006A73B2"/>
    <w:rsid w:val="006A7422"/>
    <w:rsid w:val="006A7457"/>
    <w:rsid w:val="006A7544"/>
    <w:rsid w:val="006A7572"/>
    <w:rsid w:val="006A76A4"/>
    <w:rsid w:val="006A76FD"/>
    <w:rsid w:val="006A7713"/>
    <w:rsid w:val="006A77D4"/>
    <w:rsid w:val="006A78A5"/>
    <w:rsid w:val="006A7968"/>
    <w:rsid w:val="006A79BA"/>
    <w:rsid w:val="006A7A66"/>
    <w:rsid w:val="006A7AD7"/>
    <w:rsid w:val="006A7BC3"/>
    <w:rsid w:val="006A7C2A"/>
    <w:rsid w:val="006A7C94"/>
    <w:rsid w:val="006A7D55"/>
    <w:rsid w:val="006A7E4F"/>
    <w:rsid w:val="006A7E96"/>
    <w:rsid w:val="006A7FDB"/>
    <w:rsid w:val="006A7FE6"/>
    <w:rsid w:val="006B00B7"/>
    <w:rsid w:val="006B016C"/>
    <w:rsid w:val="006B02E6"/>
    <w:rsid w:val="006B0436"/>
    <w:rsid w:val="006B0572"/>
    <w:rsid w:val="006B0608"/>
    <w:rsid w:val="006B063E"/>
    <w:rsid w:val="006B071F"/>
    <w:rsid w:val="006B0759"/>
    <w:rsid w:val="006B075B"/>
    <w:rsid w:val="006B0950"/>
    <w:rsid w:val="006B095C"/>
    <w:rsid w:val="006B09A4"/>
    <w:rsid w:val="006B0A41"/>
    <w:rsid w:val="006B0A70"/>
    <w:rsid w:val="006B0A71"/>
    <w:rsid w:val="006B0AC0"/>
    <w:rsid w:val="006B0CEC"/>
    <w:rsid w:val="006B0D9F"/>
    <w:rsid w:val="006B107D"/>
    <w:rsid w:val="006B10B2"/>
    <w:rsid w:val="006B111A"/>
    <w:rsid w:val="006B120D"/>
    <w:rsid w:val="006B13EF"/>
    <w:rsid w:val="006B140B"/>
    <w:rsid w:val="006B1414"/>
    <w:rsid w:val="006B145B"/>
    <w:rsid w:val="006B14B2"/>
    <w:rsid w:val="006B15B9"/>
    <w:rsid w:val="006B1607"/>
    <w:rsid w:val="006B1611"/>
    <w:rsid w:val="006B1745"/>
    <w:rsid w:val="006B1747"/>
    <w:rsid w:val="006B1773"/>
    <w:rsid w:val="006B17F1"/>
    <w:rsid w:val="006B1819"/>
    <w:rsid w:val="006B185A"/>
    <w:rsid w:val="006B19CA"/>
    <w:rsid w:val="006B19D6"/>
    <w:rsid w:val="006B1A8A"/>
    <w:rsid w:val="006B1AF8"/>
    <w:rsid w:val="006B1B7F"/>
    <w:rsid w:val="006B1BF3"/>
    <w:rsid w:val="006B1C0F"/>
    <w:rsid w:val="006B1C3B"/>
    <w:rsid w:val="006B1DC8"/>
    <w:rsid w:val="006B1E76"/>
    <w:rsid w:val="006B21C1"/>
    <w:rsid w:val="006B2251"/>
    <w:rsid w:val="006B232F"/>
    <w:rsid w:val="006B233C"/>
    <w:rsid w:val="006B241A"/>
    <w:rsid w:val="006B29BA"/>
    <w:rsid w:val="006B2A4E"/>
    <w:rsid w:val="006B2C65"/>
    <w:rsid w:val="006B2C7D"/>
    <w:rsid w:val="006B2CD2"/>
    <w:rsid w:val="006B2D87"/>
    <w:rsid w:val="006B2DA6"/>
    <w:rsid w:val="006B2F8D"/>
    <w:rsid w:val="006B3013"/>
    <w:rsid w:val="006B31CD"/>
    <w:rsid w:val="006B3236"/>
    <w:rsid w:val="006B33E0"/>
    <w:rsid w:val="006B34BE"/>
    <w:rsid w:val="006B3511"/>
    <w:rsid w:val="006B359A"/>
    <w:rsid w:val="006B365E"/>
    <w:rsid w:val="006B37D8"/>
    <w:rsid w:val="006B380F"/>
    <w:rsid w:val="006B383E"/>
    <w:rsid w:val="006B39D7"/>
    <w:rsid w:val="006B39F9"/>
    <w:rsid w:val="006B3A25"/>
    <w:rsid w:val="006B3A39"/>
    <w:rsid w:val="006B3A55"/>
    <w:rsid w:val="006B3D57"/>
    <w:rsid w:val="006B3DE8"/>
    <w:rsid w:val="006B3E09"/>
    <w:rsid w:val="006B3E7C"/>
    <w:rsid w:val="006B3FCF"/>
    <w:rsid w:val="006B3FDB"/>
    <w:rsid w:val="006B40DB"/>
    <w:rsid w:val="006B4182"/>
    <w:rsid w:val="006B4269"/>
    <w:rsid w:val="006B42FC"/>
    <w:rsid w:val="006B451F"/>
    <w:rsid w:val="006B45A5"/>
    <w:rsid w:val="006B467C"/>
    <w:rsid w:val="006B4689"/>
    <w:rsid w:val="006B4803"/>
    <w:rsid w:val="006B4A29"/>
    <w:rsid w:val="006B4A7D"/>
    <w:rsid w:val="006B4AF7"/>
    <w:rsid w:val="006B4BF6"/>
    <w:rsid w:val="006B4CA8"/>
    <w:rsid w:val="006B4D32"/>
    <w:rsid w:val="006B4DAA"/>
    <w:rsid w:val="006B4DCC"/>
    <w:rsid w:val="006B4DFE"/>
    <w:rsid w:val="006B4F3F"/>
    <w:rsid w:val="006B502D"/>
    <w:rsid w:val="006B5066"/>
    <w:rsid w:val="006B515F"/>
    <w:rsid w:val="006B541A"/>
    <w:rsid w:val="006B5503"/>
    <w:rsid w:val="006B5527"/>
    <w:rsid w:val="006B5628"/>
    <w:rsid w:val="006B5693"/>
    <w:rsid w:val="006B56C7"/>
    <w:rsid w:val="006B5768"/>
    <w:rsid w:val="006B579B"/>
    <w:rsid w:val="006B5857"/>
    <w:rsid w:val="006B59E2"/>
    <w:rsid w:val="006B5A2B"/>
    <w:rsid w:val="006B5B53"/>
    <w:rsid w:val="006B5C29"/>
    <w:rsid w:val="006B5CAF"/>
    <w:rsid w:val="006B5D47"/>
    <w:rsid w:val="006B5D59"/>
    <w:rsid w:val="006B5DB0"/>
    <w:rsid w:val="006B5F6B"/>
    <w:rsid w:val="006B5FB7"/>
    <w:rsid w:val="006B6101"/>
    <w:rsid w:val="006B6113"/>
    <w:rsid w:val="006B61C1"/>
    <w:rsid w:val="006B61DE"/>
    <w:rsid w:val="006B6253"/>
    <w:rsid w:val="006B62C1"/>
    <w:rsid w:val="006B62CD"/>
    <w:rsid w:val="006B62E1"/>
    <w:rsid w:val="006B64A1"/>
    <w:rsid w:val="006B64C2"/>
    <w:rsid w:val="006B65B4"/>
    <w:rsid w:val="006B6602"/>
    <w:rsid w:val="006B6676"/>
    <w:rsid w:val="006B67BC"/>
    <w:rsid w:val="006B68C6"/>
    <w:rsid w:val="006B693E"/>
    <w:rsid w:val="006B69F5"/>
    <w:rsid w:val="006B6A0F"/>
    <w:rsid w:val="006B6A94"/>
    <w:rsid w:val="006B6BC9"/>
    <w:rsid w:val="006B6CEA"/>
    <w:rsid w:val="006B6DAD"/>
    <w:rsid w:val="006B6EDB"/>
    <w:rsid w:val="006B6F4C"/>
    <w:rsid w:val="006B6FE6"/>
    <w:rsid w:val="006B702F"/>
    <w:rsid w:val="006B71D2"/>
    <w:rsid w:val="006B71FB"/>
    <w:rsid w:val="006B73D6"/>
    <w:rsid w:val="006B73DE"/>
    <w:rsid w:val="006B741C"/>
    <w:rsid w:val="006B744F"/>
    <w:rsid w:val="006B74E3"/>
    <w:rsid w:val="006B762C"/>
    <w:rsid w:val="006B765D"/>
    <w:rsid w:val="006B7914"/>
    <w:rsid w:val="006B796A"/>
    <w:rsid w:val="006B79AA"/>
    <w:rsid w:val="006B7A4B"/>
    <w:rsid w:val="006B7AFD"/>
    <w:rsid w:val="006B7B7E"/>
    <w:rsid w:val="006B7BD9"/>
    <w:rsid w:val="006B7BF3"/>
    <w:rsid w:val="006B7C50"/>
    <w:rsid w:val="006B7D0A"/>
    <w:rsid w:val="006B7D44"/>
    <w:rsid w:val="006B7D4D"/>
    <w:rsid w:val="006B7E5A"/>
    <w:rsid w:val="006B7E66"/>
    <w:rsid w:val="006B7F50"/>
    <w:rsid w:val="006C0067"/>
    <w:rsid w:val="006C009B"/>
    <w:rsid w:val="006C00A7"/>
    <w:rsid w:val="006C00BC"/>
    <w:rsid w:val="006C00C0"/>
    <w:rsid w:val="006C0170"/>
    <w:rsid w:val="006C0227"/>
    <w:rsid w:val="006C02FB"/>
    <w:rsid w:val="006C0376"/>
    <w:rsid w:val="006C03C8"/>
    <w:rsid w:val="006C03EA"/>
    <w:rsid w:val="006C0429"/>
    <w:rsid w:val="006C0463"/>
    <w:rsid w:val="006C05E2"/>
    <w:rsid w:val="006C0610"/>
    <w:rsid w:val="006C0688"/>
    <w:rsid w:val="006C0723"/>
    <w:rsid w:val="006C078A"/>
    <w:rsid w:val="006C07FB"/>
    <w:rsid w:val="006C0887"/>
    <w:rsid w:val="006C0913"/>
    <w:rsid w:val="006C09C5"/>
    <w:rsid w:val="006C0A06"/>
    <w:rsid w:val="006C0A4C"/>
    <w:rsid w:val="006C0A51"/>
    <w:rsid w:val="006C0AF9"/>
    <w:rsid w:val="006C0B11"/>
    <w:rsid w:val="006C0B40"/>
    <w:rsid w:val="006C0B93"/>
    <w:rsid w:val="006C0C2B"/>
    <w:rsid w:val="006C0C96"/>
    <w:rsid w:val="006C0CF2"/>
    <w:rsid w:val="006C0D82"/>
    <w:rsid w:val="006C0D9E"/>
    <w:rsid w:val="006C0E2C"/>
    <w:rsid w:val="006C0E9B"/>
    <w:rsid w:val="006C0EC2"/>
    <w:rsid w:val="006C0F1D"/>
    <w:rsid w:val="006C0F29"/>
    <w:rsid w:val="006C11C3"/>
    <w:rsid w:val="006C11FB"/>
    <w:rsid w:val="006C127A"/>
    <w:rsid w:val="006C127E"/>
    <w:rsid w:val="006C13A4"/>
    <w:rsid w:val="006C156F"/>
    <w:rsid w:val="006C1597"/>
    <w:rsid w:val="006C159E"/>
    <w:rsid w:val="006C15D2"/>
    <w:rsid w:val="006C1607"/>
    <w:rsid w:val="006C175A"/>
    <w:rsid w:val="006C177C"/>
    <w:rsid w:val="006C17A2"/>
    <w:rsid w:val="006C1802"/>
    <w:rsid w:val="006C18E8"/>
    <w:rsid w:val="006C18F3"/>
    <w:rsid w:val="006C1A1C"/>
    <w:rsid w:val="006C1A61"/>
    <w:rsid w:val="006C1BFD"/>
    <w:rsid w:val="006C1BFF"/>
    <w:rsid w:val="006C1C09"/>
    <w:rsid w:val="006C1CCC"/>
    <w:rsid w:val="006C1CE1"/>
    <w:rsid w:val="006C1DB3"/>
    <w:rsid w:val="006C1DF5"/>
    <w:rsid w:val="006C1E3F"/>
    <w:rsid w:val="006C1E5F"/>
    <w:rsid w:val="006C1E78"/>
    <w:rsid w:val="006C1FDC"/>
    <w:rsid w:val="006C213E"/>
    <w:rsid w:val="006C21BE"/>
    <w:rsid w:val="006C237B"/>
    <w:rsid w:val="006C23A7"/>
    <w:rsid w:val="006C23B5"/>
    <w:rsid w:val="006C2414"/>
    <w:rsid w:val="006C254C"/>
    <w:rsid w:val="006C2576"/>
    <w:rsid w:val="006C25BD"/>
    <w:rsid w:val="006C25C5"/>
    <w:rsid w:val="006C268E"/>
    <w:rsid w:val="006C2720"/>
    <w:rsid w:val="006C2723"/>
    <w:rsid w:val="006C28AC"/>
    <w:rsid w:val="006C28C5"/>
    <w:rsid w:val="006C294D"/>
    <w:rsid w:val="006C29AE"/>
    <w:rsid w:val="006C2A1B"/>
    <w:rsid w:val="006C2C49"/>
    <w:rsid w:val="006C2D9C"/>
    <w:rsid w:val="006C2E58"/>
    <w:rsid w:val="006C3011"/>
    <w:rsid w:val="006C3087"/>
    <w:rsid w:val="006C3107"/>
    <w:rsid w:val="006C3136"/>
    <w:rsid w:val="006C3139"/>
    <w:rsid w:val="006C3152"/>
    <w:rsid w:val="006C3186"/>
    <w:rsid w:val="006C3375"/>
    <w:rsid w:val="006C33FC"/>
    <w:rsid w:val="006C3447"/>
    <w:rsid w:val="006C34E1"/>
    <w:rsid w:val="006C34F1"/>
    <w:rsid w:val="006C354F"/>
    <w:rsid w:val="006C3560"/>
    <w:rsid w:val="006C35DC"/>
    <w:rsid w:val="006C364E"/>
    <w:rsid w:val="006C36F1"/>
    <w:rsid w:val="006C3829"/>
    <w:rsid w:val="006C3A76"/>
    <w:rsid w:val="006C3AA9"/>
    <w:rsid w:val="006C3C80"/>
    <w:rsid w:val="006C3CA1"/>
    <w:rsid w:val="006C3CA2"/>
    <w:rsid w:val="006C3EBF"/>
    <w:rsid w:val="006C3F89"/>
    <w:rsid w:val="006C3FA7"/>
    <w:rsid w:val="006C40B3"/>
    <w:rsid w:val="006C4130"/>
    <w:rsid w:val="006C41C7"/>
    <w:rsid w:val="006C42E3"/>
    <w:rsid w:val="006C4413"/>
    <w:rsid w:val="006C4425"/>
    <w:rsid w:val="006C443D"/>
    <w:rsid w:val="006C4461"/>
    <w:rsid w:val="006C4466"/>
    <w:rsid w:val="006C44CD"/>
    <w:rsid w:val="006C45AA"/>
    <w:rsid w:val="006C45BE"/>
    <w:rsid w:val="006C45C3"/>
    <w:rsid w:val="006C463D"/>
    <w:rsid w:val="006C469B"/>
    <w:rsid w:val="006C4744"/>
    <w:rsid w:val="006C479B"/>
    <w:rsid w:val="006C47E9"/>
    <w:rsid w:val="006C491A"/>
    <w:rsid w:val="006C4995"/>
    <w:rsid w:val="006C499E"/>
    <w:rsid w:val="006C4A80"/>
    <w:rsid w:val="006C4AC6"/>
    <w:rsid w:val="006C4BE1"/>
    <w:rsid w:val="006C4C29"/>
    <w:rsid w:val="006C4CEA"/>
    <w:rsid w:val="006C4DD8"/>
    <w:rsid w:val="006C4ED7"/>
    <w:rsid w:val="006C5013"/>
    <w:rsid w:val="006C5036"/>
    <w:rsid w:val="006C507C"/>
    <w:rsid w:val="006C510D"/>
    <w:rsid w:val="006C519C"/>
    <w:rsid w:val="006C51C3"/>
    <w:rsid w:val="006C51DF"/>
    <w:rsid w:val="006C51E6"/>
    <w:rsid w:val="006C532F"/>
    <w:rsid w:val="006C5591"/>
    <w:rsid w:val="006C55D4"/>
    <w:rsid w:val="006C56BF"/>
    <w:rsid w:val="006C57DD"/>
    <w:rsid w:val="006C5803"/>
    <w:rsid w:val="006C58AA"/>
    <w:rsid w:val="006C593F"/>
    <w:rsid w:val="006C5BCE"/>
    <w:rsid w:val="006C5BDE"/>
    <w:rsid w:val="006C5D1F"/>
    <w:rsid w:val="006C5F1D"/>
    <w:rsid w:val="006C5F8F"/>
    <w:rsid w:val="006C5FC5"/>
    <w:rsid w:val="006C5FF2"/>
    <w:rsid w:val="006C60CC"/>
    <w:rsid w:val="006C613D"/>
    <w:rsid w:val="006C61B9"/>
    <w:rsid w:val="006C61BF"/>
    <w:rsid w:val="006C61DC"/>
    <w:rsid w:val="006C61E3"/>
    <w:rsid w:val="006C638A"/>
    <w:rsid w:val="006C6392"/>
    <w:rsid w:val="006C649A"/>
    <w:rsid w:val="006C6661"/>
    <w:rsid w:val="006C6669"/>
    <w:rsid w:val="006C668E"/>
    <w:rsid w:val="006C671F"/>
    <w:rsid w:val="006C6753"/>
    <w:rsid w:val="006C6763"/>
    <w:rsid w:val="006C67B9"/>
    <w:rsid w:val="006C682A"/>
    <w:rsid w:val="006C6909"/>
    <w:rsid w:val="006C692D"/>
    <w:rsid w:val="006C6932"/>
    <w:rsid w:val="006C6943"/>
    <w:rsid w:val="006C69DE"/>
    <w:rsid w:val="006C6A6D"/>
    <w:rsid w:val="006C6B09"/>
    <w:rsid w:val="006C6C4E"/>
    <w:rsid w:val="006C6CA5"/>
    <w:rsid w:val="006C6D7F"/>
    <w:rsid w:val="006C6E1E"/>
    <w:rsid w:val="006C6E2C"/>
    <w:rsid w:val="006C6EE0"/>
    <w:rsid w:val="006C70C5"/>
    <w:rsid w:val="006C721C"/>
    <w:rsid w:val="006C72CC"/>
    <w:rsid w:val="006C73C9"/>
    <w:rsid w:val="006C7453"/>
    <w:rsid w:val="006C74C5"/>
    <w:rsid w:val="006C765F"/>
    <w:rsid w:val="006C77CE"/>
    <w:rsid w:val="006C785C"/>
    <w:rsid w:val="006C7862"/>
    <w:rsid w:val="006C7ABD"/>
    <w:rsid w:val="006C7AE3"/>
    <w:rsid w:val="006C7B0D"/>
    <w:rsid w:val="006C7B65"/>
    <w:rsid w:val="006C7D3F"/>
    <w:rsid w:val="006C7F15"/>
    <w:rsid w:val="006C7F97"/>
    <w:rsid w:val="006D0085"/>
    <w:rsid w:val="006D00A1"/>
    <w:rsid w:val="006D0125"/>
    <w:rsid w:val="006D0176"/>
    <w:rsid w:val="006D0235"/>
    <w:rsid w:val="006D03A9"/>
    <w:rsid w:val="006D041F"/>
    <w:rsid w:val="006D0430"/>
    <w:rsid w:val="006D04BA"/>
    <w:rsid w:val="006D0528"/>
    <w:rsid w:val="006D060E"/>
    <w:rsid w:val="006D06BF"/>
    <w:rsid w:val="006D07F6"/>
    <w:rsid w:val="006D0934"/>
    <w:rsid w:val="006D09A8"/>
    <w:rsid w:val="006D09F5"/>
    <w:rsid w:val="006D0B19"/>
    <w:rsid w:val="006D0B8B"/>
    <w:rsid w:val="006D0BF4"/>
    <w:rsid w:val="006D0C76"/>
    <w:rsid w:val="006D0F14"/>
    <w:rsid w:val="006D0FE2"/>
    <w:rsid w:val="006D10C1"/>
    <w:rsid w:val="006D10E0"/>
    <w:rsid w:val="006D11B4"/>
    <w:rsid w:val="006D11EF"/>
    <w:rsid w:val="006D12F0"/>
    <w:rsid w:val="006D147F"/>
    <w:rsid w:val="006D14AF"/>
    <w:rsid w:val="006D14BE"/>
    <w:rsid w:val="006D14C3"/>
    <w:rsid w:val="006D1543"/>
    <w:rsid w:val="006D155B"/>
    <w:rsid w:val="006D15CB"/>
    <w:rsid w:val="006D1649"/>
    <w:rsid w:val="006D16BA"/>
    <w:rsid w:val="006D17FB"/>
    <w:rsid w:val="006D183A"/>
    <w:rsid w:val="006D18A1"/>
    <w:rsid w:val="006D18C5"/>
    <w:rsid w:val="006D1931"/>
    <w:rsid w:val="006D1947"/>
    <w:rsid w:val="006D1989"/>
    <w:rsid w:val="006D19BC"/>
    <w:rsid w:val="006D19D3"/>
    <w:rsid w:val="006D19F9"/>
    <w:rsid w:val="006D1A9A"/>
    <w:rsid w:val="006D1B70"/>
    <w:rsid w:val="006D1BD8"/>
    <w:rsid w:val="006D1C19"/>
    <w:rsid w:val="006D1C21"/>
    <w:rsid w:val="006D1CA9"/>
    <w:rsid w:val="006D1DA5"/>
    <w:rsid w:val="006D1E02"/>
    <w:rsid w:val="006D1E0D"/>
    <w:rsid w:val="006D1E26"/>
    <w:rsid w:val="006D1F70"/>
    <w:rsid w:val="006D1F96"/>
    <w:rsid w:val="006D206B"/>
    <w:rsid w:val="006D2218"/>
    <w:rsid w:val="006D2249"/>
    <w:rsid w:val="006D22E8"/>
    <w:rsid w:val="006D230E"/>
    <w:rsid w:val="006D233F"/>
    <w:rsid w:val="006D2351"/>
    <w:rsid w:val="006D23E8"/>
    <w:rsid w:val="006D2407"/>
    <w:rsid w:val="006D240F"/>
    <w:rsid w:val="006D24B3"/>
    <w:rsid w:val="006D26F8"/>
    <w:rsid w:val="006D2718"/>
    <w:rsid w:val="006D271B"/>
    <w:rsid w:val="006D2769"/>
    <w:rsid w:val="006D27A2"/>
    <w:rsid w:val="006D27DE"/>
    <w:rsid w:val="006D2803"/>
    <w:rsid w:val="006D2814"/>
    <w:rsid w:val="006D2869"/>
    <w:rsid w:val="006D293C"/>
    <w:rsid w:val="006D2A3C"/>
    <w:rsid w:val="006D2A55"/>
    <w:rsid w:val="006D2B01"/>
    <w:rsid w:val="006D2B2E"/>
    <w:rsid w:val="006D2C31"/>
    <w:rsid w:val="006D2C7D"/>
    <w:rsid w:val="006D2CD0"/>
    <w:rsid w:val="006D2D6B"/>
    <w:rsid w:val="006D2D72"/>
    <w:rsid w:val="006D2DBC"/>
    <w:rsid w:val="006D2DDF"/>
    <w:rsid w:val="006D2E2C"/>
    <w:rsid w:val="006D2F01"/>
    <w:rsid w:val="006D2F70"/>
    <w:rsid w:val="006D2F9D"/>
    <w:rsid w:val="006D2FDB"/>
    <w:rsid w:val="006D2FFB"/>
    <w:rsid w:val="006D30BF"/>
    <w:rsid w:val="006D30DD"/>
    <w:rsid w:val="006D31E4"/>
    <w:rsid w:val="006D31F7"/>
    <w:rsid w:val="006D3223"/>
    <w:rsid w:val="006D3262"/>
    <w:rsid w:val="006D32C5"/>
    <w:rsid w:val="006D33E9"/>
    <w:rsid w:val="006D3405"/>
    <w:rsid w:val="006D3479"/>
    <w:rsid w:val="006D34B9"/>
    <w:rsid w:val="006D34D1"/>
    <w:rsid w:val="006D3621"/>
    <w:rsid w:val="006D3638"/>
    <w:rsid w:val="006D36E8"/>
    <w:rsid w:val="006D37D1"/>
    <w:rsid w:val="006D3802"/>
    <w:rsid w:val="006D38F6"/>
    <w:rsid w:val="006D390C"/>
    <w:rsid w:val="006D39AD"/>
    <w:rsid w:val="006D39CE"/>
    <w:rsid w:val="006D39D0"/>
    <w:rsid w:val="006D3A0A"/>
    <w:rsid w:val="006D3A80"/>
    <w:rsid w:val="006D3B26"/>
    <w:rsid w:val="006D3B27"/>
    <w:rsid w:val="006D3CB2"/>
    <w:rsid w:val="006D3CEC"/>
    <w:rsid w:val="006D3D2B"/>
    <w:rsid w:val="006D3E32"/>
    <w:rsid w:val="006D3EEF"/>
    <w:rsid w:val="006D3FA7"/>
    <w:rsid w:val="006D3FAD"/>
    <w:rsid w:val="006D4013"/>
    <w:rsid w:val="006D40A8"/>
    <w:rsid w:val="006D40EE"/>
    <w:rsid w:val="006D40F9"/>
    <w:rsid w:val="006D4109"/>
    <w:rsid w:val="006D4218"/>
    <w:rsid w:val="006D4249"/>
    <w:rsid w:val="006D42CB"/>
    <w:rsid w:val="006D42D2"/>
    <w:rsid w:val="006D430E"/>
    <w:rsid w:val="006D45C6"/>
    <w:rsid w:val="006D4620"/>
    <w:rsid w:val="006D466F"/>
    <w:rsid w:val="006D46A4"/>
    <w:rsid w:val="006D46B7"/>
    <w:rsid w:val="006D4792"/>
    <w:rsid w:val="006D48E3"/>
    <w:rsid w:val="006D4958"/>
    <w:rsid w:val="006D498B"/>
    <w:rsid w:val="006D4AB8"/>
    <w:rsid w:val="006D4B57"/>
    <w:rsid w:val="006D4B69"/>
    <w:rsid w:val="006D4BDD"/>
    <w:rsid w:val="006D4C81"/>
    <w:rsid w:val="006D4DA2"/>
    <w:rsid w:val="006D4E11"/>
    <w:rsid w:val="006D4E77"/>
    <w:rsid w:val="006D4EF2"/>
    <w:rsid w:val="006D4F7D"/>
    <w:rsid w:val="006D4F8D"/>
    <w:rsid w:val="006D500B"/>
    <w:rsid w:val="006D5032"/>
    <w:rsid w:val="006D519E"/>
    <w:rsid w:val="006D51A5"/>
    <w:rsid w:val="006D51E9"/>
    <w:rsid w:val="006D521D"/>
    <w:rsid w:val="006D52A7"/>
    <w:rsid w:val="006D5403"/>
    <w:rsid w:val="006D54C3"/>
    <w:rsid w:val="006D5636"/>
    <w:rsid w:val="006D581C"/>
    <w:rsid w:val="006D5821"/>
    <w:rsid w:val="006D5980"/>
    <w:rsid w:val="006D59A7"/>
    <w:rsid w:val="006D59C0"/>
    <w:rsid w:val="006D5A8D"/>
    <w:rsid w:val="006D5B2B"/>
    <w:rsid w:val="006D5BBD"/>
    <w:rsid w:val="006D5C1D"/>
    <w:rsid w:val="006D5C4D"/>
    <w:rsid w:val="006D5C91"/>
    <w:rsid w:val="006D5CD1"/>
    <w:rsid w:val="006D5D72"/>
    <w:rsid w:val="006D5DB0"/>
    <w:rsid w:val="006D5E44"/>
    <w:rsid w:val="006D5F1A"/>
    <w:rsid w:val="006D6015"/>
    <w:rsid w:val="006D609C"/>
    <w:rsid w:val="006D60B4"/>
    <w:rsid w:val="006D6142"/>
    <w:rsid w:val="006D617B"/>
    <w:rsid w:val="006D6330"/>
    <w:rsid w:val="006D63F7"/>
    <w:rsid w:val="006D64E1"/>
    <w:rsid w:val="006D64FA"/>
    <w:rsid w:val="006D665C"/>
    <w:rsid w:val="006D6725"/>
    <w:rsid w:val="006D6727"/>
    <w:rsid w:val="006D674B"/>
    <w:rsid w:val="006D6759"/>
    <w:rsid w:val="006D67E6"/>
    <w:rsid w:val="006D6808"/>
    <w:rsid w:val="006D6A76"/>
    <w:rsid w:val="006D6AA0"/>
    <w:rsid w:val="006D6B05"/>
    <w:rsid w:val="006D6CE5"/>
    <w:rsid w:val="006D6D9A"/>
    <w:rsid w:val="006D6DF9"/>
    <w:rsid w:val="006D6FC5"/>
    <w:rsid w:val="006D6FE0"/>
    <w:rsid w:val="006D70A7"/>
    <w:rsid w:val="006D723B"/>
    <w:rsid w:val="006D7257"/>
    <w:rsid w:val="006D7391"/>
    <w:rsid w:val="006D73D8"/>
    <w:rsid w:val="006D748E"/>
    <w:rsid w:val="006D7547"/>
    <w:rsid w:val="006D768C"/>
    <w:rsid w:val="006D76A7"/>
    <w:rsid w:val="006D76A8"/>
    <w:rsid w:val="006D772F"/>
    <w:rsid w:val="006D77B5"/>
    <w:rsid w:val="006D7850"/>
    <w:rsid w:val="006D7860"/>
    <w:rsid w:val="006D7898"/>
    <w:rsid w:val="006D7BF2"/>
    <w:rsid w:val="006D7C78"/>
    <w:rsid w:val="006D7CF5"/>
    <w:rsid w:val="006D7D64"/>
    <w:rsid w:val="006D7DA7"/>
    <w:rsid w:val="006D7DFA"/>
    <w:rsid w:val="006D7DFF"/>
    <w:rsid w:val="006D7E3B"/>
    <w:rsid w:val="006D7EE6"/>
    <w:rsid w:val="006D7EF7"/>
    <w:rsid w:val="006D7F7A"/>
    <w:rsid w:val="006E006C"/>
    <w:rsid w:val="006E0203"/>
    <w:rsid w:val="006E02CC"/>
    <w:rsid w:val="006E034A"/>
    <w:rsid w:val="006E03B8"/>
    <w:rsid w:val="006E0414"/>
    <w:rsid w:val="006E042F"/>
    <w:rsid w:val="006E043E"/>
    <w:rsid w:val="006E0459"/>
    <w:rsid w:val="006E047B"/>
    <w:rsid w:val="006E04A1"/>
    <w:rsid w:val="006E051A"/>
    <w:rsid w:val="006E0549"/>
    <w:rsid w:val="006E05E6"/>
    <w:rsid w:val="006E0621"/>
    <w:rsid w:val="006E0640"/>
    <w:rsid w:val="006E06AC"/>
    <w:rsid w:val="006E0761"/>
    <w:rsid w:val="006E088A"/>
    <w:rsid w:val="006E096D"/>
    <w:rsid w:val="006E09CA"/>
    <w:rsid w:val="006E0B16"/>
    <w:rsid w:val="006E0B19"/>
    <w:rsid w:val="006E0C1F"/>
    <w:rsid w:val="006E0CF2"/>
    <w:rsid w:val="006E0D86"/>
    <w:rsid w:val="006E0DF2"/>
    <w:rsid w:val="006E0EEE"/>
    <w:rsid w:val="006E0F91"/>
    <w:rsid w:val="006E1000"/>
    <w:rsid w:val="006E1015"/>
    <w:rsid w:val="006E112E"/>
    <w:rsid w:val="006E11A2"/>
    <w:rsid w:val="006E1216"/>
    <w:rsid w:val="006E129C"/>
    <w:rsid w:val="006E12D6"/>
    <w:rsid w:val="006E132B"/>
    <w:rsid w:val="006E146D"/>
    <w:rsid w:val="006E14A5"/>
    <w:rsid w:val="006E158A"/>
    <w:rsid w:val="006E168C"/>
    <w:rsid w:val="006E182D"/>
    <w:rsid w:val="006E186D"/>
    <w:rsid w:val="006E189E"/>
    <w:rsid w:val="006E1B28"/>
    <w:rsid w:val="006E1B63"/>
    <w:rsid w:val="006E1B72"/>
    <w:rsid w:val="006E1B82"/>
    <w:rsid w:val="006E1E25"/>
    <w:rsid w:val="006E1E77"/>
    <w:rsid w:val="006E1F39"/>
    <w:rsid w:val="006E1F78"/>
    <w:rsid w:val="006E1FA6"/>
    <w:rsid w:val="006E2030"/>
    <w:rsid w:val="006E206D"/>
    <w:rsid w:val="006E2133"/>
    <w:rsid w:val="006E22FB"/>
    <w:rsid w:val="006E2308"/>
    <w:rsid w:val="006E235B"/>
    <w:rsid w:val="006E244F"/>
    <w:rsid w:val="006E2471"/>
    <w:rsid w:val="006E24C5"/>
    <w:rsid w:val="006E25D8"/>
    <w:rsid w:val="006E278C"/>
    <w:rsid w:val="006E2807"/>
    <w:rsid w:val="006E29AA"/>
    <w:rsid w:val="006E29E9"/>
    <w:rsid w:val="006E2AE4"/>
    <w:rsid w:val="006E2AF1"/>
    <w:rsid w:val="006E2C43"/>
    <w:rsid w:val="006E2CB7"/>
    <w:rsid w:val="006E2CBE"/>
    <w:rsid w:val="006E2DA1"/>
    <w:rsid w:val="006E2DE5"/>
    <w:rsid w:val="006E2F57"/>
    <w:rsid w:val="006E3023"/>
    <w:rsid w:val="006E302F"/>
    <w:rsid w:val="006E30E4"/>
    <w:rsid w:val="006E3125"/>
    <w:rsid w:val="006E31AD"/>
    <w:rsid w:val="006E31C5"/>
    <w:rsid w:val="006E31FA"/>
    <w:rsid w:val="006E327A"/>
    <w:rsid w:val="006E3286"/>
    <w:rsid w:val="006E3347"/>
    <w:rsid w:val="006E339B"/>
    <w:rsid w:val="006E33F0"/>
    <w:rsid w:val="006E34F8"/>
    <w:rsid w:val="006E34FB"/>
    <w:rsid w:val="006E357C"/>
    <w:rsid w:val="006E358A"/>
    <w:rsid w:val="006E35DD"/>
    <w:rsid w:val="006E37AC"/>
    <w:rsid w:val="006E387C"/>
    <w:rsid w:val="006E38C4"/>
    <w:rsid w:val="006E3918"/>
    <w:rsid w:val="006E397D"/>
    <w:rsid w:val="006E3A03"/>
    <w:rsid w:val="006E3A72"/>
    <w:rsid w:val="006E3B46"/>
    <w:rsid w:val="006E3BBF"/>
    <w:rsid w:val="006E3BD9"/>
    <w:rsid w:val="006E3C5B"/>
    <w:rsid w:val="006E3D21"/>
    <w:rsid w:val="006E3E79"/>
    <w:rsid w:val="006E3EAE"/>
    <w:rsid w:val="006E3EC0"/>
    <w:rsid w:val="006E401E"/>
    <w:rsid w:val="006E40FF"/>
    <w:rsid w:val="006E4100"/>
    <w:rsid w:val="006E411F"/>
    <w:rsid w:val="006E417A"/>
    <w:rsid w:val="006E417C"/>
    <w:rsid w:val="006E41B1"/>
    <w:rsid w:val="006E4327"/>
    <w:rsid w:val="006E43C1"/>
    <w:rsid w:val="006E449C"/>
    <w:rsid w:val="006E44BC"/>
    <w:rsid w:val="006E44BE"/>
    <w:rsid w:val="006E459A"/>
    <w:rsid w:val="006E45CB"/>
    <w:rsid w:val="006E4601"/>
    <w:rsid w:val="006E4629"/>
    <w:rsid w:val="006E46F7"/>
    <w:rsid w:val="006E47E6"/>
    <w:rsid w:val="006E47E9"/>
    <w:rsid w:val="006E483A"/>
    <w:rsid w:val="006E486E"/>
    <w:rsid w:val="006E48A3"/>
    <w:rsid w:val="006E498E"/>
    <w:rsid w:val="006E4A0E"/>
    <w:rsid w:val="006E4AD8"/>
    <w:rsid w:val="006E4B24"/>
    <w:rsid w:val="006E4BA7"/>
    <w:rsid w:val="006E4CE2"/>
    <w:rsid w:val="006E4D80"/>
    <w:rsid w:val="006E4DD4"/>
    <w:rsid w:val="006E4E00"/>
    <w:rsid w:val="006E4E44"/>
    <w:rsid w:val="006E4F24"/>
    <w:rsid w:val="006E508C"/>
    <w:rsid w:val="006E518A"/>
    <w:rsid w:val="006E51D5"/>
    <w:rsid w:val="006E5309"/>
    <w:rsid w:val="006E53D5"/>
    <w:rsid w:val="006E53EB"/>
    <w:rsid w:val="006E541D"/>
    <w:rsid w:val="006E57C9"/>
    <w:rsid w:val="006E58AF"/>
    <w:rsid w:val="006E58BA"/>
    <w:rsid w:val="006E5965"/>
    <w:rsid w:val="006E5990"/>
    <w:rsid w:val="006E5A04"/>
    <w:rsid w:val="006E5B3A"/>
    <w:rsid w:val="006E5B72"/>
    <w:rsid w:val="006E5BFD"/>
    <w:rsid w:val="006E5C84"/>
    <w:rsid w:val="006E5D7A"/>
    <w:rsid w:val="006E5D92"/>
    <w:rsid w:val="006E5DA1"/>
    <w:rsid w:val="006E5F0F"/>
    <w:rsid w:val="006E5F67"/>
    <w:rsid w:val="006E5FA0"/>
    <w:rsid w:val="006E5FD5"/>
    <w:rsid w:val="006E6053"/>
    <w:rsid w:val="006E6150"/>
    <w:rsid w:val="006E61DF"/>
    <w:rsid w:val="006E62C6"/>
    <w:rsid w:val="006E6478"/>
    <w:rsid w:val="006E6560"/>
    <w:rsid w:val="006E664B"/>
    <w:rsid w:val="006E667C"/>
    <w:rsid w:val="006E66C2"/>
    <w:rsid w:val="006E67C7"/>
    <w:rsid w:val="006E6A85"/>
    <w:rsid w:val="006E6AD1"/>
    <w:rsid w:val="006E6B39"/>
    <w:rsid w:val="006E6C46"/>
    <w:rsid w:val="006E6D1F"/>
    <w:rsid w:val="006E6D3F"/>
    <w:rsid w:val="006E6D43"/>
    <w:rsid w:val="006E6D4B"/>
    <w:rsid w:val="006E6E4A"/>
    <w:rsid w:val="006E6F5D"/>
    <w:rsid w:val="006E701B"/>
    <w:rsid w:val="006E70A9"/>
    <w:rsid w:val="006E70B8"/>
    <w:rsid w:val="006E744F"/>
    <w:rsid w:val="006E745B"/>
    <w:rsid w:val="006E75BC"/>
    <w:rsid w:val="006E75F2"/>
    <w:rsid w:val="006E7646"/>
    <w:rsid w:val="006E76EA"/>
    <w:rsid w:val="006E7745"/>
    <w:rsid w:val="006E77BF"/>
    <w:rsid w:val="006E77C1"/>
    <w:rsid w:val="006E77D1"/>
    <w:rsid w:val="006E7882"/>
    <w:rsid w:val="006E794C"/>
    <w:rsid w:val="006E7AC3"/>
    <w:rsid w:val="006E7B1B"/>
    <w:rsid w:val="006E7C56"/>
    <w:rsid w:val="006E7D3B"/>
    <w:rsid w:val="006E7DE1"/>
    <w:rsid w:val="006E7EB5"/>
    <w:rsid w:val="006E7F02"/>
    <w:rsid w:val="006E7FF7"/>
    <w:rsid w:val="006F00FC"/>
    <w:rsid w:val="006F0105"/>
    <w:rsid w:val="006F0240"/>
    <w:rsid w:val="006F0257"/>
    <w:rsid w:val="006F02FE"/>
    <w:rsid w:val="006F0327"/>
    <w:rsid w:val="006F03E9"/>
    <w:rsid w:val="006F048A"/>
    <w:rsid w:val="006F0498"/>
    <w:rsid w:val="006F04DE"/>
    <w:rsid w:val="006F05A8"/>
    <w:rsid w:val="006F05F5"/>
    <w:rsid w:val="006F05F6"/>
    <w:rsid w:val="006F060B"/>
    <w:rsid w:val="006F0669"/>
    <w:rsid w:val="006F068B"/>
    <w:rsid w:val="006F071F"/>
    <w:rsid w:val="006F08C6"/>
    <w:rsid w:val="006F09FD"/>
    <w:rsid w:val="006F0A29"/>
    <w:rsid w:val="006F0CB6"/>
    <w:rsid w:val="006F0D36"/>
    <w:rsid w:val="006F0DAA"/>
    <w:rsid w:val="006F0E12"/>
    <w:rsid w:val="006F0F43"/>
    <w:rsid w:val="006F104A"/>
    <w:rsid w:val="006F1074"/>
    <w:rsid w:val="006F128C"/>
    <w:rsid w:val="006F1463"/>
    <w:rsid w:val="006F15DD"/>
    <w:rsid w:val="006F1620"/>
    <w:rsid w:val="006F169B"/>
    <w:rsid w:val="006F16D1"/>
    <w:rsid w:val="006F17AE"/>
    <w:rsid w:val="006F17D2"/>
    <w:rsid w:val="006F188F"/>
    <w:rsid w:val="006F1938"/>
    <w:rsid w:val="006F1B01"/>
    <w:rsid w:val="006F1B9F"/>
    <w:rsid w:val="006F1C00"/>
    <w:rsid w:val="006F1E7E"/>
    <w:rsid w:val="006F1E8F"/>
    <w:rsid w:val="006F1EAC"/>
    <w:rsid w:val="006F1EF3"/>
    <w:rsid w:val="006F1F76"/>
    <w:rsid w:val="006F1FF2"/>
    <w:rsid w:val="006F1FFC"/>
    <w:rsid w:val="006F2091"/>
    <w:rsid w:val="006F2144"/>
    <w:rsid w:val="006F2178"/>
    <w:rsid w:val="006F219F"/>
    <w:rsid w:val="006F22A9"/>
    <w:rsid w:val="006F2329"/>
    <w:rsid w:val="006F2418"/>
    <w:rsid w:val="006F24BA"/>
    <w:rsid w:val="006F24E5"/>
    <w:rsid w:val="006F2532"/>
    <w:rsid w:val="006F2619"/>
    <w:rsid w:val="006F26A7"/>
    <w:rsid w:val="006F270D"/>
    <w:rsid w:val="006F2726"/>
    <w:rsid w:val="006F2756"/>
    <w:rsid w:val="006F2832"/>
    <w:rsid w:val="006F29E7"/>
    <w:rsid w:val="006F2C94"/>
    <w:rsid w:val="006F2D45"/>
    <w:rsid w:val="006F2E85"/>
    <w:rsid w:val="006F312B"/>
    <w:rsid w:val="006F315D"/>
    <w:rsid w:val="006F31A1"/>
    <w:rsid w:val="006F327E"/>
    <w:rsid w:val="006F32BC"/>
    <w:rsid w:val="006F33EC"/>
    <w:rsid w:val="006F34A7"/>
    <w:rsid w:val="006F3569"/>
    <w:rsid w:val="006F370A"/>
    <w:rsid w:val="006F37EB"/>
    <w:rsid w:val="006F38CD"/>
    <w:rsid w:val="006F398C"/>
    <w:rsid w:val="006F39F4"/>
    <w:rsid w:val="006F3AD2"/>
    <w:rsid w:val="006F3BA6"/>
    <w:rsid w:val="006F3BB0"/>
    <w:rsid w:val="006F3BC1"/>
    <w:rsid w:val="006F3BD5"/>
    <w:rsid w:val="006F3C36"/>
    <w:rsid w:val="006F3C8D"/>
    <w:rsid w:val="006F3D58"/>
    <w:rsid w:val="006F3D86"/>
    <w:rsid w:val="006F3DB9"/>
    <w:rsid w:val="006F40B0"/>
    <w:rsid w:val="006F417E"/>
    <w:rsid w:val="006F41ED"/>
    <w:rsid w:val="006F423F"/>
    <w:rsid w:val="006F42C5"/>
    <w:rsid w:val="006F4600"/>
    <w:rsid w:val="006F4696"/>
    <w:rsid w:val="006F46D0"/>
    <w:rsid w:val="006F46E1"/>
    <w:rsid w:val="006F4790"/>
    <w:rsid w:val="006F47B7"/>
    <w:rsid w:val="006F485F"/>
    <w:rsid w:val="006F48B5"/>
    <w:rsid w:val="006F494E"/>
    <w:rsid w:val="006F4B04"/>
    <w:rsid w:val="006F4C51"/>
    <w:rsid w:val="006F4D3E"/>
    <w:rsid w:val="006F4E77"/>
    <w:rsid w:val="006F4EA3"/>
    <w:rsid w:val="006F502F"/>
    <w:rsid w:val="006F5068"/>
    <w:rsid w:val="006F5101"/>
    <w:rsid w:val="006F526C"/>
    <w:rsid w:val="006F5382"/>
    <w:rsid w:val="006F54BB"/>
    <w:rsid w:val="006F55DC"/>
    <w:rsid w:val="006F55E6"/>
    <w:rsid w:val="006F57DA"/>
    <w:rsid w:val="006F585A"/>
    <w:rsid w:val="006F585B"/>
    <w:rsid w:val="006F5A5C"/>
    <w:rsid w:val="006F5ACA"/>
    <w:rsid w:val="006F5B33"/>
    <w:rsid w:val="006F5B6E"/>
    <w:rsid w:val="006F5D83"/>
    <w:rsid w:val="006F5DBE"/>
    <w:rsid w:val="006F5E21"/>
    <w:rsid w:val="006F613F"/>
    <w:rsid w:val="006F6180"/>
    <w:rsid w:val="006F61EA"/>
    <w:rsid w:val="006F6254"/>
    <w:rsid w:val="006F62DF"/>
    <w:rsid w:val="006F6352"/>
    <w:rsid w:val="006F63E7"/>
    <w:rsid w:val="006F6496"/>
    <w:rsid w:val="006F64BC"/>
    <w:rsid w:val="006F6577"/>
    <w:rsid w:val="006F6612"/>
    <w:rsid w:val="006F669F"/>
    <w:rsid w:val="006F673B"/>
    <w:rsid w:val="006F6888"/>
    <w:rsid w:val="006F6923"/>
    <w:rsid w:val="006F6968"/>
    <w:rsid w:val="006F696C"/>
    <w:rsid w:val="006F69E2"/>
    <w:rsid w:val="006F6B80"/>
    <w:rsid w:val="006F6C7E"/>
    <w:rsid w:val="006F6D29"/>
    <w:rsid w:val="006F6DA4"/>
    <w:rsid w:val="006F6DAB"/>
    <w:rsid w:val="006F6E02"/>
    <w:rsid w:val="006F6E97"/>
    <w:rsid w:val="006F6ED4"/>
    <w:rsid w:val="006F6EDA"/>
    <w:rsid w:val="006F6FB3"/>
    <w:rsid w:val="006F701D"/>
    <w:rsid w:val="006F70D5"/>
    <w:rsid w:val="006F7138"/>
    <w:rsid w:val="006F71F7"/>
    <w:rsid w:val="006F72D5"/>
    <w:rsid w:val="006F7371"/>
    <w:rsid w:val="006F73D0"/>
    <w:rsid w:val="006F7684"/>
    <w:rsid w:val="006F785F"/>
    <w:rsid w:val="006F78B8"/>
    <w:rsid w:val="006F7939"/>
    <w:rsid w:val="006F7971"/>
    <w:rsid w:val="006F7A2E"/>
    <w:rsid w:val="006F7B8A"/>
    <w:rsid w:val="006F7BC0"/>
    <w:rsid w:val="006F7C39"/>
    <w:rsid w:val="006F7D1C"/>
    <w:rsid w:val="006F7DA8"/>
    <w:rsid w:val="006F7DF5"/>
    <w:rsid w:val="006F7EF9"/>
    <w:rsid w:val="006F7F5E"/>
    <w:rsid w:val="006F7FEA"/>
    <w:rsid w:val="00700001"/>
    <w:rsid w:val="00700159"/>
    <w:rsid w:val="00700168"/>
    <w:rsid w:val="00700211"/>
    <w:rsid w:val="0070022E"/>
    <w:rsid w:val="0070036D"/>
    <w:rsid w:val="007005A8"/>
    <w:rsid w:val="007005DF"/>
    <w:rsid w:val="0070061A"/>
    <w:rsid w:val="0070067F"/>
    <w:rsid w:val="0070073D"/>
    <w:rsid w:val="0070076F"/>
    <w:rsid w:val="007007D7"/>
    <w:rsid w:val="00700828"/>
    <w:rsid w:val="007008BD"/>
    <w:rsid w:val="007009E8"/>
    <w:rsid w:val="00700A27"/>
    <w:rsid w:val="00700B10"/>
    <w:rsid w:val="00700B9C"/>
    <w:rsid w:val="00700C87"/>
    <w:rsid w:val="00700C88"/>
    <w:rsid w:val="00700CBD"/>
    <w:rsid w:val="00700CF8"/>
    <w:rsid w:val="00700D43"/>
    <w:rsid w:val="00700E32"/>
    <w:rsid w:val="00700F67"/>
    <w:rsid w:val="0070122F"/>
    <w:rsid w:val="00701298"/>
    <w:rsid w:val="00701352"/>
    <w:rsid w:val="0070135E"/>
    <w:rsid w:val="00701365"/>
    <w:rsid w:val="007013F8"/>
    <w:rsid w:val="007014D5"/>
    <w:rsid w:val="0070153F"/>
    <w:rsid w:val="00701601"/>
    <w:rsid w:val="00701604"/>
    <w:rsid w:val="007016D9"/>
    <w:rsid w:val="007016F5"/>
    <w:rsid w:val="00701715"/>
    <w:rsid w:val="00701818"/>
    <w:rsid w:val="0070185D"/>
    <w:rsid w:val="007018B7"/>
    <w:rsid w:val="00701916"/>
    <w:rsid w:val="00701A54"/>
    <w:rsid w:val="00701A8A"/>
    <w:rsid w:val="00701AE2"/>
    <w:rsid w:val="00701B11"/>
    <w:rsid w:val="00701CE0"/>
    <w:rsid w:val="00701D22"/>
    <w:rsid w:val="00701DCA"/>
    <w:rsid w:val="00701DFA"/>
    <w:rsid w:val="00701E71"/>
    <w:rsid w:val="00701F04"/>
    <w:rsid w:val="00701F07"/>
    <w:rsid w:val="00701F64"/>
    <w:rsid w:val="0070203E"/>
    <w:rsid w:val="007020BA"/>
    <w:rsid w:val="007020C4"/>
    <w:rsid w:val="0070211B"/>
    <w:rsid w:val="00702123"/>
    <w:rsid w:val="00702141"/>
    <w:rsid w:val="007021A7"/>
    <w:rsid w:val="007021D0"/>
    <w:rsid w:val="0070228C"/>
    <w:rsid w:val="007023EC"/>
    <w:rsid w:val="00702435"/>
    <w:rsid w:val="00702714"/>
    <w:rsid w:val="007027A1"/>
    <w:rsid w:val="00702802"/>
    <w:rsid w:val="00702898"/>
    <w:rsid w:val="00702963"/>
    <w:rsid w:val="00702BD7"/>
    <w:rsid w:val="00702C18"/>
    <w:rsid w:val="00702C31"/>
    <w:rsid w:val="00702D3E"/>
    <w:rsid w:val="00702E26"/>
    <w:rsid w:val="00702E36"/>
    <w:rsid w:val="00702E4D"/>
    <w:rsid w:val="00702F49"/>
    <w:rsid w:val="00702FAD"/>
    <w:rsid w:val="00702FD5"/>
    <w:rsid w:val="00703009"/>
    <w:rsid w:val="00703083"/>
    <w:rsid w:val="007030A7"/>
    <w:rsid w:val="0070315F"/>
    <w:rsid w:val="0070317B"/>
    <w:rsid w:val="007031D7"/>
    <w:rsid w:val="0070345E"/>
    <w:rsid w:val="007034C4"/>
    <w:rsid w:val="007034EA"/>
    <w:rsid w:val="007035CE"/>
    <w:rsid w:val="007036BC"/>
    <w:rsid w:val="0070371D"/>
    <w:rsid w:val="00703815"/>
    <w:rsid w:val="00703877"/>
    <w:rsid w:val="00703891"/>
    <w:rsid w:val="007038D6"/>
    <w:rsid w:val="00703902"/>
    <w:rsid w:val="007039E5"/>
    <w:rsid w:val="007039EB"/>
    <w:rsid w:val="00703A91"/>
    <w:rsid w:val="00703AFB"/>
    <w:rsid w:val="00703B7E"/>
    <w:rsid w:val="00703C24"/>
    <w:rsid w:val="00703CFF"/>
    <w:rsid w:val="00703D13"/>
    <w:rsid w:val="00703DA3"/>
    <w:rsid w:val="00703E64"/>
    <w:rsid w:val="00703EE2"/>
    <w:rsid w:val="00703FDE"/>
    <w:rsid w:val="00704040"/>
    <w:rsid w:val="0070404F"/>
    <w:rsid w:val="007042B4"/>
    <w:rsid w:val="007042C4"/>
    <w:rsid w:val="00704318"/>
    <w:rsid w:val="0070439A"/>
    <w:rsid w:val="0070453E"/>
    <w:rsid w:val="007045CD"/>
    <w:rsid w:val="007045F1"/>
    <w:rsid w:val="00704641"/>
    <w:rsid w:val="00704683"/>
    <w:rsid w:val="00704795"/>
    <w:rsid w:val="007048F3"/>
    <w:rsid w:val="00704916"/>
    <w:rsid w:val="00704980"/>
    <w:rsid w:val="007049F6"/>
    <w:rsid w:val="00704A39"/>
    <w:rsid w:val="00704AE8"/>
    <w:rsid w:val="00704B4B"/>
    <w:rsid w:val="00704C51"/>
    <w:rsid w:val="00704C7C"/>
    <w:rsid w:val="00704D3D"/>
    <w:rsid w:val="00704D52"/>
    <w:rsid w:val="00704DF8"/>
    <w:rsid w:val="00704DFF"/>
    <w:rsid w:val="00704F94"/>
    <w:rsid w:val="00704FDE"/>
    <w:rsid w:val="00705046"/>
    <w:rsid w:val="00705052"/>
    <w:rsid w:val="007050A6"/>
    <w:rsid w:val="0070518D"/>
    <w:rsid w:val="00705414"/>
    <w:rsid w:val="007054E8"/>
    <w:rsid w:val="007055D1"/>
    <w:rsid w:val="007055D9"/>
    <w:rsid w:val="00705615"/>
    <w:rsid w:val="0070561B"/>
    <w:rsid w:val="0070583E"/>
    <w:rsid w:val="0070586B"/>
    <w:rsid w:val="00705A8B"/>
    <w:rsid w:val="00705BAE"/>
    <w:rsid w:val="00705E26"/>
    <w:rsid w:val="00705E2D"/>
    <w:rsid w:val="00705E39"/>
    <w:rsid w:val="00705ED9"/>
    <w:rsid w:val="00705F11"/>
    <w:rsid w:val="00705FCF"/>
    <w:rsid w:val="007060CB"/>
    <w:rsid w:val="007060F5"/>
    <w:rsid w:val="007061DF"/>
    <w:rsid w:val="007062C6"/>
    <w:rsid w:val="0070638B"/>
    <w:rsid w:val="0070639D"/>
    <w:rsid w:val="00706421"/>
    <w:rsid w:val="0070644E"/>
    <w:rsid w:val="007064FA"/>
    <w:rsid w:val="00706577"/>
    <w:rsid w:val="007066C2"/>
    <w:rsid w:val="0070689F"/>
    <w:rsid w:val="007068E7"/>
    <w:rsid w:val="00706976"/>
    <w:rsid w:val="00706A10"/>
    <w:rsid w:val="00706AE0"/>
    <w:rsid w:val="00706AEA"/>
    <w:rsid w:val="00706B3B"/>
    <w:rsid w:val="00706B66"/>
    <w:rsid w:val="00706BD7"/>
    <w:rsid w:val="00706C6E"/>
    <w:rsid w:val="00706C79"/>
    <w:rsid w:val="00706CA7"/>
    <w:rsid w:val="00706CBD"/>
    <w:rsid w:val="00706D42"/>
    <w:rsid w:val="00706DCF"/>
    <w:rsid w:val="00706E02"/>
    <w:rsid w:val="00706E50"/>
    <w:rsid w:val="00706E8C"/>
    <w:rsid w:val="00706ECC"/>
    <w:rsid w:val="00706F47"/>
    <w:rsid w:val="00706FBD"/>
    <w:rsid w:val="00706FC4"/>
    <w:rsid w:val="00706FF5"/>
    <w:rsid w:val="00707170"/>
    <w:rsid w:val="00707171"/>
    <w:rsid w:val="0070718B"/>
    <w:rsid w:val="0070719E"/>
    <w:rsid w:val="007071E2"/>
    <w:rsid w:val="00707272"/>
    <w:rsid w:val="007073C3"/>
    <w:rsid w:val="007073F2"/>
    <w:rsid w:val="0070748E"/>
    <w:rsid w:val="007074F9"/>
    <w:rsid w:val="00707502"/>
    <w:rsid w:val="00707610"/>
    <w:rsid w:val="0070765B"/>
    <w:rsid w:val="00707765"/>
    <w:rsid w:val="007077A3"/>
    <w:rsid w:val="007078F5"/>
    <w:rsid w:val="0070794D"/>
    <w:rsid w:val="00707B11"/>
    <w:rsid w:val="00707C38"/>
    <w:rsid w:val="00707CBE"/>
    <w:rsid w:val="00707CC3"/>
    <w:rsid w:val="00707CF7"/>
    <w:rsid w:val="00707D75"/>
    <w:rsid w:val="00707DE1"/>
    <w:rsid w:val="00707E94"/>
    <w:rsid w:val="00707EDF"/>
    <w:rsid w:val="0071001C"/>
    <w:rsid w:val="00710053"/>
    <w:rsid w:val="007100F5"/>
    <w:rsid w:val="007101E6"/>
    <w:rsid w:val="00710250"/>
    <w:rsid w:val="007102E1"/>
    <w:rsid w:val="007103A0"/>
    <w:rsid w:val="007103F3"/>
    <w:rsid w:val="0071056E"/>
    <w:rsid w:val="00710585"/>
    <w:rsid w:val="0071059D"/>
    <w:rsid w:val="0071071E"/>
    <w:rsid w:val="00710813"/>
    <w:rsid w:val="0071089D"/>
    <w:rsid w:val="00710946"/>
    <w:rsid w:val="00710C65"/>
    <w:rsid w:val="00710C99"/>
    <w:rsid w:val="00710E0B"/>
    <w:rsid w:val="00710F5A"/>
    <w:rsid w:val="007110BA"/>
    <w:rsid w:val="007110C5"/>
    <w:rsid w:val="0071125D"/>
    <w:rsid w:val="00711466"/>
    <w:rsid w:val="007114B1"/>
    <w:rsid w:val="00711513"/>
    <w:rsid w:val="00711600"/>
    <w:rsid w:val="007116A3"/>
    <w:rsid w:val="00711732"/>
    <w:rsid w:val="00711795"/>
    <w:rsid w:val="0071191A"/>
    <w:rsid w:val="00711931"/>
    <w:rsid w:val="00711B24"/>
    <w:rsid w:val="00711B2A"/>
    <w:rsid w:val="00711B66"/>
    <w:rsid w:val="00711D44"/>
    <w:rsid w:val="00711E87"/>
    <w:rsid w:val="00711EDA"/>
    <w:rsid w:val="00711F4A"/>
    <w:rsid w:val="00711FB2"/>
    <w:rsid w:val="0071205B"/>
    <w:rsid w:val="00712065"/>
    <w:rsid w:val="00712077"/>
    <w:rsid w:val="00712104"/>
    <w:rsid w:val="0071212C"/>
    <w:rsid w:val="00712154"/>
    <w:rsid w:val="00712156"/>
    <w:rsid w:val="007121CB"/>
    <w:rsid w:val="007121F3"/>
    <w:rsid w:val="0071228B"/>
    <w:rsid w:val="007123AC"/>
    <w:rsid w:val="007123FF"/>
    <w:rsid w:val="007127F6"/>
    <w:rsid w:val="00712805"/>
    <w:rsid w:val="00712861"/>
    <w:rsid w:val="007128A6"/>
    <w:rsid w:val="007128AA"/>
    <w:rsid w:val="00712941"/>
    <w:rsid w:val="007129B4"/>
    <w:rsid w:val="00712A78"/>
    <w:rsid w:val="00712C0F"/>
    <w:rsid w:val="00712C76"/>
    <w:rsid w:val="00712D4D"/>
    <w:rsid w:val="00712D8A"/>
    <w:rsid w:val="00712E1B"/>
    <w:rsid w:val="00712E20"/>
    <w:rsid w:val="00712E6B"/>
    <w:rsid w:val="00712E97"/>
    <w:rsid w:val="00712E98"/>
    <w:rsid w:val="00712EA5"/>
    <w:rsid w:val="00712ED5"/>
    <w:rsid w:val="00712F0A"/>
    <w:rsid w:val="00712FE4"/>
    <w:rsid w:val="00713070"/>
    <w:rsid w:val="0071308C"/>
    <w:rsid w:val="00713091"/>
    <w:rsid w:val="007130BE"/>
    <w:rsid w:val="00713202"/>
    <w:rsid w:val="00713270"/>
    <w:rsid w:val="00713287"/>
    <w:rsid w:val="00713350"/>
    <w:rsid w:val="007135D1"/>
    <w:rsid w:val="007136B5"/>
    <w:rsid w:val="0071374C"/>
    <w:rsid w:val="0071378B"/>
    <w:rsid w:val="007137E6"/>
    <w:rsid w:val="0071382D"/>
    <w:rsid w:val="00713897"/>
    <w:rsid w:val="007138BE"/>
    <w:rsid w:val="007138D4"/>
    <w:rsid w:val="00713965"/>
    <w:rsid w:val="00713A02"/>
    <w:rsid w:val="00713A8D"/>
    <w:rsid w:val="00713BAE"/>
    <w:rsid w:val="00713C42"/>
    <w:rsid w:val="00713C54"/>
    <w:rsid w:val="00713C60"/>
    <w:rsid w:val="00713D66"/>
    <w:rsid w:val="00713E21"/>
    <w:rsid w:val="00713E33"/>
    <w:rsid w:val="00713E4B"/>
    <w:rsid w:val="00713EA1"/>
    <w:rsid w:val="00713EC0"/>
    <w:rsid w:val="007140AD"/>
    <w:rsid w:val="007140F5"/>
    <w:rsid w:val="007141C4"/>
    <w:rsid w:val="00714215"/>
    <w:rsid w:val="00714220"/>
    <w:rsid w:val="007143EA"/>
    <w:rsid w:val="0071441E"/>
    <w:rsid w:val="007144EB"/>
    <w:rsid w:val="00714577"/>
    <w:rsid w:val="00714658"/>
    <w:rsid w:val="0071469D"/>
    <w:rsid w:val="007146C2"/>
    <w:rsid w:val="00714711"/>
    <w:rsid w:val="007147E3"/>
    <w:rsid w:val="0071488F"/>
    <w:rsid w:val="00714975"/>
    <w:rsid w:val="007149C0"/>
    <w:rsid w:val="00714B96"/>
    <w:rsid w:val="00714C4E"/>
    <w:rsid w:val="00714CE7"/>
    <w:rsid w:val="00714D81"/>
    <w:rsid w:val="00714DA2"/>
    <w:rsid w:val="00714DB8"/>
    <w:rsid w:val="00714E8E"/>
    <w:rsid w:val="00714F59"/>
    <w:rsid w:val="00714FD4"/>
    <w:rsid w:val="00715095"/>
    <w:rsid w:val="007150A1"/>
    <w:rsid w:val="007150EC"/>
    <w:rsid w:val="007152ED"/>
    <w:rsid w:val="0071535D"/>
    <w:rsid w:val="007153FF"/>
    <w:rsid w:val="0071541F"/>
    <w:rsid w:val="00715473"/>
    <w:rsid w:val="0071548E"/>
    <w:rsid w:val="00715526"/>
    <w:rsid w:val="007155A2"/>
    <w:rsid w:val="007155B6"/>
    <w:rsid w:val="0071563D"/>
    <w:rsid w:val="00715659"/>
    <w:rsid w:val="0071566C"/>
    <w:rsid w:val="00715701"/>
    <w:rsid w:val="0071570F"/>
    <w:rsid w:val="00715733"/>
    <w:rsid w:val="007157F7"/>
    <w:rsid w:val="007158CB"/>
    <w:rsid w:val="007158D0"/>
    <w:rsid w:val="0071592F"/>
    <w:rsid w:val="007159AA"/>
    <w:rsid w:val="00715AB1"/>
    <w:rsid w:val="00715B27"/>
    <w:rsid w:val="00715C34"/>
    <w:rsid w:val="00715F27"/>
    <w:rsid w:val="00715F41"/>
    <w:rsid w:val="00715F6C"/>
    <w:rsid w:val="00715F71"/>
    <w:rsid w:val="00715FE3"/>
    <w:rsid w:val="00716035"/>
    <w:rsid w:val="0071604A"/>
    <w:rsid w:val="00716082"/>
    <w:rsid w:val="007161C4"/>
    <w:rsid w:val="007162FC"/>
    <w:rsid w:val="007163F1"/>
    <w:rsid w:val="0071653E"/>
    <w:rsid w:val="00716630"/>
    <w:rsid w:val="00716690"/>
    <w:rsid w:val="00716709"/>
    <w:rsid w:val="00716809"/>
    <w:rsid w:val="00716915"/>
    <w:rsid w:val="00716940"/>
    <w:rsid w:val="00716958"/>
    <w:rsid w:val="007169E4"/>
    <w:rsid w:val="00716A84"/>
    <w:rsid w:val="00716B32"/>
    <w:rsid w:val="00716B7E"/>
    <w:rsid w:val="00716BF1"/>
    <w:rsid w:val="00716D10"/>
    <w:rsid w:val="00716DFA"/>
    <w:rsid w:val="00716EDF"/>
    <w:rsid w:val="00716FD0"/>
    <w:rsid w:val="00716FD8"/>
    <w:rsid w:val="00716FE5"/>
    <w:rsid w:val="007170B9"/>
    <w:rsid w:val="00717146"/>
    <w:rsid w:val="00717153"/>
    <w:rsid w:val="007171BA"/>
    <w:rsid w:val="00717408"/>
    <w:rsid w:val="007175AD"/>
    <w:rsid w:val="00717873"/>
    <w:rsid w:val="007179E4"/>
    <w:rsid w:val="00717A20"/>
    <w:rsid w:val="00717BD4"/>
    <w:rsid w:val="00717D44"/>
    <w:rsid w:val="00717E06"/>
    <w:rsid w:val="00717FE0"/>
    <w:rsid w:val="0072021D"/>
    <w:rsid w:val="0072026D"/>
    <w:rsid w:val="00720369"/>
    <w:rsid w:val="007203FC"/>
    <w:rsid w:val="0072040A"/>
    <w:rsid w:val="00720881"/>
    <w:rsid w:val="007208E5"/>
    <w:rsid w:val="00720914"/>
    <w:rsid w:val="00720978"/>
    <w:rsid w:val="007209F2"/>
    <w:rsid w:val="007209F6"/>
    <w:rsid w:val="00720A98"/>
    <w:rsid w:val="00720BA3"/>
    <w:rsid w:val="00720BE3"/>
    <w:rsid w:val="00720C12"/>
    <w:rsid w:val="00720CDA"/>
    <w:rsid w:val="00720DC8"/>
    <w:rsid w:val="00720E86"/>
    <w:rsid w:val="00720F78"/>
    <w:rsid w:val="00720FE6"/>
    <w:rsid w:val="0072104F"/>
    <w:rsid w:val="00721462"/>
    <w:rsid w:val="00721500"/>
    <w:rsid w:val="0072158B"/>
    <w:rsid w:val="0072161E"/>
    <w:rsid w:val="00721675"/>
    <w:rsid w:val="00721680"/>
    <w:rsid w:val="00721741"/>
    <w:rsid w:val="00721754"/>
    <w:rsid w:val="0072177C"/>
    <w:rsid w:val="007217C4"/>
    <w:rsid w:val="007217DB"/>
    <w:rsid w:val="00721884"/>
    <w:rsid w:val="00721931"/>
    <w:rsid w:val="007219AB"/>
    <w:rsid w:val="007219DA"/>
    <w:rsid w:val="007219DC"/>
    <w:rsid w:val="00721A1C"/>
    <w:rsid w:val="00721AF3"/>
    <w:rsid w:val="00721B4E"/>
    <w:rsid w:val="00721B79"/>
    <w:rsid w:val="00721BEA"/>
    <w:rsid w:val="00721C18"/>
    <w:rsid w:val="00721C2E"/>
    <w:rsid w:val="00721C35"/>
    <w:rsid w:val="00721CFB"/>
    <w:rsid w:val="00721D36"/>
    <w:rsid w:val="00721EC3"/>
    <w:rsid w:val="00721F50"/>
    <w:rsid w:val="00721F5B"/>
    <w:rsid w:val="00721F94"/>
    <w:rsid w:val="0072206B"/>
    <w:rsid w:val="007220DE"/>
    <w:rsid w:val="00722185"/>
    <w:rsid w:val="007221A7"/>
    <w:rsid w:val="007223BA"/>
    <w:rsid w:val="007223D5"/>
    <w:rsid w:val="007223F9"/>
    <w:rsid w:val="0072245B"/>
    <w:rsid w:val="0072256D"/>
    <w:rsid w:val="007225BC"/>
    <w:rsid w:val="0072267E"/>
    <w:rsid w:val="007226A3"/>
    <w:rsid w:val="007226FA"/>
    <w:rsid w:val="00722784"/>
    <w:rsid w:val="0072297C"/>
    <w:rsid w:val="007229B1"/>
    <w:rsid w:val="00722A72"/>
    <w:rsid w:val="00722A9B"/>
    <w:rsid w:val="00722BCD"/>
    <w:rsid w:val="00722C92"/>
    <w:rsid w:val="00722CE8"/>
    <w:rsid w:val="00722CF8"/>
    <w:rsid w:val="00722D44"/>
    <w:rsid w:val="00722D4A"/>
    <w:rsid w:val="00722E0F"/>
    <w:rsid w:val="00722E14"/>
    <w:rsid w:val="00722E71"/>
    <w:rsid w:val="00722EC2"/>
    <w:rsid w:val="00722EE9"/>
    <w:rsid w:val="00722F8A"/>
    <w:rsid w:val="00723113"/>
    <w:rsid w:val="0072333C"/>
    <w:rsid w:val="00723569"/>
    <w:rsid w:val="007235AA"/>
    <w:rsid w:val="007235CC"/>
    <w:rsid w:val="0072365C"/>
    <w:rsid w:val="007237A4"/>
    <w:rsid w:val="0072382A"/>
    <w:rsid w:val="00723878"/>
    <w:rsid w:val="007239A9"/>
    <w:rsid w:val="007239F0"/>
    <w:rsid w:val="00723AE0"/>
    <w:rsid w:val="00723CB3"/>
    <w:rsid w:val="00723E0C"/>
    <w:rsid w:val="00723E3A"/>
    <w:rsid w:val="00723E85"/>
    <w:rsid w:val="00723F5C"/>
    <w:rsid w:val="00723F72"/>
    <w:rsid w:val="00724032"/>
    <w:rsid w:val="007240A4"/>
    <w:rsid w:val="007240B3"/>
    <w:rsid w:val="0072419A"/>
    <w:rsid w:val="0072428D"/>
    <w:rsid w:val="00724298"/>
    <w:rsid w:val="0072478F"/>
    <w:rsid w:val="0072479D"/>
    <w:rsid w:val="0072492F"/>
    <w:rsid w:val="007249E4"/>
    <w:rsid w:val="00724A59"/>
    <w:rsid w:val="00724A68"/>
    <w:rsid w:val="00724C11"/>
    <w:rsid w:val="00724C84"/>
    <w:rsid w:val="00724D4E"/>
    <w:rsid w:val="00724EF2"/>
    <w:rsid w:val="00724F42"/>
    <w:rsid w:val="00724F4A"/>
    <w:rsid w:val="00724F4E"/>
    <w:rsid w:val="007250A6"/>
    <w:rsid w:val="00725228"/>
    <w:rsid w:val="007252CE"/>
    <w:rsid w:val="007252E5"/>
    <w:rsid w:val="0072535F"/>
    <w:rsid w:val="007253AF"/>
    <w:rsid w:val="00725414"/>
    <w:rsid w:val="00725426"/>
    <w:rsid w:val="00725457"/>
    <w:rsid w:val="0072566A"/>
    <w:rsid w:val="007256B4"/>
    <w:rsid w:val="0072576B"/>
    <w:rsid w:val="007257D4"/>
    <w:rsid w:val="00725831"/>
    <w:rsid w:val="007258AA"/>
    <w:rsid w:val="007259AD"/>
    <w:rsid w:val="00725A55"/>
    <w:rsid w:val="00725B66"/>
    <w:rsid w:val="00725B77"/>
    <w:rsid w:val="00725D12"/>
    <w:rsid w:val="00725E28"/>
    <w:rsid w:val="00725FB2"/>
    <w:rsid w:val="00726172"/>
    <w:rsid w:val="00726317"/>
    <w:rsid w:val="00726433"/>
    <w:rsid w:val="0072644E"/>
    <w:rsid w:val="0072647F"/>
    <w:rsid w:val="007265B5"/>
    <w:rsid w:val="007265D4"/>
    <w:rsid w:val="0072662C"/>
    <w:rsid w:val="00726655"/>
    <w:rsid w:val="00726696"/>
    <w:rsid w:val="00726791"/>
    <w:rsid w:val="007267E0"/>
    <w:rsid w:val="007267EF"/>
    <w:rsid w:val="00726869"/>
    <w:rsid w:val="007268E7"/>
    <w:rsid w:val="00726B8F"/>
    <w:rsid w:val="00726CF8"/>
    <w:rsid w:val="00726EC6"/>
    <w:rsid w:val="00726F43"/>
    <w:rsid w:val="00727242"/>
    <w:rsid w:val="00727260"/>
    <w:rsid w:val="0072729E"/>
    <w:rsid w:val="0072735E"/>
    <w:rsid w:val="0072739E"/>
    <w:rsid w:val="00727424"/>
    <w:rsid w:val="007275AD"/>
    <w:rsid w:val="007276A2"/>
    <w:rsid w:val="007276A5"/>
    <w:rsid w:val="00727721"/>
    <w:rsid w:val="00727928"/>
    <w:rsid w:val="00727941"/>
    <w:rsid w:val="00727986"/>
    <w:rsid w:val="007279D4"/>
    <w:rsid w:val="00727A63"/>
    <w:rsid w:val="00727AFF"/>
    <w:rsid w:val="00727B90"/>
    <w:rsid w:val="00727B97"/>
    <w:rsid w:val="00727C1E"/>
    <w:rsid w:val="00727C6F"/>
    <w:rsid w:val="00727CF1"/>
    <w:rsid w:val="00727DE5"/>
    <w:rsid w:val="00727E3C"/>
    <w:rsid w:val="00727E62"/>
    <w:rsid w:val="00727EC0"/>
    <w:rsid w:val="00727EC3"/>
    <w:rsid w:val="00727F30"/>
    <w:rsid w:val="00730043"/>
    <w:rsid w:val="00730055"/>
    <w:rsid w:val="007300D4"/>
    <w:rsid w:val="00730116"/>
    <w:rsid w:val="00730213"/>
    <w:rsid w:val="00730286"/>
    <w:rsid w:val="0073030E"/>
    <w:rsid w:val="00730376"/>
    <w:rsid w:val="007304CF"/>
    <w:rsid w:val="00730527"/>
    <w:rsid w:val="00730581"/>
    <w:rsid w:val="007305F0"/>
    <w:rsid w:val="0073060F"/>
    <w:rsid w:val="00730619"/>
    <w:rsid w:val="00730628"/>
    <w:rsid w:val="007306C9"/>
    <w:rsid w:val="00730827"/>
    <w:rsid w:val="00730880"/>
    <w:rsid w:val="00730915"/>
    <w:rsid w:val="0073094B"/>
    <w:rsid w:val="00730962"/>
    <w:rsid w:val="00730AAB"/>
    <w:rsid w:val="00730B3B"/>
    <w:rsid w:val="00730B43"/>
    <w:rsid w:val="00730C8A"/>
    <w:rsid w:val="00730D16"/>
    <w:rsid w:val="00730D5C"/>
    <w:rsid w:val="00730DA5"/>
    <w:rsid w:val="00730DE5"/>
    <w:rsid w:val="00730E0C"/>
    <w:rsid w:val="00730E69"/>
    <w:rsid w:val="00730EB5"/>
    <w:rsid w:val="00730FC5"/>
    <w:rsid w:val="00731046"/>
    <w:rsid w:val="007310F7"/>
    <w:rsid w:val="00731122"/>
    <w:rsid w:val="007311C9"/>
    <w:rsid w:val="00731203"/>
    <w:rsid w:val="00731205"/>
    <w:rsid w:val="00731232"/>
    <w:rsid w:val="007312D4"/>
    <w:rsid w:val="007312E5"/>
    <w:rsid w:val="0073143E"/>
    <w:rsid w:val="00731492"/>
    <w:rsid w:val="007314DE"/>
    <w:rsid w:val="0073150E"/>
    <w:rsid w:val="00731655"/>
    <w:rsid w:val="0073172A"/>
    <w:rsid w:val="00731776"/>
    <w:rsid w:val="00731804"/>
    <w:rsid w:val="00731873"/>
    <w:rsid w:val="0073194A"/>
    <w:rsid w:val="00731971"/>
    <w:rsid w:val="0073198F"/>
    <w:rsid w:val="007319DA"/>
    <w:rsid w:val="00731A4F"/>
    <w:rsid w:val="00731A64"/>
    <w:rsid w:val="00731A68"/>
    <w:rsid w:val="00731AF6"/>
    <w:rsid w:val="00731CD6"/>
    <w:rsid w:val="00731CDA"/>
    <w:rsid w:val="00731CED"/>
    <w:rsid w:val="00731D7E"/>
    <w:rsid w:val="00731DF9"/>
    <w:rsid w:val="00731E44"/>
    <w:rsid w:val="00731F8D"/>
    <w:rsid w:val="00731F9D"/>
    <w:rsid w:val="00732229"/>
    <w:rsid w:val="0073229C"/>
    <w:rsid w:val="007322FC"/>
    <w:rsid w:val="0073238D"/>
    <w:rsid w:val="00732783"/>
    <w:rsid w:val="00732997"/>
    <w:rsid w:val="007329BC"/>
    <w:rsid w:val="007329C4"/>
    <w:rsid w:val="00732A25"/>
    <w:rsid w:val="00732A28"/>
    <w:rsid w:val="00732A47"/>
    <w:rsid w:val="00732AB0"/>
    <w:rsid w:val="00732BD2"/>
    <w:rsid w:val="00732BF2"/>
    <w:rsid w:val="00732D5D"/>
    <w:rsid w:val="00732E9D"/>
    <w:rsid w:val="00732F04"/>
    <w:rsid w:val="00732FA7"/>
    <w:rsid w:val="00732FE3"/>
    <w:rsid w:val="0073317B"/>
    <w:rsid w:val="00733240"/>
    <w:rsid w:val="0073329E"/>
    <w:rsid w:val="007332D7"/>
    <w:rsid w:val="0073333D"/>
    <w:rsid w:val="00733445"/>
    <w:rsid w:val="007334D0"/>
    <w:rsid w:val="0073358B"/>
    <w:rsid w:val="007336A0"/>
    <w:rsid w:val="00733762"/>
    <w:rsid w:val="00733781"/>
    <w:rsid w:val="007337AB"/>
    <w:rsid w:val="0073380B"/>
    <w:rsid w:val="00733875"/>
    <w:rsid w:val="00733915"/>
    <w:rsid w:val="00733918"/>
    <w:rsid w:val="00733A54"/>
    <w:rsid w:val="00733A77"/>
    <w:rsid w:val="00733A92"/>
    <w:rsid w:val="00733AE1"/>
    <w:rsid w:val="00733AEF"/>
    <w:rsid w:val="00733AFD"/>
    <w:rsid w:val="00733D70"/>
    <w:rsid w:val="00733DFF"/>
    <w:rsid w:val="00733FAC"/>
    <w:rsid w:val="00734076"/>
    <w:rsid w:val="007340DC"/>
    <w:rsid w:val="00734166"/>
    <w:rsid w:val="00734198"/>
    <w:rsid w:val="007342A4"/>
    <w:rsid w:val="00734316"/>
    <w:rsid w:val="007343A7"/>
    <w:rsid w:val="007343DF"/>
    <w:rsid w:val="0073445C"/>
    <w:rsid w:val="007344AD"/>
    <w:rsid w:val="007344FB"/>
    <w:rsid w:val="0073458C"/>
    <w:rsid w:val="007345A3"/>
    <w:rsid w:val="007346F5"/>
    <w:rsid w:val="00734758"/>
    <w:rsid w:val="00734793"/>
    <w:rsid w:val="007347ED"/>
    <w:rsid w:val="007347FF"/>
    <w:rsid w:val="00734894"/>
    <w:rsid w:val="007348FC"/>
    <w:rsid w:val="00734903"/>
    <w:rsid w:val="0073491D"/>
    <w:rsid w:val="00734997"/>
    <w:rsid w:val="00734999"/>
    <w:rsid w:val="007349F3"/>
    <w:rsid w:val="00734C0E"/>
    <w:rsid w:val="00734C5B"/>
    <w:rsid w:val="00734C6D"/>
    <w:rsid w:val="00734D88"/>
    <w:rsid w:val="00734DF7"/>
    <w:rsid w:val="00734FE0"/>
    <w:rsid w:val="00735062"/>
    <w:rsid w:val="0073508E"/>
    <w:rsid w:val="007352B8"/>
    <w:rsid w:val="007352EA"/>
    <w:rsid w:val="0073533D"/>
    <w:rsid w:val="0073544C"/>
    <w:rsid w:val="007354AF"/>
    <w:rsid w:val="007354D1"/>
    <w:rsid w:val="00735514"/>
    <w:rsid w:val="00735516"/>
    <w:rsid w:val="007355CA"/>
    <w:rsid w:val="007355E5"/>
    <w:rsid w:val="00735600"/>
    <w:rsid w:val="00735670"/>
    <w:rsid w:val="00735675"/>
    <w:rsid w:val="007356C4"/>
    <w:rsid w:val="007357D5"/>
    <w:rsid w:val="007357FE"/>
    <w:rsid w:val="0073587C"/>
    <w:rsid w:val="00735973"/>
    <w:rsid w:val="0073599D"/>
    <w:rsid w:val="007359AE"/>
    <w:rsid w:val="007359C7"/>
    <w:rsid w:val="007359E8"/>
    <w:rsid w:val="00735CFC"/>
    <w:rsid w:val="00735D82"/>
    <w:rsid w:val="00735E3D"/>
    <w:rsid w:val="00735E8C"/>
    <w:rsid w:val="00735F95"/>
    <w:rsid w:val="00735FE3"/>
    <w:rsid w:val="00735FFB"/>
    <w:rsid w:val="0073601C"/>
    <w:rsid w:val="00736080"/>
    <w:rsid w:val="00736123"/>
    <w:rsid w:val="00736174"/>
    <w:rsid w:val="00736201"/>
    <w:rsid w:val="0073623D"/>
    <w:rsid w:val="00736306"/>
    <w:rsid w:val="0073638B"/>
    <w:rsid w:val="0073641A"/>
    <w:rsid w:val="00736446"/>
    <w:rsid w:val="0073648E"/>
    <w:rsid w:val="00736538"/>
    <w:rsid w:val="0073657B"/>
    <w:rsid w:val="007365DC"/>
    <w:rsid w:val="00736872"/>
    <w:rsid w:val="007369CE"/>
    <w:rsid w:val="007369E6"/>
    <w:rsid w:val="00736A19"/>
    <w:rsid w:val="00736B20"/>
    <w:rsid w:val="00736BB5"/>
    <w:rsid w:val="00736C9D"/>
    <w:rsid w:val="00736CA6"/>
    <w:rsid w:val="00736CE1"/>
    <w:rsid w:val="00736CE3"/>
    <w:rsid w:val="00736D1B"/>
    <w:rsid w:val="00736D6B"/>
    <w:rsid w:val="00736F04"/>
    <w:rsid w:val="00736F57"/>
    <w:rsid w:val="00736F92"/>
    <w:rsid w:val="00736FA3"/>
    <w:rsid w:val="00736FF1"/>
    <w:rsid w:val="007370B0"/>
    <w:rsid w:val="007370B1"/>
    <w:rsid w:val="00737118"/>
    <w:rsid w:val="0073713E"/>
    <w:rsid w:val="0073713F"/>
    <w:rsid w:val="0073717E"/>
    <w:rsid w:val="00737222"/>
    <w:rsid w:val="00737269"/>
    <w:rsid w:val="0073740B"/>
    <w:rsid w:val="00737466"/>
    <w:rsid w:val="0073748B"/>
    <w:rsid w:val="007376D1"/>
    <w:rsid w:val="007377CB"/>
    <w:rsid w:val="00737850"/>
    <w:rsid w:val="00737863"/>
    <w:rsid w:val="0073786F"/>
    <w:rsid w:val="00737912"/>
    <w:rsid w:val="00737A5E"/>
    <w:rsid w:val="00737A8A"/>
    <w:rsid w:val="00737B64"/>
    <w:rsid w:val="00737C45"/>
    <w:rsid w:val="00737C85"/>
    <w:rsid w:val="00737CCD"/>
    <w:rsid w:val="00737CD0"/>
    <w:rsid w:val="00737DBF"/>
    <w:rsid w:val="00737DD9"/>
    <w:rsid w:val="00737E0E"/>
    <w:rsid w:val="00737EE3"/>
    <w:rsid w:val="00737F10"/>
    <w:rsid w:val="00737F29"/>
    <w:rsid w:val="00740030"/>
    <w:rsid w:val="00740067"/>
    <w:rsid w:val="0074018E"/>
    <w:rsid w:val="007401D3"/>
    <w:rsid w:val="00740269"/>
    <w:rsid w:val="00740278"/>
    <w:rsid w:val="007403AF"/>
    <w:rsid w:val="00740416"/>
    <w:rsid w:val="00740527"/>
    <w:rsid w:val="00740585"/>
    <w:rsid w:val="0074063F"/>
    <w:rsid w:val="00740645"/>
    <w:rsid w:val="00740828"/>
    <w:rsid w:val="007408A5"/>
    <w:rsid w:val="00740937"/>
    <w:rsid w:val="00740A23"/>
    <w:rsid w:val="00740A4F"/>
    <w:rsid w:val="00740A63"/>
    <w:rsid w:val="00740AD7"/>
    <w:rsid w:val="00740BEC"/>
    <w:rsid w:val="00740BFF"/>
    <w:rsid w:val="00740C97"/>
    <w:rsid w:val="00740CAA"/>
    <w:rsid w:val="00740D0A"/>
    <w:rsid w:val="00740D8A"/>
    <w:rsid w:val="00740DF1"/>
    <w:rsid w:val="00740FC1"/>
    <w:rsid w:val="0074107E"/>
    <w:rsid w:val="007410DE"/>
    <w:rsid w:val="00741130"/>
    <w:rsid w:val="007411F0"/>
    <w:rsid w:val="00741288"/>
    <w:rsid w:val="007412F9"/>
    <w:rsid w:val="00741337"/>
    <w:rsid w:val="00741376"/>
    <w:rsid w:val="00741415"/>
    <w:rsid w:val="00741491"/>
    <w:rsid w:val="0074151D"/>
    <w:rsid w:val="007415A4"/>
    <w:rsid w:val="007417AD"/>
    <w:rsid w:val="007418A7"/>
    <w:rsid w:val="00741904"/>
    <w:rsid w:val="00741A95"/>
    <w:rsid w:val="00741ACE"/>
    <w:rsid w:val="00741B3A"/>
    <w:rsid w:val="00741BD2"/>
    <w:rsid w:val="00741C0A"/>
    <w:rsid w:val="00741C7D"/>
    <w:rsid w:val="00741C7F"/>
    <w:rsid w:val="00741CF4"/>
    <w:rsid w:val="00741DEA"/>
    <w:rsid w:val="007421AC"/>
    <w:rsid w:val="0074220C"/>
    <w:rsid w:val="0074222D"/>
    <w:rsid w:val="00742284"/>
    <w:rsid w:val="00742288"/>
    <w:rsid w:val="007422E5"/>
    <w:rsid w:val="00742316"/>
    <w:rsid w:val="00742327"/>
    <w:rsid w:val="007423C3"/>
    <w:rsid w:val="007423F7"/>
    <w:rsid w:val="0074248B"/>
    <w:rsid w:val="007424C9"/>
    <w:rsid w:val="007424FF"/>
    <w:rsid w:val="00742523"/>
    <w:rsid w:val="007425A8"/>
    <w:rsid w:val="0074274A"/>
    <w:rsid w:val="0074276E"/>
    <w:rsid w:val="0074281D"/>
    <w:rsid w:val="00742869"/>
    <w:rsid w:val="0074289B"/>
    <w:rsid w:val="007428CC"/>
    <w:rsid w:val="007428CD"/>
    <w:rsid w:val="0074296F"/>
    <w:rsid w:val="00742C13"/>
    <w:rsid w:val="00742C60"/>
    <w:rsid w:val="00742CC2"/>
    <w:rsid w:val="00742E71"/>
    <w:rsid w:val="00742F01"/>
    <w:rsid w:val="00742FB7"/>
    <w:rsid w:val="0074319F"/>
    <w:rsid w:val="00743293"/>
    <w:rsid w:val="0074330F"/>
    <w:rsid w:val="0074334F"/>
    <w:rsid w:val="0074363C"/>
    <w:rsid w:val="0074365B"/>
    <w:rsid w:val="00743692"/>
    <w:rsid w:val="0074374B"/>
    <w:rsid w:val="00743783"/>
    <w:rsid w:val="00743857"/>
    <w:rsid w:val="007438E9"/>
    <w:rsid w:val="00743952"/>
    <w:rsid w:val="007439CA"/>
    <w:rsid w:val="007439DD"/>
    <w:rsid w:val="007439E3"/>
    <w:rsid w:val="00743AE9"/>
    <w:rsid w:val="00743AEC"/>
    <w:rsid w:val="00743B6A"/>
    <w:rsid w:val="00743C2D"/>
    <w:rsid w:val="00743CD8"/>
    <w:rsid w:val="00743DE3"/>
    <w:rsid w:val="00743E04"/>
    <w:rsid w:val="00743E36"/>
    <w:rsid w:val="00743EE3"/>
    <w:rsid w:val="0074405E"/>
    <w:rsid w:val="00744098"/>
    <w:rsid w:val="00744250"/>
    <w:rsid w:val="007442C3"/>
    <w:rsid w:val="007442D8"/>
    <w:rsid w:val="00744372"/>
    <w:rsid w:val="007444B3"/>
    <w:rsid w:val="00744540"/>
    <w:rsid w:val="007445FB"/>
    <w:rsid w:val="0074460F"/>
    <w:rsid w:val="0074463B"/>
    <w:rsid w:val="00744683"/>
    <w:rsid w:val="00744894"/>
    <w:rsid w:val="007448BE"/>
    <w:rsid w:val="007448F1"/>
    <w:rsid w:val="00744905"/>
    <w:rsid w:val="0074491C"/>
    <w:rsid w:val="00744A6A"/>
    <w:rsid w:val="00744AB8"/>
    <w:rsid w:val="00744B1E"/>
    <w:rsid w:val="00744B23"/>
    <w:rsid w:val="00744BDA"/>
    <w:rsid w:val="00744D22"/>
    <w:rsid w:val="00744DE6"/>
    <w:rsid w:val="00744E57"/>
    <w:rsid w:val="00744E6A"/>
    <w:rsid w:val="00744ED3"/>
    <w:rsid w:val="00745173"/>
    <w:rsid w:val="00745228"/>
    <w:rsid w:val="00745241"/>
    <w:rsid w:val="0074535D"/>
    <w:rsid w:val="0074539F"/>
    <w:rsid w:val="007453E5"/>
    <w:rsid w:val="007455AF"/>
    <w:rsid w:val="007455CC"/>
    <w:rsid w:val="0074562C"/>
    <w:rsid w:val="007456D4"/>
    <w:rsid w:val="007456DD"/>
    <w:rsid w:val="00745730"/>
    <w:rsid w:val="00745748"/>
    <w:rsid w:val="007457B8"/>
    <w:rsid w:val="00745824"/>
    <w:rsid w:val="007458DE"/>
    <w:rsid w:val="0074594F"/>
    <w:rsid w:val="0074599E"/>
    <w:rsid w:val="007459F0"/>
    <w:rsid w:val="007459FE"/>
    <w:rsid w:val="00745A2C"/>
    <w:rsid w:val="00745A67"/>
    <w:rsid w:val="00745A9E"/>
    <w:rsid w:val="00745B17"/>
    <w:rsid w:val="00745BA2"/>
    <w:rsid w:val="00745C1E"/>
    <w:rsid w:val="00745D51"/>
    <w:rsid w:val="00745D93"/>
    <w:rsid w:val="00745DCC"/>
    <w:rsid w:val="00745EA3"/>
    <w:rsid w:val="00745ED0"/>
    <w:rsid w:val="00746093"/>
    <w:rsid w:val="0074626A"/>
    <w:rsid w:val="00746286"/>
    <w:rsid w:val="0074633C"/>
    <w:rsid w:val="0074639B"/>
    <w:rsid w:val="007463A8"/>
    <w:rsid w:val="007463C5"/>
    <w:rsid w:val="007463F0"/>
    <w:rsid w:val="00746437"/>
    <w:rsid w:val="00746483"/>
    <w:rsid w:val="00746494"/>
    <w:rsid w:val="00746682"/>
    <w:rsid w:val="007466A2"/>
    <w:rsid w:val="0074670B"/>
    <w:rsid w:val="0074672F"/>
    <w:rsid w:val="007468D9"/>
    <w:rsid w:val="007469BF"/>
    <w:rsid w:val="007469C5"/>
    <w:rsid w:val="00746ABC"/>
    <w:rsid w:val="00746B7E"/>
    <w:rsid w:val="00746BA1"/>
    <w:rsid w:val="00746C4C"/>
    <w:rsid w:val="00746C85"/>
    <w:rsid w:val="00746D4B"/>
    <w:rsid w:val="00746E8A"/>
    <w:rsid w:val="00747055"/>
    <w:rsid w:val="007471B9"/>
    <w:rsid w:val="00747281"/>
    <w:rsid w:val="007473BD"/>
    <w:rsid w:val="00747413"/>
    <w:rsid w:val="007477F0"/>
    <w:rsid w:val="007477FD"/>
    <w:rsid w:val="007478BA"/>
    <w:rsid w:val="00747906"/>
    <w:rsid w:val="00747AAB"/>
    <w:rsid w:val="00747B65"/>
    <w:rsid w:val="00747C25"/>
    <w:rsid w:val="00747C30"/>
    <w:rsid w:val="00747CAC"/>
    <w:rsid w:val="00747CE2"/>
    <w:rsid w:val="00747E09"/>
    <w:rsid w:val="00747E67"/>
    <w:rsid w:val="00747E81"/>
    <w:rsid w:val="00747E83"/>
    <w:rsid w:val="00747EF5"/>
    <w:rsid w:val="00747F2A"/>
    <w:rsid w:val="00747FD3"/>
    <w:rsid w:val="00750104"/>
    <w:rsid w:val="00750131"/>
    <w:rsid w:val="0075015C"/>
    <w:rsid w:val="007501C4"/>
    <w:rsid w:val="00750201"/>
    <w:rsid w:val="00750248"/>
    <w:rsid w:val="007503F0"/>
    <w:rsid w:val="00750521"/>
    <w:rsid w:val="0075056B"/>
    <w:rsid w:val="0075066C"/>
    <w:rsid w:val="0075067B"/>
    <w:rsid w:val="00750754"/>
    <w:rsid w:val="007507A4"/>
    <w:rsid w:val="00750943"/>
    <w:rsid w:val="0075098A"/>
    <w:rsid w:val="007509CC"/>
    <w:rsid w:val="007509D5"/>
    <w:rsid w:val="007509DC"/>
    <w:rsid w:val="00750A22"/>
    <w:rsid w:val="00750B4A"/>
    <w:rsid w:val="00750C3E"/>
    <w:rsid w:val="00750C6E"/>
    <w:rsid w:val="00750C7B"/>
    <w:rsid w:val="00750CC9"/>
    <w:rsid w:val="00750D55"/>
    <w:rsid w:val="00751007"/>
    <w:rsid w:val="00751070"/>
    <w:rsid w:val="00751132"/>
    <w:rsid w:val="007511D3"/>
    <w:rsid w:val="007511DB"/>
    <w:rsid w:val="00751294"/>
    <w:rsid w:val="007513AA"/>
    <w:rsid w:val="00751450"/>
    <w:rsid w:val="0075154E"/>
    <w:rsid w:val="0075160A"/>
    <w:rsid w:val="00751637"/>
    <w:rsid w:val="0075163A"/>
    <w:rsid w:val="0075175A"/>
    <w:rsid w:val="00751789"/>
    <w:rsid w:val="007517CC"/>
    <w:rsid w:val="0075186A"/>
    <w:rsid w:val="00751890"/>
    <w:rsid w:val="00751A58"/>
    <w:rsid w:val="00751A59"/>
    <w:rsid w:val="00751AC8"/>
    <w:rsid w:val="00751ACA"/>
    <w:rsid w:val="00751B70"/>
    <w:rsid w:val="00751C1F"/>
    <w:rsid w:val="00751CC0"/>
    <w:rsid w:val="00751D98"/>
    <w:rsid w:val="00751DD7"/>
    <w:rsid w:val="00751EF9"/>
    <w:rsid w:val="00751F59"/>
    <w:rsid w:val="00751F8E"/>
    <w:rsid w:val="00751FE0"/>
    <w:rsid w:val="0075208D"/>
    <w:rsid w:val="0075216E"/>
    <w:rsid w:val="00752298"/>
    <w:rsid w:val="007523DB"/>
    <w:rsid w:val="00752469"/>
    <w:rsid w:val="007524D3"/>
    <w:rsid w:val="0075269A"/>
    <w:rsid w:val="0075275D"/>
    <w:rsid w:val="0075282F"/>
    <w:rsid w:val="007528FD"/>
    <w:rsid w:val="007529F9"/>
    <w:rsid w:val="00752A2D"/>
    <w:rsid w:val="00752A3D"/>
    <w:rsid w:val="00752B50"/>
    <w:rsid w:val="00752B85"/>
    <w:rsid w:val="00752BA5"/>
    <w:rsid w:val="00752BED"/>
    <w:rsid w:val="00752C48"/>
    <w:rsid w:val="00752C4A"/>
    <w:rsid w:val="00752C7C"/>
    <w:rsid w:val="00752C96"/>
    <w:rsid w:val="00752CD3"/>
    <w:rsid w:val="00752DE4"/>
    <w:rsid w:val="00752E17"/>
    <w:rsid w:val="00752E1D"/>
    <w:rsid w:val="00753018"/>
    <w:rsid w:val="007531D7"/>
    <w:rsid w:val="007532E7"/>
    <w:rsid w:val="00753353"/>
    <w:rsid w:val="007533E9"/>
    <w:rsid w:val="0075352D"/>
    <w:rsid w:val="00753579"/>
    <w:rsid w:val="00753629"/>
    <w:rsid w:val="0075364E"/>
    <w:rsid w:val="00753665"/>
    <w:rsid w:val="0075366B"/>
    <w:rsid w:val="0075377D"/>
    <w:rsid w:val="00753818"/>
    <w:rsid w:val="00753861"/>
    <w:rsid w:val="00753A91"/>
    <w:rsid w:val="00753B28"/>
    <w:rsid w:val="00753BD3"/>
    <w:rsid w:val="00753C02"/>
    <w:rsid w:val="00753C2F"/>
    <w:rsid w:val="00753C5C"/>
    <w:rsid w:val="00753CDF"/>
    <w:rsid w:val="00753D3E"/>
    <w:rsid w:val="00753DF9"/>
    <w:rsid w:val="00753E12"/>
    <w:rsid w:val="00753E30"/>
    <w:rsid w:val="00753F3D"/>
    <w:rsid w:val="00753FAF"/>
    <w:rsid w:val="00754010"/>
    <w:rsid w:val="00754047"/>
    <w:rsid w:val="00754071"/>
    <w:rsid w:val="00754090"/>
    <w:rsid w:val="00754174"/>
    <w:rsid w:val="007541A3"/>
    <w:rsid w:val="0075473A"/>
    <w:rsid w:val="0075482D"/>
    <w:rsid w:val="00754864"/>
    <w:rsid w:val="0075488B"/>
    <w:rsid w:val="00754BE1"/>
    <w:rsid w:val="00754BE5"/>
    <w:rsid w:val="00754C1F"/>
    <w:rsid w:val="00754C53"/>
    <w:rsid w:val="00754CC6"/>
    <w:rsid w:val="00754D37"/>
    <w:rsid w:val="00754D92"/>
    <w:rsid w:val="00754DA2"/>
    <w:rsid w:val="00754DDC"/>
    <w:rsid w:val="00754F25"/>
    <w:rsid w:val="0075503E"/>
    <w:rsid w:val="0075507F"/>
    <w:rsid w:val="007550B2"/>
    <w:rsid w:val="0075512F"/>
    <w:rsid w:val="00755148"/>
    <w:rsid w:val="007551B9"/>
    <w:rsid w:val="00755409"/>
    <w:rsid w:val="007554DE"/>
    <w:rsid w:val="007556CE"/>
    <w:rsid w:val="00755837"/>
    <w:rsid w:val="00755869"/>
    <w:rsid w:val="00755874"/>
    <w:rsid w:val="00755930"/>
    <w:rsid w:val="00755989"/>
    <w:rsid w:val="0075598B"/>
    <w:rsid w:val="0075599D"/>
    <w:rsid w:val="007559D6"/>
    <w:rsid w:val="00755A95"/>
    <w:rsid w:val="00755C78"/>
    <w:rsid w:val="00755CE9"/>
    <w:rsid w:val="00755D36"/>
    <w:rsid w:val="00755D3B"/>
    <w:rsid w:val="00755DB6"/>
    <w:rsid w:val="00755E1F"/>
    <w:rsid w:val="00755EC8"/>
    <w:rsid w:val="00755F56"/>
    <w:rsid w:val="00755F83"/>
    <w:rsid w:val="00755FF5"/>
    <w:rsid w:val="00755FFC"/>
    <w:rsid w:val="00755FFF"/>
    <w:rsid w:val="0075609C"/>
    <w:rsid w:val="007561C8"/>
    <w:rsid w:val="0075622D"/>
    <w:rsid w:val="007562A9"/>
    <w:rsid w:val="0075635F"/>
    <w:rsid w:val="007563FC"/>
    <w:rsid w:val="00756472"/>
    <w:rsid w:val="007565A8"/>
    <w:rsid w:val="007566BF"/>
    <w:rsid w:val="007566D7"/>
    <w:rsid w:val="00756761"/>
    <w:rsid w:val="00756901"/>
    <w:rsid w:val="00756968"/>
    <w:rsid w:val="00756985"/>
    <w:rsid w:val="00756A9E"/>
    <w:rsid w:val="00756CE2"/>
    <w:rsid w:val="00756CE4"/>
    <w:rsid w:val="00756E73"/>
    <w:rsid w:val="00756EEE"/>
    <w:rsid w:val="00756F47"/>
    <w:rsid w:val="0075705C"/>
    <w:rsid w:val="00757077"/>
    <w:rsid w:val="007570A5"/>
    <w:rsid w:val="007570A6"/>
    <w:rsid w:val="00757189"/>
    <w:rsid w:val="00757211"/>
    <w:rsid w:val="0075724F"/>
    <w:rsid w:val="0075738A"/>
    <w:rsid w:val="007573E6"/>
    <w:rsid w:val="007574D0"/>
    <w:rsid w:val="00757578"/>
    <w:rsid w:val="00757584"/>
    <w:rsid w:val="00757617"/>
    <w:rsid w:val="0075765C"/>
    <w:rsid w:val="007576CA"/>
    <w:rsid w:val="007577D8"/>
    <w:rsid w:val="0075791F"/>
    <w:rsid w:val="00757AB1"/>
    <w:rsid w:val="00757B8A"/>
    <w:rsid w:val="00757C05"/>
    <w:rsid w:val="00757C1E"/>
    <w:rsid w:val="00757C42"/>
    <w:rsid w:val="00757D6B"/>
    <w:rsid w:val="00757D72"/>
    <w:rsid w:val="00757E56"/>
    <w:rsid w:val="00757E7C"/>
    <w:rsid w:val="00757FC4"/>
    <w:rsid w:val="0076006F"/>
    <w:rsid w:val="007601A6"/>
    <w:rsid w:val="00760263"/>
    <w:rsid w:val="007602A2"/>
    <w:rsid w:val="007602A5"/>
    <w:rsid w:val="00760365"/>
    <w:rsid w:val="007605CA"/>
    <w:rsid w:val="00760626"/>
    <w:rsid w:val="007607B6"/>
    <w:rsid w:val="007607ED"/>
    <w:rsid w:val="00760965"/>
    <w:rsid w:val="00760A61"/>
    <w:rsid w:val="00760AB8"/>
    <w:rsid w:val="00760B21"/>
    <w:rsid w:val="00760B29"/>
    <w:rsid w:val="00760B48"/>
    <w:rsid w:val="00760C1D"/>
    <w:rsid w:val="00760C6F"/>
    <w:rsid w:val="00760D3A"/>
    <w:rsid w:val="00760D3C"/>
    <w:rsid w:val="00760DDA"/>
    <w:rsid w:val="00760E22"/>
    <w:rsid w:val="00760E94"/>
    <w:rsid w:val="00760EA2"/>
    <w:rsid w:val="00760F3B"/>
    <w:rsid w:val="00760FB2"/>
    <w:rsid w:val="0076101B"/>
    <w:rsid w:val="0076117A"/>
    <w:rsid w:val="0076118A"/>
    <w:rsid w:val="00761233"/>
    <w:rsid w:val="007612D2"/>
    <w:rsid w:val="00761306"/>
    <w:rsid w:val="007615A7"/>
    <w:rsid w:val="007615AF"/>
    <w:rsid w:val="00761683"/>
    <w:rsid w:val="007616B8"/>
    <w:rsid w:val="007616D3"/>
    <w:rsid w:val="007616E1"/>
    <w:rsid w:val="007616FA"/>
    <w:rsid w:val="0076171F"/>
    <w:rsid w:val="0076175A"/>
    <w:rsid w:val="0076184A"/>
    <w:rsid w:val="0076186D"/>
    <w:rsid w:val="00761892"/>
    <w:rsid w:val="007618F4"/>
    <w:rsid w:val="007619CA"/>
    <w:rsid w:val="00761AAD"/>
    <w:rsid w:val="00761B3A"/>
    <w:rsid w:val="00761BD7"/>
    <w:rsid w:val="00761BF7"/>
    <w:rsid w:val="00761CBD"/>
    <w:rsid w:val="00761CC4"/>
    <w:rsid w:val="00761D05"/>
    <w:rsid w:val="00761E18"/>
    <w:rsid w:val="00761ECA"/>
    <w:rsid w:val="00761F21"/>
    <w:rsid w:val="00761F4E"/>
    <w:rsid w:val="00761F76"/>
    <w:rsid w:val="00761FB2"/>
    <w:rsid w:val="00761FBC"/>
    <w:rsid w:val="00762004"/>
    <w:rsid w:val="00762006"/>
    <w:rsid w:val="007620BE"/>
    <w:rsid w:val="007620DF"/>
    <w:rsid w:val="007621A3"/>
    <w:rsid w:val="007621B7"/>
    <w:rsid w:val="007621CA"/>
    <w:rsid w:val="007621F3"/>
    <w:rsid w:val="00762431"/>
    <w:rsid w:val="0076243D"/>
    <w:rsid w:val="007624C3"/>
    <w:rsid w:val="007624C6"/>
    <w:rsid w:val="0076259C"/>
    <w:rsid w:val="00762649"/>
    <w:rsid w:val="00762670"/>
    <w:rsid w:val="00762770"/>
    <w:rsid w:val="007627CF"/>
    <w:rsid w:val="0076281F"/>
    <w:rsid w:val="007628BB"/>
    <w:rsid w:val="007628D5"/>
    <w:rsid w:val="00762927"/>
    <w:rsid w:val="007629CD"/>
    <w:rsid w:val="00762A5C"/>
    <w:rsid w:val="00762B2A"/>
    <w:rsid w:val="00762BFB"/>
    <w:rsid w:val="00762C08"/>
    <w:rsid w:val="00762C1C"/>
    <w:rsid w:val="00762C71"/>
    <w:rsid w:val="00762D4F"/>
    <w:rsid w:val="00762E0C"/>
    <w:rsid w:val="007630A3"/>
    <w:rsid w:val="007630AB"/>
    <w:rsid w:val="007630BD"/>
    <w:rsid w:val="0076310C"/>
    <w:rsid w:val="007631B2"/>
    <w:rsid w:val="0076338A"/>
    <w:rsid w:val="007633AB"/>
    <w:rsid w:val="007633AF"/>
    <w:rsid w:val="007633F3"/>
    <w:rsid w:val="0076343D"/>
    <w:rsid w:val="0076353A"/>
    <w:rsid w:val="007635DE"/>
    <w:rsid w:val="0076373D"/>
    <w:rsid w:val="0076375D"/>
    <w:rsid w:val="007637A6"/>
    <w:rsid w:val="007637D9"/>
    <w:rsid w:val="007637E0"/>
    <w:rsid w:val="007637F3"/>
    <w:rsid w:val="0076385D"/>
    <w:rsid w:val="00763894"/>
    <w:rsid w:val="00763978"/>
    <w:rsid w:val="007639AF"/>
    <w:rsid w:val="00763BAC"/>
    <w:rsid w:val="00763C79"/>
    <w:rsid w:val="00763D30"/>
    <w:rsid w:val="00763DEC"/>
    <w:rsid w:val="00763EF6"/>
    <w:rsid w:val="00763F37"/>
    <w:rsid w:val="00763F78"/>
    <w:rsid w:val="00763FF5"/>
    <w:rsid w:val="00764003"/>
    <w:rsid w:val="0076410D"/>
    <w:rsid w:val="0076411E"/>
    <w:rsid w:val="00764152"/>
    <w:rsid w:val="00764196"/>
    <w:rsid w:val="0076420C"/>
    <w:rsid w:val="00764340"/>
    <w:rsid w:val="00764404"/>
    <w:rsid w:val="0076442D"/>
    <w:rsid w:val="0076449D"/>
    <w:rsid w:val="007644FB"/>
    <w:rsid w:val="0076454E"/>
    <w:rsid w:val="00764933"/>
    <w:rsid w:val="007649CB"/>
    <w:rsid w:val="00764A32"/>
    <w:rsid w:val="00764AED"/>
    <w:rsid w:val="00764B03"/>
    <w:rsid w:val="00764B4A"/>
    <w:rsid w:val="00764B60"/>
    <w:rsid w:val="00764B81"/>
    <w:rsid w:val="00764D24"/>
    <w:rsid w:val="00764DA4"/>
    <w:rsid w:val="00764DC0"/>
    <w:rsid w:val="00764E7D"/>
    <w:rsid w:val="00764F43"/>
    <w:rsid w:val="007651B1"/>
    <w:rsid w:val="007651C4"/>
    <w:rsid w:val="0076524B"/>
    <w:rsid w:val="00765264"/>
    <w:rsid w:val="0076531B"/>
    <w:rsid w:val="007653F1"/>
    <w:rsid w:val="007654E5"/>
    <w:rsid w:val="00765548"/>
    <w:rsid w:val="007655A2"/>
    <w:rsid w:val="00765642"/>
    <w:rsid w:val="0076568B"/>
    <w:rsid w:val="0076570D"/>
    <w:rsid w:val="00765773"/>
    <w:rsid w:val="007659A4"/>
    <w:rsid w:val="007659B4"/>
    <w:rsid w:val="00765A29"/>
    <w:rsid w:val="00765ADF"/>
    <w:rsid w:val="00765BB9"/>
    <w:rsid w:val="00765BF9"/>
    <w:rsid w:val="00765CA2"/>
    <w:rsid w:val="00765E3B"/>
    <w:rsid w:val="00765FB9"/>
    <w:rsid w:val="00766108"/>
    <w:rsid w:val="00766162"/>
    <w:rsid w:val="00766306"/>
    <w:rsid w:val="00766330"/>
    <w:rsid w:val="00766371"/>
    <w:rsid w:val="0076638F"/>
    <w:rsid w:val="007663CC"/>
    <w:rsid w:val="007665AA"/>
    <w:rsid w:val="00766645"/>
    <w:rsid w:val="007666DC"/>
    <w:rsid w:val="007668E5"/>
    <w:rsid w:val="00766A51"/>
    <w:rsid w:val="00766B9A"/>
    <w:rsid w:val="00766CF5"/>
    <w:rsid w:val="00766DAC"/>
    <w:rsid w:val="00766DB4"/>
    <w:rsid w:val="00766F65"/>
    <w:rsid w:val="00766F80"/>
    <w:rsid w:val="00766FD1"/>
    <w:rsid w:val="00767050"/>
    <w:rsid w:val="007670A1"/>
    <w:rsid w:val="00767133"/>
    <w:rsid w:val="00767218"/>
    <w:rsid w:val="00767240"/>
    <w:rsid w:val="00767254"/>
    <w:rsid w:val="007672E5"/>
    <w:rsid w:val="007672EC"/>
    <w:rsid w:val="00767306"/>
    <w:rsid w:val="0076730D"/>
    <w:rsid w:val="0076731B"/>
    <w:rsid w:val="00767352"/>
    <w:rsid w:val="00767383"/>
    <w:rsid w:val="00767439"/>
    <w:rsid w:val="0076743C"/>
    <w:rsid w:val="00767492"/>
    <w:rsid w:val="007674A1"/>
    <w:rsid w:val="007675A4"/>
    <w:rsid w:val="007675CC"/>
    <w:rsid w:val="0076761A"/>
    <w:rsid w:val="0076770A"/>
    <w:rsid w:val="0076773E"/>
    <w:rsid w:val="007679BD"/>
    <w:rsid w:val="00767A8E"/>
    <w:rsid w:val="00767A8F"/>
    <w:rsid w:val="00767AB0"/>
    <w:rsid w:val="00767B16"/>
    <w:rsid w:val="00767E93"/>
    <w:rsid w:val="00767F44"/>
    <w:rsid w:val="00767F6E"/>
    <w:rsid w:val="0077002C"/>
    <w:rsid w:val="007700E9"/>
    <w:rsid w:val="00770195"/>
    <w:rsid w:val="00770299"/>
    <w:rsid w:val="007703EC"/>
    <w:rsid w:val="007704B7"/>
    <w:rsid w:val="0077053C"/>
    <w:rsid w:val="007705AD"/>
    <w:rsid w:val="00770626"/>
    <w:rsid w:val="007706A7"/>
    <w:rsid w:val="0077073F"/>
    <w:rsid w:val="00770789"/>
    <w:rsid w:val="007708FB"/>
    <w:rsid w:val="0077092D"/>
    <w:rsid w:val="0077093C"/>
    <w:rsid w:val="00770C58"/>
    <w:rsid w:val="00770D24"/>
    <w:rsid w:val="00770DC6"/>
    <w:rsid w:val="00770F82"/>
    <w:rsid w:val="007710D0"/>
    <w:rsid w:val="007710D2"/>
    <w:rsid w:val="00771136"/>
    <w:rsid w:val="00771145"/>
    <w:rsid w:val="0077124F"/>
    <w:rsid w:val="00771337"/>
    <w:rsid w:val="00771478"/>
    <w:rsid w:val="0077154F"/>
    <w:rsid w:val="0077155E"/>
    <w:rsid w:val="00771640"/>
    <w:rsid w:val="00771712"/>
    <w:rsid w:val="0077179F"/>
    <w:rsid w:val="00771B0D"/>
    <w:rsid w:val="00771B8E"/>
    <w:rsid w:val="00771BE6"/>
    <w:rsid w:val="00771CC9"/>
    <w:rsid w:val="00771F12"/>
    <w:rsid w:val="00771F2D"/>
    <w:rsid w:val="00771FAD"/>
    <w:rsid w:val="00771FFB"/>
    <w:rsid w:val="007720CA"/>
    <w:rsid w:val="0077215B"/>
    <w:rsid w:val="0077215C"/>
    <w:rsid w:val="0077217E"/>
    <w:rsid w:val="007721B8"/>
    <w:rsid w:val="00772337"/>
    <w:rsid w:val="00772394"/>
    <w:rsid w:val="0077248C"/>
    <w:rsid w:val="007724F1"/>
    <w:rsid w:val="007724FC"/>
    <w:rsid w:val="007725C1"/>
    <w:rsid w:val="0077262C"/>
    <w:rsid w:val="00772631"/>
    <w:rsid w:val="00772651"/>
    <w:rsid w:val="0077275B"/>
    <w:rsid w:val="0077279C"/>
    <w:rsid w:val="00772A10"/>
    <w:rsid w:val="00772A6A"/>
    <w:rsid w:val="00772AD0"/>
    <w:rsid w:val="00772B8E"/>
    <w:rsid w:val="00772D1A"/>
    <w:rsid w:val="00772D7D"/>
    <w:rsid w:val="00772E9D"/>
    <w:rsid w:val="00772F18"/>
    <w:rsid w:val="00772F39"/>
    <w:rsid w:val="00772F42"/>
    <w:rsid w:val="00772FBF"/>
    <w:rsid w:val="00772FEB"/>
    <w:rsid w:val="00773081"/>
    <w:rsid w:val="00773178"/>
    <w:rsid w:val="0077320F"/>
    <w:rsid w:val="00773267"/>
    <w:rsid w:val="007732F4"/>
    <w:rsid w:val="00773461"/>
    <w:rsid w:val="00773509"/>
    <w:rsid w:val="00773675"/>
    <w:rsid w:val="00773879"/>
    <w:rsid w:val="007738F8"/>
    <w:rsid w:val="00773987"/>
    <w:rsid w:val="007739CF"/>
    <w:rsid w:val="007739DC"/>
    <w:rsid w:val="007739FD"/>
    <w:rsid w:val="00773B8E"/>
    <w:rsid w:val="00773BFB"/>
    <w:rsid w:val="00773C1D"/>
    <w:rsid w:val="00773C89"/>
    <w:rsid w:val="00773DAF"/>
    <w:rsid w:val="00773F81"/>
    <w:rsid w:val="00773F88"/>
    <w:rsid w:val="0077400F"/>
    <w:rsid w:val="00774103"/>
    <w:rsid w:val="00774147"/>
    <w:rsid w:val="00774427"/>
    <w:rsid w:val="00774434"/>
    <w:rsid w:val="0077445F"/>
    <w:rsid w:val="0077452F"/>
    <w:rsid w:val="00774666"/>
    <w:rsid w:val="007746BE"/>
    <w:rsid w:val="00774714"/>
    <w:rsid w:val="00774740"/>
    <w:rsid w:val="0077480D"/>
    <w:rsid w:val="00774866"/>
    <w:rsid w:val="00774879"/>
    <w:rsid w:val="007748A7"/>
    <w:rsid w:val="007748C0"/>
    <w:rsid w:val="00774935"/>
    <w:rsid w:val="00774938"/>
    <w:rsid w:val="007749B5"/>
    <w:rsid w:val="00774A24"/>
    <w:rsid w:val="00774A98"/>
    <w:rsid w:val="00774BDD"/>
    <w:rsid w:val="00774C1F"/>
    <w:rsid w:val="00774D6B"/>
    <w:rsid w:val="00774D9C"/>
    <w:rsid w:val="00774E73"/>
    <w:rsid w:val="00774ED0"/>
    <w:rsid w:val="0077505A"/>
    <w:rsid w:val="007750F1"/>
    <w:rsid w:val="00775186"/>
    <w:rsid w:val="00775234"/>
    <w:rsid w:val="007752B9"/>
    <w:rsid w:val="0077533C"/>
    <w:rsid w:val="007753E5"/>
    <w:rsid w:val="007754CC"/>
    <w:rsid w:val="007756D2"/>
    <w:rsid w:val="0077570F"/>
    <w:rsid w:val="00775968"/>
    <w:rsid w:val="00775969"/>
    <w:rsid w:val="00775A00"/>
    <w:rsid w:val="00775C38"/>
    <w:rsid w:val="00775D18"/>
    <w:rsid w:val="00775D81"/>
    <w:rsid w:val="00775E13"/>
    <w:rsid w:val="00775F22"/>
    <w:rsid w:val="0077603C"/>
    <w:rsid w:val="0077626F"/>
    <w:rsid w:val="0077629C"/>
    <w:rsid w:val="0077651C"/>
    <w:rsid w:val="007765F3"/>
    <w:rsid w:val="007766BA"/>
    <w:rsid w:val="00776748"/>
    <w:rsid w:val="007767CE"/>
    <w:rsid w:val="00776883"/>
    <w:rsid w:val="00776922"/>
    <w:rsid w:val="00776958"/>
    <w:rsid w:val="00776A54"/>
    <w:rsid w:val="00776B21"/>
    <w:rsid w:val="00776C47"/>
    <w:rsid w:val="00776E03"/>
    <w:rsid w:val="00776F1D"/>
    <w:rsid w:val="00776FFC"/>
    <w:rsid w:val="0077701D"/>
    <w:rsid w:val="0077705F"/>
    <w:rsid w:val="00777145"/>
    <w:rsid w:val="007771E0"/>
    <w:rsid w:val="00777357"/>
    <w:rsid w:val="0077735B"/>
    <w:rsid w:val="00777445"/>
    <w:rsid w:val="007775C0"/>
    <w:rsid w:val="00777675"/>
    <w:rsid w:val="00777695"/>
    <w:rsid w:val="007776C9"/>
    <w:rsid w:val="0077778B"/>
    <w:rsid w:val="007778D1"/>
    <w:rsid w:val="0077791F"/>
    <w:rsid w:val="00777932"/>
    <w:rsid w:val="0077793E"/>
    <w:rsid w:val="007779D4"/>
    <w:rsid w:val="00777B78"/>
    <w:rsid w:val="00777C00"/>
    <w:rsid w:val="00777CA7"/>
    <w:rsid w:val="00777D29"/>
    <w:rsid w:val="00777D34"/>
    <w:rsid w:val="00777D9E"/>
    <w:rsid w:val="00777DF5"/>
    <w:rsid w:val="00777F2B"/>
    <w:rsid w:val="00777F32"/>
    <w:rsid w:val="00777F5A"/>
    <w:rsid w:val="0078004A"/>
    <w:rsid w:val="007800F7"/>
    <w:rsid w:val="00780109"/>
    <w:rsid w:val="00780189"/>
    <w:rsid w:val="007801EE"/>
    <w:rsid w:val="0078020E"/>
    <w:rsid w:val="0078026C"/>
    <w:rsid w:val="007802C1"/>
    <w:rsid w:val="007802FC"/>
    <w:rsid w:val="007803A6"/>
    <w:rsid w:val="00780467"/>
    <w:rsid w:val="00780477"/>
    <w:rsid w:val="00780485"/>
    <w:rsid w:val="00780524"/>
    <w:rsid w:val="0078052C"/>
    <w:rsid w:val="0078072A"/>
    <w:rsid w:val="00780791"/>
    <w:rsid w:val="0078089D"/>
    <w:rsid w:val="0078091D"/>
    <w:rsid w:val="00780963"/>
    <w:rsid w:val="00780A1C"/>
    <w:rsid w:val="00780B51"/>
    <w:rsid w:val="00780B7B"/>
    <w:rsid w:val="00780D2E"/>
    <w:rsid w:val="00780E05"/>
    <w:rsid w:val="00780EBD"/>
    <w:rsid w:val="00780F90"/>
    <w:rsid w:val="00781042"/>
    <w:rsid w:val="00781170"/>
    <w:rsid w:val="0078124B"/>
    <w:rsid w:val="0078128C"/>
    <w:rsid w:val="007812B4"/>
    <w:rsid w:val="007813B0"/>
    <w:rsid w:val="007814A2"/>
    <w:rsid w:val="0078155D"/>
    <w:rsid w:val="007816AD"/>
    <w:rsid w:val="007816F7"/>
    <w:rsid w:val="00781739"/>
    <w:rsid w:val="007817E1"/>
    <w:rsid w:val="00781932"/>
    <w:rsid w:val="00781A8E"/>
    <w:rsid w:val="00781B45"/>
    <w:rsid w:val="00781B75"/>
    <w:rsid w:val="00781C98"/>
    <w:rsid w:val="00781C9A"/>
    <w:rsid w:val="00781D2B"/>
    <w:rsid w:val="00781D40"/>
    <w:rsid w:val="00781E2B"/>
    <w:rsid w:val="00781E84"/>
    <w:rsid w:val="00781F6B"/>
    <w:rsid w:val="00781FC4"/>
    <w:rsid w:val="00782159"/>
    <w:rsid w:val="0078215A"/>
    <w:rsid w:val="007821A1"/>
    <w:rsid w:val="007822B0"/>
    <w:rsid w:val="00782325"/>
    <w:rsid w:val="00782427"/>
    <w:rsid w:val="0078244F"/>
    <w:rsid w:val="00782469"/>
    <w:rsid w:val="00782584"/>
    <w:rsid w:val="00782622"/>
    <w:rsid w:val="00782625"/>
    <w:rsid w:val="0078265A"/>
    <w:rsid w:val="0078266B"/>
    <w:rsid w:val="00782691"/>
    <w:rsid w:val="0078283A"/>
    <w:rsid w:val="00782847"/>
    <w:rsid w:val="0078288B"/>
    <w:rsid w:val="007828F7"/>
    <w:rsid w:val="007829E4"/>
    <w:rsid w:val="00782AB3"/>
    <w:rsid w:val="00782B6A"/>
    <w:rsid w:val="00782BA8"/>
    <w:rsid w:val="00782BC3"/>
    <w:rsid w:val="00782BCC"/>
    <w:rsid w:val="00782C1F"/>
    <w:rsid w:val="00782C41"/>
    <w:rsid w:val="00782ED4"/>
    <w:rsid w:val="00782ED9"/>
    <w:rsid w:val="00782EF4"/>
    <w:rsid w:val="0078302C"/>
    <w:rsid w:val="00783177"/>
    <w:rsid w:val="0078318A"/>
    <w:rsid w:val="007833AE"/>
    <w:rsid w:val="0078342E"/>
    <w:rsid w:val="007834D1"/>
    <w:rsid w:val="00783537"/>
    <w:rsid w:val="00783595"/>
    <w:rsid w:val="00783661"/>
    <w:rsid w:val="0078366C"/>
    <w:rsid w:val="00783738"/>
    <w:rsid w:val="007837DF"/>
    <w:rsid w:val="00783846"/>
    <w:rsid w:val="00783899"/>
    <w:rsid w:val="007838AA"/>
    <w:rsid w:val="007838F3"/>
    <w:rsid w:val="007839C9"/>
    <w:rsid w:val="00783A0D"/>
    <w:rsid w:val="00783B1A"/>
    <w:rsid w:val="00783BD2"/>
    <w:rsid w:val="00783BE1"/>
    <w:rsid w:val="00783C0D"/>
    <w:rsid w:val="00783C57"/>
    <w:rsid w:val="00783DD6"/>
    <w:rsid w:val="00783E8D"/>
    <w:rsid w:val="00783FCC"/>
    <w:rsid w:val="00784128"/>
    <w:rsid w:val="00784153"/>
    <w:rsid w:val="00784216"/>
    <w:rsid w:val="007842C4"/>
    <w:rsid w:val="00784385"/>
    <w:rsid w:val="00784386"/>
    <w:rsid w:val="007843A2"/>
    <w:rsid w:val="007844A5"/>
    <w:rsid w:val="007844D4"/>
    <w:rsid w:val="00784568"/>
    <w:rsid w:val="0078456A"/>
    <w:rsid w:val="00784652"/>
    <w:rsid w:val="007846A3"/>
    <w:rsid w:val="0078472E"/>
    <w:rsid w:val="007847BB"/>
    <w:rsid w:val="007847CD"/>
    <w:rsid w:val="007847F9"/>
    <w:rsid w:val="00784808"/>
    <w:rsid w:val="00784842"/>
    <w:rsid w:val="00784934"/>
    <w:rsid w:val="007849F3"/>
    <w:rsid w:val="00784A02"/>
    <w:rsid w:val="00784A25"/>
    <w:rsid w:val="00784BC0"/>
    <w:rsid w:val="00784BEC"/>
    <w:rsid w:val="00784C89"/>
    <w:rsid w:val="00784CB1"/>
    <w:rsid w:val="00784D0A"/>
    <w:rsid w:val="00784D88"/>
    <w:rsid w:val="00784DDD"/>
    <w:rsid w:val="00784DDF"/>
    <w:rsid w:val="00784DFE"/>
    <w:rsid w:val="00784E57"/>
    <w:rsid w:val="00784EA2"/>
    <w:rsid w:val="00784F02"/>
    <w:rsid w:val="00784FF2"/>
    <w:rsid w:val="007850CD"/>
    <w:rsid w:val="00785220"/>
    <w:rsid w:val="007852BA"/>
    <w:rsid w:val="0078535A"/>
    <w:rsid w:val="007853DF"/>
    <w:rsid w:val="00785591"/>
    <w:rsid w:val="007855C2"/>
    <w:rsid w:val="00785611"/>
    <w:rsid w:val="0078562B"/>
    <w:rsid w:val="00785779"/>
    <w:rsid w:val="007857B7"/>
    <w:rsid w:val="007857D0"/>
    <w:rsid w:val="0078581D"/>
    <w:rsid w:val="0078593C"/>
    <w:rsid w:val="00785958"/>
    <w:rsid w:val="007859DB"/>
    <w:rsid w:val="007859DE"/>
    <w:rsid w:val="00785A43"/>
    <w:rsid w:val="00785C26"/>
    <w:rsid w:val="00785C4F"/>
    <w:rsid w:val="00785D25"/>
    <w:rsid w:val="00785E30"/>
    <w:rsid w:val="00785E3D"/>
    <w:rsid w:val="00785EAD"/>
    <w:rsid w:val="00785F71"/>
    <w:rsid w:val="00785FDB"/>
    <w:rsid w:val="0078601E"/>
    <w:rsid w:val="0078602D"/>
    <w:rsid w:val="00786166"/>
    <w:rsid w:val="00786172"/>
    <w:rsid w:val="007861F4"/>
    <w:rsid w:val="00786238"/>
    <w:rsid w:val="00786348"/>
    <w:rsid w:val="007864FF"/>
    <w:rsid w:val="0078652F"/>
    <w:rsid w:val="00786579"/>
    <w:rsid w:val="0078672F"/>
    <w:rsid w:val="00786786"/>
    <w:rsid w:val="00786863"/>
    <w:rsid w:val="00786885"/>
    <w:rsid w:val="007868B0"/>
    <w:rsid w:val="00786A7A"/>
    <w:rsid w:val="00786AA7"/>
    <w:rsid w:val="00786B57"/>
    <w:rsid w:val="00786C3C"/>
    <w:rsid w:val="00786D80"/>
    <w:rsid w:val="00786DED"/>
    <w:rsid w:val="00786F00"/>
    <w:rsid w:val="00786F19"/>
    <w:rsid w:val="00786F40"/>
    <w:rsid w:val="00786F42"/>
    <w:rsid w:val="00786FDD"/>
    <w:rsid w:val="00787039"/>
    <w:rsid w:val="00787077"/>
    <w:rsid w:val="00787133"/>
    <w:rsid w:val="00787137"/>
    <w:rsid w:val="007871AF"/>
    <w:rsid w:val="00787226"/>
    <w:rsid w:val="00787297"/>
    <w:rsid w:val="00787385"/>
    <w:rsid w:val="0078738D"/>
    <w:rsid w:val="007875C3"/>
    <w:rsid w:val="007875D3"/>
    <w:rsid w:val="00787621"/>
    <w:rsid w:val="00787670"/>
    <w:rsid w:val="007876C0"/>
    <w:rsid w:val="0078779D"/>
    <w:rsid w:val="007879B4"/>
    <w:rsid w:val="00787B2D"/>
    <w:rsid w:val="00787ECC"/>
    <w:rsid w:val="00787FA3"/>
    <w:rsid w:val="007900F0"/>
    <w:rsid w:val="007901C3"/>
    <w:rsid w:val="007902ED"/>
    <w:rsid w:val="007903E7"/>
    <w:rsid w:val="007904BC"/>
    <w:rsid w:val="0079053D"/>
    <w:rsid w:val="0079060A"/>
    <w:rsid w:val="007906C7"/>
    <w:rsid w:val="00790769"/>
    <w:rsid w:val="007907C7"/>
    <w:rsid w:val="007907EA"/>
    <w:rsid w:val="00790AF1"/>
    <w:rsid w:val="00790B10"/>
    <w:rsid w:val="00790BDA"/>
    <w:rsid w:val="00790C41"/>
    <w:rsid w:val="00790CD3"/>
    <w:rsid w:val="00790DE2"/>
    <w:rsid w:val="00790E42"/>
    <w:rsid w:val="00790E65"/>
    <w:rsid w:val="00790F1B"/>
    <w:rsid w:val="00790FCF"/>
    <w:rsid w:val="0079106D"/>
    <w:rsid w:val="00791085"/>
    <w:rsid w:val="00791395"/>
    <w:rsid w:val="007913DA"/>
    <w:rsid w:val="007913E6"/>
    <w:rsid w:val="007914CD"/>
    <w:rsid w:val="0079152C"/>
    <w:rsid w:val="007915F0"/>
    <w:rsid w:val="00791642"/>
    <w:rsid w:val="00791715"/>
    <w:rsid w:val="00791757"/>
    <w:rsid w:val="007917D2"/>
    <w:rsid w:val="007917F1"/>
    <w:rsid w:val="00791861"/>
    <w:rsid w:val="007919ED"/>
    <w:rsid w:val="00791A69"/>
    <w:rsid w:val="00791BED"/>
    <w:rsid w:val="00791C0A"/>
    <w:rsid w:val="00791C39"/>
    <w:rsid w:val="00791DF3"/>
    <w:rsid w:val="00791E20"/>
    <w:rsid w:val="00792078"/>
    <w:rsid w:val="007920F2"/>
    <w:rsid w:val="00792200"/>
    <w:rsid w:val="007922CF"/>
    <w:rsid w:val="0079232D"/>
    <w:rsid w:val="0079233C"/>
    <w:rsid w:val="007923C9"/>
    <w:rsid w:val="0079240E"/>
    <w:rsid w:val="007924E3"/>
    <w:rsid w:val="00792598"/>
    <w:rsid w:val="007925A8"/>
    <w:rsid w:val="0079266D"/>
    <w:rsid w:val="0079271C"/>
    <w:rsid w:val="00792729"/>
    <w:rsid w:val="007927AB"/>
    <w:rsid w:val="0079293B"/>
    <w:rsid w:val="00792960"/>
    <w:rsid w:val="00792ADC"/>
    <w:rsid w:val="00792B28"/>
    <w:rsid w:val="00792B2A"/>
    <w:rsid w:val="00792B65"/>
    <w:rsid w:val="00792B6D"/>
    <w:rsid w:val="00792B81"/>
    <w:rsid w:val="00792BCB"/>
    <w:rsid w:val="00792C5C"/>
    <w:rsid w:val="00792C7E"/>
    <w:rsid w:val="00792D59"/>
    <w:rsid w:val="00792D92"/>
    <w:rsid w:val="00792DB6"/>
    <w:rsid w:val="00792DD4"/>
    <w:rsid w:val="00792E68"/>
    <w:rsid w:val="00792EC1"/>
    <w:rsid w:val="00792FD0"/>
    <w:rsid w:val="00793083"/>
    <w:rsid w:val="0079314D"/>
    <w:rsid w:val="0079314F"/>
    <w:rsid w:val="007931B9"/>
    <w:rsid w:val="007931E1"/>
    <w:rsid w:val="007931F0"/>
    <w:rsid w:val="0079322C"/>
    <w:rsid w:val="0079336C"/>
    <w:rsid w:val="0079350A"/>
    <w:rsid w:val="00793533"/>
    <w:rsid w:val="0079357B"/>
    <w:rsid w:val="007935B6"/>
    <w:rsid w:val="007935D3"/>
    <w:rsid w:val="00793628"/>
    <w:rsid w:val="007938B4"/>
    <w:rsid w:val="007938F6"/>
    <w:rsid w:val="00793B14"/>
    <w:rsid w:val="00793B54"/>
    <w:rsid w:val="00793BD2"/>
    <w:rsid w:val="00793BE2"/>
    <w:rsid w:val="00793C01"/>
    <w:rsid w:val="00793C39"/>
    <w:rsid w:val="00793CA6"/>
    <w:rsid w:val="00793CD2"/>
    <w:rsid w:val="00793D75"/>
    <w:rsid w:val="00793EE6"/>
    <w:rsid w:val="00794059"/>
    <w:rsid w:val="007940E6"/>
    <w:rsid w:val="0079423E"/>
    <w:rsid w:val="00794352"/>
    <w:rsid w:val="007944A5"/>
    <w:rsid w:val="0079451A"/>
    <w:rsid w:val="00794530"/>
    <w:rsid w:val="0079459C"/>
    <w:rsid w:val="007945FF"/>
    <w:rsid w:val="007947E3"/>
    <w:rsid w:val="00794845"/>
    <w:rsid w:val="007948AE"/>
    <w:rsid w:val="007948E6"/>
    <w:rsid w:val="007949F0"/>
    <w:rsid w:val="00794A7F"/>
    <w:rsid w:val="00794B95"/>
    <w:rsid w:val="00794D16"/>
    <w:rsid w:val="00794E14"/>
    <w:rsid w:val="00794E20"/>
    <w:rsid w:val="00794F6B"/>
    <w:rsid w:val="00794FE0"/>
    <w:rsid w:val="0079511F"/>
    <w:rsid w:val="0079513D"/>
    <w:rsid w:val="007951DE"/>
    <w:rsid w:val="0079520E"/>
    <w:rsid w:val="00795368"/>
    <w:rsid w:val="00795388"/>
    <w:rsid w:val="007953ED"/>
    <w:rsid w:val="007953F3"/>
    <w:rsid w:val="00795475"/>
    <w:rsid w:val="00795531"/>
    <w:rsid w:val="007955D7"/>
    <w:rsid w:val="00795610"/>
    <w:rsid w:val="00795613"/>
    <w:rsid w:val="007957E4"/>
    <w:rsid w:val="00795896"/>
    <w:rsid w:val="007959C2"/>
    <w:rsid w:val="00795A90"/>
    <w:rsid w:val="00795B1F"/>
    <w:rsid w:val="00795B64"/>
    <w:rsid w:val="00795BF9"/>
    <w:rsid w:val="00795C34"/>
    <w:rsid w:val="00795C3C"/>
    <w:rsid w:val="00795E1D"/>
    <w:rsid w:val="00795F19"/>
    <w:rsid w:val="00795F93"/>
    <w:rsid w:val="00795F9E"/>
    <w:rsid w:val="007960E3"/>
    <w:rsid w:val="007960E8"/>
    <w:rsid w:val="007960F1"/>
    <w:rsid w:val="007961DB"/>
    <w:rsid w:val="00796456"/>
    <w:rsid w:val="007964D8"/>
    <w:rsid w:val="0079659E"/>
    <w:rsid w:val="007965AF"/>
    <w:rsid w:val="007965E7"/>
    <w:rsid w:val="00796609"/>
    <w:rsid w:val="007966D0"/>
    <w:rsid w:val="007966D4"/>
    <w:rsid w:val="007966E5"/>
    <w:rsid w:val="007966EE"/>
    <w:rsid w:val="007967A9"/>
    <w:rsid w:val="0079692D"/>
    <w:rsid w:val="007969D0"/>
    <w:rsid w:val="00796A0E"/>
    <w:rsid w:val="00796AE8"/>
    <w:rsid w:val="00796B1A"/>
    <w:rsid w:val="00796B9B"/>
    <w:rsid w:val="00796C50"/>
    <w:rsid w:val="00796DF1"/>
    <w:rsid w:val="00796E6B"/>
    <w:rsid w:val="00796F2B"/>
    <w:rsid w:val="00797046"/>
    <w:rsid w:val="00797165"/>
    <w:rsid w:val="00797173"/>
    <w:rsid w:val="00797206"/>
    <w:rsid w:val="00797234"/>
    <w:rsid w:val="007972BC"/>
    <w:rsid w:val="0079737C"/>
    <w:rsid w:val="007973FA"/>
    <w:rsid w:val="00797425"/>
    <w:rsid w:val="00797499"/>
    <w:rsid w:val="007974CA"/>
    <w:rsid w:val="00797657"/>
    <w:rsid w:val="007976A2"/>
    <w:rsid w:val="0079782C"/>
    <w:rsid w:val="007978B2"/>
    <w:rsid w:val="007978E4"/>
    <w:rsid w:val="00797A39"/>
    <w:rsid w:val="00797BB0"/>
    <w:rsid w:val="00797C55"/>
    <w:rsid w:val="00797C8C"/>
    <w:rsid w:val="00797C8F"/>
    <w:rsid w:val="00797CE2"/>
    <w:rsid w:val="00797D53"/>
    <w:rsid w:val="00797E8A"/>
    <w:rsid w:val="00797EDC"/>
    <w:rsid w:val="00797FD4"/>
    <w:rsid w:val="007A00A2"/>
    <w:rsid w:val="007A00FB"/>
    <w:rsid w:val="007A011D"/>
    <w:rsid w:val="007A0174"/>
    <w:rsid w:val="007A0190"/>
    <w:rsid w:val="007A01C7"/>
    <w:rsid w:val="007A01D6"/>
    <w:rsid w:val="007A02DD"/>
    <w:rsid w:val="007A0368"/>
    <w:rsid w:val="007A0376"/>
    <w:rsid w:val="007A03BF"/>
    <w:rsid w:val="007A03C1"/>
    <w:rsid w:val="007A03C4"/>
    <w:rsid w:val="007A0441"/>
    <w:rsid w:val="007A0600"/>
    <w:rsid w:val="007A06FF"/>
    <w:rsid w:val="007A072F"/>
    <w:rsid w:val="007A0755"/>
    <w:rsid w:val="007A07E3"/>
    <w:rsid w:val="007A082B"/>
    <w:rsid w:val="007A08D6"/>
    <w:rsid w:val="007A098E"/>
    <w:rsid w:val="007A0995"/>
    <w:rsid w:val="007A09BC"/>
    <w:rsid w:val="007A0C25"/>
    <w:rsid w:val="007A0D93"/>
    <w:rsid w:val="007A0DA7"/>
    <w:rsid w:val="007A0EDB"/>
    <w:rsid w:val="007A0F00"/>
    <w:rsid w:val="007A0F7D"/>
    <w:rsid w:val="007A0FB2"/>
    <w:rsid w:val="007A0FFB"/>
    <w:rsid w:val="007A1043"/>
    <w:rsid w:val="007A110B"/>
    <w:rsid w:val="007A1141"/>
    <w:rsid w:val="007A11AC"/>
    <w:rsid w:val="007A11D1"/>
    <w:rsid w:val="007A12E2"/>
    <w:rsid w:val="007A13EA"/>
    <w:rsid w:val="007A147F"/>
    <w:rsid w:val="007A1655"/>
    <w:rsid w:val="007A175E"/>
    <w:rsid w:val="007A1788"/>
    <w:rsid w:val="007A17E8"/>
    <w:rsid w:val="007A1869"/>
    <w:rsid w:val="007A1900"/>
    <w:rsid w:val="007A193E"/>
    <w:rsid w:val="007A1A8A"/>
    <w:rsid w:val="007A1A99"/>
    <w:rsid w:val="007A1B4B"/>
    <w:rsid w:val="007A1B84"/>
    <w:rsid w:val="007A1B8C"/>
    <w:rsid w:val="007A1CEA"/>
    <w:rsid w:val="007A1D82"/>
    <w:rsid w:val="007A1E42"/>
    <w:rsid w:val="007A1E76"/>
    <w:rsid w:val="007A1FBC"/>
    <w:rsid w:val="007A20CD"/>
    <w:rsid w:val="007A2326"/>
    <w:rsid w:val="007A2409"/>
    <w:rsid w:val="007A262D"/>
    <w:rsid w:val="007A26E2"/>
    <w:rsid w:val="007A2765"/>
    <w:rsid w:val="007A27FE"/>
    <w:rsid w:val="007A2895"/>
    <w:rsid w:val="007A29C2"/>
    <w:rsid w:val="007A2AA5"/>
    <w:rsid w:val="007A2B76"/>
    <w:rsid w:val="007A2BE2"/>
    <w:rsid w:val="007A2C1E"/>
    <w:rsid w:val="007A2C43"/>
    <w:rsid w:val="007A2D15"/>
    <w:rsid w:val="007A2D64"/>
    <w:rsid w:val="007A2E35"/>
    <w:rsid w:val="007A2E81"/>
    <w:rsid w:val="007A313F"/>
    <w:rsid w:val="007A31DB"/>
    <w:rsid w:val="007A32A3"/>
    <w:rsid w:val="007A33D4"/>
    <w:rsid w:val="007A3412"/>
    <w:rsid w:val="007A3457"/>
    <w:rsid w:val="007A349D"/>
    <w:rsid w:val="007A371D"/>
    <w:rsid w:val="007A374D"/>
    <w:rsid w:val="007A377F"/>
    <w:rsid w:val="007A37D4"/>
    <w:rsid w:val="007A37FF"/>
    <w:rsid w:val="007A382E"/>
    <w:rsid w:val="007A3837"/>
    <w:rsid w:val="007A38C0"/>
    <w:rsid w:val="007A3939"/>
    <w:rsid w:val="007A3988"/>
    <w:rsid w:val="007A39A0"/>
    <w:rsid w:val="007A39AE"/>
    <w:rsid w:val="007A39F1"/>
    <w:rsid w:val="007A3AE1"/>
    <w:rsid w:val="007A3B3E"/>
    <w:rsid w:val="007A3B6E"/>
    <w:rsid w:val="007A3C1F"/>
    <w:rsid w:val="007A3D5A"/>
    <w:rsid w:val="007A3D8E"/>
    <w:rsid w:val="007A3D9A"/>
    <w:rsid w:val="007A3DE7"/>
    <w:rsid w:val="007A3DFC"/>
    <w:rsid w:val="007A3E1E"/>
    <w:rsid w:val="007A3E8F"/>
    <w:rsid w:val="007A40C9"/>
    <w:rsid w:val="007A41BA"/>
    <w:rsid w:val="007A41BF"/>
    <w:rsid w:val="007A42EF"/>
    <w:rsid w:val="007A433A"/>
    <w:rsid w:val="007A437A"/>
    <w:rsid w:val="007A455D"/>
    <w:rsid w:val="007A45A5"/>
    <w:rsid w:val="007A46CA"/>
    <w:rsid w:val="007A4829"/>
    <w:rsid w:val="007A4971"/>
    <w:rsid w:val="007A4BA6"/>
    <w:rsid w:val="007A4BDF"/>
    <w:rsid w:val="007A4CB5"/>
    <w:rsid w:val="007A4EC5"/>
    <w:rsid w:val="007A4EC7"/>
    <w:rsid w:val="007A4F42"/>
    <w:rsid w:val="007A5033"/>
    <w:rsid w:val="007A5057"/>
    <w:rsid w:val="007A50C5"/>
    <w:rsid w:val="007A516C"/>
    <w:rsid w:val="007A5350"/>
    <w:rsid w:val="007A5504"/>
    <w:rsid w:val="007A5600"/>
    <w:rsid w:val="007A560D"/>
    <w:rsid w:val="007A563F"/>
    <w:rsid w:val="007A57AA"/>
    <w:rsid w:val="007A57C3"/>
    <w:rsid w:val="007A57DD"/>
    <w:rsid w:val="007A5870"/>
    <w:rsid w:val="007A59A9"/>
    <w:rsid w:val="007A5A43"/>
    <w:rsid w:val="007A5AFC"/>
    <w:rsid w:val="007A5B0E"/>
    <w:rsid w:val="007A5B13"/>
    <w:rsid w:val="007A5B1D"/>
    <w:rsid w:val="007A5B30"/>
    <w:rsid w:val="007A5BBE"/>
    <w:rsid w:val="007A5DE6"/>
    <w:rsid w:val="007A5DF7"/>
    <w:rsid w:val="007A5F6D"/>
    <w:rsid w:val="007A5FDC"/>
    <w:rsid w:val="007A600A"/>
    <w:rsid w:val="007A6037"/>
    <w:rsid w:val="007A60A0"/>
    <w:rsid w:val="007A6158"/>
    <w:rsid w:val="007A6208"/>
    <w:rsid w:val="007A62D1"/>
    <w:rsid w:val="007A62D5"/>
    <w:rsid w:val="007A633D"/>
    <w:rsid w:val="007A6370"/>
    <w:rsid w:val="007A639B"/>
    <w:rsid w:val="007A6A17"/>
    <w:rsid w:val="007A6A27"/>
    <w:rsid w:val="007A6B2F"/>
    <w:rsid w:val="007A6BDD"/>
    <w:rsid w:val="007A6BF1"/>
    <w:rsid w:val="007A6C02"/>
    <w:rsid w:val="007A6CF3"/>
    <w:rsid w:val="007A6DC0"/>
    <w:rsid w:val="007A6E9B"/>
    <w:rsid w:val="007A6ED8"/>
    <w:rsid w:val="007A6EE4"/>
    <w:rsid w:val="007A6F5A"/>
    <w:rsid w:val="007A70CB"/>
    <w:rsid w:val="007A70FE"/>
    <w:rsid w:val="007A7206"/>
    <w:rsid w:val="007A72A4"/>
    <w:rsid w:val="007A7308"/>
    <w:rsid w:val="007A732D"/>
    <w:rsid w:val="007A73EF"/>
    <w:rsid w:val="007A744D"/>
    <w:rsid w:val="007A7459"/>
    <w:rsid w:val="007A7465"/>
    <w:rsid w:val="007A7466"/>
    <w:rsid w:val="007A763A"/>
    <w:rsid w:val="007A7651"/>
    <w:rsid w:val="007A76A4"/>
    <w:rsid w:val="007A7781"/>
    <w:rsid w:val="007A77F9"/>
    <w:rsid w:val="007A7874"/>
    <w:rsid w:val="007A7945"/>
    <w:rsid w:val="007A795D"/>
    <w:rsid w:val="007A7998"/>
    <w:rsid w:val="007A79D5"/>
    <w:rsid w:val="007A7B70"/>
    <w:rsid w:val="007A7BB1"/>
    <w:rsid w:val="007A7DDE"/>
    <w:rsid w:val="007A7E8C"/>
    <w:rsid w:val="007A7EE9"/>
    <w:rsid w:val="007A7FA4"/>
    <w:rsid w:val="007B0061"/>
    <w:rsid w:val="007B00D3"/>
    <w:rsid w:val="007B0237"/>
    <w:rsid w:val="007B02D5"/>
    <w:rsid w:val="007B032D"/>
    <w:rsid w:val="007B03C8"/>
    <w:rsid w:val="007B03E5"/>
    <w:rsid w:val="007B0487"/>
    <w:rsid w:val="007B0497"/>
    <w:rsid w:val="007B0502"/>
    <w:rsid w:val="007B0674"/>
    <w:rsid w:val="007B0815"/>
    <w:rsid w:val="007B08E7"/>
    <w:rsid w:val="007B093C"/>
    <w:rsid w:val="007B0A66"/>
    <w:rsid w:val="007B0AA5"/>
    <w:rsid w:val="007B0AC5"/>
    <w:rsid w:val="007B0C8D"/>
    <w:rsid w:val="007B0CB6"/>
    <w:rsid w:val="007B0CC1"/>
    <w:rsid w:val="007B0D00"/>
    <w:rsid w:val="007B0DAF"/>
    <w:rsid w:val="007B0DDA"/>
    <w:rsid w:val="007B0E04"/>
    <w:rsid w:val="007B0E5E"/>
    <w:rsid w:val="007B0F23"/>
    <w:rsid w:val="007B0F94"/>
    <w:rsid w:val="007B0FF5"/>
    <w:rsid w:val="007B114B"/>
    <w:rsid w:val="007B11A0"/>
    <w:rsid w:val="007B1261"/>
    <w:rsid w:val="007B128B"/>
    <w:rsid w:val="007B1305"/>
    <w:rsid w:val="007B149D"/>
    <w:rsid w:val="007B154E"/>
    <w:rsid w:val="007B16CC"/>
    <w:rsid w:val="007B17AC"/>
    <w:rsid w:val="007B17B8"/>
    <w:rsid w:val="007B1A4E"/>
    <w:rsid w:val="007B1A50"/>
    <w:rsid w:val="007B1ACE"/>
    <w:rsid w:val="007B1B43"/>
    <w:rsid w:val="007B1BC9"/>
    <w:rsid w:val="007B1BF8"/>
    <w:rsid w:val="007B1CCB"/>
    <w:rsid w:val="007B1D1D"/>
    <w:rsid w:val="007B1D24"/>
    <w:rsid w:val="007B1DBF"/>
    <w:rsid w:val="007B1E42"/>
    <w:rsid w:val="007B1E7F"/>
    <w:rsid w:val="007B2087"/>
    <w:rsid w:val="007B220A"/>
    <w:rsid w:val="007B221F"/>
    <w:rsid w:val="007B2399"/>
    <w:rsid w:val="007B23A5"/>
    <w:rsid w:val="007B2583"/>
    <w:rsid w:val="007B25FD"/>
    <w:rsid w:val="007B2628"/>
    <w:rsid w:val="007B26F6"/>
    <w:rsid w:val="007B280C"/>
    <w:rsid w:val="007B29F4"/>
    <w:rsid w:val="007B2A3D"/>
    <w:rsid w:val="007B2B63"/>
    <w:rsid w:val="007B2BA2"/>
    <w:rsid w:val="007B2C26"/>
    <w:rsid w:val="007B2C41"/>
    <w:rsid w:val="007B2C93"/>
    <w:rsid w:val="007B2D1E"/>
    <w:rsid w:val="007B2DCE"/>
    <w:rsid w:val="007B2E08"/>
    <w:rsid w:val="007B2F0C"/>
    <w:rsid w:val="007B2FB3"/>
    <w:rsid w:val="007B32AD"/>
    <w:rsid w:val="007B3385"/>
    <w:rsid w:val="007B338E"/>
    <w:rsid w:val="007B33B3"/>
    <w:rsid w:val="007B33BF"/>
    <w:rsid w:val="007B3429"/>
    <w:rsid w:val="007B342B"/>
    <w:rsid w:val="007B34EE"/>
    <w:rsid w:val="007B36B1"/>
    <w:rsid w:val="007B3715"/>
    <w:rsid w:val="007B37DC"/>
    <w:rsid w:val="007B38CB"/>
    <w:rsid w:val="007B38E8"/>
    <w:rsid w:val="007B3940"/>
    <w:rsid w:val="007B3979"/>
    <w:rsid w:val="007B39BE"/>
    <w:rsid w:val="007B39EB"/>
    <w:rsid w:val="007B3AE4"/>
    <w:rsid w:val="007B3B7A"/>
    <w:rsid w:val="007B3C93"/>
    <w:rsid w:val="007B3CAF"/>
    <w:rsid w:val="007B3D32"/>
    <w:rsid w:val="007B3EBB"/>
    <w:rsid w:val="007B3F0F"/>
    <w:rsid w:val="007B3F62"/>
    <w:rsid w:val="007B3FA5"/>
    <w:rsid w:val="007B3FC4"/>
    <w:rsid w:val="007B40AA"/>
    <w:rsid w:val="007B40C8"/>
    <w:rsid w:val="007B4212"/>
    <w:rsid w:val="007B4295"/>
    <w:rsid w:val="007B4407"/>
    <w:rsid w:val="007B450C"/>
    <w:rsid w:val="007B46F2"/>
    <w:rsid w:val="007B4747"/>
    <w:rsid w:val="007B47A9"/>
    <w:rsid w:val="007B4836"/>
    <w:rsid w:val="007B4861"/>
    <w:rsid w:val="007B48BB"/>
    <w:rsid w:val="007B4966"/>
    <w:rsid w:val="007B4A2C"/>
    <w:rsid w:val="007B4A5D"/>
    <w:rsid w:val="007B4CC6"/>
    <w:rsid w:val="007B4D46"/>
    <w:rsid w:val="007B4D79"/>
    <w:rsid w:val="007B4DC7"/>
    <w:rsid w:val="007B4E63"/>
    <w:rsid w:val="007B4EE7"/>
    <w:rsid w:val="007B5081"/>
    <w:rsid w:val="007B5139"/>
    <w:rsid w:val="007B51D7"/>
    <w:rsid w:val="007B5387"/>
    <w:rsid w:val="007B53DF"/>
    <w:rsid w:val="007B5474"/>
    <w:rsid w:val="007B55A3"/>
    <w:rsid w:val="007B563B"/>
    <w:rsid w:val="007B570B"/>
    <w:rsid w:val="007B5729"/>
    <w:rsid w:val="007B572E"/>
    <w:rsid w:val="007B5752"/>
    <w:rsid w:val="007B58E5"/>
    <w:rsid w:val="007B5916"/>
    <w:rsid w:val="007B595D"/>
    <w:rsid w:val="007B5979"/>
    <w:rsid w:val="007B5AA1"/>
    <w:rsid w:val="007B5AAD"/>
    <w:rsid w:val="007B5B08"/>
    <w:rsid w:val="007B5BE6"/>
    <w:rsid w:val="007B5EA6"/>
    <w:rsid w:val="007B5EB6"/>
    <w:rsid w:val="007B5F42"/>
    <w:rsid w:val="007B5FF1"/>
    <w:rsid w:val="007B600E"/>
    <w:rsid w:val="007B6034"/>
    <w:rsid w:val="007B606B"/>
    <w:rsid w:val="007B6256"/>
    <w:rsid w:val="007B6268"/>
    <w:rsid w:val="007B6432"/>
    <w:rsid w:val="007B6523"/>
    <w:rsid w:val="007B6565"/>
    <w:rsid w:val="007B66C5"/>
    <w:rsid w:val="007B66D1"/>
    <w:rsid w:val="007B67A7"/>
    <w:rsid w:val="007B684C"/>
    <w:rsid w:val="007B6B1E"/>
    <w:rsid w:val="007B6C1C"/>
    <w:rsid w:val="007B6C20"/>
    <w:rsid w:val="007B6D84"/>
    <w:rsid w:val="007B6DB9"/>
    <w:rsid w:val="007B6E63"/>
    <w:rsid w:val="007B6F31"/>
    <w:rsid w:val="007B6F70"/>
    <w:rsid w:val="007B6F71"/>
    <w:rsid w:val="007B71F8"/>
    <w:rsid w:val="007B72CF"/>
    <w:rsid w:val="007B7396"/>
    <w:rsid w:val="007B73CF"/>
    <w:rsid w:val="007B742D"/>
    <w:rsid w:val="007B747C"/>
    <w:rsid w:val="007B7493"/>
    <w:rsid w:val="007B7496"/>
    <w:rsid w:val="007B74B7"/>
    <w:rsid w:val="007B7508"/>
    <w:rsid w:val="007B75EA"/>
    <w:rsid w:val="007B7729"/>
    <w:rsid w:val="007B77D4"/>
    <w:rsid w:val="007B77E0"/>
    <w:rsid w:val="007B77EA"/>
    <w:rsid w:val="007B7868"/>
    <w:rsid w:val="007B7950"/>
    <w:rsid w:val="007B7A47"/>
    <w:rsid w:val="007B7B25"/>
    <w:rsid w:val="007B7B69"/>
    <w:rsid w:val="007B7C0B"/>
    <w:rsid w:val="007B7C1B"/>
    <w:rsid w:val="007B7C21"/>
    <w:rsid w:val="007B7E26"/>
    <w:rsid w:val="007B7E92"/>
    <w:rsid w:val="007B7F6F"/>
    <w:rsid w:val="007C0194"/>
    <w:rsid w:val="007C01E3"/>
    <w:rsid w:val="007C026A"/>
    <w:rsid w:val="007C02F3"/>
    <w:rsid w:val="007C0345"/>
    <w:rsid w:val="007C034F"/>
    <w:rsid w:val="007C041B"/>
    <w:rsid w:val="007C0445"/>
    <w:rsid w:val="007C0522"/>
    <w:rsid w:val="007C0626"/>
    <w:rsid w:val="007C0703"/>
    <w:rsid w:val="007C0718"/>
    <w:rsid w:val="007C076C"/>
    <w:rsid w:val="007C0778"/>
    <w:rsid w:val="007C083A"/>
    <w:rsid w:val="007C087B"/>
    <w:rsid w:val="007C08BB"/>
    <w:rsid w:val="007C08F2"/>
    <w:rsid w:val="007C09E3"/>
    <w:rsid w:val="007C0A18"/>
    <w:rsid w:val="007C0AEF"/>
    <w:rsid w:val="007C0C50"/>
    <w:rsid w:val="007C0C8C"/>
    <w:rsid w:val="007C0C8E"/>
    <w:rsid w:val="007C0D3F"/>
    <w:rsid w:val="007C0E27"/>
    <w:rsid w:val="007C0E3A"/>
    <w:rsid w:val="007C0F22"/>
    <w:rsid w:val="007C0F6F"/>
    <w:rsid w:val="007C0F7E"/>
    <w:rsid w:val="007C0F86"/>
    <w:rsid w:val="007C0F91"/>
    <w:rsid w:val="007C1069"/>
    <w:rsid w:val="007C1318"/>
    <w:rsid w:val="007C13E6"/>
    <w:rsid w:val="007C1541"/>
    <w:rsid w:val="007C1747"/>
    <w:rsid w:val="007C189D"/>
    <w:rsid w:val="007C18BC"/>
    <w:rsid w:val="007C1A21"/>
    <w:rsid w:val="007C1A2E"/>
    <w:rsid w:val="007C1A91"/>
    <w:rsid w:val="007C1B44"/>
    <w:rsid w:val="007C1BFC"/>
    <w:rsid w:val="007C1C1E"/>
    <w:rsid w:val="007C1DFD"/>
    <w:rsid w:val="007C1F64"/>
    <w:rsid w:val="007C201D"/>
    <w:rsid w:val="007C2148"/>
    <w:rsid w:val="007C21A7"/>
    <w:rsid w:val="007C21D6"/>
    <w:rsid w:val="007C21DA"/>
    <w:rsid w:val="007C21DC"/>
    <w:rsid w:val="007C21FB"/>
    <w:rsid w:val="007C22B8"/>
    <w:rsid w:val="007C2332"/>
    <w:rsid w:val="007C24DC"/>
    <w:rsid w:val="007C259C"/>
    <w:rsid w:val="007C25B0"/>
    <w:rsid w:val="007C25B9"/>
    <w:rsid w:val="007C25D6"/>
    <w:rsid w:val="007C25E0"/>
    <w:rsid w:val="007C26D6"/>
    <w:rsid w:val="007C2770"/>
    <w:rsid w:val="007C2787"/>
    <w:rsid w:val="007C290D"/>
    <w:rsid w:val="007C2A21"/>
    <w:rsid w:val="007C2CD4"/>
    <w:rsid w:val="007C2D12"/>
    <w:rsid w:val="007C2D77"/>
    <w:rsid w:val="007C2DB5"/>
    <w:rsid w:val="007C2E30"/>
    <w:rsid w:val="007C2F8E"/>
    <w:rsid w:val="007C2FED"/>
    <w:rsid w:val="007C3024"/>
    <w:rsid w:val="007C306A"/>
    <w:rsid w:val="007C320B"/>
    <w:rsid w:val="007C3220"/>
    <w:rsid w:val="007C32C5"/>
    <w:rsid w:val="007C34EF"/>
    <w:rsid w:val="007C3722"/>
    <w:rsid w:val="007C372A"/>
    <w:rsid w:val="007C3736"/>
    <w:rsid w:val="007C3754"/>
    <w:rsid w:val="007C37A8"/>
    <w:rsid w:val="007C38D4"/>
    <w:rsid w:val="007C3900"/>
    <w:rsid w:val="007C3A08"/>
    <w:rsid w:val="007C3BDA"/>
    <w:rsid w:val="007C3C38"/>
    <w:rsid w:val="007C3C8E"/>
    <w:rsid w:val="007C3E77"/>
    <w:rsid w:val="007C3ED0"/>
    <w:rsid w:val="007C3F0C"/>
    <w:rsid w:val="007C3F14"/>
    <w:rsid w:val="007C40F9"/>
    <w:rsid w:val="007C4110"/>
    <w:rsid w:val="007C416E"/>
    <w:rsid w:val="007C41A4"/>
    <w:rsid w:val="007C41DF"/>
    <w:rsid w:val="007C4314"/>
    <w:rsid w:val="007C44C0"/>
    <w:rsid w:val="007C44E3"/>
    <w:rsid w:val="007C451F"/>
    <w:rsid w:val="007C454F"/>
    <w:rsid w:val="007C45E6"/>
    <w:rsid w:val="007C4617"/>
    <w:rsid w:val="007C4650"/>
    <w:rsid w:val="007C4722"/>
    <w:rsid w:val="007C4813"/>
    <w:rsid w:val="007C4834"/>
    <w:rsid w:val="007C48BF"/>
    <w:rsid w:val="007C49FA"/>
    <w:rsid w:val="007C49FC"/>
    <w:rsid w:val="007C4A72"/>
    <w:rsid w:val="007C4C54"/>
    <w:rsid w:val="007C4C96"/>
    <w:rsid w:val="007C4D56"/>
    <w:rsid w:val="007C4DBF"/>
    <w:rsid w:val="007C4E1E"/>
    <w:rsid w:val="007C4F79"/>
    <w:rsid w:val="007C5020"/>
    <w:rsid w:val="007C520E"/>
    <w:rsid w:val="007C5391"/>
    <w:rsid w:val="007C547D"/>
    <w:rsid w:val="007C54E0"/>
    <w:rsid w:val="007C553D"/>
    <w:rsid w:val="007C57EF"/>
    <w:rsid w:val="007C5830"/>
    <w:rsid w:val="007C5855"/>
    <w:rsid w:val="007C59AC"/>
    <w:rsid w:val="007C5A01"/>
    <w:rsid w:val="007C5AB8"/>
    <w:rsid w:val="007C5B0C"/>
    <w:rsid w:val="007C5B45"/>
    <w:rsid w:val="007C5D09"/>
    <w:rsid w:val="007C5E24"/>
    <w:rsid w:val="007C5E98"/>
    <w:rsid w:val="007C5FA2"/>
    <w:rsid w:val="007C5FC5"/>
    <w:rsid w:val="007C5FED"/>
    <w:rsid w:val="007C602A"/>
    <w:rsid w:val="007C6252"/>
    <w:rsid w:val="007C62CF"/>
    <w:rsid w:val="007C647B"/>
    <w:rsid w:val="007C648E"/>
    <w:rsid w:val="007C6531"/>
    <w:rsid w:val="007C6573"/>
    <w:rsid w:val="007C6578"/>
    <w:rsid w:val="007C662A"/>
    <w:rsid w:val="007C66E7"/>
    <w:rsid w:val="007C6767"/>
    <w:rsid w:val="007C68C0"/>
    <w:rsid w:val="007C6923"/>
    <w:rsid w:val="007C6A27"/>
    <w:rsid w:val="007C6AB6"/>
    <w:rsid w:val="007C6BCD"/>
    <w:rsid w:val="007C6BF5"/>
    <w:rsid w:val="007C6C08"/>
    <w:rsid w:val="007C6D64"/>
    <w:rsid w:val="007C6DF2"/>
    <w:rsid w:val="007C6EF0"/>
    <w:rsid w:val="007C6F17"/>
    <w:rsid w:val="007C6F7F"/>
    <w:rsid w:val="007C70CE"/>
    <w:rsid w:val="007C7452"/>
    <w:rsid w:val="007C7495"/>
    <w:rsid w:val="007C74B3"/>
    <w:rsid w:val="007C74BC"/>
    <w:rsid w:val="007C74EB"/>
    <w:rsid w:val="007C756C"/>
    <w:rsid w:val="007C75EA"/>
    <w:rsid w:val="007C7627"/>
    <w:rsid w:val="007C7667"/>
    <w:rsid w:val="007C7680"/>
    <w:rsid w:val="007C776E"/>
    <w:rsid w:val="007C79F1"/>
    <w:rsid w:val="007C7A2A"/>
    <w:rsid w:val="007C7C0E"/>
    <w:rsid w:val="007C7C9E"/>
    <w:rsid w:val="007C7CB6"/>
    <w:rsid w:val="007C7D38"/>
    <w:rsid w:val="007C7D45"/>
    <w:rsid w:val="007C7DE0"/>
    <w:rsid w:val="007C7DFA"/>
    <w:rsid w:val="007C7E47"/>
    <w:rsid w:val="007C7EAD"/>
    <w:rsid w:val="007C7F4A"/>
    <w:rsid w:val="007D0047"/>
    <w:rsid w:val="007D0136"/>
    <w:rsid w:val="007D024A"/>
    <w:rsid w:val="007D027F"/>
    <w:rsid w:val="007D034E"/>
    <w:rsid w:val="007D03AF"/>
    <w:rsid w:val="007D03D3"/>
    <w:rsid w:val="007D0414"/>
    <w:rsid w:val="007D0429"/>
    <w:rsid w:val="007D054F"/>
    <w:rsid w:val="007D057E"/>
    <w:rsid w:val="007D058C"/>
    <w:rsid w:val="007D068B"/>
    <w:rsid w:val="007D0A9B"/>
    <w:rsid w:val="007D0B01"/>
    <w:rsid w:val="007D0B44"/>
    <w:rsid w:val="007D0BC4"/>
    <w:rsid w:val="007D0CE1"/>
    <w:rsid w:val="007D0E09"/>
    <w:rsid w:val="007D0E3E"/>
    <w:rsid w:val="007D0F5C"/>
    <w:rsid w:val="007D0F91"/>
    <w:rsid w:val="007D0FFA"/>
    <w:rsid w:val="007D10E0"/>
    <w:rsid w:val="007D10F5"/>
    <w:rsid w:val="007D1120"/>
    <w:rsid w:val="007D1125"/>
    <w:rsid w:val="007D1168"/>
    <w:rsid w:val="007D137D"/>
    <w:rsid w:val="007D141F"/>
    <w:rsid w:val="007D14AF"/>
    <w:rsid w:val="007D14F2"/>
    <w:rsid w:val="007D15EC"/>
    <w:rsid w:val="007D1693"/>
    <w:rsid w:val="007D1697"/>
    <w:rsid w:val="007D16B6"/>
    <w:rsid w:val="007D1838"/>
    <w:rsid w:val="007D1922"/>
    <w:rsid w:val="007D1B15"/>
    <w:rsid w:val="007D1C4A"/>
    <w:rsid w:val="007D1CCA"/>
    <w:rsid w:val="007D1DA7"/>
    <w:rsid w:val="007D1DAE"/>
    <w:rsid w:val="007D2012"/>
    <w:rsid w:val="007D2038"/>
    <w:rsid w:val="007D2094"/>
    <w:rsid w:val="007D2112"/>
    <w:rsid w:val="007D226D"/>
    <w:rsid w:val="007D22B1"/>
    <w:rsid w:val="007D23A5"/>
    <w:rsid w:val="007D25A7"/>
    <w:rsid w:val="007D25DD"/>
    <w:rsid w:val="007D2647"/>
    <w:rsid w:val="007D2691"/>
    <w:rsid w:val="007D269A"/>
    <w:rsid w:val="007D2716"/>
    <w:rsid w:val="007D2723"/>
    <w:rsid w:val="007D274A"/>
    <w:rsid w:val="007D2767"/>
    <w:rsid w:val="007D298E"/>
    <w:rsid w:val="007D29A3"/>
    <w:rsid w:val="007D29A4"/>
    <w:rsid w:val="007D2A4E"/>
    <w:rsid w:val="007D2A71"/>
    <w:rsid w:val="007D2AD3"/>
    <w:rsid w:val="007D2B9C"/>
    <w:rsid w:val="007D2BBE"/>
    <w:rsid w:val="007D2BF8"/>
    <w:rsid w:val="007D2CC6"/>
    <w:rsid w:val="007D2D20"/>
    <w:rsid w:val="007D2D32"/>
    <w:rsid w:val="007D2E0F"/>
    <w:rsid w:val="007D2ED6"/>
    <w:rsid w:val="007D2F11"/>
    <w:rsid w:val="007D2F7C"/>
    <w:rsid w:val="007D2FB9"/>
    <w:rsid w:val="007D2FC2"/>
    <w:rsid w:val="007D3083"/>
    <w:rsid w:val="007D3123"/>
    <w:rsid w:val="007D3208"/>
    <w:rsid w:val="007D3266"/>
    <w:rsid w:val="007D32C4"/>
    <w:rsid w:val="007D331B"/>
    <w:rsid w:val="007D3335"/>
    <w:rsid w:val="007D33BE"/>
    <w:rsid w:val="007D33EF"/>
    <w:rsid w:val="007D34CC"/>
    <w:rsid w:val="007D34DA"/>
    <w:rsid w:val="007D34F1"/>
    <w:rsid w:val="007D362F"/>
    <w:rsid w:val="007D36B1"/>
    <w:rsid w:val="007D37CA"/>
    <w:rsid w:val="007D3812"/>
    <w:rsid w:val="007D38B3"/>
    <w:rsid w:val="007D38C9"/>
    <w:rsid w:val="007D3900"/>
    <w:rsid w:val="007D399C"/>
    <w:rsid w:val="007D3ABF"/>
    <w:rsid w:val="007D3CC8"/>
    <w:rsid w:val="007D3D74"/>
    <w:rsid w:val="007D3D8E"/>
    <w:rsid w:val="007D4025"/>
    <w:rsid w:val="007D4273"/>
    <w:rsid w:val="007D43AB"/>
    <w:rsid w:val="007D4452"/>
    <w:rsid w:val="007D4487"/>
    <w:rsid w:val="007D44D0"/>
    <w:rsid w:val="007D4704"/>
    <w:rsid w:val="007D4745"/>
    <w:rsid w:val="007D4867"/>
    <w:rsid w:val="007D490E"/>
    <w:rsid w:val="007D4972"/>
    <w:rsid w:val="007D49C5"/>
    <w:rsid w:val="007D4A3D"/>
    <w:rsid w:val="007D4A7B"/>
    <w:rsid w:val="007D4C41"/>
    <w:rsid w:val="007D4C86"/>
    <w:rsid w:val="007D4DBC"/>
    <w:rsid w:val="007D4E10"/>
    <w:rsid w:val="007D4E53"/>
    <w:rsid w:val="007D4F3D"/>
    <w:rsid w:val="007D4FAC"/>
    <w:rsid w:val="007D4FBE"/>
    <w:rsid w:val="007D502B"/>
    <w:rsid w:val="007D5096"/>
    <w:rsid w:val="007D50D8"/>
    <w:rsid w:val="007D5142"/>
    <w:rsid w:val="007D51B9"/>
    <w:rsid w:val="007D51CB"/>
    <w:rsid w:val="007D524F"/>
    <w:rsid w:val="007D52AB"/>
    <w:rsid w:val="007D52E6"/>
    <w:rsid w:val="007D540A"/>
    <w:rsid w:val="007D5421"/>
    <w:rsid w:val="007D5489"/>
    <w:rsid w:val="007D549F"/>
    <w:rsid w:val="007D5564"/>
    <w:rsid w:val="007D5605"/>
    <w:rsid w:val="007D56C6"/>
    <w:rsid w:val="007D5772"/>
    <w:rsid w:val="007D5787"/>
    <w:rsid w:val="007D5811"/>
    <w:rsid w:val="007D5873"/>
    <w:rsid w:val="007D5987"/>
    <w:rsid w:val="007D59A4"/>
    <w:rsid w:val="007D5B75"/>
    <w:rsid w:val="007D5B80"/>
    <w:rsid w:val="007D5BDF"/>
    <w:rsid w:val="007D5C8B"/>
    <w:rsid w:val="007D5CED"/>
    <w:rsid w:val="007D5D22"/>
    <w:rsid w:val="007D60EC"/>
    <w:rsid w:val="007D61A9"/>
    <w:rsid w:val="007D61FE"/>
    <w:rsid w:val="007D6229"/>
    <w:rsid w:val="007D62D4"/>
    <w:rsid w:val="007D62E0"/>
    <w:rsid w:val="007D6554"/>
    <w:rsid w:val="007D6585"/>
    <w:rsid w:val="007D65AE"/>
    <w:rsid w:val="007D65B8"/>
    <w:rsid w:val="007D6682"/>
    <w:rsid w:val="007D66DE"/>
    <w:rsid w:val="007D6892"/>
    <w:rsid w:val="007D68AE"/>
    <w:rsid w:val="007D6923"/>
    <w:rsid w:val="007D6981"/>
    <w:rsid w:val="007D69A0"/>
    <w:rsid w:val="007D6BF3"/>
    <w:rsid w:val="007D6C4B"/>
    <w:rsid w:val="007D6CF5"/>
    <w:rsid w:val="007D6D06"/>
    <w:rsid w:val="007D6D54"/>
    <w:rsid w:val="007D6EB7"/>
    <w:rsid w:val="007D6FCA"/>
    <w:rsid w:val="007D7020"/>
    <w:rsid w:val="007D7023"/>
    <w:rsid w:val="007D708E"/>
    <w:rsid w:val="007D70B3"/>
    <w:rsid w:val="007D717C"/>
    <w:rsid w:val="007D726B"/>
    <w:rsid w:val="007D728D"/>
    <w:rsid w:val="007D731C"/>
    <w:rsid w:val="007D744C"/>
    <w:rsid w:val="007D758D"/>
    <w:rsid w:val="007D75EE"/>
    <w:rsid w:val="007D7622"/>
    <w:rsid w:val="007D76D6"/>
    <w:rsid w:val="007D7773"/>
    <w:rsid w:val="007D777A"/>
    <w:rsid w:val="007D781F"/>
    <w:rsid w:val="007D7998"/>
    <w:rsid w:val="007D7A99"/>
    <w:rsid w:val="007D7B00"/>
    <w:rsid w:val="007D7C7A"/>
    <w:rsid w:val="007D7CC3"/>
    <w:rsid w:val="007D7D7D"/>
    <w:rsid w:val="007D7E3B"/>
    <w:rsid w:val="007D7E7A"/>
    <w:rsid w:val="007D7E9A"/>
    <w:rsid w:val="007D7FC4"/>
    <w:rsid w:val="007E017E"/>
    <w:rsid w:val="007E019A"/>
    <w:rsid w:val="007E019E"/>
    <w:rsid w:val="007E01BB"/>
    <w:rsid w:val="007E01EC"/>
    <w:rsid w:val="007E0278"/>
    <w:rsid w:val="007E03BD"/>
    <w:rsid w:val="007E040C"/>
    <w:rsid w:val="007E041B"/>
    <w:rsid w:val="007E04E0"/>
    <w:rsid w:val="007E0513"/>
    <w:rsid w:val="007E056A"/>
    <w:rsid w:val="007E0591"/>
    <w:rsid w:val="007E063C"/>
    <w:rsid w:val="007E0650"/>
    <w:rsid w:val="007E06F3"/>
    <w:rsid w:val="007E0705"/>
    <w:rsid w:val="007E07F2"/>
    <w:rsid w:val="007E0922"/>
    <w:rsid w:val="007E0938"/>
    <w:rsid w:val="007E09AA"/>
    <w:rsid w:val="007E09AD"/>
    <w:rsid w:val="007E0B51"/>
    <w:rsid w:val="007E0C69"/>
    <w:rsid w:val="007E0D50"/>
    <w:rsid w:val="007E0DC5"/>
    <w:rsid w:val="007E0F3D"/>
    <w:rsid w:val="007E101C"/>
    <w:rsid w:val="007E102E"/>
    <w:rsid w:val="007E107D"/>
    <w:rsid w:val="007E11B0"/>
    <w:rsid w:val="007E11EF"/>
    <w:rsid w:val="007E1228"/>
    <w:rsid w:val="007E1281"/>
    <w:rsid w:val="007E12D0"/>
    <w:rsid w:val="007E1328"/>
    <w:rsid w:val="007E1642"/>
    <w:rsid w:val="007E17FB"/>
    <w:rsid w:val="007E18D4"/>
    <w:rsid w:val="007E19A3"/>
    <w:rsid w:val="007E19AA"/>
    <w:rsid w:val="007E19EA"/>
    <w:rsid w:val="007E19F0"/>
    <w:rsid w:val="007E1A4F"/>
    <w:rsid w:val="007E1A60"/>
    <w:rsid w:val="007E1B67"/>
    <w:rsid w:val="007E1BF4"/>
    <w:rsid w:val="007E1C03"/>
    <w:rsid w:val="007E1CCF"/>
    <w:rsid w:val="007E1D1D"/>
    <w:rsid w:val="007E1E61"/>
    <w:rsid w:val="007E1F68"/>
    <w:rsid w:val="007E219C"/>
    <w:rsid w:val="007E2203"/>
    <w:rsid w:val="007E224E"/>
    <w:rsid w:val="007E2297"/>
    <w:rsid w:val="007E22F9"/>
    <w:rsid w:val="007E2311"/>
    <w:rsid w:val="007E23F2"/>
    <w:rsid w:val="007E2411"/>
    <w:rsid w:val="007E2469"/>
    <w:rsid w:val="007E2776"/>
    <w:rsid w:val="007E27F6"/>
    <w:rsid w:val="007E2845"/>
    <w:rsid w:val="007E28BC"/>
    <w:rsid w:val="007E2949"/>
    <w:rsid w:val="007E29C6"/>
    <w:rsid w:val="007E2A12"/>
    <w:rsid w:val="007E2B06"/>
    <w:rsid w:val="007E2B4C"/>
    <w:rsid w:val="007E2B97"/>
    <w:rsid w:val="007E2CC4"/>
    <w:rsid w:val="007E2CE1"/>
    <w:rsid w:val="007E2CED"/>
    <w:rsid w:val="007E2CEE"/>
    <w:rsid w:val="007E2D32"/>
    <w:rsid w:val="007E2D45"/>
    <w:rsid w:val="007E2D57"/>
    <w:rsid w:val="007E2DAB"/>
    <w:rsid w:val="007E2DAC"/>
    <w:rsid w:val="007E2DDC"/>
    <w:rsid w:val="007E2ECE"/>
    <w:rsid w:val="007E2F35"/>
    <w:rsid w:val="007E2F6F"/>
    <w:rsid w:val="007E2F97"/>
    <w:rsid w:val="007E3008"/>
    <w:rsid w:val="007E30BF"/>
    <w:rsid w:val="007E30EF"/>
    <w:rsid w:val="007E3109"/>
    <w:rsid w:val="007E313C"/>
    <w:rsid w:val="007E3160"/>
    <w:rsid w:val="007E31A8"/>
    <w:rsid w:val="007E32AB"/>
    <w:rsid w:val="007E3303"/>
    <w:rsid w:val="007E3487"/>
    <w:rsid w:val="007E36C1"/>
    <w:rsid w:val="007E378B"/>
    <w:rsid w:val="007E37A6"/>
    <w:rsid w:val="007E384A"/>
    <w:rsid w:val="007E3A47"/>
    <w:rsid w:val="007E3A92"/>
    <w:rsid w:val="007E3AE7"/>
    <w:rsid w:val="007E3B05"/>
    <w:rsid w:val="007E3BAB"/>
    <w:rsid w:val="007E3C9C"/>
    <w:rsid w:val="007E3D12"/>
    <w:rsid w:val="007E3D9E"/>
    <w:rsid w:val="007E3E41"/>
    <w:rsid w:val="007E3E66"/>
    <w:rsid w:val="007E3E83"/>
    <w:rsid w:val="007E3F36"/>
    <w:rsid w:val="007E4039"/>
    <w:rsid w:val="007E4062"/>
    <w:rsid w:val="007E4076"/>
    <w:rsid w:val="007E4176"/>
    <w:rsid w:val="007E41C7"/>
    <w:rsid w:val="007E43D2"/>
    <w:rsid w:val="007E43F1"/>
    <w:rsid w:val="007E44E5"/>
    <w:rsid w:val="007E4591"/>
    <w:rsid w:val="007E46DF"/>
    <w:rsid w:val="007E46F8"/>
    <w:rsid w:val="007E4780"/>
    <w:rsid w:val="007E4794"/>
    <w:rsid w:val="007E4941"/>
    <w:rsid w:val="007E497B"/>
    <w:rsid w:val="007E4A84"/>
    <w:rsid w:val="007E4AB4"/>
    <w:rsid w:val="007E4C75"/>
    <w:rsid w:val="007E4FFE"/>
    <w:rsid w:val="007E5127"/>
    <w:rsid w:val="007E536D"/>
    <w:rsid w:val="007E5391"/>
    <w:rsid w:val="007E53AD"/>
    <w:rsid w:val="007E553C"/>
    <w:rsid w:val="007E5546"/>
    <w:rsid w:val="007E56BC"/>
    <w:rsid w:val="007E5743"/>
    <w:rsid w:val="007E5744"/>
    <w:rsid w:val="007E5803"/>
    <w:rsid w:val="007E591E"/>
    <w:rsid w:val="007E5B1B"/>
    <w:rsid w:val="007E5B40"/>
    <w:rsid w:val="007E5B84"/>
    <w:rsid w:val="007E5CB9"/>
    <w:rsid w:val="007E5E6F"/>
    <w:rsid w:val="007E5F3C"/>
    <w:rsid w:val="007E5FBB"/>
    <w:rsid w:val="007E60F8"/>
    <w:rsid w:val="007E6271"/>
    <w:rsid w:val="007E633E"/>
    <w:rsid w:val="007E637C"/>
    <w:rsid w:val="007E6523"/>
    <w:rsid w:val="007E6542"/>
    <w:rsid w:val="007E66A7"/>
    <w:rsid w:val="007E68F1"/>
    <w:rsid w:val="007E6A05"/>
    <w:rsid w:val="007E6C58"/>
    <w:rsid w:val="007E6D04"/>
    <w:rsid w:val="007E6D52"/>
    <w:rsid w:val="007E6DED"/>
    <w:rsid w:val="007E6E23"/>
    <w:rsid w:val="007E6E8D"/>
    <w:rsid w:val="007E6ED7"/>
    <w:rsid w:val="007E6EFD"/>
    <w:rsid w:val="007E700E"/>
    <w:rsid w:val="007E708A"/>
    <w:rsid w:val="007E70D4"/>
    <w:rsid w:val="007E70F0"/>
    <w:rsid w:val="007E7135"/>
    <w:rsid w:val="007E7198"/>
    <w:rsid w:val="007E71FB"/>
    <w:rsid w:val="007E727C"/>
    <w:rsid w:val="007E72D6"/>
    <w:rsid w:val="007E737E"/>
    <w:rsid w:val="007E73D9"/>
    <w:rsid w:val="007E73E6"/>
    <w:rsid w:val="007E7432"/>
    <w:rsid w:val="007E74FC"/>
    <w:rsid w:val="007E755A"/>
    <w:rsid w:val="007E757B"/>
    <w:rsid w:val="007E769A"/>
    <w:rsid w:val="007E7782"/>
    <w:rsid w:val="007E78E9"/>
    <w:rsid w:val="007E7985"/>
    <w:rsid w:val="007E7A15"/>
    <w:rsid w:val="007E7A2B"/>
    <w:rsid w:val="007E7C2B"/>
    <w:rsid w:val="007E7C98"/>
    <w:rsid w:val="007E7D67"/>
    <w:rsid w:val="007E7DEE"/>
    <w:rsid w:val="007E7ED1"/>
    <w:rsid w:val="007E7EF5"/>
    <w:rsid w:val="007F011C"/>
    <w:rsid w:val="007F0144"/>
    <w:rsid w:val="007F0147"/>
    <w:rsid w:val="007F0165"/>
    <w:rsid w:val="007F045C"/>
    <w:rsid w:val="007F061D"/>
    <w:rsid w:val="007F06FD"/>
    <w:rsid w:val="007F0778"/>
    <w:rsid w:val="007F086A"/>
    <w:rsid w:val="007F09F2"/>
    <w:rsid w:val="007F0A15"/>
    <w:rsid w:val="007F0ABA"/>
    <w:rsid w:val="007F0B1A"/>
    <w:rsid w:val="007F0C45"/>
    <w:rsid w:val="007F0CAE"/>
    <w:rsid w:val="007F0CCA"/>
    <w:rsid w:val="007F0D99"/>
    <w:rsid w:val="007F0FC6"/>
    <w:rsid w:val="007F1032"/>
    <w:rsid w:val="007F10A7"/>
    <w:rsid w:val="007F10E4"/>
    <w:rsid w:val="007F10FC"/>
    <w:rsid w:val="007F11CD"/>
    <w:rsid w:val="007F1257"/>
    <w:rsid w:val="007F12CD"/>
    <w:rsid w:val="007F12D0"/>
    <w:rsid w:val="007F135E"/>
    <w:rsid w:val="007F13B1"/>
    <w:rsid w:val="007F1465"/>
    <w:rsid w:val="007F148B"/>
    <w:rsid w:val="007F166B"/>
    <w:rsid w:val="007F168D"/>
    <w:rsid w:val="007F1734"/>
    <w:rsid w:val="007F187B"/>
    <w:rsid w:val="007F197A"/>
    <w:rsid w:val="007F19AF"/>
    <w:rsid w:val="007F1A62"/>
    <w:rsid w:val="007F1A7F"/>
    <w:rsid w:val="007F1B7B"/>
    <w:rsid w:val="007F1B9C"/>
    <w:rsid w:val="007F1BB2"/>
    <w:rsid w:val="007F1C14"/>
    <w:rsid w:val="007F1D9D"/>
    <w:rsid w:val="007F1DE0"/>
    <w:rsid w:val="007F1F2B"/>
    <w:rsid w:val="007F1F6A"/>
    <w:rsid w:val="007F2055"/>
    <w:rsid w:val="007F211B"/>
    <w:rsid w:val="007F2221"/>
    <w:rsid w:val="007F23B3"/>
    <w:rsid w:val="007F23DF"/>
    <w:rsid w:val="007F24D2"/>
    <w:rsid w:val="007F25FA"/>
    <w:rsid w:val="007F2724"/>
    <w:rsid w:val="007F280F"/>
    <w:rsid w:val="007F282D"/>
    <w:rsid w:val="007F2838"/>
    <w:rsid w:val="007F2862"/>
    <w:rsid w:val="007F295B"/>
    <w:rsid w:val="007F2A5C"/>
    <w:rsid w:val="007F2AF0"/>
    <w:rsid w:val="007F2AF6"/>
    <w:rsid w:val="007F2B6C"/>
    <w:rsid w:val="007F2BA2"/>
    <w:rsid w:val="007F2C3C"/>
    <w:rsid w:val="007F2E2C"/>
    <w:rsid w:val="007F2F20"/>
    <w:rsid w:val="007F2FA3"/>
    <w:rsid w:val="007F30F8"/>
    <w:rsid w:val="007F30FF"/>
    <w:rsid w:val="007F3114"/>
    <w:rsid w:val="007F314D"/>
    <w:rsid w:val="007F3187"/>
    <w:rsid w:val="007F31DB"/>
    <w:rsid w:val="007F3242"/>
    <w:rsid w:val="007F3265"/>
    <w:rsid w:val="007F3267"/>
    <w:rsid w:val="007F3309"/>
    <w:rsid w:val="007F3363"/>
    <w:rsid w:val="007F3395"/>
    <w:rsid w:val="007F34E7"/>
    <w:rsid w:val="007F34E9"/>
    <w:rsid w:val="007F353C"/>
    <w:rsid w:val="007F35CA"/>
    <w:rsid w:val="007F360D"/>
    <w:rsid w:val="007F361D"/>
    <w:rsid w:val="007F36DB"/>
    <w:rsid w:val="007F388E"/>
    <w:rsid w:val="007F397D"/>
    <w:rsid w:val="007F3B9B"/>
    <w:rsid w:val="007F3BBA"/>
    <w:rsid w:val="007F3BC5"/>
    <w:rsid w:val="007F3D50"/>
    <w:rsid w:val="007F3F8F"/>
    <w:rsid w:val="007F4065"/>
    <w:rsid w:val="007F40BF"/>
    <w:rsid w:val="007F40FE"/>
    <w:rsid w:val="007F418F"/>
    <w:rsid w:val="007F4197"/>
    <w:rsid w:val="007F41BD"/>
    <w:rsid w:val="007F41CF"/>
    <w:rsid w:val="007F42D3"/>
    <w:rsid w:val="007F436D"/>
    <w:rsid w:val="007F4406"/>
    <w:rsid w:val="007F44A6"/>
    <w:rsid w:val="007F45AA"/>
    <w:rsid w:val="007F4850"/>
    <w:rsid w:val="007F48A8"/>
    <w:rsid w:val="007F4963"/>
    <w:rsid w:val="007F49BF"/>
    <w:rsid w:val="007F4A54"/>
    <w:rsid w:val="007F4A84"/>
    <w:rsid w:val="007F4BAD"/>
    <w:rsid w:val="007F4C14"/>
    <w:rsid w:val="007F4C93"/>
    <w:rsid w:val="007F4CCD"/>
    <w:rsid w:val="007F4D67"/>
    <w:rsid w:val="007F4EA1"/>
    <w:rsid w:val="007F4F22"/>
    <w:rsid w:val="007F4FB6"/>
    <w:rsid w:val="007F5035"/>
    <w:rsid w:val="007F503C"/>
    <w:rsid w:val="007F50ED"/>
    <w:rsid w:val="007F50F8"/>
    <w:rsid w:val="007F51A9"/>
    <w:rsid w:val="007F5247"/>
    <w:rsid w:val="007F532F"/>
    <w:rsid w:val="007F53CB"/>
    <w:rsid w:val="007F542D"/>
    <w:rsid w:val="007F5458"/>
    <w:rsid w:val="007F553F"/>
    <w:rsid w:val="007F561B"/>
    <w:rsid w:val="007F57D4"/>
    <w:rsid w:val="007F58B2"/>
    <w:rsid w:val="007F58BB"/>
    <w:rsid w:val="007F5B1E"/>
    <w:rsid w:val="007F5B41"/>
    <w:rsid w:val="007F5BBE"/>
    <w:rsid w:val="007F5BC8"/>
    <w:rsid w:val="007F5C61"/>
    <w:rsid w:val="007F5E36"/>
    <w:rsid w:val="007F5E70"/>
    <w:rsid w:val="007F5FD7"/>
    <w:rsid w:val="007F6034"/>
    <w:rsid w:val="007F609E"/>
    <w:rsid w:val="007F62E9"/>
    <w:rsid w:val="007F6331"/>
    <w:rsid w:val="007F64DC"/>
    <w:rsid w:val="007F6508"/>
    <w:rsid w:val="007F6545"/>
    <w:rsid w:val="007F65B3"/>
    <w:rsid w:val="007F65EC"/>
    <w:rsid w:val="007F673C"/>
    <w:rsid w:val="007F674B"/>
    <w:rsid w:val="007F6755"/>
    <w:rsid w:val="007F6886"/>
    <w:rsid w:val="007F6A91"/>
    <w:rsid w:val="007F6B69"/>
    <w:rsid w:val="007F6BA9"/>
    <w:rsid w:val="007F6BE9"/>
    <w:rsid w:val="007F6BED"/>
    <w:rsid w:val="007F6C8D"/>
    <w:rsid w:val="007F6DBF"/>
    <w:rsid w:val="007F6F04"/>
    <w:rsid w:val="007F7059"/>
    <w:rsid w:val="007F709D"/>
    <w:rsid w:val="007F7322"/>
    <w:rsid w:val="007F75B3"/>
    <w:rsid w:val="007F75D5"/>
    <w:rsid w:val="007F7729"/>
    <w:rsid w:val="007F77A5"/>
    <w:rsid w:val="007F78A1"/>
    <w:rsid w:val="007F79BA"/>
    <w:rsid w:val="007F7A1C"/>
    <w:rsid w:val="007F7A77"/>
    <w:rsid w:val="007F7ABC"/>
    <w:rsid w:val="007F7ACB"/>
    <w:rsid w:val="007F7AFD"/>
    <w:rsid w:val="007F7B05"/>
    <w:rsid w:val="007F7B4A"/>
    <w:rsid w:val="007F7CB7"/>
    <w:rsid w:val="007F7D50"/>
    <w:rsid w:val="007F7D64"/>
    <w:rsid w:val="007F7FF0"/>
    <w:rsid w:val="0080000A"/>
    <w:rsid w:val="0080013F"/>
    <w:rsid w:val="008001D0"/>
    <w:rsid w:val="008001D1"/>
    <w:rsid w:val="00800366"/>
    <w:rsid w:val="008003B8"/>
    <w:rsid w:val="008003C0"/>
    <w:rsid w:val="0080040C"/>
    <w:rsid w:val="00800466"/>
    <w:rsid w:val="00800590"/>
    <w:rsid w:val="008005AB"/>
    <w:rsid w:val="0080064B"/>
    <w:rsid w:val="0080071A"/>
    <w:rsid w:val="00800744"/>
    <w:rsid w:val="00800749"/>
    <w:rsid w:val="008007B6"/>
    <w:rsid w:val="00800841"/>
    <w:rsid w:val="008009BF"/>
    <w:rsid w:val="008009C1"/>
    <w:rsid w:val="00800A37"/>
    <w:rsid w:val="00800A49"/>
    <w:rsid w:val="00800B18"/>
    <w:rsid w:val="00800B81"/>
    <w:rsid w:val="00800BA3"/>
    <w:rsid w:val="00800BD3"/>
    <w:rsid w:val="00800DB2"/>
    <w:rsid w:val="00800E0D"/>
    <w:rsid w:val="00800FF7"/>
    <w:rsid w:val="008010C6"/>
    <w:rsid w:val="00801101"/>
    <w:rsid w:val="0080111A"/>
    <w:rsid w:val="0080114E"/>
    <w:rsid w:val="00801193"/>
    <w:rsid w:val="0080127B"/>
    <w:rsid w:val="00801296"/>
    <w:rsid w:val="008012BC"/>
    <w:rsid w:val="008012D2"/>
    <w:rsid w:val="008013AE"/>
    <w:rsid w:val="008013DB"/>
    <w:rsid w:val="00801411"/>
    <w:rsid w:val="00801444"/>
    <w:rsid w:val="0080148C"/>
    <w:rsid w:val="008014E0"/>
    <w:rsid w:val="0080151A"/>
    <w:rsid w:val="00801594"/>
    <w:rsid w:val="00801667"/>
    <w:rsid w:val="008016A4"/>
    <w:rsid w:val="008016B7"/>
    <w:rsid w:val="008016CC"/>
    <w:rsid w:val="00801722"/>
    <w:rsid w:val="008017B7"/>
    <w:rsid w:val="008017B8"/>
    <w:rsid w:val="008018C9"/>
    <w:rsid w:val="008018E8"/>
    <w:rsid w:val="0080195C"/>
    <w:rsid w:val="0080199D"/>
    <w:rsid w:val="00801A66"/>
    <w:rsid w:val="00801B16"/>
    <w:rsid w:val="00801B1B"/>
    <w:rsid w:val="00801B51"/>
    <w:rsid w:val="00801B73"/>
    <w:rsid w:val="00801BF8"/>
    <w:rsid w:val="00801C95"/>
    <w:rsid w:val="00801E7D"/>
    <w:rsid w:val="00801EED"/>
    <w:rsid w:val="00801FA2"/>
    <w:rsid w:val="0080201B"/>
    <w:rsid w:val="00802112"/>
    <w:rsid w:val="00802139"/>
    <w:rsid w:val="008021B0"/>
    <w:rsid w:val="008021FA"/>
    <w:rsid w:val="008022D7"/>
    <w:rsid w:val="008023A9"/>
    <w:rsid w:val="008024C0"/>
    <w:rsid w:val="008025B5"/>
    <w:rsid w:val="008025C1"/>
    <w:rsid w:val="0080268B"/>
    <w:rsid w:val="00802699"/>
    <w:rsid w:val="0080271C"/>
    <w:rsid w:val="00802753"/>
    <w:rsid w:val="00802853"/>
    <w:rsid w:val="00802886"/>
    <w:rsid w:val="00802893"/>
    <w:rsid w:val="0080292A"/>
    <w:rsid w:val="0080297B"/>
    <w:rsid w:val="00802B80"/>
    <w:rsid w:val="00802BD9"/>
    <w:rsid w:val="00802CAB"/>
    <w:rsid w:val="00802CE8"/>
    <w:rsid w:val="00802F08"/>
    <w:rsid w:val="00802F30"/>
    <w:rsid w:val="00802F7A"/>
    <w:rsid w:val="0080307E"/>
    <w:rsid w:val="00803245"/>
    <w:rsid w:val="00803328"/>
    <w:rsid w:val="008033FE"/>
    <w:rsid w:val="0080354A"/>
    <w:rsid w:val="008036A0"/>
    <w:rsid w:val="008036D7"/>
    <w:rsid w:val="0080386C"/>
    <w:rsid w:val="00803911"/>
    <w:rsid w:val="008039DD"/>
    <w:rsid w:val="008039EF"/>
    <w:rsid w:val="00803B4A"/>
    <w:rsid w:val="00803B4F"/>
    <w:rsid w:val="00803BB7"/>
    <w:rsid w:val="00803C2A"/>
    <w:rsid w:val="00803CDC"/>
    <w:rsid w:val="00803E86"/>
    <w:rsid w:val="00803EB2"/>
    <w:rsid w:val="00803F96"/>
    <w:rsid w:val="00803FCD"/>
    <w:rsid w:val="0080408A"/>
    <w:rsid w:val="008040BE"/>
    <w:rsid w:val="00804278"/>
    <w:rsid w:val="008042EF"/>
    <w:rsid w:val="0080445A"/>
    <w:rsid w:val="0080449B"/>
    <w:rsid w:val="008044DD"/>
    <w:rsid w:val="0080455B"/>
    <w:rsid w:val="00804577"/>
    <w:rsid w:val="008045AC"/>
    <w:rsid w:val="00804661"/>
    <w:rsid w:val="008046E4"/>
    <w:rsid w:val="0080477F"/>
    <w:rsid w:val="00804859"/>
    <w:rsid w:val="00804860"/>
    <w:rsid w:val="008048FB"/>
    <w:rsid w:val="0080496C"/>
    <w:rsid w:val="00804A41"/>
    <w:rsid w:val="00804B48"/>
    <w:rsid w:val="00804B5B"/>
    <w:rsid w:val="00804B5F"/>
    <w:rsid w:val="00804C56"/>
    <w:rsid w:val="00804C62"/>
    <w:rsid w:val="00804CE6"/>
    <w:rsid w:val="00804D3E"/>
    <w:rsid w:val="00804D82"/>
    <w:rsid w:val="00804D93"/>
    <w:rsid w:val="00804DA2"/>
    <w:rsid w:val="00804DBA"/>
    <w:rsid w:val="00804DF1"/>
    <w:rsid w:val="00804F1E"/>
    <w:rsid w:val="00804FED"/>
    <w:rsid w:val="008050D4"/>
    <w:rsid w:val="008050E6"/>
    <w:rsid w:val="0080520F"/>
    <w:rsid w:val="00805298"/>
    <w:rsid w:val="00805684"/>
    <w:rsid w:val="00805692"/>
    <w:rsid w:val="0080569C"/>
    <w:rsid w:val="008056FD"/>
    <w:rsid w:val="00805702"/>
    <w:rsid w:val="0080588F"/>
    <w:rsid w:val="008058FA"/>
    <w:rsid w:val="00805991"/>
    <w:rsid w:val="008059BB"/>
    <w:rsid w:val="00805B68"/>
    <w:rsid w:val="00805B69"/>
    <w:rsid w:val="00805BAA"/>
    <w:rsid w:val="00805BB8"/>
    <w:rsid w:val="00805BDF"/>
    <w:rsid w:val="00805C02"/>
    <w:rsid w:val="00805C27"/>
    <w:rsid w:val="00805D68"/>
    <w:rsid w:val="00805D9F"/>
    <w:rsid w:val="00805DB5"/>
    <w:rsid w:val="00805DF6"/>
    <w:rsid w:val="00805EC9"/>
    <w:rsid w:val="00805FAB"/>
    <w:rsid w:val="008060F8"/>
    <w:rsid w:val="0080615D"/>
    <w:rsid w:val="0080637F"/>
    <w:rsid w:val="00806426"/>
    <w:rsid w:val="0080642D"/>
    <w:rsid w:val="00806444"/>
    <w:rsid w:val="00806464"/>
    <w:rsid w:val="008064DC"/>
    <w:rsid w:val="00806578"/>
    <w:rsid w:val="00806608"/>
    <w:rsid w:val="00806693"/>
    <w:rsid w:val="008066B9"/>
    <w:rsid w:val="00806B5F"/>
    <w:rsid w:val="00806B6D"/>
    <w:rsid w:val="00806C04"/>
    <w:rsid w:val="00806D43"/>
    <w:rsid w:val="00806DAD"/>
    <w:rsid w:val="00806E8C"/>
    <w:rsid w:val="00806EFF"/>
    <w:rsid w:val="00806F92"/>
    <w:rsid w:val="00807071"/>
    <w:rsid w:val="0080713E"/>
    <w:rsid w:val="00807269"/>
    <w:rsid w:val="0080726F"/>
    <w:rsid w:val="008072E4"/>
    <w:rsid w:val="008073CC"/>
    <w:rsid w:val="00807443"/>
    <w:rsid w:val="00807491"/>
    <w:rsid w:val="008074E2"/>
    <w:rsid w:val="0080762E"/>
    <w:rsid w:val="008076EF"/>
    <w:rsid w:val="00807773"/>
    <w:rsid w:val="0080784A"/>
    <w:rsid w:val="008078CE"/>
    <w:rsid w:val="008078E5"/>
    <w:rsid w:val="00807966"/>
    <w:rsid w:val="008079B8"/>
    <w:rsid w:val="00807B40"/>
    <w:rsid w:val="00807C43"/>
    <w:rsid w:val="00807D72"/>
    <w:rsid w:val="00807D9E"/>
    <w:rsid w:val="00807DC0"/>
    <w:rsid w:val="00807EF5"/>
    <w:rsid w:val="00807FCD"/>
    <w:rsid w:val="00810009"/>
    <w:rsid w:val="00810012"/>
    <w:rsid w:val="008100F9"/>
    <w:rsid w:val="00810165"/>
    <w:rsid w:val="00810317"/>
    <w:rsid w:val="00810334"/>
    <w:rsid w:val="008103B1"/>
    <w:rsid w:val="008103DD"/>
    <w:rsid w:val="0081047D"/>
    <w:rsid w:val="008104FB"/>
    <w:rsid w:val="00810654"/>
    <w:rsid w:val="00810665"/>
    <w:rsid w:val="008106E9"/>
    <w:rsid w:val="00810750"/>
    <w:rsid w:val="0081080E"/>
    <w:rsid w:val="008108A1"/>
    <w:rsid w:val="00810904"/>
    <w:rsid w:val="00810915"/>
    <w:rsid w:val="008109DE"/>
    <w:rsid w:val="00810CF3"/>
    <w:rsid w:val="00810D3F"/>
    <w:rsid w:val="00810DC0"/>
    <w:rsid w:val="00810E71"/>
    <w:rsid w:val="00810EAF"/>
    <w:rsid w:val="00810F17"/>
    <w:rsid w:val="0081102C"/>
    <w:rsid w:val="008110CD"/>
    <w:rsid w:val="008110DC"/>
    <w:rsid w:val="00811141"/>
    <w:rsid w:val="008111B4"/>
    <w:rsid w:val="0081120A"/>
    <w:rsid w:val="0081125F"/>
    <w:rsid w:val="0081129D"/>
    <w:rsid w:val="0081136F"/>
    <w:rsid w:val="008113E1"/>
    <w:rsid w:val="0081148C"/>
    <w:rsid w:val="008114B4"/>
    <w:rsid w:val="00811503"/>
    <w:rsid w:val="0081179A"/>
    <w:rsid w:val="008117CE"/>
    <w:rsid w:val="008117FD"/>
    <w:rsid w:val="008118BE"/>
    <w:rsid w:val="00811995"/>
    <w:rsid w:val="008119E8"/>
    <w:rsid w:val="00811A0C"/>
    <w:rsid w:val="00811A92"/>
    <w:rsid w:val="00811AE4"/>
    <w:rsid w:val="00811BAD"/>
    <w:rsid w:val="00811C43"/>
    <w:rsid w:val="00811D43"/>
    <w:rsid w:val="00811EB5"/>
    <w:rsid w:val="00811EBA"/>
    <w:rsid w:val="00811ED5"/>
    <w:rsid w:val="00812013"/>
    <w:rsid w:val="00812076"/>
    <w:rsid w:val="00812132"/>
    <w:rsid w:val="00812149"/>
    <w:rsid w:val="0081218F"/>
    <w:rsid w:val="0081227A"/>
    <w:rsid w:val="008122A4"/>
    <w:rsid w:val="008123B0"/>
    <w:rsid w:val="00812439"/>
    <w:rsid w:val="00812561"/>
    <w:rsid w:val="00812764"/>
    <w:rsid w:val="00812784"/>
    <w:rsid w:val="0081284E"/>
    <w:rsid w:val="008129A0"/>
    <w:rsid w:val="008129A9"/>
    <w:rsid w:val="008129C9"/>
    <w:rsid w:val="00812A91"/>
    <w:rsid w:val="00812AF6"/>
    <w:rsid w:val="00812B0B"/>
    <w:rsid w:val="00812B52"/>
    <w:rsid w:val="00812C8C"/>
    <w:rsid w:val="00812D15"/>
    <w:rsid w:val="00812D2E"/>
    <w:rsid w:val="00812D93"/>
    <w:rsid w:val="00812E08"/>
    <w:rsid w:val="00812F52"/>
    <w:rsid w:val="008130B0"/>
    <w:rsid w:val="00813119"/>
    <w:rsid w:val="00813155"/>
    <w:rsid w:val="008131BC"/>
    <w:rsid w:val="00813272"/>
    <w:rsid w:val="008133CC"/>
    <w:rsid w:val="0081343F"/>
    <w:rsid w:val="008135E3"/>
    <w:rsid w:val="00813628"/>
    <w:rsid w:val="0081362B"/>
    <w:rsid w:val="008138DE"/>
    <w:rsid w:val="008138EE"/>
    <w:rsid w:val="00813981"/>
    <w:rsid w:val="00813B02"/>
    <w:rsid w:val="00813B24"/>
    <w:rsid w:val="00813B66"/>
    <w:rsid w:val="00813B6B"/>
    <w:rsid w:val="00813B75"/>
    <w:rsid w:val="00813BB9"/>
    <w:rsid w:val="00813BC8"/>
    <w:rsid w:val="00813C4B"/>
    <w:rsid w:val="00813CB8"/>
    <w:rsid w:val="00813E80"/>
    <w:rsid w:val="00813F87"/>
    <w:rsid w:val="00814010"/>
    <w:rsid w:val="00814037"/>
    <w:rsid w:val="00814149"/>
    <w:rsid w:val="00814376"/>
    <w:rsid w:val="008143C8"/>
    <w:rsid w:val="00814429"/>
    <w:rsid w:val="00814495"/>
    <w:rsid w:val="008144B1"/>
    <w:rsid w:val="008144BE"/>
    <w:rsid w:val="0081464D"/>
    <w:rsid w:val="00814657"/>
    <w:rsid w:val="00814783"/>
    <w:rsid w:val="0081481F"/>
    <w:rsid w:val="008148B7"/>
    <w:rsid w:val="00814924"/>
    <w:rsid w:val="00814A22"/>
    <w:rsid w:val="00814A5E"/>
    <w:rsid w:val="00814C14"/>
    <w:rsid w:val="00814C19"/>
    <w:rsid w:val="00814C6F"/>
    <w:rsid w:val="00814D83"/>
    <w:rsid w:val="00814E61"/>
    <w:rsid w:val="00814EC0"/>
    <w:rsid w:val="00814F22"/>
    <w:rsid w:val="008151A3"/>
    <w:rsid w:val="008151FE"/>
    <w:rsid w:val="0081522D"/>
    <w:rsid w:val="008152A0"/>
    <w:rsid w:val="008153B4"/>
    <w:rsid w:val="008153CC"/>
    <w:rsid w:val="008153CE"/>
    <w:rsid w:val="008154B0"/>
    <w:rsid w:val="00815633"/>
    <w:rsid w:val="008157CA"/>
    <w:rsid w:val="0081598D"/>
    <w:rsid w:val="008159A1"/>
    <w:rsid w:val="00815A2C"/>
    <w:rsid w:val="00815AB1"/>
    <w:rsid w:val="00815B1E"/>
    <w:rsid w:val="00815BB1"/>
    <w:rsid w:val="00815C67"/>
    <w:rsid w:val="00815C81"/>
    <w:rsid w:val="00815CDB"/>
    <w:rsid w:val="00815D23"/>
    <w:rsid w:val="00815DFB"/>
    <w:rsid w:val="00815E81"/>
    <w:rsid w:val="00815F52"/>
    <w:rsid w:val="00816165"/>
    <w:rsid w:val="00816215"/>
    <w:rsid w:val="0081626C"/>
    <w:rsid w:val="008162AA"/>
    <w:rsid w:val="0081634A"/>
    <w:rsid w:val="00816392"/>
    <w:rsid w:val="00816393"/>
    <w:rsid w:val="008163A8"/>
    <w:rsid w:val="008163B9"/>
    <w:rsid w:val="008163CC"/>
    <w:rsid w:val="00816532"/>
    <w:rsid w:val="00816633"/>
    <w:rsid w:val="008166C0"/>
    <w:rsid w:val="00816756"/>
    <w:rsid w:val="0081675E"/>
    <w:rsid w:val="008167E6"/>
    <w:rsid w:val="00816864"/>
    <w:rsid w:val="008169BA"/>
    <w:rsid w:val="00816A8F"/>
    <w:rsid w:val="00816B55"/>
    <w:rsid w:val="00816B94"/>
    <w:rsid w:val="00816BF4"/>
    <w:rsid w:val="00816E9B"/>
    <w:rsid w:val="00816EC3"/>
    <w:rsid w:val="00816ED0"/>
    <w:rsid w:val="00816F54"/>
    <w:rsid w:val="00816F60"/>
    <w:rsid w:val="00817114"/>
    <w:rsid w:val="00817215"/>
    <w:rsid w:val="00817256"/>
    <w:rsid w:val="008172A6"/>
    <w:rsid w:val="008172FF"/>
    <w:rsid w:val="0081734C"/>
    <w:rsid w:val="008173C5"/>
    <w:rsid w:val="0081743E"/>
    <w:rsid w:val="00817500"/>
    <w:rsid w:val="0081757A"/>
    <w:rsid w:val="0081757B"/>
    <w:rsid w:val="00817684"/>
    <w:rsid w:val="008176B2"/>
    <w:rsid w:val="00817838"/>
    <w:rsid w:val="008179A4"/>
    <w:rsid w:val="00817A8C"/>
    <w:rsid w:val="00817BB7"/>
    <w:rsid w:val="00817C86"/>
    <w:rsid w:val="00817CFC"/>
    <w:rsid w:val="00817D55"/>
    <w:rsid w:val="00817E06"/>
    <w:rsid w:val="00817E9B"/>
    <w:rsid w:val="00817F70"/>
    <w:rsid w:val="00820014"/>
    <w:rsid w:val="00820096"/>
    <w:rsid w:val="008200BF"/>
    <w:rsid w:val="00820107"/>
    <w:rsid w:val="0082012B"/>
    <w:rsid w:val="00820263"/>
    <w:rsid w:val="00820334"/>
    <w:rsid w:val="00820511"/>
    <w:rsid w:val="008206DF"/>
    <w:rsid w:val="00820734"/>
    <w:rsid w:val="00820757"/>
    <w:rsid w:val="0082079F"/>
    <w:rsid w:val="008207E9"/>
    <w:rsid w:val="008208FA"/>
    <w:rsid w:val="00820AEE"/>
    <w:rsid w:val="00820B14"/>
    <w:rsid w:val="00820BD1"/>
    <w:rsid w:val="00820C55"/>
    <w:rsid w:val="00820E90"/>
    <w:rsid w:val="00820EAC"/>
    <w:rsid w:val="00820F86"/>
    <w:rsid w:val="00820FA0"/>
    <w:rsid w:val="00821006"/>
    <w:rsid w:val="00821034"/>
    <w:rsid w:val="0082104F"/>
    <w:rsid w:val="0082122A"/>
    <w:rsid w:val="0082123B"/>
    <w:rsid w:val="00821252"/>
    <w:rsid w:val="0082126F"/>
    <w:rsid w:val="008212CA"/>
    <w:rsid w:val="00821377"/>
    <w:rsid w:val="00821416"/>
    <w:rsid w:val="00821469"/>
    <w:rsid w:val="00821651"/>
    <w:rsid w:val="0082181E"/>
    <w:rsid w:val="008218A4"/>
    <w:rsid w:val="00821902"/>
    <w:rsid w:val="00821A74"/>
    <w:rsid w:val="00821ABB"/>
    <w:rsid w:val="00821B3E"/>
    <w:rsid w:val="00821B55"/>
    <w:rsid w:val="00821BBF"/>
    <w:rsid w:val="00821CF7"/>
    <w:rsid w:val="00821D70"/>
    <w:rsid w:val="00821EBA"/>
    <w:rsid w:val="00821EDA"/>
    <w:rsid w:val="00821F55"/>
    <w:rsid w:val="0082203F"/>
    <w:rsid w:val="00822196"/>
    <w:rsid w:val="0082223A"/>
    <w:rsid w:val="00822261"/>
    <w:rsid w:val="0082226A"/>
    <w:rsid w:val="008222BF"/>
    <w:rsid w:val="008223A1"/>
    <w:rsid w:val="00822449"/>
    <w:rsid w:val="008224F9"/>
    <w:rsid w:val="008226E1"/>
    <w:rsid w:val="00822748"/>
    <w:rsid w:val="0082282D"/>
    <w:rsid w:val="00822871"/>
    <w:rsid w:val="00822980"/>
    <w:rsid w:val="008229B5"/>
    <w:rsid w:val="00822AB8"/>
    <w:rsid w:val="00822B12"/>
    <w:rsid w:val="00822CE5"/>
    <w:rsid w:val="00822CF4"/>
    <w:rsid w:val="00822DF1"/>
    <w:rsid w:val="00822F04"/>
    <w:rsid w:val="00822F0F"/>
    <w:rsid w:val="00822F72"/>
    <w:rsid w:val="00822FB2"/>
    <w:rsid w:val="00823006"/>
    <w:rsid w:val="0082300F"/>
    <w:rsid w:val="00823026"/>
    <w:rsid w:val="008230FF"/>
    <w:rsid w:val="0082322E"/>
    <w:rsid w:val="00823275"/>
    <w:rsid w:val="0082328D"/>
    <w:rsid w:val="00823301"/>
    <w:rsid w:val="00823417"/>
    <w:rsid w:val="008234AD"/>
    <w:rsid w:val="008234B8"/>
    <w:rsid w:val="0082350F"/>
    <w:rsid w:val="00823611"/>
    <w:rsid w:val="00823703"/>
    <w:rsid w:val="00823732"/>
    <w:rsid w:val="00823852"/>
    <w:rsid w:val="00823934"/>
    <w:rsid w:val="008239D6"/>
    <w:rsid w:val="00823B11"/>
    <w:rsid w:val="00823BF6"/>
    <w:rsid w:val="00823C69"/>
    <w:rsid w:val="00823CEB"/>
    <w:rsid w:val="00823E20"/>
    <w:rsid w:val="00823E25"/>
    <w:rsid w:val="00823E42"/>
    <w:rsid w:val="00823ED2"/>
    <w:rsid w:val="00823F29"/>
    <w:rsid w:val="00823F3A"/>
    <w:rsid w:val="00823FD1"/>
    <w:rsid w:val="008241D1"/>
    <w:rsid w:val="00824211"/>
    <w:rsid w:val="00824237"/>
    <w:rsid w:val="008242ED"/>
    <w:rsid w:val="00824358"/>
    <w:rsid w:val="0082436E"/>
    <w:rsid w:val="00824718"/>
    <w:rsid w:val="008247FA"/>
    <w:rsid w:val="00824832"/>
    <w:rsid w:val="0082485D"/>
    <w:rsid w:val="00824877"/>
    <w:rsid w:val="008248B8"/>
    <w:rsid w:val="00824959"/>
    <w:rsid w:val="00824992"/>
    <w:rsid w:val="00824A56"/>
    <w:rsid w:val="00824A97"/>
    <w:rsid w:val="00824A9A"/>
    <w:rsid w:val="00824B05"/>
    <w:rsid w:val="00824D79"/>
    <w:rsid w:val="00824E70"/>
    <w:rsid w:val="00824ECE"/>
    <w:rsid w:val="00824EF8"/>
    <w:rsid w:val="00824F6B"/>
    <w:rsid w:val="00825062"/>
    <w:rsid w:val="00825081"/>
    <w:rsid w:val="00825084"/>
    <w:rsid w:val="00825173"/>
    <w:rsid w:val="00825191"/>
    <w:rsid w:val="0082519F"/>
    <w:rsid w:val="008251C1"/>
    <w:rsid w:val="00825203"/>
    <w:rsid w:val="0082541C"/>
    <w:rsid w:val="00825483"/>
    <w:rsid w:val="008254E3"/>
    <w:rsid w:val="00825599"/>
    <w:rsid w:val="008255D5"/>
    <w:rsid w:val="00825668"/>
    <w:rsid w:val="00825672"/>
    <w:rsid w:val="0082569E"/>
    <w:rsid w:val="008256D5"/>
    <w:rsid w:val="00825732"/>
    <w:rsid w:val="00825751"/>
    <w:rsid w:val="00825897"/>
    <w:rsid w:val="008258A5"/>
    <w:rsid w:val="00825A69"/>
    <w:rsid w:val="00825ACA"/>
    <w:rsid w:val="00825B6F"/>
    <w:rsid w:val="00825BE3"/>
    <w:rsid w:val="00825D11"/>
    <w:rsid w:val="00825D8F"/>
    <w:rsid w:val="00825DC4"/>
    <w:rsid w:val="00825DFD"/>
    <w:rsid w:val="00825E04"/>
    <w:rsid w:val="00825E71"/>
    <w:rsid w:val="00825ECE"/>
    <w:rsid w:val="00825EEA"/>
    <w:rsid w:val="00825EFE"/>
    <w:rsid w:val="00825F76"/>
    <w:rsid w:val="00825F90"/>
    <w:rsid w:val="00825FB1"/>
    <w:rsid w:val="0082607E"/>
    <w:rsid w:val="00826134"/>
    <w:rsid w:val="008262AD"/>
    <w:rsid w:val="008263D0"/>
    <w:rsid w:val="008263DB"/>
    <w:rsid w:val="00826438"/>
    <w:rsid w:val="00826454"/>
    <w:rsid w:val="00826569"/>
    <w:rsid w:val="008265A3"/>
    <w:rsid w:val="008265FB"/>
    <w:rsid w:val="008266CF"/>
    <w:rsid w:val="00826741"/>
    <w:rsid w:val="008267FB"/>
    <w:rsid w:val="00826962"/>
    <w:rsid w:val="00826970"/>
    <w:rsid w:val="008269A3"/>
    <w:rsid w:val="008269AE"/>
    <w:rsid w:val="008269C7"/>
    <w:rsid w:val="00826A47"/>
    <w:rsid w:val="00826AA0"/>
    <w:rsid w:val="00826AB7"/>
    <w:rsid w:val="00826AF1"/>
    <w:rsid w:val="00826B3B"/>
    <w:rsid w:val="00826BB5"/>
    <w:rsid w:val="00826BC4"/>
    <w:rsid w:val="00826BC7"/>
    <w:rsid w:val="00826C42"/>
    <w:rsid w:val="00826D2A"/>
    <w:rsid w:val="00826E9B"/>
    <w:rsid w:val="00826EE8"/>
    <w:rsid w:val="00827047"/>
    <w:rsid w:val="00827077"/>
    <w:rsid w:val="00827178"/>
    <w:rsid w:val="00827242"/>
    <w:rsid w:val="008273C1"/>
    <w:rsid w:val="00827460"/>
    <w:rsid w:val="008274FF"/>
    <w:rsid w:val="0082755D"/>
    <w:rsid w:val="00827588"/>
    <w:rsid w:val="00827641"/>
    <w:rsid w:val="00827672"/>
    <w:rsid w:val="008276D3"/>
    <w:rsid w:val="00827965"/>
    <w:rsid w:val="00827974"/>
    <w:rsid w:val="008279B3"/>
    <w:rsid w:val="00827A7F"/>
    <w:rsid w:val="00827B0D"/>
    <w:rsid w:val="00827B90"/>
    <w:rsid w:val="00827B94"/>
    <w:rsid w:val="00827C1D"/>
    <w:rsid w:val="00827C8F"/>
    <w:rsid w:val="00827D83"/>
    <w:rsid w:val="00827DEA"/>
    <w:rsid w:val="00827EF5"/>
    <w:rsid w:val="00827EF7"/>
    <w:rsid w:val="00827FC7"/>
    <w:rsid w:val="008300A2"/>
    <w:rsid w:val="008300CA"/>
    <w:rsid w:val="008300FC"/>
    <w:rsid w:val="0083017D"/>
    <w:rsid w:val="00830291"/>
    <w:rsid w:val="008302D2"/>
    <w:rsid w:val="00830349"/>
    <w:rsid w:val="00830420"/>
    <w:rsid w:val="00830432"/>
    <w:rsid w:val="00830544"/>
    <w:rsid w:val="008305A8"/>
    <w:rsid w:val="008306B4"/>
    <w:rsid w:val="008307C2"/>
    <w:rsid w:val="0083088A"/>
    <w:rsid w:val="0083099E"/>
    <w:rsid w:val="00830A2C"/>
    <w:rsid w:val="00830A3A"/>
    <w:rsid w:val="00830B27"/>
    <w:rsid w:val="00830B93"/>
    <w:rsid w:val="00830DAD"/>
    <w:rsid w:val="00830DBE"/>
    <w:rsid w:val="00830DDE"/>
    <w:rsid w:val="00830F5C"/>
    <w:rsid w:val="00830F71"/>
    <w:rsid w:val="00831064"/>
    <w:rsid w:val="0083116F"/>
    <w:rsid w:val="008312C0"/>
    <w:rsid w:val="0083133F"/>
    <w:rsid w:val="00831367"/>
    <w:rsid w:val="00831386"/>
    <w:rsid w:val="00831419"/>
    <w:rsid w:val="008314AA"/>
    <w:rsid w:val="00831503"/>
    <w:rsid w:val="0083153C"/>
    <w:rsid w:val="0083161A"/>
    <w:rsid w:val="0083161B"/>
    <w:rsid w:val="0083167B"/>
    <w:rsid w:val="00831696"/>
    <w:rsid w:val="00831732"/>
    <w:rsid w:val="00831739"/>
    <w:rsid w:val="00831762"/>
    <w:rsid w:val="008318B3"/>
    <w:rsid w:val="00831ABD"/>
    <w:rsid w:val="00831B7E"/>
    <w:rsid w:val="00831C60"/>
    <w:rsid w:val="00831CC6"/>
    <w:rsid w:val="00831CDC"/>
    <w:rsid w:val="00831D7A"/>
    <w:rsid w:val="00831EAF"/>
    <w:rsid w:val="00831F3B"/>
    <w:rsid w:val="00831F8F"/>
    <w:rsid w:val="00832035"/>
    <w:rsid w:val="00832138"/>
    <w:rsid w:val="00832168"/>
    <w:rsid w:val="0083222E"/>
    <w:rsid w:val="00832359"/>
    <w:rsid w:val="0083235F"/>
    <w:rsid w:val="00832410"/>
    <w:rsid w:val="008324C9"/>
    <w:rsid w:val="0083264E"/>
    <w:rsid w:val="008326AA"/>
    <w:rsid w:val="008326DC"/>
    <w:rsid w:val="0083275F"/>
    <w:rsid w:val="008327EA"/>
    <w:rsid w:val="008328E1"/>
    <w:rsid w:val="0083290C"/>
    <w:rsid w:val="0083295A"/>
    <w:rsid w:val="0083295F"/>
    <w:rsid w:val="00832A23"/>
    <w:rsid w:val="00832A27"/>
    <w:rsid w:val="00832C85"/>
    <w:rsid w:val="00832CC4"/>
    <w:rsid w:val="00832D16"/>
    <w:rsid w:val="00832D4A"/>
    <w:rsid w:val="00832D81"/>
    <w:rsid w:val="00832E92"/>
    <w:rsid w:val="00832E9F"/>
    <w:rsid w:val="00832FE5"/>
    <w:rsid w:val="0083304A"/>
    <w:rsid w:val="00833087"/>
    <w:rsid w:val="008331EC"/>
    <w:rsid w:val="00833412"/>
    <w:rsid w:val="0083348B"/>
    <w:rsid w:val="0083349E"/>
    <w:rsid w:val="008334C7"/>
    <w:rsid w:val="008334E6"/>
    <w:rsid w:val="00833502"/>
    <w:rsid w:val="0083359C"/>
    <w:rsid w:val="00833799"/>
    <w:rsid w:val="008337B0"/>
    <w:rsid w:val="008337C9"/>
    <w:rsid w:val="00833836"/>
    <w:rsid w:val="00833996"/>
    <w:rsid w:val="008339EC"/>
    <w:rsid w:val="00833B1D"/>
    <w:rsid w:val="00833BC7"/>
    <w:rsid w:val="00833C71"/>
    <w:rsid w:val="00833CFE"/>
    <w:rsid w:val="00833D58"/>
    <w:rsid w:val="00833D9D"/>
    <w:rsid w:val="00833D9E"/>
    <w:rsid w:val="00833DCD"/>
    <w:rsid w:val="00833EBC"/>
    <w:rsid w:val="00833EFC"/>
    <w:rsid w:val="00833F28"/>
    <w:rsid w:val="0083410E"/>
    <w:rsid w:val="0083412D"/>
    <w:rsid w:val="0083418A"/>
    <w:rsid w:val="008341B8"/>
    <w:rsid w:val="00834221"/>
    <w:rsid w:val="0083424E"/>
    <w:rsid w:val="00834319"/>
    <w:rsid w:val="00834417"/>
    <w:rsid w:val="008344CE"/>
    <w:rsid w:val="008344E0"/>
    <w:rsid w:val="008344E8"/>
    <w:rsid w:val="0083464D"/>
    <w:rsid w:val="008346AC"/>
    <w:rsid w:val="008346BB"/>
    <w:rsid w:val="008347AD"/>
    <w:rsid w:val="00834837"/>
    <w:rsid w:val="0083494D"/>
    <w:rsid w:val="0083495C"/>
    <w:rsid w:val="00834B87"/>
    <w:rsid w:val="00834BB8"/>
    <w:rsid w:val="00834C86"/>
    <w:rsid w:val="00834CBA"/>
    <w:rsid w:val="00834D1F"/>
    <w:rsid w:val="00834D7E"/>
    <w:rsid w:val="00834E9E"/>
    <w:rsid w:val="00834F08"/>
    <w:rsid w:val="00834FA7"/>
    <w:rsid w:val="00835194"/>
    <w:rsid w:val="008351AE"/>
    <w:rsid w:val="008351BF"/>
    <w:rsid w:val="008351D2"/>
    <w:rsid w:val="00835289"/>
    <w:rsid w:val="008352B2"/>
    <w:rsid w:val="008352CD"/>
    <w:rsid w:val="00835341"/>
    <w:rsid w:val="008353D9"/>
    <w:rsid w:val="008353EC"/>
    <w:rsid w:val="0083542E"/>
    <w:rsid w:val="0083543F"/>
    <w:rsid w:val="00835450"/>
    <w:rsid w:val="00835455"/>
    <w:rsid w:val="00835591"/>
    <w:rsid w:val="0083564E"/>
    <w:rsid w:val="00835717"/>
    <w:rsid w:val="0083580B"/>
    <w:rsid w:val="0083588C"/>
    <w:rsid w:val="008358FC"/>
    <w:rsid w:val="0083591C"/>
    <w:rsid w:val="00835934"/>
    <w:rsid w:val="00835A3C"/>
    <w:rsid w:val="00835C06"/>
    <w:rsid w:val="00835C2A"/>
    <w:rsid w:val="00835D22"/>
    <w:rsid w:val="00835D40"/>
    <w:rsid w:val="00835FDC"/>
    <w:rsid w:val="00836022"/>
    <w:rsid w:val="0083605B"/>
    <w:rsid w:val="008360E4"/>
    <w:rsid w:val="008360E8"/>
    <w:rsid w:val="0083617C"/>
    <w:rsid w:val="00836272"/>
    <w:rsid w:val="008363E2"/>
    <w:rsid w:val="00836415"/>
    <w:rsid w:val="008364DB"/>
    <w:rsid w:val="00836579"/>
    <w:rsid w:val="00836589"/>
    <w:rsid w:val="00836602"/>
    <w:rsid w:val="00836746"/>
    <w:rsid w:val="0083674C"/>
    <w:rsid w:val="008367B8"/>
    <w:rsid w:val="00836814"/>
    <w:rsid w:val="0083688F"/>
    <w:rsid w:val="008368BF"/>
    <w:rsid w:val="00836986"/>
    <w:rsid w:val="00836998"/>
    <w:rsid w:val="008369B4"/>
    <w:rsid w:val="00836A13"/>
    <w:rsid w:val="00836A25"/>
    <w:rsid w:val="00836A69"/>
    <w:rsid w:val="00836A7C"/>
    <w:rsid w:val="00836AA0"/>
    <w:rsid w:val="00836AC1"/>
    <w:rsid w:val="00836AD3"/>
    <w:rsid w:val="00836CD1"/>
    <w:rsid w:val="00836DAC"/>
    <w:rsid w:val="00836F47"/>
    <w:rsid w:val="00836FF1"/>
    <w:rsid w:val="00837000"/>
    <w:rsid w:val="0083704E"/>
    <w:rsid w:val="0083706A"/>
    <w:rsid w:val="0083735D"/>
    <w:rsid w:val="00837405"/>
    <w:rsid w:val="008376D2"/>
    <w:rsid w:val="008376FF"/>
    <w:rsid w:val="008377B9"/>
    <w:rsid w:val="008377F8"/>
    <w:rsid w:val="008378B8"/>
    <w:rsid w:val="00837AC6"/>
    <w:rsid w:val="00837BF8"/>
    <w:rsid w:val="00837C71"/>
    <w:rsid w:val="00837D64"/>
    <w:rsid w:val="00837D7D"/>
    <w:rsid w:val="00837D8D"/>
    <w:rsid w:val="00837DA4"/>
    <w:rsid w:val="00837FFB"/>
    <w:rsid w:val="008400E5"/>
    <w:rsid w:val="0084010A"/>
    <w:rsid w:val="008401CF"/>
    <w:rsid w:val="008403B1"/>
    <w:rsid w:val="00840506"/>
    <w:rsid w:val="00840530"/>
    <w:rsid w:val="00840554"/>
    <w:rsid w:val="00840562"/>
    <w:rsid w:val="0084072D"/>
    <w:rsid w:val="00840852"/>
    <w:rsid w:val="00840BB1"/>
    <w:rsid w:val="00840CD5"/>
    <w:rsid w:val="00840CE2"/>
    <w:rsid w:val="00840CFA"/>
    <w:rsid w:val="00840DB1"/>
    <w:rsid w:val="00840E1B"/>
    <w:rsid w:val="00840E22"/>
    <w:rsid w:val="00840E90"/>
    <w:rsid w:val="00840F45"/>
    <w:rsid w:val="00840FF0"/>
    <w:rsid w:val="00841141"/>
    <w:rsid w:val="00841171"/>
    <w:rsid w:val="00841234"/>
    <w:rsid w:val="00841355"/>
    <w:rsid w:val="00841366"/>
    <w:rsid w:val="0084149A"/>
    <w:rsid w:val="008414AC"/>
    <w:rsid w:val="0084151A"/>
    <w:rsid w:val="00841699"/>
    <w:rsid w:val="008416A1"/>
    <w:rsid w:val="008416AC"/>
    <w:rsid w:val="00841770"/>
    <w:rsid w:val="0084178E"/>
    <w:rsid w:val="0084179D"/>
    <w:rsid w:val="00841997"/>
    <w:rsid w:val="00841AEC"/>
    <w:rsid w:val="00841BD1"/>
    <w:rsid w:val="00841BE6"/>
    <w:rsid w:val="00841BEA"/>
    <w:rsid w:val="00841C68"/>
    <w:rsid w:val="00841DD3"/>
    <w:rsid w:val="00841E7F"/>
    <w:rsid w:val="00841E8A"/>
    <w:rsid w:val="00841F0E"/>
    <w:rsid w:val="00841F93"/>
    <w:rsid w:val="0084204B"/>
    <w:rsid w:val="008420FC"/>
    <w:rsid w:val="0084211F"/>
    <w:rsid w:val="0084212E"/>
    <w:rsid w:val="00842255"/>
    <w:rsid w:val="00842256"/>
    <w:rsid w:val="0084229B"/>
    <w:rsid w:val="008422D7"/>
    <w:rsid w:val="00842462"/>
    <w:rsid w:val="008424B5"/>
    <w:rsid w:val="00842510"/>
    <w:rsid w:val="00842576"/>
    <w:rsid w:val="008425EE"/>
    <w:rsid w:val="00842637"/>
    <w:rsid w:val="008426CA"/>
    <w:rsid w:val="00842803"/>
    <w:rsid w:val="008428A7"/>
    <w:rsid w:val="008428B7"/>
    <w:rsid w:val="0084298E"/>
    <w:rsid w:val="008429A9"/>
    <w:rsid w:val="008429AD"/>
    <w:rsid w:val="00842A5C"/>
    <w:rsid w:val="00842AA0"/>
    <w:rsid w:val="00842AD2"/>
    <w:rsid w:val="00842BB8"/>
    <w:rsid w:val="00842BD9"/>
    <w:rsid w:val="00842FB4"/>
    <w:rsid w:val="00842FDC"/>
    <w:rsid w:val="00843083"/>
    <w:rsid w:val="00843221"/>
    <w:rsid w:val="0084327B"/>
    <w:rsid w:val="008432C1"/>
    <w:rsid w:val="00843314"/>
    <w:rsid w:val="0084334D"/>
    <w:rsid w:val="008433DF"/>
    <w:rsid w:val="00843434"/>
    <w:rsid w:val="008434E0"/>
    <w:rsid w:val="008435A1"/>
    <w:rsid w:val="008436C6"/>
    <w:rsid w:val="00843706"/>
    <w:rsid w:val="00843753"/>
    <w:rsid w:val="00843776"/>
    <w:rsid w:val="008439D5"/>
    <w:rsid w:val="00843A5B"/>
    <w:rsid w:val="00843B1F"/>
    <w:rsid w:val="00843B2D"/>
    <w:rsid w:val="00843B6C"/>
    <w:rsid w:val="00843BAA"/>
    <w:rsid w:val="00843CD4"/>
    <w:rsid w:val="00843E55"/>
    <w:rsid w:val="00843E91"/>
    <w:rsid w:val="00843F1C"/>
    <w:rsid w:val="00843F74"/>
    <w:rsid w:val="00843FAA"/>
    <w:rsid w:val="00843FB4"/>
    <w:rsid w:val="00843FCA"/>
    <w:rsid w:val="00844018"/>
    <w:rsid w:val="00844067"/>
    <w:rsid w:val="0084421E"/>
    <w:rsid w:val="008442FD"/>
    <w:rsid w:val="00844359"/>
    <w:rsid w:val="00844376"/>
    <w:rsid w:val="0084439E"/>
    <w:rsid w:val="008443F1"/>
    <w:rsid w:val="00844468"/>
    <w:rsid w:val="008444A7"/>
    <w:rsid w:val="008444B6"/>
    <w:rsid w:val="0084453F"/>
    <w:rsid w:val="0084455A"/>
    <w:rsid w:val="008445A7"/>
    <w:rsid w:val="00844627"/>
    <w:rsid w:val="0084467B"/>
    <w:rsid w:val="008446AD"/>
    <w:rsid w:val="00844746"/>
    <w:rsid w:val="0084481E"/>
    <w:rsid w:val="00844880"/>
    <w:rsid w:val="00844939"/>
    <w:rsid w:val="00844A9F"/>
    <w:rsid w:val="00844C22"/>
    <w:rsid w:val="00844D96"/>
    <w:rsid w:val="00844DF5"/>
    <w:rsid w:val="00844E2E"/>
    <w:rsid w:val="00844E32"/>
    <w:rsid w:val="00844E5C"/>
    <w:rsid w:val="00844EE2"/>
    <w:rsid w:val="00844FD2"/>
    <w:rsid w:val="0084503A"/>
    <w:rsid w:val="0084506C"/>
    <w:rsid w:val="008450EC"/>
    <w:rsid w:val="0084517F"/>
    <w:rsid w:val="0084523C"/>
    <w:rsid w:val="00845273"/>
    <w:rsid w:val="008453BE"/>
    <w:rsid w:val="00845433"/>
    <w:rsid w:val="0084545B"/>
    <w:rsid w:val="00845478"/>
    <w:rsid w:val="0084551A"/>
    <w:rsid w:val="0084551C"/>
    <w:rsid w:val="00845538"/>
    <w:rsid w:val="0084565E"/>
    <w:rsid w:val="00845662"/>
    <w:rsid w:val="008456FB"/>
    <w:rsid w:val="0084573C"/>
    <w:rsid w:val="00845821"/>
    <w:rsid w:val="00845938"/>
    <w:rsid w:val="00845992"/>
    <w:rsid w:val="00845A1B"/>
    <w:rsid w:val="00845A92"/>
    <w:rsid w:val="00845B1C"/>
    <w:rsid w:val="00845B98"/>
    <w:rsid w:val="00845BAC"/>
    <w:rsid w:val="00845BF1"/>
    <w:rsid w:val="00845C1B"/>
    <w:rsid w:val="00845CF1"/>
    <w:rsid w:val="00845D7E"/>
    <w:rsid w:val="00845EC5"/>
    <w:rsid w:val="00846046"/>
    <w:rsid w:val="0084619E"/>
    <w:rsid w:val="00846364"/>
    <w:rsid w:val="00846384"/>
    <w:rsid w:val="0084646E"/>
    <w:rsid w:val="0084649D"/>
    <w:rsid w:val="00846579"/>
    <w:rsid w:val="00846608"/>
    <w:rsid w:val="00846653"/>
    <w:rsid w:val="00846669"/>
    <w:rsid w:val="008466CF"/>
    <w:rsid w:val="008468A4"/>
    <w:rsid w:val="00846961"/>
    <w:rsid w:val="00846A26"/>
    <w:rsid w:val="00846B33"/>
    <w:rsid w:val="00846B84"/>
    <w:rsid w:val="00846C4A"/>
    <w:rsid w:val="00846CA3"/>
    <w:rsid w:val="00846CCB"/>
    <w:rsid w:val="00846D44"/>
    <w:rsid w:val="00846D66"/>
    <w:rsid w:val="00846E04"/>
    <w:rsid w:val="00846E14"/>
    <w:rsid w:val="00846E42"/>
    <w:rsid w:val="00846EF1"/>
    <w:rsid w:val="00846F24"/>
    <w:rsid w:val="00847133"/>
    <w:rsid w:val="0084720E"/>
    <w:rsid w:val="008472EC"/>
    <w:rsid w:val="00847382"/>
    <w:rsid w:val="008473B0"/>
    <w:rsid w:val="0084746E"/>
    <w:rsid w:val="008474A2"/>
    <w:rsid w:val="008474C1"/>
    <w:rsid w:val="00847537"/>
    <w:rsid w:val="00847588"/>
    <w:rsid w:val="0084771A"/>
    <w:rsid w:val="0084799C"/>
    <w:rsid w:val="00847C38"/>
    <w:rsid w:val="00847CFA"/>
    <w:rsid w:val="00847DDF"/>
    <w:rsid w:val="00847DF1"/>
    <w:rsid w:val="00847E5E"/>
    <w:rsid w:val="00847E87"/>
    <w:rsid w:val="00847E88"/>
    <w:rsid w:val="00847F44"/>
    <w:rsid w:val="00847F6B"/>
    <w:rsid w:val="00850172"/>
    <w:rsid w:val="008501B3"/>
    <w:rsid w:val="00850239"/>
    <w:rsid w:val="0085035A"/>
    <w:rsid w:val="0085047C"/>
    <w:rsid w:val="008504B0"/>
    <w:rsid w:val="008504E1"/>
    <w:rsid w:val="008506DB"/>
    <w:rsid w:val="00850792"/>
    <w:rsid w:val="00850804"/>
    <w:rsid w:val="008508F9"/>
    <w:rsid w:val="00850910"/>
    <w:rsid w:val="0085095A"/>
    <w:rsid w:val="00850989"/>
    <w:rsid w:val="00850A94"/>
    <w:rsid w:val="00850B12"/>
    <w:rsid w:val="00850CB5"/>
    <w:rsid w:val="00850CB8"/>
    <w:rsid w:val="00850E6E"/>
    <w:rsid w:val="00850EF8"/>
    <w:rsid w:val="00850F6B"/>
    <w:rsid w:val="00850F7B"/>
    <w:rsid w:val="00851243"/>
    <w:rsid w:val="0085137B"/>
    <w:rsid w:val="008515B2"/>
    <w:rsid w:val="00851688"/>
    <w:rsid w:val="00851760"/>
    <w:rsid w:val="008517E8"/>
    <w:rsid w:val="008517EB"/>
    <w:rsid w:val="008517F4"/>
    <w:rsid w:val="008517F8"/>
    <w:rsid w:val="0085187B"/>
    <w:rsid w:val="00851A70"/>
    <w:rsid w:val="00851B2D"/>
    <w:rsid w:val="00851BB0"/>
    <w:rsid w:val="00851C04"/>
    <w:rsid w:val="00851C51"/>
    <w:rsid w:val="00851C83"/>
    <w:rsid w:val="00851CCE"/>
    <w:rsid w:val="00851D20"/>
    <w:rsid w:val="00851D2F"/>
    <w:rsid w:val="00851E26"/>
    <w:rsid w:val="00851E2E"/>
    <w:rsid w:val="00851E45"/>
    <w:rsid w:val="00851F7B"/>
    <w:rsid w:val="0085209C"/>
    <w:rsid w:val="008520C9"/>
    <w:rsid w:val="00852249"/>
    <w:rsid w:val="00852283"/>
    <w:rsid w:val="008523E2"/>
    <w:rsid w:val="008523FA"/>
    <w:rsid w:val="00852414"/>
    <w:rsid w:val="0085246B"/>
    <w:rsid w:val="008524CC"/>
    <w:rsid w:val="008524F9"/>
    <w:rsid w:val="008525CC"/>
    <w:rsid w:val="00852678"/>
    <w:rsid w:val="008526A3"/>
    <w:rsid w:val="00852745"/>
    <w:rsid w:val="0085275F"/>
    <w:rsid w:val="0085282B"/>
    <w:rsid w:val="008528A2"/>
    <w:rsid w:val="00852902"/>
    <w:rsid w:val="0085298F"/>
    <w:rsid w:val="00852A00"/>
    <w:rsid w:val="00852A2A"/>
    <w:rsid w:val="00852A6B"/>
    <w:rsid w:val="00852AC2"/>
    <w:rsid w:val="00852B8D"/>
    <w:rsid w:val="00852C16"/>
    <w:rsid w:val="00852C7D"/>
    <w:rsid w:val="00852CBC"/>
    <w:rsid w:val="00852CCB"/>
    <w:rsid w:val="00852D41"/>
    <w:rsid w:val="00852F52"/>
    <w:rsid w:val="00852F8E"/>
    <w:rsid w:val="00852FBD"/>
    <w:rsid w:val="00853044"/>
    <w:rsid w:val="00853116"/>
    <w:rsid w:val="00853135"/>
    <w:rsid w:val="008531F1"/>
    <w:rsid w:val="008533E3"/>
    <w:rsid w:val="0085353D"/>
    <w:rsid w:val="00853782"/>
    <w:rsid w:val="00853847"/>
    <w:rsid w:val="00853886"/>
    <w:rsid w:val="008539A1"/>
    <w:rsid w:val="008539E3"/>
    <w:rsid w:val="00853B32"/>
    <w:rsid w:val="00853BE5"/>
    <w:rsid w:val="00853CCF"/>
    <w:rsid w:val="00853CE3"/>
    <w:rsid w:val="00853D48"/>
    <w:rsid w:val="00853D62"/>
    <w:rsid w:val="00853D85"/>
    <w:rsid w:val="00853DD7"/>
    <w:rsid w:val="00853F33"/>
    <w:rsid w:val="0085401A"/>
    <w:rsid w:val="008540A8"/>
    <w:rsid w:val="008541A7"/>
    <w:rsid w:val="0085424C"/>
    <w:rsid w:val="0085426F"/>
    <w:rsid w:val="0085439A"/>
    <w:rsid w:val="0085454B"/>
    <w:rsid w:val="0085462F"/>
    <w:rsid w:val="008546D4"/>
    <w:rsid w:val="008546DB"/>
    <w:rsid w:val="008547AB"/>
    <w:rsid w:val="008548B1"/>
    <w:rsid w:val="00854933"/>
    <w:rsid w:val="00854A1D"/>
    <w:rsid w:val="00854A83"/>
    <w:rsid w:val="00854A95"/>
    <w:rsid w:val="00854B4F"/>
    <w:rsid w:val="00854BF9"/>
    <w:rsid w:val="00854C2A"/>
    <w:rsid w:val="00854C42"/>
    <w:rsid w:val="00854CEB"/>
    <w:rsid w:val="00854ED8"/>
    <w:rsid w:val="00854F81"/>
    <w:rsid w:val="00855054"/>
    <w:rsid w:val="0085519B"/>
    <w:rsid w:val="008551D0"/>
    <w:rsid w:val="00855219"/>
    <w:rsid w:val="00855379"/>
    <w:rsid w:val="0085537E"/>
    <w:rsid w:val="00855424"/>
    <w:rsid w:val="0085550E"/>
    <w:rsid w:val="0085554A"/>
    <w:rsid w:val="00855658"/>
    <w:rsid w:val="0085569A"/>
    <w:rsid w:val="0085599D"/>
    <w:rsid w:val="00855A34"/>
    <w:rsid w:val="00855A6E"/>
    <w:rsid w:val="00855AAD"/>
    <w:rsid w:val="00855AB4"/>
    <w:rsid w:val="00855B31"/>
    <w:rsid w:val="00855BDF"/>
    <w:rsid w:val="00855C8C"/>
    <w:rsid w:val="00855CBD"/>
    <w:rsid w:val="00855CF9"/>
    <w:rsid w:val="00855D9B"/>
    <w:rsid w:val="00855DB1"/>
    <w:rsid w:val="00856115"/>
    <w:rsid w:val="008561D6"/>
    <w:rsid w:val="0085620F"/>
    <w:rsid w:val="008563C8"/>
    <w:rsid w:val="008564D6"/>
    <w:rsid w:val="008564E8"/>
    <w:rsid w:val="0085657E"/>
    <w:rsid w:val="0085660A"/>
    <w:rsid w:val="00856628"/>
    <w:rsid w:val="008566C2"/>
    <w:rsid w:val="00856741"/>
    <w:rsid w:val="0085675B"/>
    <w:rsid w:val="008567AB"/>
    <w:rsid w:val="0085684E"/>
    <w:rsid w:val="008568DF"/>
    <w:rsid w:val="008569FC"/>
    <w:rsid w:val="00856A62"/>
    <w:rsid w:val="00856A80"/>
    <w:rsid w:val="00856AAC"/>
    <w:rsid w:val="00856B39"/>
    <w:rsid w:val="00856D3D"/>
    <w:rsid w:val="00856E84"/>
    <w:rsid w:val="00856EB4"/>
    <w:rsid w:val="00856F9B"/>
    <w:rsid w:val="00856FF7"/>
    <w:rsid w:val="00856FFA"/>
    <w:rsid w:val="00856FFC"/>
    <w:rsid w:val="0085708F"/>
    <w:rsid w:val="00857177"/>
    <w:rsid w:val="00857233"/>
    <w:rsid w:val="0085726E"/>
    <w:rsid w:val="00857274"/>
    <w:rsid w:val="00857560"/>
    <w:rsid w:val="00857598"/>
    <w:rsid w:val="00857632"/>
    <w:rsid w:val="00857715"/>
    <w:rsid w:val="00857746"/>
    <w:rsid w:val="0085778E"/>
    <w:rsid w:val="008577B7"/>
    <w:rsid w:val="008577F2"/>
    <w:rsid w:val="00857803"/>
    <w:rsid w:val="00857817"/>
    <w:rsid w:val="0085790E"/>
    <w:rsid w:val="0085792B"/>
    <w:rsid w:val="0085794D"/>
    <w:rsid w:val="0085795E"/>
    <w:rsid w:val="0085799C"/>
    <w:rsid w:val="00857A04"/>
    <w:rsid w:val="00857A5D"/>
    <w:rsid w:val="00857BF5"/>
    <w:rsid w:val="00857CED"/>
    <w:rsid w:val="00857CF2"/>
    <w:rsid w:val="00857D14"/>
    <w:rsid w:val="00857EB3"/>
    <w:rsid w:val="00857EE4"/>
    <w:rsid w:val="00857F0C"/>
    <w:rsid w:val="00857FA0"/>
    <w:rsid w:val="00860073"/>
    <w:rsid w:val="0086018A"/>
    <w:rsid w:val="008601BE"/>
    <w:rsid w:val="00860222"/>
    <w:rsid w:val="00860238"/>
    <w:rsid w:val="008603DD"/>
    <w:rsid w:val="008605C7"/>
    <w:rsid w:val="00860611"/>
    <w:rsid w:val="008607E3"/>
    <w:rsid w:val="008608CD"/>
    <w:rsid w:val="008608F2"/>
    <w:rsid w:val="0086090B"/>
    <w:rsid w:val="00860A2F"/>
    <w:rsid w:val="00860AE6"/>
    <w:rsid w:val="00860B75"/>
    <w:rsid w:val="00860BB0"/>
    <w:rsid w:val="00860BE5"/>
    <w:rsid w:val="00860D1C"/>
    <w:rsid w:val="00860EA2"/>
    <w:rsid w:val="00861009"/>
    <w:rsid w:val="0086100D"/>
    <w:rsid w:val="0086102C"/>
    <w:rsid w:val="00861042"/>
    <w:rsid w:val="0086114D"/>
    <w:rsid w:val="00861174"/>
    <w:rsid w:val="00861201"/>
    <w:rsid w:val="00861324"/>
    <w:rsid w:val="0086136D"/>
    <w:rsid w:val="0086144B"/>
    <w:rsid w:val="0086146E"/>
    <w:rsid w:val="00861486"/>
    <w:rsid w:val="00861645"/>
    <w:rsid w:val="008616A7"/>
    <w:rsid w:val="008616C2"/>
    <w:rsid w:val="008616E8"/>
    <w:rsid w:val="00861704"/>
    <w:rsid w:val="00861779"/>
    <w:rsid w:val="00861862"/>
    <w:rsid w:val="00861883"/>
    <w:rsid w:val="00861C0B"/>
    <w:rsid w:val="00861C24"/>
    <w:rsid w:val="00861D25"/>
    <w:rsid w:val="00861D26"/>
    <w:rsid w:val="00861DB8"/>
    <w:rsid w:val="00861E2B"/>
    <w:rsid w:val="00861E6D"/>
    <w:rsid w:val="00861F2C"/>
    <w:rsid w:val="00861F86"/>
    <w:rsid w:val="0086209A"/>
    <w:rsid w:val="00862151"/>
    <w:rsid w:val="008622E8"/>
    <w:rsid w:val="00862326"/>
    <w:rsid w:val="008624C8"/>
    <w:rsid w:val="0086254C"/>
    <w:rsid w:val="00862558"/>
    <w:rsid w:val="008626A6"/>
    <w:rsid w:val="008627D3"/>
    <w:rsid w:val="008627E0"/>
    <w:rsid w:val="00862842"/>
    <w:rsid w:val="0086292B"/>
    <w:rsid w:val="00862A2F"/>
    <w:rsid w:val="00862A39"/>
    <w:rsid w:val="00862A68"/>
    <w:rsid w:val="00862AE1"/>
    <w:rsid w:val="00862B56"/>
    <w:rsid w:val="00862C05"/>
    <w:rsid w:val="00862D4C"/>
    <w:rsid w:val="00862FA1"/>
    <w:rsid w:val="00862FCA"/>
    <w:rsid w:val="00863121"/>
    <w:rsid w:val="008631CA"/>
    <w:rsid w:val="00863296"/>
    <w:rsid w:val="00863308"/>
    <w:rsid w:val="0086334D"/>
    <w:rsid w:val="00863370"/>
    <w:rsid w:val="008633BD"/>
    <w:rsid w:val="00863528"/>
    <w:rsid w:val="008637D0"/>
    <w:rsid w:val="0086390A"/>
    <w:rsid w:val="00863981"/>
    <w:rsid w:val="00863A15"/>
    <w:rsid w:val="00863C4B"/>
    <w:rsid w:val="00864005"/>
    <w:rsid w:val="00864290"/>
    <w:rsid w:val="008642AB"/>
    <w:rsid w:val="0086462F"/>
    <w:rsid w:val="00864805"/>
    <w:rsid w:val="00864B81"/>
    <w:rsid w:val="00864BB3"/>
    <w:rsid w:val="00864BED"/>
    <w:rsid w:val="00864C49"/>
    <w:rsid w:val="00864C55"/>
    <w:rsid w:val="00864D6C"/>
    <w:rsid w:val="00864E1E"/>
    <w:rsid w:val="00865076"/>
    <w:rsid w:val="0086537B"/>
    <w:rsid w:val="008654C9"/>
    <w:rsid w:val="008654D6"/>
    <w:rsid w:val="00865560"/>
    <w:rsid w:val="00865665"/>
    <w:rsid w:val="008656E6"/>
    <w:rsid w:val="008657F1"/>
    <w:rsid w:val="00865885"/>
    <w:rsid w:val="008658B4"/>
    <w:rsid w:val="0086593C"/>
    <w:rsid w:val="008659D1"/>
    <w:rsid w:val="008659E3"/>
    <w:rsid w:val="008659E9"/>
    <w:rsid w:val="00865A27"/>
    <w:rsid w:val="00865AE0"/>
    <w:rsid w:val="00865BBF"/>
    <w:rsid w:val="00865BC6"/>
    <w:rsid w:val="00865C6E"/>
    <w:rsid w:val="00865D7B"/>
    <w:rsid w:val="00865E3F"/>
    <w:rsid w:val="00865E73"/>
    <w:rsid w:val="00865F21"/>
    <w:rsid w:val="00865F94"/>
    <w:rsid w:val="00865FB6"/>
    <w:rsid w:val="00865FF6"/>
    <w:rsid w:val="00866017"/>
    <w:rsid w:val="0086603C"/>
    <w:rsid w:val="008660A0"/>
    <w:rsid w:val="00866102"/>
    <w:rsid w:val="00866104"/>
    <w:rsid w:val="008663BE"/>
    <w:rsid w:val="0086641E"/>
    <w:rsid w:val="0086647D"/>
    <w:rsid w:val="008664E1"/>
    <w:rsid w:val="0086650A"/>
    <w:rsid w:val="00866552"/>
    <w:rsid w:val="008665F5"/>
    <w:rsid w:val="0086669D"/>
    <w:rsid w:val="00866938"/>
    <w:rsid w:val="00866945"/>
    <w:rsid w:val="0086696F"/>
    <w:rsid w:val="00866A03"/>
    <w:rsid w:val="00866A20"/>
    <w:rsid w:val="00866A77"/>
    <w:rsid w:val="00866ABC"/>
    <w:rsid w:val="00866AFA"/>
    <w:rsid w:val="00866B07"/>
    <w:rsid w:val="00866B36"/>
    <w:rsid w:val="00866B53"/>
    <w:rsid w:val="00866B8F"/>
    <w:rsid w:val="00866BC4"/>
    <w:rsid w:val="00866C48"/>
    <w:rsid w:val="00866CA9"/>
    <w:rsid w:val="00866D6A"/>
    <w:rsid w:val="00866F31"/>
    <w:rsid w:val="00867140"/>
    <w:rsid w:val="008671C3"/>
    <w:rsid w:val="00867339"/>
    <w:rsid w:val="0086756E"/>
    <w:rsid w:val="008675F9"/>
    <w:rsid w:val="00867652"/>
    <w:rsid w:val="0086766D"/>
    <w:rsid w:val="008676AC"/>
    <w:rsid w:val="0086777D"/>
    <w:rsid w:val="008677B4"/>
    <w:rsid w:val="0086798C"/>
    <w:rsid w:val="00867A00"/>
    <w:rsid w:val="00867A30"/>
    <w:rsid w:val="00867BF0"/>
    <w:rsid w:val="00867D32"/>
    <w:rsid w:val="00867D36"/>
    <w:rsid w:val="00867D62"/>
    <w:rsid w:val="00867ED6"/>
    <w:rsid w:val="00867EF4"/>
    <w:rsid w:val="0087001F"/>
    <w:rsid w:val="00870051"/>
    <w:rsid w:val="008700B8"/>
    <w:rsid w:val="0087035B"/>
    <w:rsid w:val="008703C6"/>
    <w:rsid w:val="008704B4"/>
    <w:rsid w:val="00870651"/>
    <w:rsid w:val="0087080F"/>
    <w:rsid w:val="00870821"/>
    <w:rsid w:val="00870B10"/>
    <w:rsid w:val="00870B11"/>
    <w:rsid w:val="00870B77"/>
    <w:rsid w:val="00870BDA"/>
    <w:rsid w:val="00870C8F"/>
    <w:rsid w:val="00870CBD"/>
    <w:rsid w:val="00870D06"/>
    <w:rsid w:val="00870E07"/>
    <w:rsid w:val="00870E85"/>
    <w:rsid w:val="00870ED9"/>
    <w:rsid w:val="00870F74"/>
    <w:rsid w:val="00870F7C"/>
    <w:rsid w:val="00870FAC"/>
    <w:rsid w:val="0087101A"/>
    <w:rsid w:val="008710A5"/>
    <w:rsid w:val="00871148"/>
    <w:rsid w:val="0087123E"/>
    <w:rsid w:val="00871280"/>
    <w:rsid w:val="0087139C"/>
    <w:rsid w:val="008714A9"/>
    <w:rsid w:val="0087156F"/>
    <w:rsid w:val="008715C8"/>
    <w:rsid w:val="0087160C"/>
    <w:rsid w:val="00871679"/>
    <w:rsid w:val="008716ED"/>
    <w:rsid w:val="0087178D"/>
    <w:rsid w:val="008718CE"/>
    <w:rsid w:val="0087192A"/>
    <w:rsid w:val="00871941"/>
    <w:rsid w:val="0087194A"/>
    <w:rsid w:val="0087195F"/>
    <w:rsid w:val="008719C8"/>
    <w:rsid w:val="00871ABE"/>
    <w:rsid w:val="00871ABF"/>
    <w:rsid w:val="00871AE4"/>
    <w:rsid w:val="00871B6A"/>
    <w:rsid w:val="00871BCF"/>
    <w:rsid w:val="00871C4E"/>
    <w:rsid w:val="00871C66"/>
    <w:rsid w:val="00871D51"/>
    <w:rsid w:val="00871DF2"/>
    <w:rsid w:val="00871E6D"/>
    <w:rsid w:val="00871F28"/>
    <w:rsid w:val="00871F33"/>
    <w:rsid w:val="0087208C"/>
    <w:rsid w:val="00872100"/>
    <w:rsid w:val="00872146"/>
    <w:rsid w:val="008721A9"/>
    <w:rsid w:val="008721F1"/>
    <w:rsid w:val="008721F5"/>
    <w:rsid w:val="00872266"/>
    <w:rsid w:val="00872347"/>
    <w:rsid w:val="008723E1"/>
    <w:rsid w:val="008724A7"/>
    <w:rsid w:val="008725A7"/>
    <w:rsid w:val="0087268E"/>
    <w:rsid w:val="008726B0"/>
    <w:rsid w:val="008726C9"/>
    <w:rsid w:val="00872722"/>
    <w:rsid w:val="00872882"/>
    <w:rsid w:val="0087293E"/>
    <w:rsid w:val="00872AB5"/>
    <w:rsid w:val="00872B66"/>
    <w:rsid w:val="00872C6F"/>
    <w:rsid w:val="00872CB2"/>
    <w:rsid w:val="00872D77"/>
    <w:rsid w:val="00872E1C"/>
    <w:rsid w:val="00872EAF"/>
    <w:rsid w:val="00872F76"/>
    <w:rsid w:val="00872FE1"/>
    <w:rsid w:val="008730C1"/>
    <w:rsid w:val="0087316B"/>
    <w:rsid w:val="00873283"/>
    <w:rsid w:val="00873365"/>
    <w:rsid w:val="0087340D"/>
    <w:rsid w:val="00873469"/>
    <w:rsid w:val="0087350A"/>
    <w:rsid w:val="00873618"/>
    <w:rsid w:val="008736F4"/>
    <w:rsid w:val="008737AD"/>
    <w:rsid w:val="008737E2"/>
    <w:rsid w:val="008737E6"/>
    <w:rsid w:val="00873931"/>
    <w:rsid w:val="008739AB"/>
    <w:rsid w:val="008739D0"/>
    <w:rsid w:val="00873B33"/>
    <w:rsid w:val="00873BAD"/>
    <w:rsid w:val="00873C72"/>
    <w:rsid w:val="00873D36"/>
    <w:rsid w:val="00873D64"/>
    <w:rsid w:val="00873E43"/>
    <w:rsid w:val="00873E94"/>
    <w:rsid w:val="00873F35"/>
    <w:rsid w:val="00873FAC"/>
    <w:rsid w:val="008740A7"/>
    <w:rsid w:val="008740AC"/>
    <w:rsid w:val="0087412A"/>
    <w:rsid w:val="00874132"/>
    <w:rsid w:val="008742E4"/>
    <w:rsid w:val="00874398"/>
    <w:rsid w:val="00874459"/>
    <w:rsid w:val="0087460F"/>
    <w:rsid w:val="00874624"/>
    <w:rsid w:val="00874636"/>
    <w:rsid w:val="008746B2"/>
    <w:rsid w:val="008746C5"/>
    <w:rsid w:val="00874837"/>
    <w:rsid w:val="008749BA"/>
    <w:rsid w:val="008749BF"/>
    <w:rsid w:val="00874A7A"/>
    <w:rsid w:val="00874ACE"/>
    <w:rsid w:val="00874B66"/>
    <w:rsid w:val="00874BFB"/>
    <w:rsid w:val="00874C64"/>
    <w:rsid w:val="00874C92"/>
    <w:rsid w:val="00874D0D"/>
    <w:rsid w:val="00874E36"/>
    <w:rsid w:val="00874F5B"/>
    <w:rsid w:val="00874FEE"/>
    <w:rsid w:val="00875023"/>
    <w:rsid w:val="0087518A"/>
    <w:rsid w:val="0087529F"/>
    <w:rsid w:val="008752AF"/>
    <w:rsid w:val="00875489"/>
    <w:rsid w:val="0087564B"/>
    <w:rsid w:val="00875666"/>
    <w:rsid w:val="00875750"/>
    <w:rsid w:val="00875797"/>
    <w:rsid w:val="00875907"/>
    <w:rsid w:val="00875913"/>
    <w:rsid w:val="00875937"/>
    <w:rsid w:val="0087595B"/>
    <w:rsid w:val="00875A38"/>
    <w:rsid w:val="00875A5B"/>
    <w:rsid w:val="00875A7C"/>
    <w:rsid w:val="00875A86"/>
    <w:rsid w:val="00875AE9"/>
    <w:rsid w:val="00875B4F"/>
    <w:rsid w:val="00875B6E"/>
    <w:rsid w:val="00875B8B"/>
    <w:rsid w:val="00875BD1"/>
    <w:rsid w:val="00875D75"/>
    <w:rsid w:val="00875EFD"/>
    <w:rsid w:val="00875F16"/>
    <w:rsid w:val="00876056"/>
    <w:rsid w:val="00876073"/>
    <w:rsid w:val="00876074"/>
    <w:rsid w:val="00876084"/>
    <w:rsid w:val="008760DD"/>
    <w:rsid w:val="0087613D"/>
    <w:rsid w:val="008761C4"/>
    <w:rsid w:val="00876242"/>
    <w:rsid w:val="0087627C"/>
    <w:rsid w:val="00876298"/>
    <w:rsid w:val="008762CC"/>
    <w:rsid w:val="0087630F"/>
    <w:rsid w:val="00876451"/>
    <w:rsid w:val="00876462"/>
    <w:rsid w:val="008765B5"/>
    <w:rsid w:val="00876602"/>
    <w:rsid w:val="00876620"/>
    <w:rsid w:val="00876633"/>
    <w:rsid w:val="00876645"/>
    <w:rsid w:val="008767F6"/>
    <w:rsid w:val="008767F9"/>
    <w:rsid w:val="008768AD"/>
    <w:rsid w:val="008768FB"/>
    <w:rsid w:val="0087696F"/>
    <w:rsid w:val="00876A32"/>
    <w:rsid w:val="00876A7E"/>
    <w:rsid w:val="00876B72"/>
    <w:rsid w:val="00876CB2"/>
    <w:rsid w:val="00876DD9"/>
    <w:rsid w:val="00876E18"/>
    <w:rsid w:val="00876E1E"/>
    <w:rsid w:val="00876EA0"/>
    <w:rsid w:val="00876EE0"/>
    <w:rsid w:val="00876F82"/>
    <w:rsid w:val="00877061"/>
    <w:rsid w:val="008771BA"/>
    <w:rsid w:val="008771D0"/>
    <w:rsid w:val="00877394"/>
    <w:rsid w:val="008773AF"/>
    <w:rsid w:val="008773ED"/>
    <w:rsid w:val="00877423"/>
    <w:rsid w:val="00877440"/>
    <w:rsid w:val="0087757B"/>
    <w:rsid w:val="008775A6"/>
    <w:rsid w:val="0087766F"/>
    <w:rsid w:val="008776D1"/>
    <w:rsid w:val="00877725"/>
    <w:rsid w:val="0087772C"/>
    <w:rsid w:val="008777CC"/>
    <w:rsid w:val="00877805"/>
    <w:rsid w:val="00877919"/>
    <w:rsid w:val="00877980"/>
    <w:rsid w:val="00877A31"/>
    <w:rsid w:val="00877B16"/>
    <w:rsid w:val="00877CC9"/>
    <w:rsid w:val="00877D07"/>
    <w:rsid w:val="00877D8C"/>
    <w:rsid w:val="00877EA1"/>
    <w:rsid w:val="00877ED3"/>
    <w:rsid w:val="00877EDA"/>
    <w:rsid w:val="00880174"/>
    <w:rsid w:val="008801CD"/>
    <w:rsid w:val="00880275"/>
    <w:rsid w:val="0088053D"/>
    <w:rsid w:val="008807E8"/>
    <w:rsid w:val="008808DD"/>
    <w:rsid w:val="00880AB7"/>
    <w:rsid w:val="00880B95"/>
    <w:rsid w:val="00880BEF"/>
    <w:rsid w:val="00880D16"/>
    <w:rsid w:val="00880E5E"/>
    <w:rsid w:val="00880EE4"/>
    <w:rsid w:val="00880F32"/>
    <w:rsid w:val="00880F8D"/>
    <w:rsid w:val="008811CB"/>
    <w:rsid w:val="0088120E"/>
    <w:rsid w:val="0088123C"/>
    <w:rsid w:val="0088126B"/>
    <w:rsid w:val="00881297"/>
    <w:rsid w:val="008812B9"/>
    <w:rsid w:val="008812FF"/>
    <w:rsid w:val="00881332"/>
    <w:rsid w:val="00881338"/>
    <w:rsid w:val="00881435"/>
    <w:rsid w:val="00881453"/>
    <w:rsid w:val="008815AE"/>
    <w:rsid w:val="0088175F"/>
    <w:rsid w:val="00881829"/>
    <w:rsid w:val="00881934"/>
    <w:rsid w:val="00881976"/>
    <w:rsid w:val="00881BCA"/>
    <w:rsid w:val="00881BCC"/>
    <w:rsid w:val="00881C51"/>
    <w:rsid w:val="00881CE7"/>
    <w:rsid w:val="00881D9B"/>
    <w:rsid w:val="00881DAD"/>
    <w:rsid w:val="00881DD8"/>
    <w:rsid w:val="00881E15"/>
    <w:rsid w:val="00881EF7"/>
    <w:rsid w:val="00882044"/>
    <w:rsid w:val="0088205B"/>
    <w:rsid w:val="00882119"/>
    <w:rsid w:val="00882255"/>
    <w:rsid w:val="00882292"/>
    <w:rsid w:val="008822C7"/>
    <w:rsid w:val="008822E4"/>
    <w:rsid w:val="0088237E"/>
    <w:rsid w:val="008823E3"/>
    <w:rsid w:val="0088254A"/>
    <w:rsid w:val="0088255A"/>
    <w:rsid w:val="00882585"/>
    <w:rsid w:val="0088272E"/>
    <w:rsid w:val="00882740"/>
    <w:rsid w:val="008829D6"/>
    <w:rsid w:val="00882A1D"/>
    <w:rsid w:val="00882BBF"/>
    <w:rsid w:val="00882BEE"/>
    <w:rsid w:val="00882C4E"/>
    <w:rsid w:val="00882CAF"/>
    <w:rsid w:val="00882CBD"/>
    <w:rsid w:val="00882CC8"/>
    <w:rsid w:val="00882CEB"/>
    <w:rsid w:val="00882CF1"/>
    <w:rsid w:val="00882D09"/>
    <w:rsid w:val="00882F6E"/>
    <w:rsid w:val="00882FEB"/>
    <w:rsid w:val="008830CC"/>
    <w:rsid w:val="008830E8"/>
    <w:rsid w:val="00883154"/>
    <w:rsid w:val="00883215"/>
    <w:rsid w:val="0088332A"/>
    <w:rsid w:val="00883405"/>
    <w:rsid w:val="00883406"/>
    <w:rsid w:val="008834EE"/>
    <w:rsid w:val="00883589"/>
    <w:rsid w:val="0088358D"/>
    <w:rsid w:val="008836BF"/>
    <w:rsid w:val="0088370A"/>
    <w:rsid w:val="00883784"/>
    <w:rsid w:val="00883786"/>
    <w:rsid w:val="008838E7"/>
    <w:rsid w:val="008838F0"/>
    <w:rsid w:val="00883966"/>
    <w:rsid w:val="00883A05"/>
    <w:rsid w:val="00883C9A"/>
    <w:rsid w:val="00883CC2"/>
    <w:rsid w:val="00883D43"/>
    <w:rsid w:val="00883D86"/>
    <w:rsid w:val="00883E09"/>
    <w:rsid w:val="00883E1F"/>
    <w:rsid w:val="00883E35"/>
    <w:rsid w:val="00883EE8"/>
    <w:rsid w:val="00883EF4"/>
    <w:rsid w:val="00883F1D"/>
    <w:rsid w:val="00883F59"/>
    <w:rsid w:val="008840FC"/>
    <w:rsid w:val="0088412A"/>
    <w:rsid w:val="008843E3"/>
    <w:rsid w:val="0088445A"/>
    <w:rsid w:val="00884537"/>
    <w:rsid w:val="00884598"/>
    <w:rsid w:val="008847DD"/>
    <w:rsid w:val="0088480A"/>
    <w:rsid w:val="0088485C"/>
    <w:rsid w:val="00884977"/>
    <w:rsid w:val="008849ED"/>
    <w:rsid w:val="00884AC1"/>
    <w:rsid w:val="00884B11"/>
    <w:rsid w:val="00884B5A"/>
    <w:rsid w:val="00884B8C"/>
    <w:rsid w:val="00884BD2"/>
    <w:rsid w:val="00884BF4"/>
    <w:rsid w:val="00884C44"/>
    <w:rsid w:val="00884D68"/>
    <w:rsid w:val="00884E5E"/>
    <w:rsid w:val="00884EB9"/>
    <w:rsid w:val="00884F56"/>
    <w:rsid w:val="00885082"/>
    <w:rsid w:val="008850CC"/>
    <w:rsid w:val="00885118"/>
    <w:rsid w:val="00885133"/>
    <w:rsid w:val="00885146"/>
    <w:rsid w:val="0088514F"/>
    <w:rsid w:val="00885260"/>
    <w:rsid w:val="008852D6"/>
    <w:rsid w:val="00885401"/>
    <w:rsid w:val="00885413"/>
    <w:rsid w:val="008855C2"/>
    <w:rsid w:val="0088561D"/>
    <w:rsid w:val="0088569B"/>
    <w:rsid w:val="00885746"/>
    <w:rsid w:val="008857CE"/>
    <w:rsid w:val="00885818"/>
    <w:rsid w:val="0088585B"/>
    <w:rsid w:val="008858AA"/>
    <w:rsid w:val="008858AF"/>
    <w:rsid w:val="00885931"/>
    <w:rsid w:val="0088598E"/>
    <w:rsid w:val="00885B2C"/>
    <w:rsid w:val="00885BC9"/>
    <w:rsid w:val="00885D06"/>
    <w:rsid w:val="00885D09"/>
    <w:rsid w:val="00885D70"/>
    <w:rsid w:val="00885DE8"/>
    <w:rsid w:val="00885E4E"/>
    <w:rsid w:val="00885E5F"/>
    <w:rsid w:val="00885E67"/>
    <w:rsid w:val="00885F9C"/>
    <w:rsid w:val="008860EF"/>
    <w:rsid w:val="008860FE"/>
    <w:rsid w:val="00886157"/>
    <w:rsid w:val="0088622E"/>
    <w:rsid w:val="00886235"/>
    <w:rsid w:val="008862CB"/>
    <w:rsid w:val="00886339"/>
    <w:rsid w:val="008863A5"/>
    <w:rsid w:val="00886436"/>
    <w:rsid w:val="0088680A"/>
    <w:rsid w:val="008869CD"/>
    <w:rsid w:val="00886A31"/>
    <w:rsid w:val="00886A44"/>
    <w:rsid w:val="00886A54"/>
    <w:rsid w:val="00886B8C"/>
    <w:rsid w:val="00886CAA"/>
    <w:rsid w:val="00886D78"/>
    <w:rsid w:val="00886E1F"/>
    <w:rsid w:val="00886F2E"/>
    <w:rsid w:val="00886F63"/>
    <w:rsid w:val="0088705A"/>
    <w:rsid w:val="00887128"/>
    <w:rsid w:val="00887169"/>
    <w:rsid w:val="00887246"/>
    <w:rsid w:val="00887352"/>
    <w:rsid w:val="008875C9"/>
    <w:rsid w:val="0088767E"/>
    <w:rsid w:val="0088769B"/>
    <w:rsid w:val="0088772A"/>
    <w:rsid w:val="008878A9"/>
    <w:rsid w:val="00887A27"/>
    <w:rsid w:val="00887A8D"/>
    <w:rsid w:val="00887ADF"/>
    <w:rsid w:val="00887B86"/>
    <w:rsid w:val="00887C0C"/>
    <w:rsid w:val="00887C5C"/>
    <w:rsid w:val="00887C8B"/>
    <w:rsid w:val="00887E5B"/>
    <w:rsid w:val="00887EF0"/>
    <w:rsid w:val="00887F85"/>
    <w:rsid w:val="00890122"/>
    <w:rsid w:val="008901A5"/>
    <w:rsid w:val="008901F2"/>
    <w:rsid w:val="008901FA"/>
    <w:rsid w:val="008902E6"/>
    <w:rsid w:val="0089030D"/>
    <w:rsid w:val="00890322"/>
    <w:rsid w:val="00890359"/>
    <w:rsid w:val="00890420"/>
    <w:rsid w:val="008904A7"/>
    <w:rsid w:val="008904FB"/>
    <w:rsid w:val="008905DE"/>
    <w:rsid w:val="0089069D"/>
    <w:rsid w:val="00890742"/>
    <w:rsid w:val="008907D4"/>
    <w:rsid w:val="00890813"/>
    <w:rsid w:val="00890840"/>
    <w:rsid w:val="0089086C"/>
    <w:rsid w:val="008908F7"/>
    <w:rsid w:val="00890900"/>
    <w:rsid w:val="0089098D"/>
    <w:rsid w:val="00890A2F"/>
    <w:rsid w:val="00890B8F"/>
    <w:rsid w:val="00890CDB"/>
    <w:rsid w:val="00890DEC"/>
    <w:rsid w:val="00890E27"/>
    <w:rsid w:val="00890E2A"/>
    <w:rsid w:val="00890F44"/>
    <w:rsid w:val="00890F61"/>
    <w:rsid w:val="00891005"/>
    <w:rsid w:val="00891048"/>
    <w:rsid w:val="00891057"/>
    <w:rsid w:val="00891072"/>
    <w:rsid w:val="00891113"/>
    <w:rsid w:val="0089118C"/>
    <w:rsid w:val="008913A8"/>
    <w:rsid w:val="008914FB"/>
    <w:rsid w:val="008915D4"/>
    <w:rsid w:val="0089169E"/>
    <w:rsid w:val="008916AA"/>
    <w:rsid w:val="0089175C"/>
    <w:rsid w:val="00891802"/>
    <w:rsid w:val="0089181C"/>
    <w:rsid w:val="008918D7"/>
    <w:rsid w:val="0089191C"/>
    <w:rsid w:val="00891986"/>
    <w:rsid w:val="008919F2"/>
    <w:rsid w:val="00891A53"/>
    <w:rsid w:val="00891A8B"/>
    <w:rsid w:val="00891AA2"/>
    <w:rsid w:val="00891B09"/>
    <w:rsid w:val="00891BF5"/>
    <w:rsid w:val="00891CA2"/>
    <w:rsid w:val="00891DFE"/>
    <w:rsid w:val="00891E32"/>
    <w:rsid w:val="00891F5D"/>
    <w:rsid w:val="00891F8C"/>
    <w:rsid w:val="00891FF7"/>
    <w:rsid w:val="00892086"/>
    <w:rsid w:val="008920F0"/>
    <w:rsid w:val="0089227E"/>
    <w:rsid w:val="0089233A"/>
    <w:rsid w:val="00892424"/>
    <w:rsid w:val="00892463"/>
    <w:rsid w:val="0089252D"/>
    <w:rsid w:val="0089262B"/>
    <w:rsid w:val="00892682"/>
    <w:rsid w:val="008926A3"/>
    <w:rsid w:val="008926B6"/>
    <w:rsid w:val="008926F9"/>
    <w:rsid w:val="00892B07"/>
    <w:rsid w:val="00892B35"/>
    <w:rsid w:val="00892B8B"/>
    <w:rsid w:val="00892C6D"/>
    <w:rsid w:val="00892C86"/>
    <w:rsid w:val="00892E7D"/>
    <w:rsid w:val="00892EF9"/>
    <w:rsid w:val="00892F00"/>
    <w:rsid w:val="00892F5E"/>
    <w:rsid w:val="008930E4"/>
    <w:rsid w:val="0089316D"/>
    <w:rsid w:val="0089321D"/>
    <w:rsid w:val="0089328C"/>
    <w:rsid w:val="0089339A"/>
    <w:rsid w:val="00893446"/>
    <w:rsid w:val="0089347F"/>
    <w:rsid w:val="0089349E"/>
    <w:rsid w:val="0089373F"/>
    <w:rsid w:val="008937F5"/>
    <w:rsid w:val="00893983"/>
    <w:rsid w:val="00893AAC"/>
    <w:rsid w:val="00893BCE"/>
    <w:rsid w:val="00893CC4"/>
    <w:rsid w:val="00893D35"/>
    <w:rsid w:val="00893E53"/>
    <w:rsid w:val="00893F57"/>
    <w:rsid w:val="00893F84"/>
    <w:rsid w:val="00894084"/>
    <w:rsid w:val="00894178"/>
    <w:rsid w:val="008941FA"/>
    <w:rsid w:val="00894312"/>
    <w:rsid w:val="008944F0"/>
    <w:rsid w:val="0089450A"/>
    <w:rsid w:val="0089450D"/>
    <w:rsid w:val="008945FD"/>
    <w:rsid w:val="008948DC"/>
    <w:rsid w:val="008948F6"/>
    <w:rsid w:val="00894979"/>
    <w:rsid w:val="00894A4B"/>
    <w:rsid w:val="00894A72"/>
    <w:rsid w:val="00894AA7"/>
    <w:rsid w:val="00894B15"/>
    <w:rsid w:val="00894C23"/>
    <w:rsid w:val="00894D24"/>
    <w:rsid w:val="00894D78"/>
    <w:rsid w:val="00894E1A"/>
    <w:rsid w:val="00894E7A"/>
    <w:rsid w:val="00894EB4"/>
    <w:rsid w:val="00894FAD"/>
    <w:rsid w:val="0089517A"/>
    <w:rsid w:val="008952FE"/>
    <w:rsid w:val="00895312"/>
    <w:rsid w:val="0089540C"/>
    <w:rsid w:val="00895447"/>
    <w:rsid w:val="008954A0"/>
    <w:rsid w:val="008954C5"/>
    <w:rsid w:val="008954E7"/>
    <w:rsid w:val="00895576"/>
    <w:rsid w:val="008955F3"/>
    <w:rsid w:val="00895762"/>
    <w:rsid w:val="008957AD"/>
    <w:rsid w:val="00895860"/>
    <w:rsid w:val="008958F2"/>
    <w:rsid w:val="008958F6"/>
    <w:rsid w:val="00895903"/>
    <w:rsid w:val="008959FB"/>
    <w:rsid w:val="00895A09"/>
    <w:rsid w:val="00895AA0"/>
    <w:rsid w:val="00895AB9"/>
    <w:rsid w:val="00895B48"/>
    <w:rsid w:val="00895B63"/>
    <w:rsid w:val="00895C3E"/>
    <w:rsid w:val="00895C83"/>
    <w:rsid w:val="00895CA1"/>
    <w:rsid w:val="00895CBF"/>
    <w:rsid w:val="00895DA9"/>
    <w:rsid w:val="00895F63"/>
    <w:rsid w:val="00895FC7"/>
    <w:rsid w:val="00896208"/>
    <w:rsid w:val="0089632D"/>
    <w:rsid w:val="00896488"/>
    <w:rsid w:val="00896622"/>
    <w:rsid w:val="00896681"/>
    <w:rsid w:val="00896787"/>
    <w:rsid w:val="00896807"/>
    <w:rsid w:val="00896AA5"/>
    <w:rsid w:val="00896AC5"/>
    <w:rsid w:val="00896B10"/>
    <w:rsid w:val="00896B5C"/>
    <w:rsid w:val="00896B73"/>
    <w:rsid w:val="00896B9A"/>
    <w:rsid w:val="00896BB3"/>
    <w:rsid w:val="00896D66"/>
    <w:rsid w:val="00896D91"/>
    <w:rsid w:val="00896E59"/>
    <w:rsid w:val="0089704C"/>
    <w:rsid w:val="00897142"/>
    <w:rsid w:val="00897171"/>
    <w:rsid w:val="00897305"/>
    <w:rsid w:val="00897373"/>
    <w:rsid w:val="0089751C"/>
    <w:rsid w:val="00897594"/>
    <w:rsid w:val="0089769A"/>
    <w:rsid w:val="008976F0"/>
    <w:rsid w:val="0089775B"/>
    <w:rsid w:val="0089779A"/>
    <w:rsid w:val="0089782B"/>
    <w:rsid w:val="0089795E"/>
    <w:rsid w:val="00897B13"/>
    <w:rsid w:val="00897B25"/>
    <w:rsid w:val="00897B79"/>
    <w:rsid w:val="00897C2C"/>
    <w:rsid w:val="00897C2F"/>
    <w:rsid w:val="00897DE4"/>
    <w:rsid w:val="00897FC2"/>
    <w:rsid w:val="00897FDC"/>
    <w:rsid w:val="008A00C7"/>
    <w:rsid w:val="008A00EB"/>
    <w:rsid w:val="008A0142"/>
    <w:rsid w:val="008A0223"/>
    <w:rsid w:val="008A02DA"/>
    <w:rsid w:val="008A02DC"/>
    <w:rsid w:val="008A02F2"/>
    <w:rsid w:val="008A0337"/>
    <w:rsid w:val="008A0435"/>
    <w:rsid w:val="008A0445"/>
    <w:rsid w:val="008A050C"/>
    <w:rsid w:val="008A059B"/>
    <w:rsid w:val="008A05E6"/>
    <w:rsid w:val="008A0663"/>
    <w:rsid w:val="008A0690"/>
    <w:rsid w:val="008A0756"/>
    <w:rsid w:val="008A0762"/>
    <w:rsid w:val="008A07AE"/>
    <w:rsid w:val="008A07D5"/>
    <w:rsid w:val="008A07E2"/>
    <w:rsid w:val="008A089C"/>
    <w:rsid w:val="008A091C"/>
    <w:rsid w:val="008A0947"/>
    <w:rsid w:val="008A0955"/>
    <w:rsid w:val="008A0974"/>
    <w:rsid w:val="008A0AF4"/>
    <w:rsid w:val="008A0BEA"/>
    <w:rsid w:val="008A0C36"/>
    <w:rsid w:val="008A0CDE"/>
    <w:rsid w:val="008A0CE7"/>
    <w:rsid w:val="008A0D7B"/>
    <w:rsid w:val="008A0DA6"/>
    <w:rsid w:val="008A0DBA"/>
    <w:rsid w:val="008A0DDB"/>
    <w:rsid w:val="008A0DF0"/>
    <w:rsid w:val="008A0E93"/>
    <w:rsid w:val="008A0E9C"/>
    <w:rsid w:val="008A0F0B"/>
    <w:rsid w:val="008A0F36"/>
    <w:rsid w:val="008A10DB"/>
    <w:rsid w:val="008A1168"/>
    <w:rsid w:val="008A11EC"/>
    <w:rsid w:val="008A1242"/>
    <w:rsid w:val="008A12ED"/>
    <w:rsid w:val="008A148C"/>
    <w:rsid w:val="008A14EA"/>
    <w:rsid w:val="008A1524"/>
    <w:rsid w:val="008A15B6"/>
    <w:rsid w:val="008A15BD"/>
    <w:rsid w:val="008A15FE"/>
    <w:rsid w:val="008A168C"/>
    <w:rsid w:val="008A1757"/>
    <w:rsid w:val="008A175E"/>
    <w:rsid w:val="008A177D"/>
    <w:rsid w:val="008A180D"/>
    <w:rsid w:val="008A18E3"/>
    <w:rsid w:val="008A1929"/>
    <w:rsid w:val="008A1997"/>
    <w:rsid w:val="008A19B2"/>
    <w:rsid w:val="008A19D0"/>
    <w:rsid w:val="008A1A4A"/>
    <w:rsid w:val="008A1AD1"/>
    <w:rsid w:val="008A1B32"/>
    <w:rsid w:val="008A1C22"/>
    <w:rsid w:val="008A1CF4"/>
    <w:rsid w:val="008A1D5F"/>
    <w:rsid w:val="008A1D7F"/>
    <w:rsid w:val="008A1E06"/>
    <w:rsid w:val="008A1E1D"/>
    <w:rsid w:val="008A1E95"/>
    <w:rsid w:val="008A1EA8"/>
    <w:rsid w:val="008A1EB5"/>
    <w:rsid w:val="008A1EF6"/>
    <w:rsid w:val="008A2056"/>
    <w:rsid w:val="008A2059"/>
    <w:rsid w:val="008A2221"/>
    <w:rsid w:val="008A2272"/>
    <w:rsid w:val="008A2277"/>
    <w:rsid w:val="008A2364"/>
    <w:rsid w:val="008A23D3"/>
    <w:rsid w:val="008A23FB"/>
    <w:rsid w:val="008A2419"/>
    <w:rsid w:val="008A2462"/>
    <w:rsid w:val="008A250C"/>
    <w:rsid w:val="008A25A9"/>
    <w:rsid w:val="008A25DA"/>
    <w:rsid w:val="008A2680"/>
    <w:rsid w:val="008A279A"/>
    <w:rsid w:val="008A2868"/>
    <w:rsid w:val="008A2920"/>
    <w:rsid w:val="008A293B"/>
    <w:rsid w:val="008A2946"/>
    <w:rsid w:val="008A29A2"/>
    <w:rsid w:val="008A2A94"/>
    <w:rsid w:val="008A2B07"/>
    <w:rsid w:val="008A2B4B"/>
    <w:rsid w:val="008A2C35"/>
    <w:rsid w:val="008A2F8E"/>
    <w:rsid w:val="008A2FFB"/>
    <w:rsid w:val="008A303D"/>
    <w:rsid w:val="008A3107"/>
    <w:rsid w:val="008A31F1"/>
    <w:rsid w:val="008A3253"/>
    <w:rsid w:val="008A338A"/>
    <w:rsid w:val="008A346F"/>
    <w:rsid w:val="008A3485"/>
    <w:rsid w:val="008A35A1"/>
    <w:rsid w:val="008A36D3"/>
    <w:rsid w:val="008A393E"/>
    <w:rsid w:val="008A395B"/>
    <w:rsid w:val="008A39A0"/>
    <w:rsid w:val="008A3ADD"/>
    <w:rsid w:val="008A3B16"/>
    <w:rsid w:val="008A3B2E"/>
    <w:rsid w:val="008A3C58"/>
    <w:rsid w:val="008A3CCD"/>
    <w:rsid w:val="008A3CFF"/>
    <w:rsid w:val="008A3DE1"/>
    <w:rsid w:val="008A3E01"/>
    <w:rsid w:val="008A3E39"/>
    <w:rsid w:val="008A3E91"/>
    <w:rsid w:val="008A3EBA"/>
    <w:rsid w:val="008A3ECF"/>
    <w:rsid w:val="008A3F7F"/>
    <w:rsid w:val="008A405B"/>
    <w:rsid w:val="008A4148"/>
    <w:rsid w:val="008A4161"/>
    <w:rsid w:val="008A418F"/>
    <w:rsid w:val="008A41EF"/>
    <w:rsid w:val="008A4240"/>
    <w:rsid w:val="008A4252"/>
    <w:rsid w:val="008A4270"/>
    <w:rsid w:val="008A4363"/>
    <w:rsid w:val="008A4365"/>
    <w:rsid w:val="008A43D6"/>
    <w:rsid w:val="008A43EC"/>
    <w:rsid w:val="008A4446"/>
    <w:rsid w:val="008A4593"/>
    <w:rsid w:val="008A46E3"/>
    <w:rsid w:val="008A48D1"/>
    <w:rsid w:val="008A48D7"/>
    <w:rsid w:val="008A490E"/>
    <w:rsid w:val="008A4928"/>
    <w:rsid w:val="008A497D"/>
    <w:rsid w:val="008A4A59"/>
    <w:rsid w:val="008A4B8A"/>
    <w:rsid w:val="008A4BDC"/>
    <w:rsid w:val="008A4C26"/>
    <w:rsid w:val="008A4C50"/>
    <w:rsid w:val="008A4C70"/>
    <w:rsid w:val="008A4D35"/>
    <w:rsid w:val="008A4D4B"/>
    <w:rsid w:val="008A4DBC"/>
    <w:rsid w:val="008A4E60"/>
    <w:rsid w:val="008A4ECA"/>
    <w:rsid w:val="008A4FD3"/>
    <w:rsid w:val="008A4FD8"/>
    <w:rsid w:val="008A4FE8"/>
    <w:rsid w:val="008A504C"/>
    <w:rsid w:val="008A5157"/>
    <w:rsid w:val="008A51E8"/>
    <w:rsid w:val="008A530E"/>
    <w:rsid w:val="008A548D"/>
    <w:rsid w:val="008A54BE"/>
    <w:rsid w:val="008A553D"/>
    <w:rsid w:val="008A569D"/>
    <w:rsid w:val="008A57F8"/>
    <w:rsid w:val="008A5948"/>
    <w:rsid w:val="008A594C"/>
    <w:rsid w:val="008A59AA"/>
    <w:rsid w:val="008A5A45"/>
    <w:rsid w:val="008A5A80"/>
    <w:rsid w:val="008A5BF0"/>
    <w:rsid w:val="008A5C52"/>
    <w:rsid w:val="008A5C57"/>
    <w:rsid w:val="008A5CD1"/>
    <w:rsid w:val="008A5D70"/>
    <w:rsid w:val="008A5E60"/>
    <w:rsid w:val="008A5FAB"/>
    <w:rsid w:val="008A60DD"/>
    <w:rsid w:val="008A6126"/>
    <w:rsid w:val="008A619A"/>
    <w:rsid w:val="008A61B2"/>
    <w:rsid w:val="008A623A"/>
    <w:rsid w:val="008A635A"/>
    <w:rsid w:val="008A64E2"/>
    <w:rsid w:val="008A6620"/>
    <w:rsid w:val="008A6820"/>
    <w:rsid w:val="008A6947"/>
    <w:rsid w:val="008A69CC"/>
    <w:rsid w:val="008A6AA2"/>
    <w:rsid w:val="008A6BD4"/>
    <w:rsid w:val="008A6D9A"/>
    <w:rsid w:val="008A6DE0"/>
    <w:rsid w:val="008A6DEE"/>
    <w:rsid w:val="008A6DF0"/>
    <w:rsid w:val="008A709F"/>
    <w:rsid w:val="008A70C7"/>
    <w:rsid w:val="008A70FB"/>
    <w:rsid w:val="008A712C"/>
    <w:rsid w:val="008A7149"/>
    <w:rsid w:val="008A7163"/>
    <w:rsid w:val="008A719A"/>
    <w:rsid w:val="008A71B6"/>
    <w:rsid w:val="008A7237"/>
    <w:rsid w:val="008A726E"/>
    <w:rsid w:val="008A72CD"/>
    <w:rsid w:val="008A75DB"/>
    <w:rsid w:val="008A75EB"/>
    <w:rsid w:val="008A7717"/>
    <w:rsid w:val="008A773B"/>
    <w:rsid w:val="008A7750"/>
    <w:rsid w:val="008A77D2"/>
    <w:rsid w:val="008A7B50"/>
    <w:rsid w:val="008A7BFE"/>
    <w:rsid w:val="008A7C8F"/>
    <w:rsid w:val="008A7C9E"/>
    <w:rsid w:val="008A7CEA"/>
    <w:rsid w:val="008A7CF2"/>
    <w:rsid w:val="008A7D9D"/>
    <w:rsid w:val="008A7DBA"/>
    <w:rsid w:val="008A7DBB"/>
    <w:rsid w:val="008A7F46"/>
    <w:rsid w:val="008B00CC"/>
    <w:rsid w:val="008B032E"/>
    <w:rsid w:val="008B0390"/>
    <w:rsid w:val="008B0423"/>
    <w:rsid w:val="008B04E6"/>
    <w:rsid w:val="008B0549"/>
    <w:rsid w:val="008B0578"/>
    <w:rsid w:val="008B0583"/>
    <w:rsid w:val="008B07F0"/>
    <w:rsid w:val="008B07F9"/>
    <w:rsid w:val="008B0932"/>
    <w:rsid w:val="008B093B"/>
    <w:rsid w:val="008B0A33"/>
    <w:rsid w:val="008B0A51"/>
    <w:rsid w:val="008B0AE5"/>
    <w:rsid w:val="008B0B0D"/>
    <w:rsid w:val="008B0B85"/>
    <w:rsid w:val="008B0BA1"/>
    <w:rsid w:val="008B0BF4"/>
    <w:rsid w:val="008B0CC5"/>
    <w:rsid w:val="008B0D1F"/>
    <w:rsid w:val="008B0DAF"/>
    <w:rsid w:val="008B0ECD"/>
    <w:rsid w:val="008B0F2F"/>
    <w:rsid w:val="008B0F31"/>
    <w:rsid w:val="008B1257"/>
    <w:rsid w:val="008B1298"/>
    <w:rsid w:val="008B140E"/>
    <w:rsid w:val="008B145A"/>
    <w:rsid w:val="008B14C0"/>
    <w:rsid w:val="008B153A"/>
    <w:rsid w:val="008B157D"/>
    <w:rsid w:val="008B15D0"/>
    <w:rsid w:val="008B1629"/>
    <w:rsid w:val="008B1671"/>
    <w:rsid w:val="008B180F"/>
    <w:rsid w:val="008B1834"/>
    <w:rsid w:val="008B1B48"/>
    <w:rsid w:val="008B1BCA"/>
    <w:rsid w:val="008B1C27"/>
    <w:rsid w:val="008B1C9A"/>
    <w:rsid w:val="008B1D13"/>
    <w:rsid w:val="008B1E1B"/>
    <w:rsid w:val="008B1F02"/>
    <w:rsid w:val="008B2050"/>
    <w:rsid w:val="008B206F"/>
    <w:rsid w:val="008B2119"/>
    <w:rsid w:val="008B21D8"/>
    <w:rsid w:val="008B21F3"/>
    <w:rsid w:val="008B225F"/>
    <w:rsid w:val="008B235A"/>
    <w:rsid w:val="008B24EF"/>
    <w:rsid w:val="008B24F5"/>
    <w:rsid w:val="008B25B4"/>
    <w:rsid w:val="008B2674"/>
    <w:rsid w:val="008B26CC"/>
    <w:rsid w:val="008B27DC"/>
    <w:rsid w:val="008B2A02"/>
    <w:rsid w:val="008B2A0D"/>
    <w:rsid w:val="008B2AEC"/>
    <w:rsid w:val="008B2BEF"/>
    <w:rsid w:val="008B2CA7"/>
    <w:rsid w:val="008B2DC2"/>
    <w:rsid w:val="008B2EB5"/>
    <w:rsid w:val="008B2ED9"/>
    <w:rsid w:val="008B2EE6"/>
    <w:rsid w:val="008B2F7A"/>
    <w:rsid w:val="008B2FC9"/>
    <w:rsid w:val="008B2FFD"/>
    <w:rsid w:val="008B3053"/>
    <w:rsid w:val="008B3171"/>
    <w:rsid w:val="008B33F2"/>
    <w:rsid w:val="008B34AD"/>
    <w:rsid w:val="008B358D"/>
    <w:rsid w:val="008B36B6"/>
    <w:rsid w:val="008B374D"/>
    <w:rsid w:val="008B377F"/>
    <w:rsid w:val="008B3780"/>
    <w:rsid w:val="008B37CD"/>
    <w:rsid w:val="008B3993"/>
    <w:rsid w:val="008B3A1E"/>
    <w:rsid w:val="008B3A32"/>
    <w:rsid w:val="008B3A84"/>
    <w:rsid w:val="008B3C28"/>
    <w:rsid w:val="008B3C9B"/>
    <w:rsid w:val="008B3CAB"/>
    <w:rsid w:val="008B3E21"/>
    <w:rsid w:val="008B3E5F"/>
    <w:rsid w:val="008B401A"/>
    <w:rsid w:val="008B40C0"/>
    <w:rsid w:val="008B40D8"/>
    <w:rsid w:val="008B4148"/>
    <w:rsid w:val="008B422E"/>
    <w:rsid w:val="008B4232"/>
    <w:rsid w:val="008B4453"/>
    <w:rsid w:val="008B4566"/>
    <w:rsid w:val="008B4595"/>
    <w:rsid w:val="008B4659"/>
    <w:rsid w:val="008B4850"/>
    <w:rsid w:val="008B4868"/>
    <w:rsid w:val="008B4936"/>
    <w:rsid w:val="008B493A"/>
    <w:rsid w:val="008B4946"/>
    <w:rsid w:val="008B4948"/>
    <w:rsid w:val="008B4977"/>
    <w:rsid w:val="008B4AB5"/>
    <w:rsid w:val="008B4AC5"/>
    <w:rsid w:val="008B4B6B"/>
    <w:rsid w:val="008B4C43"/>
    <w:rsid w:val="008B4C80"/>
    <w:rsid w:val="008B4C8D"/>
    <w:rsid w:val="008B4D08"/>
    <w:rsid w:val="008B4D4E"/>
    <w:rsid w:val="008B4DE1"/>
    <w:rsid w:val="008B4EA7"/>
    <w:rsid w:val="008B4F88"/>
    <w:rsid w:val="008B50A0"/>
    <w:rsid w:val="008B531B"/>
    <w:rsid w:val="008B533B"/>
    <w:rsid w:val="008B53AE"/>
    <w:rsid w:val="008B5476"/>
    <w:rsid w:val="008B55AA"/>
    <w:rsid w:val="008B55E5"/>
    <w:rsid w:val="008B57FE"/>
    <w:rsid w:val="008B59C7"/>
    <w:rsid w:val="008B59DE"/>
    <w:rsid w:val="008B5A3C"/>
    <w:rsid w:val="008B5A7B"/>
    <w:rsid w:val="008B5BC0"/>
    <w:rsid w:val="008B5BF6"/>
    <w:rsid w:val="008B5C22"/>
    <w:rsid w:val="008B5C6B"/>
    <w:rsid w:val="008B5C9B"/>
    <w:rsid w:val="008B5D2F"/>
    <w:rsid w:val="008B5D51"/>
    <w:rsid w:val="008B5E2C"/>
    <w:rsid w:val="008B5EDE"/>
    <w:rsid w:val="008B5F21"/>
    <w:rsid w:val="008B5F22"/>
    <w:rsid w:val="008B6031"/>
    <w:rsid w:val="008B60DF"/>
    <w:rsid w:val="008B60F3"/>
    <w:rsid w:val="008B6112"/>
    <w:rsid w:val="008B6132"/>
    <w:rsid w:val="008B6264"/>
    <w:rsid w:val="008B6279"/>
    <w:rsid w:val="008B6356"/>
    <w:rsid w:val="008B63A9"/>
    <w:rsid w:val="008B63D9"/>
    <w:rsid w:val="008B6432"/>
    <w:rsid w:val="008B6459"/>
    <w:rsid w:val="008B6497"/>
    <w:rsid w:val="008B65D2"/>
    <w:rsid w:val="008B6623"/>
    <w:rsid w:val="008B6637"/>
    <w:rsid w:val="008B6682"/>
    <w:rsid w:val="008B66A8"/>
    <w:rsid w:val="008B6852"/>
    <w:rsid w:val="008B68AB"/>
    <w:rsid w:val="008B69A3"/>
    <w:rsid w:val="008B69DC"/>
    <w:rsid w:val="008B69F0"/>
    <w:rsid w:val="008B6A0D"/>
    <w:rsid w:val="008B6AD1"/>
    <w:rsid w:val="008B6BDB"/>
    <w:rsid w:val="008B6C22"/>
    <w:rsid w:val="008B6C71"/>
    <w:rsid w:val="008B6C98"/>
    <w:rsid w:val="008B6E6E"/>
    <w:rsid w:val="008B6E74"/>
    <w:rsid w:val="008B6ED5"/>
    <w:rsid w:val="008B6EE0"/>
    <w:rsid w:val="008B6FBE"/>
    <w:rsid w:val="008B6FD3"/>
    <w:rsid w:val="008B71D1"/>
    <w:rsid w:val="008B7314"/>
    <w:rsid w:val="008B736B"/>
    <w:rsid w:val="008B737B"/>
    <w:rsid w:val="008B7422"/>
    <w:rsid w:val="008B75D8"/>
    <w:rsid w:val="008B7683"/>
    <w:rsid w:val="008B7805"/>
    <w:rsid w:val="008B786A"/>
    <w:rsid w:val="008B78BB"/>
    <w:rsid w:val="008B78FB"/>
    <w:rsid w:val="008B79B2"/>
    <w:rsid w:val="008B79D2"/>
    <w:rsid w:val="008B7C63"/>
    <w:rsid w:val="008B7D9B"/>
    <w:rsid w:val="008B7DA9"/>
    <w:rsid w:val="008B7DFC"/>
    <w:rsid w:val="008B7E6C"/>
    <w:rsid w:val="008B7E93"/>
    <w:rsid w:val="008B7F97"/>
    <w:rsid w:val="008C0170"/>
    <w:rsid w:val="008C0286"/>
    <w:rsid w:val="008C03C9"/>
    <w:rsid w:val="008C042A"/>
    <w:rsid w:val="008C0490"/>
    <w:rsid w:val="008C049C"/>
    <w:rsid w:val="008C04DD"/>
    <w:rsid w:val="008C051E"/>
    <w:rsid w:val="008C051F"/>
    <w:rsid w:val="008C0522"/>
    <w:rsid w:val="008C0646"/>
    <w:rsid w:val="008C069B"/>
    <w:rsid w:val="008C06D6"/>
    <w:rsid w:val="008C06DC"/>
    <w:rsid w:val="008C0701"/>
    <w:rsid w:val="008C0726"/>
    <w:rsid w:val="008C072E"/>
    <w:rsid w:val="008C0745"/>
    <w:rsid w:val="008C0753"/>
    <w:rsid w:val="008C0788"/>
    <w:rsid w:val="008C0795"/>
    <w:rsid w:val="008C07D1"/>
    <w:rsid w:val="008C0805"/>
    <w:rsid w:val="008C0BA4"/>
    <w:rsid w:val="008C0CD1"/>
    <w:rsid w:val="008C0D83"/>
    <w:rsid w:val="008C0E4D"/>
    <w:rsid w:val="008C0E5F"/>
    <w:rsid w:val="008C1035"/>
    <w:rsid w:val="008C10CD"/>
    <w:rsid w:val="008C11A2"/>
    <w:rsid w:val="008C123C"/>
    <w:rsid w:val="008C1313"/>
    <w:rsid w:val="008C13B8"/>
    <w:rsid w:val="008C14F2"/>
    <w:rsid w:val="008C1685"/>
    <w:rsid w:val="008C1778"/>
    <w:rsid w:val="008C1870"/>
    <w:rsid w:val="008C19F4"/>
    <w:rsid w:val="008C1ABF"/>
    <w:rsid w:val="008C1AE0"/>
    <w:rsid w:val="008C1B4F"/>
    <w:rsid w:val="008C1BEC"/>
    <w:rsid w:val="008C1C98"/>
    <w:rsid w:val="008C1D75"/>
    <w:rsid w:val="008C1E96"/>
    <w:rsid w:val="008C1FBE"/>
    <w:rsid w:val="008C1FE8"/>
    <w:rsid w:val="008C203E"/>
    <w:rsid w:val="008C20BC"/>
    <w:rsid w:val="008C20F2"/>
    <w:rsid w:val="008C2155"/>
    <w:rsid w:val="008C224A"/>
    <w:rsid w:val="008C228D"/>
    <w:rsid w:val="008C22B1"/>
    <w:rsid w:val="008C2315"/>
    <w:rsid w:val="008C24E1"/>
    <w:rsid w:val="008C2601"/>
    <w:rsid w:val="008C2678"/>
    <w:rsid w:val="008C26CF"/>
    <w:rsid w:val="008C271D"/>
    <w:rsid w:val="008C272E"/>
    <w:rsid w:val="008C27E2"/>
    <w:rsid w:val="008C2884"/>
    <w:rsid w:val="008C296A"/>
    <w:rsid w:val="008C29F8"/>
    <w:rsid w:val="008C2B5D"/>
    <w:rsid w:val="008C2B6D"/>
    <w:rsid w:val="008C2CF2"/>
    <w:rsid w:val="008C2D85"/>
    <w:rsid w:val="008C2DDC"/>
    <w:rsid w:val="008C2ED4"/>
    <w:rsid w:val="008C30E0"/>
    <w:rsid w:val="008C3112"/>
    <w:rsid w:val="008C3189"/>
    <w:rsid w:val="008C31BF"/>
    <w:rsid w:val="008C32A3"/>
    <w:rsid w:val="008C336D"/>
    <w:rsid w:val="008C3421"/>
    <w:rsid w:val="008C34A7"/>
    <w:rsid w:val="008C363D"/>
    <w:rsid w:val="008C386C"/>
    <w:rsid w:val="008C3954"/>
    <w:rsid w:val="008C3A0E"/>
    <w:rsid w:val="008C3A4E"/>
    <w:rsid w:val="008C3B36"/>
    <w:rsid w:val="008C3BCE"/>
    <w:rsid w:val="008C3BD7"/>
    <w:rsid w:val="008C3CD1"/>
    <w:rsid w:val="008C3DC4"/>
    <w:rsid w:val="008C3E1B"/>
    <w:rsid w:val="008C3E40"/>
    <w:rsid w:val="008C3E62"/>
    <w:rsid w:val="008C403F"/>
    <w:rsid w:val="008C4098"/>
    <w:rsid w:val="008C40A9"/>
    <w:rsid w:val="008C40F9"/>
    <w:rsid w:val="008C4109"/>
    <w:rsid w:val="008C4413"/>
    <w:rsid w:val="008C441D"/>
    <w:rsid w:val="008C445E"/>
    <w:rsid w:val="008C4460"/>
    <w:rsid w:val="008C44D6"/>
    <w:rsid w:val="008C44ED"/>
    <w:rsid w:val="008C4593"/>
    <w:rsid w:val="008C45A5"/>
    <w:rsid w:val="008C4662"/>
    <w:rsid w:val="008C4726"/>
    <w:rsid w:val="008C4915"/>
    <w:rsid w:val="008C4999"/>
    <w:rsid w:val="008C49D5"/>
    <w:rsid w:val="008C4B15"/>
    <w:rsid w:val="008C4B7C"/>
    <w:rsid w:val="008C4B96"/>
    <w:rsid w:val="008C4E4C"/>
    <w:rsid w:val="008C4EF5"/>
    <w:rsid w:val="008C4FFF"/>
    <w:rsid w:val="008C50E4"/>
    <w:rsid w:val="008C522F"/>
    <w:rsid w:val="008C52BF"/>
    <w:rsid w:val="008C5320"/>
    <w:rsid w:val="008C53BC"/>
    <w:rsid w:val="008C5429"/>
    <w:rsid w:val="008C5486"/>
    <w:rsid w:val="008C56B1"/>
    <w:rsid w:val="008C56CA"/>
    <w:rsid w:val="008C56DA"/>
    <w:rsid w:val="008C58FF"/>
    <w:rsid w:val="008C5935"/>
    <w:rsid w:val="008C5A84"/>
    <w:rsid w:val="008C5A91"/>
    <w:rsid w:val="008C5B35"/>
    <w:rsid w:val="008C5B36"/>
    <w:rsid w:val="008C5B3D"/>
    <w:rsid w:val="008C5B77"/>
    <w:rsid w:val="008C5E33"/>
    <w:rsid w:val="008C5E68"/>
    <w:rsid w:val="008C600B"/>
    <w:rsid w:val="008C6087"/>
    <w:rsid w:val="008C6131"/>
    <w:rsid w:val="008C619C"/>
    <w:rsid w:val="008C6383"/>
    <w:rsid w:val="008C641C"/>
    <w:rsid w:val="008C6453"/>
    <w:rsid w:val="008C64C7"/>
    <w:rsid w:val="008C64C8"/>
    <w:rsid w:val="008C64DE"/>
    <w:rsid w:val="008C651B"/>
    <w:rsid w:val="008C65A8"/>
    <w:rsid w:val="008C65EA"/>
    <w:rsid w:val="008C662E"/>
    <w:rsid w:val="008C67F9"/>
    <w:rsid w:val="008C6810"/>
    <w:rsid w:val="008C6894"/>
    <w:rsid w:val="008C69CE"/>
    <w:rsid w:val="008C6A30"/>
    <w:rsid w:val="008C6A47"/>
    <w:rsid w:val="008C6A90"/>
    <w:rsid w:val="008C6B5A"/>
    <w:rsid w:val="008C6D35"/>
    <w:rsid w:val="008C6DF2"/>
    <w:rsid w:val="008C6DF5"/>
    <w:rsid w:val="008C6E30"/>
    <w:rsid w:val="008C6E99"/>
    <w:rsid w:val="008C6EBE"/>
    <w:rsid w:val="008C7050"/>
    <w:rsid w:val="008C71B5"/>
    <w:rsid w:val="008C72BE"/>
    <w:rsid w:val="008C72EA"/>
    <w:rsid w:val="008C7366"/>
    <w:rsid w:val="008C7417"/>
    <w:rsid w:val="008C7489"/>
    <w:rsid w:val="008C74A9"/>
    <w:rsid w:val="008C74D3"/>
    <w:rsid w:val="008C7570"/>
    <w:rsid w:val="008C760A"/>
    <w:rsid w:val="008C7656"/>
    <w:rsid w:val="008C7741"/>
    <w:rsid w:val="008C78A3"/>
    <w:rsid w:val="008C7929"/>
    <w:rsid w:val="008C79C5"/>
    <w:rsid w:val="008C79EE"/>
    <w:rsid w:val="008C7C5B"/>
    <w:rsid w:val="008C7CD5"/>
    <w:rsid w:val="008C7E0D"/>
    <w:rsid w:val="008C7E3C"/>
    <w:rsid w:val="008C7FFE"/>
    <w:rsid w:val="008D0027"/>
    <w:rsid w:val="008D0157"/>
    <w:rsid w:val="008D019B"/>
    <w:rsid w:val="008D0273"/>
    <w:rsid w:val="008D02A2"/>
    <w:rsid w:val="008D0317"/>
    <w:rsid w:val="008D03EA"/>
    <w:rsid w:val="008D0432"/>
    <w:rsid w:val="008D046F"/>
    <w:rsid w:val="008D054D"/>
    <w:rsid w:val="008D0615"/>
    <w:rsid w:val="008D06CF"/>
    <w:rsid w:val="008D06F0"/>
    <w:rsid w:val="008D0750"/>
    <w:rsid w:val="008D0810"/>
    <w:rsid w:val="008D0B7A"/>
    <w:rsid w:val="008D0B8D"/>
    <w:rsid w:val="008D0B91"/>
    <w:rsid w:val="008D0C04"/>
    <w:rsid w:val="008D0C6D"/>
    <w:rsid w:val="008D0F29"/>
    <w:rsid w:val="008D0FBD"/>
    <w:rsid w:val="008D1085"/>
    <w:rsid w:val="008D119D"/>
    <w:rsid w:val="008D122D"/>
    <w:rsid w:val="008D1394"/>
    <w:rsid w:val="008D13F7"/>
    <w:rsid w:val="008D13FE"/>
    <w:rsid w:val="008D14AE"/>
    <w:rsid w:val="008D1526"/>
    <w:rsid w:val="008D164A"/>
    <w:rsid w:val="008D1669"/>
    <w:rsid w:val="008D174B"/>
    <w:rsid w:val="008D17AC"/>
    <w:rsid w:val="008D17E2"/>
    <w:rsid w:val="008D1987"/>
    <w:rsid w:val="008D19DB"/>
    <w:rsid w:val="008D19EB"/>
    <w:rsid w:val="008D19FD"/>
    <w:rsid w:val="008D1A0D"/>
    <w:rsid w:val="008D1A0F"/>
    <w:rsid w:val="008D1B99"/>
    <w:rsid w:val="008D1D43"/>
    <w:rsid w:val="008D1D50"/>
    <w:rsid w:val="008D1DF4"/>
    <w:rsid w:val="008D1E31"/>
    <w:rsid w:val="008D1E46"/>
    <w:rsid w:val="008D1E8C"/>
    <w:rsid w:val="008D1FC5"/>
    <w:rsid w:val="008D2102"/>
    <w:rsid w:val="008D212E"/>
    <w:rsid w:val="008D21D6"/>
    <w:rsid w:val="008D2254"/>
    <w:rsid w:val="008D228D"/>
    <w:rsid w:val="008D2432"/>
    <w:rsid w:val="008D24F7"/>
    <w:rsid w:val="008D259F"/>
    <w:rsid w:val="008D2678"/>
    <w:rsid w:val="008D26EB"/>
    <w:rsid w:val="008D274B"/>
    <w:rsid w:val="008D27C4"/>
    <w:rsid w:val="008D288B"/>
    <w:rsid w:val="008D29E4"/>
    <w:rsid w:val="008D2AB7"/>
    <w:rsid w:val="008D2ADF"/>
    <w:rsid w:val="008D2B78"/>
    <w:rsid w:val="008D2B8B"/>
    <w:rsid w:val="008D2BCE"/>
    <w:rsid w:val="008D2C6E"/>
    <w:rsid w:val="008D2D45"/>
    <w:rsid w:val="008D2E65"/>
    <w:rsid w:val="008D2F5E"/>
    <w:rsid w:val="008D304F"/>
    <w:rsid w:val="008D30D1"/>
    <w:rsid w:val="008D31C5"/>
    <w:rsid w:val="008D3415"/>
    <w:rsid w:val="008D3528"/>
    <w:rsid w:val="008D3542"/>
    <w:rsid w:val="008D356F"/>
    <w:rsid w:val="008D35A9"/>
    <w:rsid w:val="008D35E3"/>
    <w:rsid w:val="008D3768"/>
    <w:rsid w:val="008D379C"/>
    <w:rsid w:val="008D380E"/>
    <w:rsid w:val="008D38D4"/>
    <w:rsid w:val="008D394D"/>
    <w:rsid w:val="008D39F5"/>
    <w:rsid w:val="008D3A47"/>
    <w:rsid w:val="008D3C66"/>
    <w:rsid w:val="008D3CC1"/>
    <w:rsid w:val="008D3D4F"/>
    <w:rsid w:val="008D3F0C"/>
    <w:rsid w:val="008D3FDA"/>
    <w:rsid w:val="008D3FE5"/>
    <w:rsid w:val="008D4029"/>
    <w:rsid w:val="008D40BD"/>
    <w:rsid w:val="008D4284"/>
    <w:rsid w:val="008D4378"/>
    <w:rsid w:val="008D4490"/>
    <w:rsid w:val="008D44C3"/>
    <w:rsid w:val="008D44D9"/>
    <w:rsid w:val="008D44F4"/>
    <w:rsid w:val="008D4598"/>
    <w:rsid w:val="008D4644"/>
    <w:rsid w:val="008D4654"/>
    <w:rsid w:val="008D4695"/>
    <w:rsid w:val="008D46CB"/>
    <w:rsid w:val="008D4798"/>
    <w:rsid w:val="008D4819"/>
    <w:rsid w:val="008D4874"/>
    <w:rsid w:val="008D4960"/>
    <w:rsid w:val="008D4B21"/>
    <w:rsid w:val="008D4B63"/>
    <w:rsid w:val="008D4BBF"/>
    <w:rsid w:val="008D4C09"/>
    <w:rsid w:val="008D4C27"/>
    <w:rsid w:val="008D4C7F"/>
    <w:rsid w:val="008D4CBB"/>
    <w:rsid w:val="008D4D15"/>
    <w:rsid w:val="008D4D85"/>
    <w:rsid w:val="008D4DDA"/>
    <w:rsid w:val="008D4DE9"/>
    <w:rsid w:val="008D4F4B"/>
    <w:rsid w:val="008D511B"/>
    <w:rsid w:val="008D5250"/>
    <w:rsid w:val="008D5362"/>
    <w:rsid w:val="008D5374"/>
    <w:rsid w:val="008D546E"/>
    <w:rsid w:val="008D556C"/>
    <w:rsid w:val="008D5861"/>
    <w:rsid w:val="008D5873"/>
    <w:rsid w:val="008D59FA"/>
    <w:rsid w:val="008D5A75"/>
    <w:rsid w:val="008D5A8F"/>
    <w:rsid w:val="008D5B1C"/>
    <w:rsid w:val="008D5B57"/>
    <w:rsid w:val="008D5E98"/>
    <w:rsid w:val="008D5F5B"/>
    <w:rsid w:val="008D5FA4"/>
    <w:rsid w:val="008D601E"/>
    <w:rsid w:val="008D60AA"/>
    <w:rsid w:val="008D60E7"/>
    <w:rsid w:val="008D60FD"/>
    <w:rsid w:val="008D6120"/>
    <w:rsid w:val="008D6122"/>
    <w:rsid w:val="008D62CE"/>
    <w:rsid w:val="008D62FD"/>
    <w:rsid w:val="008D64B4"/>
    <w:rsid w:val="008D64BF"/>
    <w:rsid w:val="008D6545"/>
    <w:rsid w:val="008D66C3"/>
    <w:rsid w:val="008D67FD"/>
    <w:rsid w:val="008D68F9"/>
    <w:rsid w:val="008D69C5"/>
    <w:rsid w:val="008D6A35"/>
    <w:rsid w:val="008D6A94"/>
    <w:rsid w:val="008D6D47"/>
    <w:rsid w:val="008D6D84"/>
    <w:rsid w:val="008D6D87"/>
    <w:rsid w:val="008D6DBA"/>
    <w:rsid w:val="008D6E0A"/>
    <w:rsid w:val="008D6E7F"/>
    <w:rsid w:val="008D6FDE"/>
    <w:rsid w:val="008D709B"/>
    <w:rsid w:val="008D71D9"/>
    <w:rsid w:val="008D7243"/>
    <w:rsid w:val="008D72A2"/>
    <w:rsid w:val="008D72C1"/>
    <w:rsid w:val="008D74E4"/>
    <w:rsid w:val="008D7527"/>
    <w:rsid w:val="008D75E4"/>
    <w:rsid w:val="008D761F"/>
    <w:rsid w:val="008D764D"/>
    <w:rsid w:val="008D764E"/>
    <w:rsid w:val="008D77F9"/>
    <w:rsid w:val="008D7832"/>
    <w:rsid w:val="008D78A0"/>
    <w:rsid w:val="008D7982"/>
    <w:rsid w:val="008D79F8"/>
    <w:rsid w:val="008D7A41"/>
    <w:rsid w:val="008D7A6B"/>
    <w:rsid w:val="008D7B47"/>
    <w:rsid w:val="008D7BD1"/>
    <w:rsid w:val="008D7C03"/>
    <w:rsid w:val="008D7D5E"/>
    <w:rsid w:val="008D7DFB"/>
    <w:rsid w:val="008D7E80"/>
    <w:rsid w:val="008D7ED0"/>
    <w:rsid w:val="008E002A"/>
    <w:rsid w:val="008E008C"/>
    <w:rsid w:val="008E00D5"/>
    <w:rsid w:val="008E0150"/>
    <w:rsid w:val="008E0205"/>
    <w:rsid w:val="008E02CD"/>
    <w:rsid w:val="008E0474"/>
    <w:rsid w:val="008E04DA"/>
    <w:rsid w:val="008E0528"/>
    <w:rsid w:val="008E0571"/>
    <w:rsid w:val="008E059C"/>
    <w:rsid w:val="008E05B6"/>
    <w:rsid w:val="008E0819"/>
    <w:rsid w:val="008E084A"/>
    <w:rsid w:val="008E08F0"/>
    <w:rsid w:val="008E097F"/>
    <w:rsid w:val="008E0A5C"/>
    <w:rsid w:val="008E0BBE"/>
    <w:rsid w:val="008E0C19"/>
    <w:rsid w:val="008E0C5E"/>
    <w:rsid w:val="008E0D87"/>
    <w:rsid w:val="008E0DBE"/>
    <w:rsid w:val="008E0DD6"/>
    <w:rsid w:val="008E0F4A"/>
    <w:rsid w:val="008E0F57"/>
    <w:rsid w:val="008E1009"/>
    <w:rsid w:val="008E1019"/>
    <w:rsid w:val="008E1055"/>
    <w:rsid w:val="008E116D"/>
    <w:rsid w:val="008E12EF"/>
    <w:rsid w:val="008E1316"/>
    <w:rsid w:val="008E1323"/>
    <w:rsid w:val="008E14C9"/>
    <w:rsid w:val="008E14DA"/>
    <w:rsid w:val="008E1502"/>
    <w:rsid w:val="008E1564"/>
    <w:rsid w:val="008E158B"/>
    <w:rsid w:val="008E15C2"/>
    <w:rsid w:val="008E15CD"/>
    <w:rsid w:val="008E17E1"/>
    <w:rsid w:val="008E18BB"/>
    <w:rsid w:val="008E1AB7"/>
    <w:rsid w:val="008E1B84"/>
    <w:rsid w:val="008E1B9E"/>
    <w:rsid w:val="008E1BA3"/>
    <w:rsid w:val="008E1C79"/>
    <w:rsid w:val="008E1E78"/>
    <w:rsid w:val="008E1E97"/>
    <w:rsid w:val="008E1EB5"/>
    <w:rsid w:val="008E1F00"/>
    <w:rsid w:val="008E1F36"/>
    <w:rsid w:val="008E202A"/>
    <w:rsid w:val="008E2057"/>
    <w:rsid w:val="008E20C3"/>
    <w:rsid w:val="008E20E6"/>
    <w:rsid w:val="008E21A7"/>
    <w:rsid w:val="008E21D1"/>
    <w:rsid w:val="008E22C5"/>
    <w:rsid w:val="008E244F"/>
    <w:rsid w:val="008E2466"/>
    <w:rsid w:val="008E2496"/>
    <w:rsid w:val="008E257B"/>
    <w:rsid w:val="008E282B"/>
    <w:rsid w:val="008E2842"/>
    <w:rsid w:val="008E29B4"/>
    <w:rsid w:val="008E2AED"/>
    <w:rsid w:val="008E2B5A"/>
    <w:rsid w:val="008E2C95"/>
    <w:rsid w:val="008E2EFE"/>
    <w:rsid w:val="008E30B0"/>
    <w:rsid w:val="008E314F"/>
    <w:rsid w:val="008E3214"/>
    <w:rsid w:val="008E3231"/>
    <w:rsid w:val="008E329E"/>
    <w:rsid w:val="008E32BD"/>
    <w:rsid w:val="008E32D3"/>
    <w:rsid w:val="008E3318"/>
    <w:rsid w:val="008E3346"/>
    <w:rsid w:val="008E3356"/>
    <w:rsid w:val="008E338C"/>
    <w:rsid w:val="008E3393"/>
    <w:rsid w:val="008E3530"/>
    <w:rsid w:val="008E3603"/>
    <w:rsid w:val="008E3615"/>
    <w:rsid w:val="008E362A"/>
    <w:rsid w:val="008E36F0"/>
    <w:rsid w:val="008E375D"/>
    <w:rsid w:val="008E3818"/>
    <w:rsid w:val="008E389A"/>
    <w:rsid w:val="008E3972"/>
    <w:rsid w:val="008E3A17"/>
    <w:rsid w:val="008E3AF5"/>
    <w:rsid w:val="008E3BA2"/>
    <w:rsid w:val="008E3E88"/>
    <w:rsid w:val="008E3ECC"/>
    <w:rsid w:val="008E3F27"/>
    <w:rsid w:val="008E3FD0"/>
    <w:rsid w:val="008E4023"/>
    <w:rsid w:val="008E4173"/>
    <w:rsid w:val="008E42B0"/>
    <w:rsid w:val="008E445D"/>
    <w:rsid w:val="008E4578"/>
    <w:rsid w:val="008E457C"/>
    <w:rsid w:val="008E4974"/>
    <w:rsid w:val="008E4ADD"/>
    <w:rsid w:val="008E4C86"/>
    <w:rsid w:val="008E4D1A"/>
    <w:rsid w:val="008E4EAE"/>
    <w:rsid w:val="008E4F71"/>
    <w:rsid w:val="008E4F95"/>
    <w:rsid w:val="008E50F7"/>
    <w:rsid w:val="008E5137"/>
    <w:rsid w:val="008E548F"/>
    <w:rsid w:val="008E5537"/>
    <w:rsid w:val="008E5583"/>
    <w:rsid w:val="008E5607"/>
    <w:rsid w:val="008E560A"/>
    <w:rsid w:val="008E56FF"/>
    <w:rsid w:val="008E57A3"/>
    <w:rsid w:val="008E583A"/>
    <w:rsid w:val="008E5893"/>
    <w:rsid w:val="008E5992"/>
    <w:rsid w:val="008E59B1"/>
    <w:rsid w:val="008E5A07"/>
    <w:rsid w:val="008E5A1F"/>
    <w:rsid w:val="008E5A64"/>
    <w:rsid w:val="008E5BCC"/>
    <w:rsid w:val="008E5DE9"/>
    <w:rsid w:val="008E5DF8"/>
    <w:rsid w:val="008E5DFE"/>
    <w:rsid w:val="008E5E0A"/>
    <w:rsid w:val="008E5EC2"/>
    <w:rsid w:val="008E6005"/>
    <w:rsid w:val="008E618A"/>
    <w:rsid w:val="008E62AE"/>
    <w:rsid w:val="008E642A"/>
    <w:rsid w:val="008E644C"/>
    <w:rsid w:val="008E644F"/>
    <w:rsid w:val="008E6452"/>
    <w:rsid w:val="008E6491"/>
    <w:rsid w:val="008E6522"/>
    <w:rsid w:val="008E65BD"/>
    <w:rsid w:val="008E66FD"/>
    <w:rsid w:val="008E67E8"/>
    <w:rsid w:val="008E68FE"/>
    <w:rsid w:val="008E6959"/>
    <w:rsid w:val="008E6B15"/>
    <w:rsid w:val="008E6BDD"/>
    <w:rsid w:val="008E6BE2"/>
    <w:rsid w:val="008E6BE3"/>
    <w:rsid w:val="008E6BEF"/>
    <w:rsid w:val="008E6D16"/>
    <w:rsid w:val="008E6DA0"/>
    <w:rsid w:val="008E6DDA"/>
    <w:rsid w:val="008E6FDC"/>
    <w:rsid w:val="008E6FF1"/>
    <w:rsid w:val="008E70CA"/>
    <w:rsid w:val="008E7249"/>
    <w:rsid w:val="008E726B"/>
    <w:rsid w:val="008E7340"/>
    <w:rsid w:val="008E7349"/>
    <w:rsid w:val="008E7808"/>
    <w:rsid w:val="008E7890"/>
    <w:rsid w:val="008E79B9"/>
    <w:rsid w:val="008E7A59"/>
    <w:rsid w:val="008E7ABC"/>
    <w:rsid w:val="008E7AF0"/>
    <w:rsid w:val="008E7B19"/>
    <w:rsid w:val="008E7B7F"/>
    <w:rsid w:val="008E7BCF"/>
    <w:rsid w:val="008E7DD0"/>
    <w:rsid w:val="008E7E75"/>
    <w:rsid w:val="008E7EA6"/>
    <w:rsid w:val="008F0135"/>
    <w:rsid w:val="008F02FF"/>
    <w:rsid w:val="008F0331"/>
    <w:rsid w:val="008F03FC"/>
    <w:rsid w:val="008F0528"/>
    <w:rsid w:val="008F0586"/>
    <w:rsid w:val="008F06AF"/>
    <w:rsid w:val="008F072B"/>
    <w:rsid w:val="008F080F"/>
    <w:rsid w:val="008F090E"/>
    <w:rsid w:val="008F0982"/>
    <w:rsid w:val="008F098E"/>
    <w:rsid w:val="008F09AC"/>
    <w:rsid w:val="008F09DB"/>
    <w:rsid w:val="008F0B7E"/>
    <w:rsid w:val="008F0BD7"/>
    <w:rsid w:val="008F0EBC"/>
    <w:rsid w:val="008F0FDB"/>
    <w:rsid w:val="008F0FF9"/>
    <w:rsid w:val="008F107D"/>
    <w:rsid w:val="008F114A"/>
    <w:rsid w:val="008F122C"/>
    <w:rsid w:val="008F1399"/>
    <w:rsid w:val="008F13E8"/>
    <w:rsid w:val="008F1484"/>
    <w:rsid w:val="008F1515"/>
    <w:rsid w:val="008F1617"/>
    <w:rsid w:val="008F1672"/>
    <w:rsid w:val="008F16C3"/>
    <w:rsid w:val="008F17BA"/>
    <w:rsid w:val="008F1806"/>
    <w:rsid w:val="008F1846"/>
    <w:rsid w:val="008F192A"/>
    <w:rsid w:val="008F1998"/>
    <w:rsid w:val="008F19AC"/>
    <w:rsid w:val="008F1AA0"/>
    <w:rsid w:val="008F1AA6"/>
    <w:rsid w:val="008F1DCD"/>
    <w:rsid w:val="008F1FCF"/>
    <w:rsid w:val="008F203C"/>
    <w:rsid w:val="008F20CB"/>
    <w:rsid w:val="008F2243"/>
    <w:rsid w:val="008F2245"/>
    <w:rsid w:val="008F2248"/>
    <w:rsid w:val="008F229F"/>
    <w:rsid w:val="008F22A2"/>
    <w:rsid w:val="008F2378"/>
    <w:rsid w:val="008F23A7"/>
    <w:rsid w:val="008F2489"/>
    <w:rsid w:val="008F24A2"/>
    <w:rsid w:val="008F2565"/>
    <w:rsid w:val="008F263D"/>
    <w:rsid w:val="008F2663"/>
    <w:rsid w:val="008F2683"/>
    <w:rsid w:val="008F270F"/>
    <w:rsid w:val="008F27BC"/>
    <w:rsid w:val="008F2807"/>
    <w:rsid w:val="008F299B"/>
    <w:rsid w:val="008F2A88"/>
    <w:rsid w:val="008F2AFB"/>
    <w:rsid w:val="008F2B57"/>
    <w:rsid w:val="008F2B8E"/>
    <w:rsid w:val="008F2BA9"/>
    <w:rsid w:val="008F2D7C"/>
    <w:rsid w:val="008F2EDC"/>
    <w:rsid w:val="008F2F67"/>
    <w:rsid w:val="008F3004"/>
    <w:rsid w:val="008F3093"/>
    <w:rsid w:val="008F31DA"/>
    <w:rsid w:val="008F31F2"/>
    <w:rsid w:val="008F32AD"/>
    <w:rsid w:val="008F346E"/>
    <w:rsid w:val="008F34C5"/>
    <w:rsid w:val="008F353F"/>
    <w:rsid w:val="008F3541"/>
    <w:rsid w:val="008F3555"/>
    <w:rsid w:val="008F35D5"/>
    <w:rsid w:val="008F35D6"/>
    <w:rsid w:val="008F3627"/>
    <w:rsid w:val="008F36F6"/>
    <w:rsid w:val="008F3895"/>
    <w:rsid w:val="008F39E5"/>
    <w:rsid w:val="008F3A65"/>
    <w:rsid w:val="008F3A7D"/>
    <w:rsid w:val="008F3A9A"/>
    <w:rsid w:val="008F3B3C"/>
    <w:rsid w:val="008F3C67"/>
    <w:rsid w:val="008F3D9F"/>
    <w:rsid w:val="008F4066"/>
    <w:rsid w:val="008F406C"/>
    <w:rsid w:val="008F40F3"/>
    <w:rsid w:val="008F415C"/>
    <w:rsid w:val="008F4167"/>
    <w:rsid w:val="008F41C3"/>
    <w:rsid w:val="008F4258"/>
    <w:rsid w:val="008F4281"/>
    <w:rsid w:val="008F437A"/>
    <w:rsid w:val="008F43DF"/>
    <w:rsid w:val="008F4417"/>
    <w:rsid w:val="008F4474"/>
    <w:rsid w:val="008F44AD"/>
    <w:rsid w:val="008F4506"/>
    <w:rsid w:val="008F45B6"/>
    <w:rsid w:val="008F462A"/>
    <w:rsid w:val="008F4687"/>
    <w:rsid w:val="008F46D5"/>
    <w:rsid w:val="008F4835"/>
    <w:rsid w:val="008F4865"/>
    <w:rsid w:val="008F486F"/>
    <w:rsid w:val="008F4929"/>
    <w:rsid w:val="008F499F"/>
    <w:rsid w:val="008F4AC1"/>
    <w:rsid w:val="008F4C0C"/>
    <w:rsid w:val="008F4DBA"/>
    <w:rsid w:val="008F4DC8"/>
    <w:rsid w:val="008F4DFF"/>
    <w:rsid w:val="008F4E05"/>
    <w:rsid w:val="008F4E2C"/>
    <w:rsid w:val="008F4EAE"/>
    <w:rsid w:val="008F4F1E"/>
    <w:rsid w:val="008F4F66"/>
    <w:rsid w:val="008F521A"/>
    <w:rsid w:val="008F523F"/>
    <w:rsid w:val="008F5268"/>
    <w:rsid w:val="008F52CB"/>
    <w:rsid w:val="008F5455"/>
    <w:rsid w:val="008F5554"/>
    <w:rsid w:val="008F556F"/>
    <w:rsid w:val="008F5588"/>
    <w:rsid w:val="008F5638"/>
    <w:rsid w:val="008F578C"/>
    <w:rsid w:val="008F5854"/>
    <w:rsid w:val="008F585D"/>
    <w:rsid w:val="008F588D"/>
    <w:rsid w:val="008F58F5"/>
    <w:rsid w:val="008F5982"/>
    <w:rsid w:val="008F598A"/>
    <w:rsid w:val="008F59A5"/>
    <w:rsid w:val="008F5ABF"/>
    <w:rsid w:val="008F5BA2"/>
    <w:rsid w:val="008F5BBA"/>
    <w:rsid w:val="008F5BE8"/>
    <w:rsid w:val="008F5C72"/>
    <w:rsid w:val="008F5DBB"/>
    <w:rsid w:val="008F5E74"/>
    <w:rsid w:val="008F5F9C"/>
    <w:rsid w:val="008F610F"/>
    <w:rsid w:val="008F64FF"/>
    <w:rsid w:val="008F651C"/>
    <w:rsid w:val="008F6544"/>
    <w:rsid w:val="008F6664"/>
    <w:rsid w:val="008F66DF"/>
    <w:rsid w:val="008F6858"/>
    <w:rsid w:val="008F68D7"/>
    <w:rsid w:val="008F698F"/>
    <w:rsid w:val="008F69E1"/>
    <w:rsid w:val="008F6A60"/>
    <w:rsid w:val="008F6B17"/>
    <w:rsid w:val="008F6CE5"/>
    <w:rsid w:val="008F6D23"/>
    <w:rsid w:val="008F6D9E"/>
    <w:rsid w:val="008F6E2C"/>
    <w:rsid w:val="008F6E42"/>
    <w:rsid w:val="008F6E91"/>
    <w:rsid w:val="008F6EC1"/>
    <w:rsid w:val="008F7150"/>
    <w:rsid w:val="008F71F2"/>
    <w:rsid w:val="008F722B"/>
    <w:rsid w:val="008F72D8"/>
    <w:rsid w:val="008F7301"/>
    <w:rsid w:val="008F7345"/>
    <w:rsid w:val="008F73E2"/>
    <w:rsid w:val="008F74CC"/>
    <w:rsid w:val="008F74EF"/>
    <w:rsid w:val="008F7530"/>
    <w:rsid w:val="008F75EF"/>
    <w:rsid w:val="008F75F6"/>
    <w:rsid w:val="008F760F"/>
    <w:rsid w:val="008F76B8"/>
    <w:rsid w:val="008F76C1"/>
    <w:rsid w:val="008F76DA"/>
    <w:rsid w:val="008F77B1"/>
    <w:rsid w:val="008F7891"/>
    <w:rsid w:val="008F78B3"/>
    <w:rsid w:val="008F78D0"/>
    <w:rsid w:val="008F7992"/>
    <w:rsid w:val="008F7B85"/>
    <w:rsid w:val="008F7C25"/>
    <w:rsid w:val="008F7C8A"/>
    <w:rsid w:val="008F7C90"/>
    <w:rsid w:val="008F7D25"/>
    <w:rsid w:val="008F7DAB"/>
    <w:rsid w:val="008F7E03"/>
    <w:rsid w:val="0090008F"/>
    <w:rsid w:val="009001B0"/>
    <w:rsid w:val="009001C9"/>
    <w:rsid w:val="00900261"/>
    <w:rsid w:val="0090026E"/>
    <w:rsid w:val="009002C7"/>
    <w:rsid w:val="009003C2"/>
    <w:rsid w:val="00900541"/>
    <w:rsid w:val="00900579"/>
    <w:rsid w:val="00900719"/>
    <w:rsid w:val="009008BD"/>
    <w:rsid w:val="009009C3"/>
    <w:rsid w:val="00900A86"/>
    <w:rsid w:val="00900B49"/>
    <w:rsid w:val="00900D13"/>
    <w:rsid w:val="00900D39"/>
    <w:rsid w:val="00900DEC"/>
    <w:rsid w:val="00900F6B"/>
    <w:rsid w:val="00900FAE"/>
    <w:rsid w:val="00900FB9"/>
    <w:rsid w:val="0090111C"/>
    <w:rsid w:val="009011B2"/>
    <w:rsid w:val="009011FF"/>
    <w:rsid w:val="009012A8"/>
    <w:rsid w:val="009012B7"/>
    <w:rsid w:val="0090134F"/>
    <w:rsid w:val="00901534"/>
    <w:rsid w:val="00901545"/>
    <w:rsid w:val="00901605"/>
    <w:rsid w:val="009016D6"/>
    <w:rsid w:val="009017F3"/>
    <w:rsid w:val="00901819"/>
    <w:rsid w:val="00901973"/>
    <w:rsid w:val="009019C4"/>
    <w:rsid w:val="009019DA"/>
    <w:rsid w:val="00901AA4"/>
    <w:rsid w:val="00901B0B"/>
    <w:rsid w:val="00901BBC"/>
    <w:rsid w:val="00901C79"/>
    <w:rsid w:val="00901F58"/>
    <w:rsid w:val="00901F5C"/>
    <w:rsid w:val="009020FA"/>
    <w:rsid w:val="00902169"/>
    <w:rsid w:val="0090218E"/>
    <w:rsid w:val="009021D8"/>
    <w:rsid w:val="0090227D"/>
    <w:rsid w:val="00902280"/>
    <w:rsid w:val="0090233B"/>
    <w:rsid w:val="00902377"/>
    <w:rsid w:val="00902476"/>
    <w:rsid w:val="0090248E"/>
    <w:rsid w:val="009024D9"/>
    <w:rsid w:val="009025AD"/>
    <w:rsid w:val="00902728"/>
    <w:rsid w:val="00902796"/>
    <w:rsid w:val="009027FB"/>
    <w:rsid w:val="009028D7"/>
    <w:rsid w:val="00902A32"/>
    <w:rsid w:val="00902AE9"/>
    <w:rsid w:val="00902AF9"/>
    <w:rsid w:val="00902C12"/>
    <w:rsid w:val="00902D20"/>
    <w:rsid w:val="00902D30"/>
    <w:rsid w:val="00902DDC"/>
    <w:rsid w:val="00902E37"/>
    <w:rsid w:val="00902EC7"/>
    <w:rsid w:val="00902EE8"/>
    <w:rsid w:val="00902F24"/>
    <w:rsid w:val="00902F9D"/>
    <w:rsid w:val="00902FB9"/>
    <w:rsid w:val="0090302D"/>
    <w:rsid w:val="009030D7"/>
    <w:rsid w:val="00903156"/>
    <w:rsid w:val="0090315A"/>
    <w:rsid w:val="0090321C"/>
    <w:rsid w:val="0090322E"/>
    <w:rsid w:val="00903276"/>
    <w:rsid w:val="009032D7"/>
    <w:rsid w:val="009032EC"/>
    <w:rsid w:val="0090338E"/>
    <w:rsid w:val="0090344A"/>
    <w:rsid w:val="009034B0"/>
    <w:rsid w:val="009034C7"/>
    <w:rsid w:val="009034F1"/>
    <w:rsid w:val="009036A3"/>
    <w:rsid w:val="00903834"/>
    <w:rsid w:val="00903839"/>
    <w:rsid w:val="009038F9"/>
    <w:rsid w:val="00903917"/>
    <w:rsid w:val="0090392C"/>
    <w:rsid w:val="00903BC4"/>
    <w:rsid w:val="00903BDD"/>
    <w:rsid w:val="00903BE0"/>
    <w:rsid w:val="00903E52"/>
    <w:rsid w:val="00904057"/>
    <w:rsid w:val="0090412F"/>
    <w:rsid w:val="009043DA"/>
    <w:rsid w:val="00904447"/>
    <w:rsid w:val="009045D7"/>
    <w:rsid w:val="0090461E"/>
    <w:rsid w:val="009046B6"/>
    <w:rsid w:val="0090477D"/>
    <w:rsid w:val="009047A0"/>
    <w:rsid w:val="009047C9"/>
    <w:rsid w:val="009047D7"/>
    <w:rsid w:val="00904869"/>
    <w:rsid w:val="0090499B"/>
    <w:rsid w:val="009049A2"/>
    <w:rsid w:val="009049BC"/>
    <w:rsid w:val="009049E1"/>
    <w:rsid w:val="00904A21"/>
    <w:rsid w:val="00904A69"/>
    <w:rsid w:val="00904B44"/>
    <w:rsid w:val="00904B55"/>
    <w:rsid w:val="00904BF2"/>
    <w:rsid w:val="00904C0B"/>
    <w:rsid w:val="00904CA0"/>
    <w:rsid w:val="00904D2C"/>
    <w:rsid w:val="00904E87"/>
    <w:rsid w:val="00904EA4"/>
    <w:rsid w:val="00905082"/>
    <w:rsid w:val="009051D9"/>
    <w:rsid w:val="00905268"/>
    <w:rsid w:val="00905279"/>
    <w:rsid w:val="0090527D"/>
    <w:rsid w:val="00905324"/>
    <w:rsid w:val="00905634"/>
    <w:rsid w:val="00905715"/>
    <w:rsid w:val="0090575C"/>
    <w:rsid w:val="00905763"/>
    <w:rsid w:val="0090579C"/>
    <w:rsid w:val="009057CA"/>
    <w:rsid w:val="009057EC"/>
    <w:rsid w:val="0090581E"/>
    <w:rsid w:val="00905958"/>
    <w:rsid w:val="009059D1"/>
    <w:rsid w:val="00905AC7"/>
    <w:rsid w:val="00905AD8"/>
    <w:rsid w:val="00905B13"/>
    <w:rsid w:val="00905B7D"/>
    <w:rsid w:val="00905BAD"/>
    <w:rsid w:val="00905C2A"/>
    <w:rsid w:val="00905C62"/>
    <w:rsid w:val="00905C91"/>
    <w:rsid w:val="00905D83"/>
    <w:rsid w:val="00905E74"/>
    <w:rsid w:val="00905EDA"/>
    <w:rsid w:val="00905F83"/>
    <w:rsid w:val="0090612E"/>
    <w:rsid w:val="00906191"/>
    <w:rsid w:val="00906271"/>
    <w:rsid w:val="00906286"/>
    <w:rsid w:val="009063A2"/>
    <w:rsid w:val="009063C6"/>
    <w:rsid w:val="009063FC"/>
    <w:rsid w:val="009064A9"/>
    <w:rsid w:val="0090652F"/>
    <w:rsid w:val="009065BC"/>
    <w:rsid w:val="0090665C"/>
    <w:rsid w:val="0090668B"/>
    <w:rsid w:val="00906729"/>
    <w:rsid w:val="009067AA"/>
    <w:rsid w:val="009067CF"/>
    <w:rsid w:val="00906851"/>
    <w:rsid w:val="0090688F"/>
    <w:rsid w:val="0090692A"/>
    <w:rsid w:val="009069BD"/>
    <w:rsid w:val="00906A29"/>
    <w:rsid w:val="00906A9B"/>
    <w:rsid w:val="00906AE9"/>
    <w:rsid w:val="00906B02"/>
    <w:rsid w:val="00906C07"/>
    <w:rsid w:val="00906C1B"/>
    <w:rsid w:val="00906C6D"/>
    <w:rsid w:val="00906CED"/>
    <w:rsid w:val="00906D25"/>
    <w:rsid w:val="00906D6B"/>
    <w:rsid w:val="00906D94"/>
    <w:rsid w:val="00906E41"/>
    <w:rsid w:val="00906E63"/>
    <w:rsid w:val="00906E71"/>
    <w:rsid w:val="00906EC2"/>
    <w:rsid w:val="00906EF9"/>
    <w:rsid w:val="00906FCD"/>
    <w:rsid w:val="00906FE5"/>
    <w:rsid w:val="0090705C"/>
    <w:rsid w:val="0090713D"/>
    <w:rsid w:val="009071A3"/>
    <w:rsid w:val="0090720C"/>
    <w:rsid w:val="00907286"/>
    <w:rsid w:val="00907301"/>
    <w:rsid w:val="0090733C"/>
    <w:rsid w:val="00907356"/>
    <w:rsid w:val="009073CD"/>
    <w:rsid w:val="009074FF"/>
    <w:rsid w:val="0090759B"/>
    <w:rsid w:val="00907697"/>
    <w:rsid w:val="009077F0"/>
    <w:rsid w:val="00907809"/>
    <w:rsid w:val="009078AB"/>
    <w:rsid w:val="0090790E"/>
    <w:rsid w:val="009079B5"/>
    <w:rsid w:val="00907A25"/>
    <w:rsid w:val="00907A4C"/>
    <w:rsid w:val="00907BB2"/>
    <w:rsid w:val="00907C44"/>
    <w:rsid w:val="00907D0F"/>
    <w:rsid w:val="00907DB8"/>
    <w:rsid w:val="00907E03"/>
    <w:rsid w:val="00907FC2"/>
    <w:rsid w:val="00910124"/>
    <w:rsid w:val="00910184"/>
    <w:rsid w:val="00910259"/>
    <w:rsid w:val="0091025D"/>
    <w:rsid w:val="009102A6"/>
    <w:rsid w:val="009103E8"/>
    <w:rsid w:val="009103E9"/>
    <w:rsid w:val="009104DF"/>
    <w:rsid w:val="0091052A"/>
    <w:rsid w:val="00910594"/>
    <w:rsid w:val="009105CC"/>
    <w:rsid w:val="009106CF"/>
    <w:rsid w:val="0091076B"/>
    <w:rsid w:val="0091080B"/>
    <w:rsid w:val="009108DD"/>
    <w:rsid w:val="00910922"/>
    <w:rsid w:val="009109DB"/>
    <w:rsid w:val="009109FC"/>
    <w:rsid w:val="00910ADD"/>
    <w:rsid w:val="00910B85"/>
    <w:rsid w:val="00910C41"/>
    <w:rsid w:val="00910D78"/>
    <w:rsid w:val="00910DD3"/>
    <w:rsid w:val="00910E32"/>
    <w:rsid w:val="00910E76"/>
    <w:rsid w:val="00910E7A"/>
    <w:rsid w:val="009110BE"/>
    <w:rsid w:val="009110EF"/>
    <w:rsid w:val="0091114E"/>
    <w:rsid w:val="009111A6"/>
    <w:rsid w:val="009111BD"/>
    <w:rsid w:val="009115CE"/>
    <w:rsid w:val="00911648"/>
    <w:rsid w:val="009116B0"/>
    <w:rsid w:val="009116DF"/>
    <w:rsid w:val="009116F5"/>
    <w:rsid w:val="00911708"/>
    <w:rsid w:val="00911723"/>
    <w:rsid w:val="00911752"/>
    <w:rsid w:val="009117A1"/>
    <w:rsid w:val="00911844"/>
    <w:rsid w:val="0091184D"/>
    <w:rsid w:val="00911867"/>
    <w:rsid w:val="009118C7"/>
    <w:rsid w:val="00911908"/>
    <w:rsid w:val="00911942"/>
    <w:rsid w:val="00911C5F"/>
    <w:rsid w:val="00911DE7"/>
    <w:rsid w:val="00911E3E"/>
    <w:rsid w:val="00911FFB"/>
    <w:rsid w:val="00912041"/>
    <w:rsid w:val="009120FB"/>
    <w:rsid w:val="00912103"/>
    <w:rsid w:val="0091219A"/>
    <w:rsid w:val="009121B8"/>
    <w:rsid w:val="00912221"/>
    <w:rsid w:val="009122C4"/>
    <w:rsid w:val="0091235A"/>
    <w:rsid w:val="009123F7"/>
    <w:rsid w:val="0091244B"/>
    <w:rsid w:val="0091244F"/>
    <w:rsid w:val="009124DD"/>
    <w:rsid w:val="0091252D"/>
    <w:rsid w:val="00912609"/>
    <w:rsid w:val="00912633"/>
    <w:rsid w:val="00912652"/>
    <w:rsid w:val="009126F6"/>
    <w:rsid w:val="0091280D"/>
    <w:rsid w:val="00912935"/>
    <w:rsid w:val="009129BA"/>
    <w:rsid w:val="00912A4D"/>
    <w:rsid w:val="00912BA6"/>
    <w:rsid w:val="00912BAF"/>
    <w:rsid w:val="00912DE1"/>
    <w:rsid w:val="00912E7D"/>
    <w:rsid w:val="00912EE9"/>
    <w:rsid w:val="00912EEC"/>
    <w:rsid w:val="00913005"/>
    <w:rsid w:val="009130C7"/>
    <w:rsid w:val="009130C9"/>
    <w:rsid w:val="009130D2"/>
    <w:rsid w:val="00913112"/>
    <w:rsid w:val="009131B4"/>
    <w:rsid w:val="009131D0"/>
    <w:rsid w:val="0091325C"/>
    <w:rsid w:val="009132C1"/>
    <w:rsid w:val="00913480"/>
    <w:rsid w:val="00913537"/>
    <w:rsid w:val="00913620"/>
    <w:rsid w:val="009137CE"/>
    <w:rsid w:val="009138C6"/>
    <w:rsid w:val="00913913"/>
    <w:rsid w:val="009139B4"/>
    <w:rsid w:val="009139DE"/>
    <w:rsid w:val="00913B16"/>
    <w:rsid w:val="00913B8B"/>
    <w:rsid w:val="00913BF4"/>
    <w:rsid w:val="00913C36"/>
    <w:rsid w:val="00913D6F"/>
    <w:rsid w:val="00913EE5"/>
    <w:rsid w:val="00913F8B"/>
    <w:rsid w:val="00913FB9"/>
    <w:rsid w:val="00914047"/>
    <w:rsid w:val="009140A4"/>
    <w:rsid w:val="009141D8"/>
    <w:rsid w:val="00914231"/>
    <w:rsid w:val="009142E0"/>
    <w:rsid w:val="00914335"/>
    <w:rsid w:val="00914357"/>
    <w:rsid w:val="00914382"/>
    <w:rsid w:val="009143AE"/>
    <w:rsid w:val="009144A5"/>
    <w:rsid w:val="009144D7"/>
    <w:rsid w:val="0091463E"/>
    <w:rsid w:val="0091476E"/>
    <w:rsid w:val="0091484A"/>
    <w:rsid w:val="009148DB"/>
    <w:rsid w:val="009148EA"/>
    <w:rsid w:val="00914913"/>
    <w:rsid w:val="0091498E"/>
    <w:rsid w:val="0091499A"/>
    <w:rsid w:val="00914A96"/>
    <w:rsid w:val="00914ABD"/>
    <w:rsid w:val="00914B20"/>
    <w:rsid w:val="00914CA3"/>
    <w:rsid w:val="00914D25"/>
    <w:rsid w:val="00914D5F"/>
    <w:rsid w:val="00914E67"/>
    <w:rsid w:val="00914F26"/>
    <w:rsid w:val="00914FAC"/>
    <w:rsid w:val="00914FD9"/>
    <w:rsid w:val="00915092"/>
    <w:rsid w:val="0091513B"/>
    <w:rsid w:val="009151B4"/>
    <w:rsid w:val="0091523D"/>
    <w:rsid w:val="009152C8"/>
    <w:rsid w:val="009152CF"/>
    <w:rsid w:val="00915523"/>
    <w:rsid w:val="0091552D"/>
    <w:rsid w:val="0091554D"/>
    <w:rsid w:val="009155B0"/>
    <w:rsid w:val="0091562C"/>
    <w:rsid w:val="009156CD"/>
    <w:rsid w:val="009156DB"/>
    <w:rsid w:val="0091571B"/>
    <w:rsid w:val="009157CC"/>
    <w:rsid w:val="009157FE"/>
    <w:rsid w:val="00915820"/>
    <w:rsid w:val="00915844"/>
    <w:rsid w:val="00915941"/>
    <w:rsid w:val="00915A24"/>
    <w:rsid w:val="00915A3E"/>
    <w:rsid w:val="00915A8F"/>
    <w:rsid w:val="00915BFD"/>
    <w:rsid w:val="00915C4D"/>
    <w:rsid w:val="00915CB7"/>
    <w:rsid w:val="00915CB8"/>
    <w:rsid w:val="00915CFE"/>
    <w:rsid w:val="00915DCD"/>
    <w:rsid w:val="00915E02"/>
    <w:rsid w:val="00915E28"/>
    <w:rsid w:val="00915E66"/>
    <w:rsid w:val="00915EF0"/>
    <w:rsid w:val="00915F6F"/>
    <w:rsid w:val="00915F9A"/>
    <w:rsid w:val="0091610E"/>
    <w:rsid w:val="00916208"/>
    <w:rsid w:val="009164A1"/>
    <w:rsid w:val="009165C9"/>
    <w:rsid w:val="009165DD"/>
    <w:rsid w:val="009166DB"/>
    <w:rsid w:val="009166E7"/>
    <w:rsid w:val="0091670D"/>
    <w:rsid w:val="009167F6"/>
    <w:rsid w:val="0091692E"/>
    <w:rsid w:val="0091695E"/>
    <w:rsid w:val="00916AC8"/>
    <w:rsid w:val="00916B15"/>
    <w:rsid w:val="00916CB0"/>
    <w:rsid w:val="00916EB5"/>
    <w:rsid w:val="00917191"/>
    <w:rsid w:val="0091720D"/>
    <w:rsid w:val="00917349"/>
    <w:rsid w:val="009173E9"/>
    <w:rsid w:val="0091743E"/>
    <w:rsid w:val="00917467"/>
    <w:rsid w:val="009174CF"/>
    <w:rsid w:val="00917500"/>
    <w:rsid w:val="0091751E"/>
    <w:rsid w:val="00917663"/>
    <w:rsid w:val="009176D6"/>
    <w:rsid w:val="0091770F"/>
    <w:rsid w:val="0091783E"/>
    <w:rsid w:val="0091787F"/>
    <w:rsid w:val="00917894"/>
    <w:rsid w:val="0091790E"/>
    <w:rsid w:val="009179D3"/>
    <w:rsid w:val="00917A76"/>
    <w:rsid w:val="00917A87"/>
    <w:rsid w:val="00917A90"/>
    <w:rsid w:val="00917AAD"/>
    <w:rsid w:val="00917B74"/>
    <w:rsid w:val="00917BCB"/>
    <w:rsid w:val="00917C84"/>
    <w:rsid w:val="00917CC1"/>
    <w:rsid w:val="00917D12"/>
    <w:rsid w:val="00917D22"/>
    <w:rsid w:val="00917D50"/>
    <w:rsid w:val="00917D6A"/>
    <w:rsid w:val="00917F75"/>
    <w:rsid w:val="00917FA8"/>
    <w:rsid w:val="00917FF3"/>
    <w:rsid w:val="00920080"/>
    <w:rsid w:val="00920278"/>
    <w:rsid w:val="00920430"/>
    <w:rsid w:val="009204AA"/>
    <w:rsid w:val="009205BB"/>
    <w:rsid w:val="0092062B"/>
    <w:rsid w:val="00920639"/>
    <w:rsid w:val="0092067F"/>
    <w:rsid w:val="0092080F"/>
    <w:rsid w:val="00920906"/>
    <w:rsid w:val="00920918"/>
    <w:rsid w:val="00920933"/>
    <w:rsid w:val="0092093B"/>
    <w:rsid w:val="009209E6"/>
    <w:rsid w:val="00920A0D"/>
    <w:rsid w:val="00920A36"/>
    <w:rsid w:val="00920A5C"/>
    <w:rsid w:val="00920AD3"/>
    <w:rsid w:val="00920B16"/>
    <w:rsid w:val="00920E2B"/>
    <w:rsid w:val="00920E93"/>
    <w:rsid w:val="00920EE6"/>
    <w:rsid w:val="0092103B"/>
    <w:rsid w:val="00921426"/>
    <w:rsid w:val="00921472"/>
    <w:rsid w:val="00921581"/>
    <w:rsid w:val="0092168A"/>
    <w:rsid w:val="00921880"/>
    <w:rsid w:val="0092191F"/>
    <w:rsid w:val="00921965"/>
    <w:rsid w:val="00921C6D"/>
    <w:rsid w:val="00921C9B"/>
    <w:rsid w:val="00921D3A"/>
    <w:rsid w:val="00921D98"/>
    <w:rsid w:val="00921E33"/>
    <w:rsid w:val="00921EAE"/>
    <w:rsid w:val="00921F0E"/>
    <w:rsid w:val="00921F15"/>
    <w:rsid w:val="00921F8C"/>
    <w:rsid w:val="00921FB5"/>
    <w:rsid w:val="00921FDD"/>
    <w:rsid w:val="00922017"/>
    <w:rsid w:val="009221C1"/>
    <w:rsid w:val="00922230"/>
    <w:rsid w:val="00922260"/>
    <w:rsid w:val="00922295"/>
    <w:rsid w:val="0092232D"/>
    <w:rsid w:val="00922402"/>
    <w:rsid w:val="00922405"/>
    <w:rsid w:val="009224E1"/>
    <w:rsid w:val="00922676"/>
    <w:rsid w:val="009226E9"/>
    <w:rsid w:val="00922768"/>
    <w:rsid w:val="00922773"/>
    <w:rsid w:val="00922917"/>
    <w:rsid w:val="0092294C"/>
    <w:rsid w:val="00922A4C"/>
    <w:rsid w:val="00922AF0"/>
    <w:rsid w:val="00922D27"/>
    <w:rsid w:val="00922D94"/>
    <w:rsid w:val="00922DFE"/>
    <w:rsid w:val="00922E8F"/>
    <w:rsid w:val="00922FDA"/>
    <w:rsid w:val="009230AD"/>
    <w:rsid w:val="009231F9"/>
    <w:rsid w:val="00923296"/>
    <w:rsid w:val="00923299"/>
    <w:rsid w:val="009232E1"/>
    <w:rsid w:val="00923318"/>
    <w:rsid w:val="00923460"/>
    <w:rsid w:val="00923461"/>
    <w:rsid w:val="0092353A"/>
    <w:rsid w:val="00923559"/>
    <w:rsid w:val="0092360E"/>
    <w:rsid w:val="0092364F"/>
    <w:rsid w:val="0092366C"/>
    <w:rsid w:val="0092369B"/>
    <w:rsid w:val="0092375C"/>
    <w:rsid w:val="0092380F"/>
    <w:rsid w:val="0092384C"/>
    <w:rsid w:val="00923973"/>
    <w:rsid w:val="00923A09"/>
    <w:rsid w:val="00923A69"/>
    <w:rsid w:val="00923B73"/>
    <w:rsid w:val="00923BC5"/>
    <w:rsid w:val="00923D26"/>
    <w:rsid w:val="00923D7F"/>
    <w:rsid w:val="00923E7E"/>
    <w:rsid w:val="00923EBD"/>
    <w:rsid w:val="00923ED3"/>
    <w:rsid w:val="00923EFA"/>
    <w:rsid w:val="00924108"/>
    <w:rsid w:val="00924168"/>
    <w:rsid w:val="00924277"/>
    <w:rsid w:val="009243D0"/>
    <w:rsid w:val="009243D4"/>
    <w:rsid w:val="009243DF"/>
    <w:rsid w:val="00924485"/>
    <w:rsid w:val="009244A3"/>
    <w:rsid w:val="009244F7"/>
    <w:rsid w:val="009246B8"/>
    <w:rsid w:val="009246DE"/>
    <w:rsid w:val="00924716"/>
    <w:rsid w:val="00924790"/>
    <w:rsid w:val="00924885"/>
    <w:rsid w:val="009249B8"/>
    <w:rsid w:val="00924A7B"/>
    <w:rsid w:val="00924B57"/>
    <w:rsid w:val="00924C12"/>
    <w:rsid w:val="00924C33"/>
    <w:rsid w:val="00924C3F"/>
    <w:rsid w:val="00924D39"/>
    <w:rsid w:val="00924D4B"/>
    <w:rsid w:val="00924D8F"/>
    <w:rsid w:val="00924E7D"/>
    <w:rsid w:val="00924E8B"/>
    <w:rsid w:val="00924E9E"/>
    <w:rsid w:val="00925110"/>
    <w:rsid w:val="00925157"/>
    <w:rsid w:val="00925161"/>
    <w:rsid w:val="0092516A"/>
    <w:rsid w:val="0092517E"/>
    <w:rsid w:val="0092517F"/>
    <w:rsid w:val="00925190"/>
    <w:rsid w:val="0092519A"/>
    <w:rsid w:val="009251DC"/>
    <w:rsid w:val="0092521A"/>
    <w:rsid w:val="00925254"/>
    <w:rsid w:val="00925265"/>
    <w:rsid w:val="009253B1"/>
    <w:rsid w:val="009253DC"/>
    <w:rsid w:val="009253F4"/>
    <w:rsid w:val="009253FC"/>
    <w:rsid w:val="00925451"/>
    <w:rsid w:val="009254B9"/>
    <w:rsid w:val="00925599"/>
    <w:rsid w:val="00925671"/>
    <w:rsid w:val="00925738"/>
    <w:rsid w:val="00925760"/>
    <w:rsid w:val="00925815"/>
    <w:rsid w:val="00925877"/>
    <w:rsid w:val="00925919"/>
    <w:rsid w:val="00925A00"/>
    <w:rsid w:val="00925A09"/>
    <w:rsid w:val="00925A61"/>
    <w:rsid w:val="00925C66"/>
    <w:rsid w:val="00925DA4"/>
    <w:rsid w:val="00925E01"/>
    <w:rsid w:val="00925FBA"/>
    <w:rsid w:val="00926028"/>
    <w:rsid w:val="009262E0"/>
    <w:rsid w:val="00926374"/>
    <w:rsid w:val="0092637C"/>
    <w:rsid w:val="009263D6"/>
    <w:rsid w:val="00926458"/>
    <w:rsid w:val="00926466"/>
    <w:rsid w:val="009264C2"/>
    <w:rsid w:val="00926507"/>
    <w:rsid w:val="009265A8"/>
    <w:rsid w:val="009265CF"/>
    <w:rsid w:val="0092662C"/>
    <w:rsid w:val="00926670"/>
    <w:rsid w:val="009266E7"/>
    <w:rsid w:val="00926935"/>
    <w:rsid w:val="00926A0E"/>
    <w:rsid w:val="00926A2C"/>
    <w:rsid w:val="00926A4A"/>
    <w:rsid w:val="00926D42"/>
    <w:rsid w:val="00926E78"/>
    <w:rsid w:val="00926F5D"/>
    <w:rsid w:val="009270B7"/>
    <w:rsid w:val="0092713E"/>
    <w:rsid w:val="009271A7"/>
    <w:rsid w:val="009272A5"/>
    <w:rsid w:val="00927334"/>
    <w:rsid w:val="009273CE"/>
    <w:rsid w:val="00927499"/>
    <w:rsid w:val="009274DC"/>
    <w:rsid w:val="009275A5"/>
    <w:rsid w:val="009276FA"/>
    <w:rsid w:val="00927797"/>
    <w:rsid w:val="009277AB"/>
    <w:rsid w:val="00927974"/>
    <w:rsid w:val="009279FC"/>
    <w:rsid w:val="00927A24"/>
    <w:rsid w:val="00927B56"/>
    <w:rsid w:val="00927C25"/>
    <w:rsid w:val="00927D95"/>
    <w:rsid w:val="00927E3F"/>
    <w:rsid w:val="00927ED8"/>
    <w:rsid w:val="00927F6D"/>
    <w:rsid w:val="00927FF4"/>
    <w:rsid w:val="0093028D"/>
    <w:rsid w:val="009302C9"/>
    <w:rsid w:val="009303EA"/>
    <w:rsid w:val="00930671"/>
    <w:rsid w:val="009307EA"/>
    <w:rsid w:val="0093082B"/>
    <w:rsid w:val="00930874"/>
    <w:rsid w:val="009308D6"/>
    <w:rsid w:val="0093094D"/>
    <w:rsid w:val="00930A97"/>
    <w:rsid w:val="00930B45"/>
    <w:rsid w:val="00930B5A"/>
    <w:rsid w:val="00930C00"/>
    <w:rsid w:val="00930C42"/>
    <w:rsid w:val="00930CBB"/>
    <w:rsid w:val="00930D6B"/>
    <w:rsid w:val="00930E64"/>
    <w:rsid w:val="00930F5B"/>
    <w:rsid w:val="00930FF8"/>
    <w:rsid w:val="00931038"/>
    <w:rsid w:val="009310F8"/>
    <w:rsid w:val="009311F7"/>
    <w:rsid w:val="00931278"/>
    <w:rsid w:val="00931358"/>
    <w:rsid w:val="0093135A"/>
    <w:rsid w:val="009313CE"/>
    <w:rsid w:val="009315A5"/>
    <w:rsid w:val="00931608"/>
    <w:rsid w:val="00931680"/>
    <w:rsid w:val="009317CE"/>
    <w:rsid w:val="0093180F"/>
    <w:rsid w:val="00931842"/>
    <w:rsid w:val="009318CA"/>
    <w:rsid w:val="00931907"/>
    <w:rsid w:val="00931944"/>
    <w:rsid w:val="00931B3A"/>
    <w:rsid w:val="00931C57"/>
    <w:rsid w:val="00931CFB"/>
    <w:rsid w:val="00931DCE"/>
    <w:rsid w:val="00931EA3"/>
    <w:rsid w:val="00931EDC"/>
    <w:rsid w:val="0093206C"/>
    <w:rsid w:val="00932104"/>
    <w:rsid w:val="00932114"/>
    <w:rsid w:val="009321CE"/>
    <w:rsid w:val="00932238"/>
    <w:rsid w:val="009322AE"/>
    <w:rsid w:val="00932485"/>
    <w:rsid w:val="009324E4"/>
    <w:rsid w:val="0093252E"/>
    <w:rsid w:val="009325B9"/>
    <w:rsid w:val="00932639"/>
    <w:rsid w:val="009326A1"/>
    <w:rsid w:val="00932896"/>
    <w:rsid w:val="009328D3"/>
    <w:rsid w:val="0093292A"/>
    <w:rsid w:val="00932B29"/>
    <w:rsid w:val="00932C09"/>
    <w:rsid w:val="00932C27"/>
    <w:rsid w:val="00932D7B"/>
    <w:rsid w:val="00932DA3"/>
    <w:rsid w:val="00932DAA"/>
    <w:rsid w:val="00932DB5"/>
    <w:rsid w:val="00933021"/>
    <w:rsid w:val="00933066"/>
    <w:rsid w:val="0093350A"/>
    <w:rsid w:val="00933523"/>
    <w:rsid w:val="0093376D"/>
    <w:rsid w:val="009338B2"/>
    <w:rsid w:val="009339E5"/>
    <w:rsid w:val="00933A27"/>
    <w:rsid w:val="00933A53"/>
    <w:rsid w:val="00933AED"/>
    <w:rsid w:val="00933B68"/>
    <w:rsid w:val="00933C94"/>
    <w:rsid w:val="00933CE3"/>
    <w:rsid w:val="00933D6B"/>
    <w:rsid w:val="00933E88"/>
    <w:rsid w:val="00933F91"/>
    <w:rsid w:val="00934030"/>
    <w:rsid w:val="0093405A"/>
    <w:rsid w:val="00934076"/>
    <w:rsid w:val="009340BB"/>
    <w:rsid w:val="0093421E"/>
    <w:rsid w:val="00934223"/>
    <w:rsid w:val="00934278"/>
    <w:rsid w:val="009342AA"/>
    <w:rsid w:val="00934307"/>
    <w:rsid w:val="00934315"/>
    <w:rsid w:val="0093456A"/>
    <w:rsid w:val="009345C4"/>
    <w:rsid w:val="009345EF"/>
    <w:rsid w:val="0093470C"/>
    <w:rsid w:val="0093470F"/>
    <w:rsid w:val="009347AC"/>
    <w:rsid w:val="009348BC"/>
    <w:rsid w:val="009349AE"/>
    <w:rsid w:val="00934A75"/>
    <w:rsid w:val="00934AE8"/>
    <w:rsid w:val="00934C14"/>
    <w:rsid w:val="00934D0F"/>
    <w:rsid w:val="00934D2C"/>
    <w:rsid w:val="00934E44"/>
    <w:rsid w:val="00934E88"/>
    <w:rsid w:val="00934FD6"/>
    <w:rsid w:val="0093505A"/>
    <w:rsid w:val="009351FE"/>
    <w:rsid w:val="0093521A"/>
    <w:rsid w:val="00935376"/>
    <w:rsid w:val="0093539A"/>
    <w:rsid w:val="009353CD"/>
    <w:rsid w:val="009353ED"/>
    <w:rsid w:val="009355BE"/>
    <w:rsid w:val="009357AD"/>
    <w:rsid w:val="00935899"/>
    <w:rsid w:val="00935A09"/>
    <w:rsid w:val="00935A5C"/>
    <w:rsid w:val="00935BCC"/>
    <w:rsid w:val="00935CAB"/>
    <w:rsid w:val="00935D0A"/>
    <w:rsid w:val="00935D48"/>
    <w:rsid w:val="00935D65"/>
    <w:rsid w:val="00935E5C"/>
    <w:rsid w:val="00935E99"/>
    <w:rsid w:val="00935F00"/>
    <w:rsid w:val="00935F8B"/>
    <w:rsid w:val="00935FF8"/>
    <w:rsid w:val="00936026"/>
    <w:rsid w:val="009360B0"/>
    <w:rsid w:val="009362E5"/>
    <w:rsid w:val="00936424"/>
    <w:rsid w:val="0093649D"/>
    <w:rsid w:val="009365B5"/>
    <w:rsid w:val="0093674C"/>
    <w:rsid w:val="0093678E"/>
    <w:rsid w:val="009367AF"/>
    <w:rsid w:val="009367EA"/>
    <w:rsid w:val="00936805"/>
    <w:rsid w:val="0093693F"/>
    <w:rsid w:val="00936994"/>
    <w:rsid w:val="00936A53"/>
    <w:rsid w:val="00936B34"/>
    <w:rsid w:val="00936BE5"/>
    <w:rsid w:val="00936BFD"/>
    <w:rsid w:val="00936C97"/>
    <w:rsid w:val="00936C98"/>
    <w:rsid w:val="00936CE0"/>
    <w:rsid w:val="00936DA5"/>
    <w:rsid w:val="00936E0E"/>
    <w:rsid w:val="00936E93"/>
    <w:rsid w:val="009370F3"/>
    <w:rsid w:val="009373B8"/>
    <w:rsid w:val="0093742B"/>
    <w:rsid w:val="00937431"/>
    <w:rsid w:val="009374D4"/>
    <w:rsid w:val="009376C6"/>
    <w:rsid w:val="0093770B"/>
    <w:rsid w:val="00937734"/>
    <w:rsid w:val="0093779D"/>
    <w:rsid w:val="00937853"/>
    <w:rsid w:val="00937898"/>
    <w:rsid w:val="009379BE"/>
    <w:rsid w:val="009379C5"/>
    <w:rsid w:val="00937BA9"/>
    <w:rsid w:val="00937C57"/>
    <w:rsid w:val="00937C5A"/>
    <w:rsid w:val="00937C61"/>
    <w:rsid w:val="00937D0D"/>
    <w:rsid w:val="00937D3A"/>
    <w:rsid w:val="00937DB2"/>
    <w:rsid w:val="00937F26"/>
    <w:rsid w:val="00937F2F"/>
    <w:rsid w:val="00937FA7"/>
    <w:rsid w:val="00937FD0"/>
    <w:rsid w:val="00937FE4"/>
    <w:rsid w:val="00940140"/>
    <w:rsid w:val="0094018A"/>
    <w:rsid w:val="009402A2"/>
    <w:rsid w:val="009402FD"/>
    <w:rsid w:val="00940364"/>
    <w:rsid w:val="00940383"/>
    <w:rsid w:val="009404DC"/>
    <w:rsid w:val="0094050B"/>
    <w:rsid w:val="00940555"/>
    <w:rsid w:val="00940576"/>
    <w:rsid w:val="00940582"/>
    <w:rsid w:val="009406E5"/>
    <w:rsid w:val="00940707"/>
    <w:rsid w:val="009407AC"/>
    <w:rsid w:val="009407CF"/>
    <w:rsid w:val="00940870"/>
    <w:rsid w:val="009408E0"/>
    <w:rsid w:val="009408F4"/>
    <w:rsid w:val="0094091E"/>
    <w:rsid w:val="00940944"/>
    <w:rsid w:val="00940AF4"/>
    <w:rsid w:val="00940BE4"/>
    <w:rsid w:val="00940BF0"/>
    <w:rsid w:val="00940CA0"/>
    <w:rsid w:val="00940CB9"/>
    <w:rsid w:val="00940D85"/>
    <w:rsid w:val="00940EDC"/>
    <w:rsid w:val="0094103D"/>
    <w:rsid w:val="00941097"/>
    <w:rsid w:val="009410C3"/>
    <w:rsid w:val="009410F6"/>
    <w:rsid w:val="00941136"/>
    <w:rsid w:val="00941282"/>
    <w:rsid w:val="00941309"/>
    <w:rsid w:val="0094130B"/>
    <w:rsid w:val="00941317"/>
    <w:rsid w:val="0094135D"/>
    <w:rsid w:val="0094135E"/>
    <w:rsid w:val="00941380"/>
    <w:rsid w:val="00941431"/>
    <w:rsid w:val="0094144D"/>
    <w:rsid w:val="0094144E"/>
    <w:rsid w:val="0094146E"/>
    <w:rsid w:val="0094148F"/>
    <w:rsid w:val="009414EA"/>
    <w:rsid w:val="00941620"/>
    <w:rsid w:val="009416E2"/>
    <w:rsid w:val="00941722"/>
    <w:rsid w:val="00941769"/>
    <w:rsid w:val="0094179C"/>
    <w:rsid w:val="0094197B"/>
    <w:rsid w:val="00941A12"/>
    <w:rsid w:val="00941A9C"/>
    <w:rsid w:val="00941D33"/>
    <w:rsid w:val="00941D7F"/>
    <w:rsid w:val="00941E04"/>
    <w:rsid w:val="00941ECC"/>
    <w:rsid w:val="00941FDF"/>
    <w:rsid w:val="00942119"/>
    <w:rsid w:val="00942167"/>
    <w:rsid w:val="0094220C"/>
    <w:rsid w:val="00942265"/>
    <w:rsid w:val="00942311"/>
    <w:rsid w:val="00942354"/>
    <w:rsid w:val="009423F2"/>
    <w:rsid w:val="009425DC"/>
    <w:rsid w:val="009425EB"/>
    <w:rsid w:val="00942624"/>
    <w:rsid w:val="009426B2"/>
    <w:rsid w:val="009428B2"/>
    <w:rsid w:val="00942958"/>
    <w:rsid w:val="009429BD"/>
    <w:rsid w:val="00942A01"/>
    <w:rsid w:val="00942B58"/>
    <w:rsid w:val="00942BDE"/>
    <w:rsid w:val="00942C99"/>
    <w:rsid w:val="00942D7E"/>
    <w:rsid w:val="00942DD8"/>
    <w:rsid w:val="00942DDD"/>
    <w:rsid w:val="00942DE6"/>
    <w:rsid w:val="00942E45"/>
    <w:rsid w:val="00942EAE"/>
    <w:rsid w:val="00942EE1"/>
    <w:rsid w:val="00942F4B"/>
    <w:rsid w:val="00942F7F"/>
    <w:rsid w:val="00942FC7"/>
    <w:rsid w:val="00942FCC"/>
    <w:rsid w:val="00943036"/>
    <w:rsid w:val="00943059"/>
    <w:rsid w:val="00943115"/>
    <w:rsid w:val="009431EB"/>
    <w:rsid w:val="00943248"/>
    <w:rsid w:val="0094334B"/>
    <w:rsid w:val="00943475"/>
    <w:rsid w:val="00943532"/>
    <w:rsid w:val="009436B7"/>
    <w:rsid w:val="009436B8"/>
    <w:rsid w:val="009436D6"/>
    <w:rsid w:val="009437C2"/>
    <w:rsid w:val="0094382C"/>
    <w:rsid w:val="0094385B"/>
    <w:rsid w:val="00943893"/>
    <w:rsid w:val="009438B2"/>
    <w:rsid w:val="009438B7"/>
    <w:rsid w:val="00943C7D"/>
    <w:rsid w:val="009440EC"/>
    <w:rsid w:val="00944185"/>
    <w:rsid w:val="009441C8"/>
    <w:rsid w:val="00944210"/>
    <w:rsid w:val="00944257"/>
    <w:rsid w:val="00944270"/>
    <w:rsid w:val="0094427F"/>
    <w:rsid w:val="009442B7"/>
    <w:rsid w:val="009442D4"/>
    <w:rsid w:val="00944341"/>
    <w:rsid w:val="00944432"/>
    <w:rsid w:val="009445DD"/>
    <w:rsid w:val="00944639"/>
    <w:rsid w:val="00944676"/>
    <w:rsid w:val="009446C6"/>
    <w:rsid w:val="00944714"/>
    <w:rsid w:val="0094471A"/>
    <w:rsid w:val="0094474D"/>
    <w:rsid w:val="009447FB"/>
    <w:rsid w:val="009448A3"/>
    <w:rsid w:val="009448F9"/>
    <w:rsid w:val="0094495B"/>
    <w:rsid w:val="00944B09"/>
    <w:rsid w:val="00944C0D"/>
    <w:rsid w:val="00944C30"/>
    <w:rsid w:val="00944C52"/>
    <w:rsid w:val="00944C8D"/>
    <w:rsid w:val="00944D1E"/>
    <w:rsid w:val="00944D7E"/>
    <w:rsid w:val="00944E36"/>
    <w:rsid w:val="00944E60"/>
    <w:rsid w:val="00944F0A"/>
    <w:rsid w:val="00944FC3"/>
    <w:rsid w:val="00945053"/>
    <w:rsid w:val="009450C2"/>
    <w:rsid w:val="0094511E"/>
    <w:rsid w:val="0094512F"/>
    <w:rsid w:val="009451F3"/>
    <w:rsid w:val="009452D2"/>
    <w:rsid w:val="00945507"/>
    <w:rsid w:val="0094555F"/>
    <w:rsid w:val="00945696"/>
    <w:rsid w:val="00945954"/>
    <w:rsid w:val="00945997"/>
    <w:rsid w:val="00945A43"/>
    <w:rsid w:val="00945AE1"/>
    <w:rsid w:val="00945B39"/>
    <w:rsid w:val="00945BDC"/>
    <w:rsid w:val="00945C44"/>
    <w:rsid w:val="00945CEE"/>
    <w:rsid w:val="00945D1F"/>
    <w:rsid w:val="00945FA5"/>
    <w:rsid w:val="00945FE8"/>
    <w:rsid w:val="0094610C"/>
    <w:rsid w:val="009462D4"/>
    <w:rsid w:val="00946309"/>
    <w:rsid w:val="00946320"/>
    <w:rsid w:val="00946469"/>
    <w:rsid w:val="00946498"/>
    <w:rsid w:val="009464BE"/>
    <w:rsid w:val="009464FD"/>
    <w:rsid w:val="0094662A"/>
    <w:rsid w:val="0094668D"/>
    <w:rsid w:val="00946905"/>
    <w:rsid w:val="00946C7F"/>
    <w:rsid w:val="00946CA6"/>
    <w:rsid w:val="00946CFD"/>
    <w:rsid w:val="00946DB7"/>
    <w:rsid w:val="00946DF8"/>
    <w:rsid w:val="00946E32"/>
    <w:rsid w:val="00946EE4"/>
    <w:rsid w:val="00946FA6"/>
    <w:rsid w:val="00946FE7"/>
    <w:rsid w:val="0094719B"/>
    <w:rsid w:val="00947210"/>
    <w:rsid w:val="0094723B"/>
    <w:rsid w:val="00947296"/>
    <w:rsid w:val="009472D8"/>
    <w:rsid w:val="009472E2"/>
    <w:rsid w:val="0094731E"/>
    <w:rsid w:val="00947391"/>
    <w:rsid w:val="009474B6"/>
    <w:rsid w:val="0094752F"/>
    <w:rsid w:val="0094760F"/>
    <w:rsid w:val="009476F1"/>
    <w:rsid w:val="00947724"/>
    <w:rsid w:val="0094777A"/>
    <w:rsid w:val="009478C8"/>
    <w:rsid w:val="00947C9F"/>
    <w:rsid w:val="00947CE6"/>
    <w:rsid w:val="00947D8E"/>
    <w:rsid w:val="00947DD0"/>
    <w:rsid w:val="00947E68"/>
    <w:rsid w:val="00947E98"/>
    <w:rsid w:val="00947F49"/>
    <w:rsid w:val="0095004A"/>
    <w:rsid w:val="00950078"/>
    <w:rsid w:val="00950112"/>
    <w:rsid w:val="0095018B"/>
    <w:rsid w:val="009502CC"/>
    <w:rsid w:val="009504B8"/>
    <w:rsid w:val="00950631"/>
    <w:rsid w:val="00950680"/>
    <w:rsid w:val="009506DE"/>
    <w:rsid w:val="00950775"/>
    <w:rsid w:val="009507BD"/>
    <w:rsid w:val="00950B68"/>
    <w:rsid w:val="00950BE7"/>
    <w:rsid w:val="00950C6C"/>
    <w:rsid w:val="00950D38"/>
    <w:rsid w:val="00950DA5"/>
    <w:rsid w:val="00950E2E"/>
    <w:rsid w:val="00950EF4"/>
    <w:rsid w:val="00950F4C"/>
    <w:rsid w:val="00950F56"/>
    <w:rsid w:val="00950FD7"/>
    <w:rsid w:val="0095105A"/>
    <w:rsid w:val="00951062"/>
    <w:rsid w:val="009511E0"/>
    <w:rsid w:val="00951211"/>
    <w:rsid w:val="0095149A"/>
    <w:rsid w:val="009514B0"/>
    <w:rsid w:val="00951511"/>
    <w:rsid w:val="009515B3"/>
    <w:rsid w:val="00951606"/>
    <w:rsid w:val="00951668"/>
    <w:rsid w:val="009517F0"/>
    <w:rsid w:val="00951816"/>
    <w:rsid w:val="00951A56"/>
    <w:rsid w:val="00951A68"/>
    <w:rsid w:val="00951A6C"/>
    <w:rsid w:val="00951AA4"/>
    <w:rsid w:val="00951B83"/>
    <w:rsid w:val="00951C28"/>
    <w:rsid w:val="00951C9B"/>
    <w:rsid w:val="00951CAA"/>
    <w:rsid w:val="00951D66"/>
    <w:rsid w:val="00951E93"/>
    <w:rsid w:val="00951EFE"/>
    <w:rsid w:val="00951F19"/>
    <w:rsid w:val="00951F2B"/>
    <w:rsid w:val="00952074"/>
    <w:rsid w:val="009520CB"/>
    <w:rsid w:val="009520DC"/>
    <w:rsid w:val="009520E1"/>
    <w:rsid w:val="009520EA"/>
    <w:rsid w:val="0095211E"/>
    <w:rsid w:val="0095227E"/>
    <w:rsid w:val="00952327"/>
    <w:rsid w:val="00952370"/>
    <w:rsid w:val="00952505"/>
    <w:rsid w:val="00952528"/>
    <w:rsid w:val="009525CC"/>
    <w:rsid w:val="00952681"/>
    <w:rsid w:val="0095274D"/>
    <w:rsid w:val="00952925"/>
    <w:rsid w:val="00952973"/>
    <w:rsid w:val="00952A51"/>
    <w:rsid w:val="00952A73"/>
    <w:rsid w:val="00952ABB"/>
    <w:rsid w:val="00952BA0"/>
    <w:rsid w:val="00952C0C"/>
    <w:rsid w:val="00952DE8"/>
    <w:rsid w:val="00952EC5"/>
    <w:rsid w:val="00952F04"/>
    <w:rsid w:val="009530AC"/>
    <w:rsid w:val="0095311A"/>
    <w:rsid w:val="00953158"/>
    <w:rsid w:val="009531F7"/>
    <w:rsid w:val="00953222"/>
    <w:rsid w:val="0095324C"/>
    <w:rsid w:val="009532F9"/>
    <w:rsid w:val="0095334D"/>
    <w:rsid w:val="00953558"/>
    <w:rsid w:val="00953580"/>
    <w:rsid w:val="0095360C"/>
    <w:rsid w:val="0095361C"/>
    <w:rsid w:val="0095367F"/>
    <w:rsid w:val="0095368E"/>
    <w:rsid w:val="00953755"/>
    <w:rsid w:val="00953910"/>
    <w:rsid w:val="00953ADF"/>
    <w:rsid w:val="00953B08"/>
    <w:rsid w:val="00953B99"/>
    <w:rsid w:val="00953BD5"/>
    <w:rsid w:val="00953BF6"/>
    <w:rsid w:val="00953C22"/>
    <w:rsid w:val="00953CF0"/>
    <w:rsid w:val="00953CF2"/>
    <w:rsid w:val="00953D06"/>
    <w:rsid w:val="00953F42"/>
    <w:rsid w:val="00954107"/>
    <w:rsid w:val="009541EB"/>
    <w:rsid w:val="009543C5"/>
    <w:rsid w:val="009543E5"/>
    <w:rsid w:val="00954426"/>
    <w:rsid w:val="00954549"/>
    <w:rsid w:val="00954647"/>
    <w:rsid w:val="00954692"/>
    <w:rsid w:val="009546DB"/>
    <w:rsid w:val="00954712"/>
    <w:rsid w:val="00954776"/>
    <w:rsid w:val="009547BB"/>
    <w:rsid w:val="009547D3"/>
    <w:rsid w:val="009547FC"/>
    <w:rsid w:val="00954803"/>
    <w:rsid w:val="009548A1"/>
    <w:rsid w:val="00954901"/>
    <w:rsid w:val="00954B60"/>
    <w:rsid w:val="00954C02"/>
    <w:rsid w:val="00954C44"/>
    <w:rsid w:val="00954CBB"/>
    <w:rsid w:val="00954DC0"/>
    <w:rsid w:val="00954E44"/>
    <w:rsid w:val="00954ED1"/>
    <w:rsid w:val="00954FED"/>
    <w:rsid w:val="0095524D"/>
    <w:rsid w:val="009552C5"/>
    <w:rsid w:val="00955300"/>
    <w:rsid w:val="00955364"/>
    <w:rsid w:val="009553A6"/>
    <w:rsid w:val="009553E5"/>
    <w:rsid w:val="00955427"/>
    <w:rsid w:val="0095543D"/>
    <w:rsid w:val="009556F8"/>
    <w:rsid w:val="00955829"/>
    <w:rsid w:val="00955880"/>
    <w:rsid w:val="009558CD"/>
    <w:rsid w:val="00955AFF"/>
    <w:rsid w:val="00955BF8"/>
    <w:rsid w:val="00955DF4"/>
    <w:rsid w:val="00955E25"/>
    <w:rsid w:val="00955EDF"/>
    <w:rsid w:val="00955F19"/>
    <w:rsid w:val="00955FEA"/>
    <w:rsid w:val="00956037"/>
    <w:rsid w:val="00956053"/>
    <w:rsid w:val="009561B6"/>
    <w:rsid w:val="009561EF"/>
    <w:rsid w:val="0095621D"/>
    <w:rsid w:val="0095626E"/>
    <w:rsid w:val="00956288"/>
    <w:rsid w:val="009563AC"/>
    <w:rsid w:val="009563C2"/>
    <w:rsid w:val="0095641D"/>
    <w:rsid w:val="0095646D"/>
    <w:rsid w:val="009564AE"/>
    <w:rsid w:val="009564C8"/>
    <w:rsid w:val="00956542"/>
    <w:rsid w:val="0095657A"/>
    <w:rsid w:val="0095659C"/>
    <w:rsid w:val="0095669D"/>
    <w:rsid w:val="0095673F"/>
    <w:rsid w:val="009567B7"/>
    <w:rsid w:val="009569D2"/>
    <w:rsid w:val="009569E2"/>
    <w:rsid w:val="00956A25"/>
    <w:rsid w:val="00956B2D"/>
    <w:rsid w:val="00956C4F"/>
    <w:rsid w:val="00956C9E"/>
    <w:rsid w:val="00956CB9"/>
    <w:rsid w:val="00956CDB"/>
    <w:rsid w:val="00956FA5"/>
    <w:rsid w:val="00956FD3"/>
    <w:rsid w:val="00956FDB"/>
    <w:rsid w:val="00956FFD"/>
    <w:rsid w:val="009570AB"/>
    <w:rsid w:val="0095728C"/>
    <w:rsid w:val="00957296"/>
    <w:rsid w:val="009572B3"/>
    <w:rsid w:val="009572E5"/>
    <w:rsid w:val="009573B7"/>
    <w:rsid w:val="009573BF"/>
    <w:rsid w:val="00957408"/>
    <w:rsid w:val="0095746D"/>
    <w:rsid w:val="009574ED"/>
    <w:rsid w:val="009575EF"/>
    <w:rsid w:val="009575FB"/>
    <w:rsid w:val="0095773E"/>
    <w:rsid w:val="009578A2"/>
    <w:rsid w:val="00957AF1"/>
    <w:rsid w:val="00957CCE"/>
    <w:rsid w:val="00957D86"/>
    <w:rsid w:val="00957DE6"/>
    <w:rsid w:val="00957F26"/>
    <w:rsid w:val="00960010"/>
    <w:rsid w:val="0096002D"/>
    <w:rsid w:val="009601AF"/>
    <w:rsid w:val="00960381"/>
    <w:rsid w:val="009603B4"/>
    <w:rsid w:val="009604C0"/>
    <w:rsid w:val="00960596"/>
    <w:rsid w:val="0096064B"/>
    <w:rsid w:val="0096073C"/>
    <w:rsid w:val="009607A5"/>
    <w:rsid w:val="009607F5"/>
    <w:rsid w:val="009609EE"/>
    <w:rsid w:val="00960A14"/>
    <w:rsid w:val="00960A1A"/>
    <w:rsid w:val="00960A92"/>
    <w:rsid w:val="00960A95"/>
    <w:rsid w:val="00960ACB"/>
    <w:rsid w:val="00960E3A"/>
    <w:rsid w:val="00960E60"/>
    <w:rsid w:val="00960E8A"/>
    <w:rsid w:val="00960EDD"/>
    <w:rsid w:val="00960F3B"/>
    <w:rsid w:val="00960FB5"/>
    <w:rsid w:val="009612B8"/>
    <w:rsid w:val="009612D5"/>
    <w:rsid w:val="009613C0"/>
    <w:rsid w:val="00961420"/>
    <w:rsid w:val="009614B4"/>
    <w:rsid w:val="00961531"/>
    <w:rsid w:val="00961566"/>
    <w:rsid w:val="009616B6"/>
    <w:rsid w:val="009616BD"/>
    <w:rsid w:val="009616FD"/>
    <w:rsid w:val="0096170D"/>
    <w:rsid w:val="0096174B"/>
    <w:rsid w:val="009617A1"/>
    <w:rsid w:val="009617F0"/>
    <w:rsid w:val="00961866"/>
    <w:rsid w:val="0096192F"/>
    <w:rsid w:val="009619AB"/>
    <w:rsid w:val="00961A01"/>
    <w:rsid w:val="00961C3A"/>
    <w:rsid w:val="00961C84"/>
    <w:rsid w:val="00961C8E"/>
    <w:rsid w:val="00961D62"/>
    <w:rsid w:val="00961FED"/>
    <w:rsid w:val="00962035"/>
    <w:rsid w:val="0096209D"/>
    <w:rsid w:val="009620AA"/>
    <w:rsid w:val="009620E6"/>
    <w:rsid w:val="00962181"/>
    <w:rsid w:val="009621A9"/>
    <w:rsid w:val="00962388"/>
    <w:rsid w:val="009623D3"/>
    <w:rsid w:val="009624D7"/>
    <w:rsid w:val="00962557"/>
    <w:rsid w:val="00962590"/>
    <w:rsid w:val="00962658"/>
    <w:rsid w:val="009626B3"/>
    <w:rsid w:val="00962712"/>
    <w:rsid w:val="00962726"/>
    <w:rsid w:val="00962785"/>
    <w:rsid w:val="009629DE"/>
    <w:rsid w:val="009629F0"/>
    <w:rsid w:val="00962A9E"/>
    <w:rsid w:val="00962AA7"/>
    <w:rsid w:val="00962B31"/>
    <w:rsid w:val="00962B33"/>
    <w:rsid w:val="00962C7A"/>
    <w:rsid w:val="00962D19"/>
    <w:rsid w:val="00962D26"/>
    <w:rsid w:val="00962D77"/>
    <w:rsid w:val="00962DA9"/>
    <w:rsid w:val="00962E63"/>
    <w:rsid w:val="00962E74"/>
    <w:rsid w:val="00962E8F"/>
    <w:rsid w:val="00962EDC"/>
    <w:rsid w:val="00962EFE"/>
    <w:rsid w:val="00962F92"/>
    <w:rsid w:val="00962FF9"/>
    <w:rsid w:val="00963009"/>
    <w:rsid w:val="009630B8"/>
    <w:rsid w:val="009630DC"/>
    <w:rsid w:val="0096316B"/>
    <w:rsid w:val="009631E5"/>
    <w:rsid w:val="0096321B"/>
    <w:rsid w:val="00963234"/>
    <w:rsid w:val="00963286"/>
    <w:rsid w:val="009632F2"/>
    <w:rsid w:val="009632F8"/>
    <w:rsid w:val="00963387"/>
    <w:rsid w:val="00963408"/>
    <w:rsid w:val="009634A0"/>
    <w:rsid w:val="009634E0"/>
    <w:rsid w:val="00963586"/>
    <w:rsid w:val="00963627"/>
    <w:rsid w:val="009636E3"/>
    <w:rsid w:val="00963A3D"/>
    <w:rsid w:val="00963B85"/>
    <w:rsid w:val="00963B95"/>
    <w:rsid w:val="00963C50"/>
    <w:rsid w:val="00963CC2"/>
    <w:rsid w:val="00963CE8"/>
    <w:rsid w:val="00963D3A"/>
    <w:rsid w:val="00963E16"/>
    <w:rsid w:val="00963E58"/>
    <w:rsid w:val="00963EA8"/>
    <w:rsid w:val="00963ED5"/>
    <w:rsid w:val="00963F4C"/>
    <w:rsid w:val="009640E3"/>
    <w:rsid w:val="009641A7"/>
    <w:rsid w:val="0096424D"/>
    <w:rsid w:val="00964257"/>
    <w:rsid w:val="00964304"/>
    <w:rsid w:val="00964394"/>
    <w:rsid w:val="009643B2"/>
    <w:rsid w:val="009643EA"/>
    <w:rsid w:val="00964454"/>
    <w:rsid w:val="0096470D"/>
    <w:rsid w:val="0096473B"/>
    <w:rsid w:val="00964836"/>
    <w:rsid w:val="009649FD"/>
    <w:rsid w:val="00964A28"/>
    <w:rsid w:val="00964A2A"/>
    <w:rsid w:val="00964AA3"/>
    <w:rsid w:val="00964AB3"/>
    <w:rsid w:val="00964B96"/>
    <w:rsid w:val="00964C60"/>
    <w:rsid w:val="00964C93"/>
    <w:rsid w:val="00964D67"/>
    <w:rsid w:val="00964D76"/>
    <w:rsid w:val="00964DCB"/>
    <w:rsid w:val="00964E72"/>
    <w:rsid w:val="00964FB9"/>
    <w:rsid w:val="00965052"/>
    <w:rsid w:val="00965162"/>
    <w:rsid w:val="009652AC"/>
    <w:rsid w:val="009652D0"/>
    <w:rsid w:val="00965318"/>
    <w:rsid w:val="0096534F"/>
    <w:rsid w:val="00965773"/>
    <w:rsid w:val="009657C2"/>
    <w:rsid w:val="009657C5"/>
    <w:rsid w:val="009657D8"/>
    <w:rsid w:val="00965825"/>
    <w:rsid w:val="00965976"/>
    <w:rsid w:val="00965981"/>
    <w:rsid w:val="00965A8B"/>
    <w:rsid w:val="00965B3F"/>
    <w:rsid w:val="00965B4A"/>
    <w:rsid w:val="00965C37"/>
    <w:rsid w:val="00965CFF"/>
    <w:rsid w:val="00965D2E"/>
    <w:rsid w:val="00965E98"/>
    <w:rsid w:val="00965F64"/>
    <w:rsid w:val="0096603E"/>
    <w:rsid w:val="00966053"/>
    <w:rsid w:val="00966055"/>
    <w:rsid w:val="009660A0"/>
    <w:rsid w:val="009660CA"/>
    <w:rsid w:val="00966202"/>
    <w:rsid w:val="0096621A"/>
    <w:rsid w:val="0096621E"/>
    <w:rsid w:val="009663DC"/>
    <w:rsid w:val="009663E6"/>
    <w:rsid w:val="00966409"/>
    <w:rsid w:val="009664AF"/>
    <w:rsid w:val="00966668"/>
    <w:rsid w:val="009666FC"/>
    <w:rsid w:val="00966779"/>
    <w:rsid w:val="009667C8"/>
    <w:rsid w:val="009667FB"/>
    <w:rsid w:val="00966814"/>
    <w:rsid w:val="00966949"/>
    <w:rsid w:val="009669A7"/>
    <w:rsid w:val="00966A31"/>
    <w:rsid w:val="00966AC2"/>
    <w:rsid w:val="00966B36"/>
    <w:rsid w:val="00966B88"/>
    <w:rsid w:val="00966B92"/>
    <w:rsid w:val="00966BBF"/>
    <w:rsid w:val="00967004"/>
    <w:rsid w:val="0096714D"/>
    <w:rsid w:val="00967312"/>
    <w:rsid w:val="009674B9"/>
    <w:rsid w:val="00967536"/>
    <w:rsid w:val="0096753C"/>
    <w:rsid w:val="009675B2"/>
    <w:rsid w:val="00967634"/>
    <w:rsid w:val="0096771D"/>
    <w:rsid w:val="009677BF"/>
    <w:rsid w:val="009677C9"/>
    <w:rsid w:val="009677E2"/>
    <w:rsid w:val="009679C3"/>
    <w:rsid w:val="00967A49"/>
    <w:rsid w:val="00967A90"/>
    <w:rsid w:val="00967AD9"/>
    <w:rsid w:val="00967AE2"/>
    <w:rsid w:val="00967C0E"/>
    <w:rsid w:val="00967D11"/>
    <w:rsid w:val="00967DC9"/>
    <w:rsid w:val="00967E04"/>
    <w:rsid w:val="00967F4F"/>
    <w:rsid w:val="00970011"/>
    <w:rsid w:val="0097002C"/>
    <w:rsid w:val="0097027E"/>
    <w:rsid w:val="0097029C"/>
    <w:rsid w:val="009702D1"/>
    <w:rsid w:val="0097030A"/>
    <w:rsid w:val="009703A0"/>
    <w:rsid w:val="00970426"/>
    <w:rsid w:val="0097045B"/>
    <w:rsid w:val="00970469"/>
    <w:rsid w:val="009704ED"/>
    <w:rsid w:val="009705B4"/>
    <w:rsid w:val="00970613"/>
    <w:rsid w:val="009706E4"/>
    <w:rsid w:val="00970737"/>
    <w:rsid w:val="00970757"/>
    <w:rsid w:val="009707AD"/>
    <w:rsid w:val="009707DA"/>
    <w:rsid w:val="00970838"/>
    <w:rsid w:val="00970869"/>
    <w:rsid w:val="009709BB"/>
    <w:rsid w:val="00970AD1"/>
    <w:rsid w:val="00970BA3"/>
    <w:rsid w:val="00970CDB"/>
    <w:rsid w:val="00970D0B"/>
    <w:rsid w:val="00970D44"/>
    <w:rsid w:val="00970D64"/>
    <w:rsid w:val="00971096"/>
    <w:rsid w:val="009711DA"/>
    <w:rsid w:val="00971247"/>
    <w:rsid w:val="00971371"/>
    <w:rsid w:val="009713CC"/>
    <w:rsid w:val="009713E6"/>
    <w:rsid w:val="0097144B"/>
    <w:rsid w:val="0097149A"/>
    <w:rsid w:val="009714E1"/>
    <w:rsid w:val="00971759"/>
    <w:rsid w:val="00971773"/>
    <w:rsid w:val="009717CB"/>
    <w:rsid w:val="00971803"/>
    <w:rsid w:val="00971909"/>
    <w:rsid w:val="00971933"/>
    <w:rsid w:val="00971936"/>
    <w:rsid w:val="00971A64"/>
    <w:rsid w:val="00971A87"/>
    <w:rsid w:val="00971AB6"/>
    <w:rsid w:val="00971B5F"/>
    <w:rsid w:val="00971B7C"/>
    <w:rsid w:val="00971BA2"/>
    <w:rsid w:val="00971E0E"/>
    <w:rsid w:val="00971E45"/>
    <w:rsid w:val="00971E54"/>
    <w:rsid w:val="00971E5F"/>
    <w:rsid w:val="00971F97"/>
    <w:rsid w:val="00972063"/>
    <w:rsid w:val="0097212C"/>
    <w:rsid w:val="00972156"/>
    <w:rsid w:val="0097215A"/>
    <w:rsid w:val="00972222"/>
    <w:rsid w:val="00972229"/>
    <w:rsid w:val="0097231C"/>
    <w:rsid w:val="00972439"/>
    <w:rsid w:val="0097247D"/>
    <w:rsid w:val="00972521"/>
    <w:rsid w:val="00972569"/>
    <w:rsid w:val="00972689"/>
    <w:rsid w:val="00972702"/>
    <w:rsid w:val="0097273F"/>
    <w:rsid w:val="009727D9"/>
    <w:rsid w:val="00972859"/>
    <w:rsid w:val="009728C6"/>
    <w:rsid w:val="00972916"/>
    <w:rsid w:val="009729C3"/>
    <w:rsid w:val="00972A4B"/>
    <w:rsid w:val="00972B2D"/>
    <w:rsid w:val="00972C3B"/>
    <w:rsid w:val="00972C3D"/>
    <w:rsid w:val="00972C67"/>
    <w:rsid w:val="00972C85"/>
    <w:rsid w:val="00972DEA"/>
    <w:rsid w:val="00972E0D"/>
    <w:rsid w:val="00972EB0"/>
    <w:rsid w:val="00972F70"/>
    <w:rsid w:val="0097301A"/>
    <w:rsid w:val="00973034"/>
    <w:rsid w:val="0097303D"/>
    <w:rsid w:val="009731A4"/>
    <w:rsid w:val="0097323D"/>
    <w:rsid w:val="009732B4"/>
    <w:rsid w:val="0097330A"/>
    <w:rsid w:val="0097336B"/>
    <w:rsid w:val="009734AB"/>
    <w:rsid w:val="009734BC"/>
    <w:rsid w:val="009734F4"/>
    <w:rsid w:val="00973572"/>
    <w:rsid w:val="00973595"/>
    <w:rsid w:val="00973599"/>
    <w:rsid w:val="009735DA"/>
    <w:rsid w:val="0097363E"/>
    <w:rsid w:val="00973648"/>
    <w:rsid w:val="00973669"/>
    <w:rsid w:val="00973736"/>
    <w:rsid w:val="0097384D"/>
    <w:rsid w:val="00973940"/>
    <w:rsid w:val="009739B4"/>
    <w:rsid w:val="00973A39"/>
    <w:rsid w:val="00973B2A"/>
    <w:rsid w:val="00973B86"/>
    <w:rsid w:val="00973EE9"/>
    <w:rsid w:val="00973F01"/>
    <w:rsid w:val="00974049"/>
    <w:rsid w:val="009740D5"/>
    <w:rsid w:val="009741E7"/>
    <w:rsid w:val="00974225"/>
    <w:rsid w:val="00974285"/>
    <w:rsid w:val="00974430"/>
    <w:rsid w:val="0097444F"/>
    <w:rsid w:val="00974544"/>
    <w:rsid w:val="00974584"/>
    <w:rsid w:val="009746A8"/>
    <w:rsid w:val="009746E7"/>
    <w:rsid w:val="009747A7"/>
    <w:rsid w:val="009747C6"/>
    <w:rsid w:val="009748F3"/>
    <w:rsid w:val="0097495B"/>
    <w:rsid w:val="00974A23"/>
    <w:rsid w:val="00974ACA"/>
    <w:rsid w:val="00974BAD"/>
    <w:rsid w:val="00974C51"/>
    <w:rsid w:val="00974C89"/>
    <w:rsid w:val="00974C92"/>
    <w:rsid w:val="00974CE6"/>
    <w:rsid w:val="00974E03"/>
    <w:rsid w:val="00974E7E"/>
    <w:rsid w:val="00974F55"/>
    <w:rsid w:val="00974F57"/>
    <w:rsid w:val="00974F9B"/>
    <w:rsid w:val="00974FAB"/>
    <w:rsid w:val="00975047"/>
    <w:rsid w:val="0097504A"/>
    <w:rsid w:val="0097505E"/>
    <w:rsid w:val="0097536B"/>
    <w:rsid w:val="0097548F"/>
    <w:rsid w:val="00975553"/>
    <w:rsid w:val="00975662"/>
    <w:rsid w:val="009756A7"/>
    <w:rsid w:val="00975758"/>
    <w:rsid w:val="009758DA"/>
    <w:rsid w:val="0097597D"/>
    <w:rsid w:val="00975CCF"/>
    <w:rsid w:val="00976045"/>
    <w:rsid w:val="0097611A"/>
    <w:rsid w:val="0097630B"/>
    <w:rsid w:val="009764BC"/>
    <w:rsid w:val="0097657A"/>
    <w:rsid w:val="0097664F"/>
    <w:rsid w:val="00976673"/>
    <w:rsid w:val="00976718"/>
    <w:rsid w:val="009767CC"/>
    <w:rsid w:val="00976814"/>
    <w:rsid w:val="00976838"/>
    <w:rsid w:val="009768F1"/>
    <w:rsid w:val="0097694D"/>
    <w:rsid w:val="009769D0"/>
    <w:rsid w:val="00976A13"/>
    <w:rsid w:val="00976B35"/>
    <w:rsid w:val="00976BF6"/>
    <w:rsid w:val="00976F01"/>
    <w:rsid w:val="00977158"/>
    <w:rsid w:val="0097720B"/>
    <w:rsid w:val="00977251"/>
    <w:rsid w:val="0097729C"/>
    <w:rsid w:val="009772AB"/>
    <w:rsid w:val="009772F3"/>
    <w:rsid w:val="0097739F"/>
    <w:rsid w:val="009773DA"/>
    <w:rsid w:val="00977426"/>
    <w:rsid w:val="00977447"/>
    <w:rsid w:val="00977470"/>
    <w:rsid w:val="009774D3"/>
    <w:rsid w:val="009775CF"/>
    <w:rsid w:val="009775EC"/>
    <w:rsid w:val="00977621"/>
    <w:rsid w:val="00977622"/>
    <w:rsid w:val="00977692"/>
    <w:rsid w:val="00977763"/>
    <w:rsid w:val="00977791"/>
    <w:rsid w:val="009777A5"/>
    <w:rsid w:val="00977823"/>
    <w:rsid w:val="0097791B"/>
    <w:rsid w:val="00977934"/>
    <w:rsid w:val="00977A35"/>
    <w:rsid w:val="00977B8A"/>
    <w:rsid w:val="00977C9C"/>
    <w:rsid w:val="00977CA0"/>
    <w:rsid w:val="00977CA3"/>
    <w:rsid w:val="00977CE3"/>
    <w:rsid w:val="00977CFA"/>
    <w:rsid w:val="00977D36"/>
    <w:rsid w:val="00977D5A"/>
    <w:rsid w:val="00977DE5"/>
    <w:rsid w:val="00977F65"/>
    <w:rsid w:val="00977FC1"/>
    <w:rsid w:val="00977FF5"/>
    <w:rsid w:val="00980055"/>
    <w:rsid w:val="009801B6"/>
    <w:rsid w:val="009801D7"/>
    <w:rsid w:val="009802E3"/>
    <w:rsid w:val="00980348"/>
    <w:rsid w:val="009804C1"/>
    <w:rsid w:val="009804FD"/>
    <w:rsid w:val="0098053B"/>
    <w:rsid w:val="00980560"/>
    <w:rsid w:val="00980629"/>
    <w:rsid w:val="0098069C"/>
    <w:rsid w:val="009806F6"/>
    <w:rsid w:val="009807B7"/>
    <w:rsid w:val="00980804"/>
    <w:rsid w:val="009809E3"/>
    <w:rsid w:val="00980A94"/>
    <w:rsid w:val="00980AC1"/>
    <w:rsid w:val="00980AFD"/>
    <w:rsid w:val="00980B20"/>
    <w:rsid w:val="00980B72"/>
    <w:rsid w:val="00980BC9"/>
    <w:rsid w:val="00980CE8"/>
    <w:rsid w:val="00980E40"/>
    <w:rsid w:val="00980E7B"/>
    <w:rsid w:val="00980E9E"/>
    <w:rsid w:val="00980EA2"/>
    <w:rsid w:val="00980F98"/>
    <w:rsid w:val="00980FAD"/>
    <w:rsid w:val="00981274"/>
    <w:rsid w:val="00981316"/>
    <w:rsid w:val="0098131E"/>
    <w:rsid w:val="00981344"/>
    <w:rsid w:val="00981345"/>
    <w:rsid w:val="009813CF"/>
    <w:rsid w:val="00981410"/>
    <w:rsid w:val="00981473"/>
    <w:rsid w:val="00981483"/>
    <w:rsid w:val="0098160B"/>
    <w:rsid w:val="0098164E"/>
    <w:rsid w:val="0098172E"/>
    <w:rsid w:val="009817C1"/>
    <w:rsid w:val="009817FC"/>
    <w:rsid w:val="00981902"/>
    <w:rsid w:val="00981A4E"/>
    <w:rsid w:val="00981A73"/>
    <w:rsid w:val="00981BB9"/>
    <w:rsid w:val="00981CC2"/>
    <w:rsid w:val="00981E86"/>
    <w:rsid w:val="00981EDA"/>
    <w:rsid w:val="00981F55"/>
    <w:rsid w:val="00981FA3"/>
    <w:rsid w:val="00981FBB"/>
    <w:rsid w:val="00982076"/>
    <w:rsid w:val="00982238"/>
    <w:rsid w:val="009822F6"/>
    <w:rsid w:val="00982312"/>
    <w:rsid w:val="0098234F"/>
    <w:rsid w:val="00982410"/>
    <w:rsid w:val="00982428"/>
    <w:rsid w:val="009824C9"/>
    <w:rsid w:val="0098251D"/>
    <w:rsid w:val="00982635"/>
    <w:rsid w:val="0098271E"/>
    <w:rsid w:val="0098277E"/>
    <w:rsid w:val="0098281C"/>
    <w:rsid w:val="0098295E"/>
    <w:rsid w:val="00982999"/>
    <w:rsid w:val="00982A63"/>
    <w:rsid w:val="00982AA2"/>
    <w:rsid w:val="00982B70"/>
    <w:rsid w:val="00982C15"/>
    <w:rsid w:val="00982C30"/>
    <w:rsid w:val="00982C6F"/>
    <w:rsid w:val="00982D9D"/>
    <w:rsid w:val="00982DD9"/>
    <w:rsid w:val="00982F01"/>
    <w:rsid w:val="00982F43"/>
    <w:rsid w:val="0098307E"/>
    <w:rsid w:val="00983089"/>
    <w:rsid w:val="00983271"/>
    <w:rsid w:val="0098329E"/>
    <w:rsid w:val="0098336C"/>
    <w:rsid w:val="00983418"/>
    <w:rsid w:val="009834B9"/>
    <w:rsid w:val="009834F7"/>
    <w:rsid w:val="00983500"/>
    <w:rsid w:val="009835B3"/>
    <w:rsid w:val="00983658"/>
    <w:rsid w:val="00983698"/>
    <w:rsid w:val="0098375C"/>
    <w:rsid w:val="00983802"/>
    <w:rsid w:val="00983830"/>
    <w:rsid w:val="009838C6"/>
    <w:rsid w:val="00983900"/>
    <w:rsid w:val="00983A83"/>
    <w:rsid w:val="00983B42"/>
    <w:rsid w:val="00983B96"/>
    <w:rsid w:val="00983B9F"/>
    <w:rsid w:val="00983C05"/>
    <w:rsid w:val="00983C16"/>
    <w:rsid w:val="00983C69"/>
    <w:rsid w:val="00983D01"/>
    <w:rsid w:val="00983D39"/>
    <w:rsid w:val="00983F20"/>
    <w:rsid w:val="00983F7E"/>
    <w:rsid w:val="0098406B"/>
    <w:rsid w:val="00984084"/>
    <w:rsid w:val="0098409C"/>
    <w:rsid w:val="009840B7"/>
    <w:rsid w:val="00984107"/>
    <w:rsid w:val="0098413D"/>
    <w:rsid w:val="00984150"/>
    <w:rsid w:val="009842D3"/>
    <w:rsid w:val="00984376"/>
    <w:rsid w:val="009843BE"/>
    <w:rsid w:val="00984457"/>
    <w:rsid w:val="0098447E"/>
    <w:rsid w:val="009846B6"/>
    <w:rsid w:val="009846CD"/>
    <w:rsid w:val="009847AC"/>
    <w:rsid w:val="009847DF"/>
    <w:rsid w:val="009847F3"/>
    <w:rsid w:val="00984897"/>
    <w:rsid w:val="0098494D"/>
    <w:rsid w:val="009849AB"/>
    <w:rsid w:val="00984A27"/>
    <w:rsid w:val="00984A34"/>
    <w:rsid w:val="00984B0B"/>
    <w:rsid w:val="00984B31"/>
    <w:rsid w:val="00984C12"/>
    <w:rsid w:val="00984CCF"/>
    <w:rsid w:val="00984F36"/>
    <w:rsid w:val="00984FC5"/>
    <w:rsid w:val="009850FF"/>
    <w:rsid w:val="0098510C"/>
    <w:rsid w:val="0098513B"/>
    <w:rsid w:val="0098518C"/>
    <w:rsid w:val="00985247"/>
    <w:rsid w:val="0098524B"/>
    <w:rsid w:val="0098548D"/>
    <w:rsid w:val="009854D6"/>
    <w:rsid w:val="00985519"/>
    <w:rsid w:val="00985565"/>
    <w:rsid w:val="009855E5"/>
    <w:rsid w:val="009855F6"/>
    <w:rsid w:val="009856AF"/>
    <w:rsid w:val="009856BF"/>
    <w:rsid w:val="00985882"/>
    <w:rsid w:val="009858EC"/>
    <w:rsid w:val="0098592F"/>
    <w:rsid w:val="00985982"/>
    <w:rsid w:val="00985A6B"/>
    <w:rsid w:val="00985AC0"/>
    <w:rsid w:val="00985B0C"/>
    <w:rsid w:val="00985C73"/>
    <w:rsid w:val="00985CCF"/>
    <w:rsid w:val="00985D0D"/>
    <w:rsid w:val="00985D14"/>
    <w:rsid w:val="00985E17"/>
    <w:rsid w:val="00985E2D"/>
    <w:rsid w:val="00985E6A"/>
    <w:rsid w:val="00985FC0"/>
    <w:rsid w:val="009860F3"/>
    <w:rsid w:val="00986101"/>
    <w:rsid w:val="0098613E"/>
    <w:rsid w:val="00986397"/>
    <w:rsid w:val="009863B4"/>
    <w:rsid w:val="00986429"/>
    <w:rsid w:val="00986541"/>
    <w:rsid w:val="00986555"/>
    <w:rsid w:val="00986568"/>
    <w:rsid w:val="00986582"/>
    <w:rsid w:val="009865FD"/>
    <w:rsid w:val="0098663B"/>
    <w:rsid w:val="009866A4"/>
    <w:rsid w:val="009866D9"/>
    <w:rsid w:val="00986706"/>
    <w:rsid w:val="0098684C"/>
    <w:rsid w:val="009868A9"/>
    <w:rsid w:val="00986960"/>
    <w:rsid w:val="00986985"/>
    <w:rsid w:val="00986A2A"/>
    <w:rsid w:val="00986B0B"/>
    <w:rsid w:val="00986BDB"/>
    <w:rsid w:val="00986C6C"/>
    <w:rsid w:val="00986CF0"/>
    <w:rsid w:val="00986D3E"/>
    <w:rsid w:val="00986D55"/>
    <w:rsid w:val="00986E49"/>
    <w:rsid w:val="00986EFC"/>
    <w:rsid w:val="00986F45"/>
    <w:rsid w:val="00986F5D"/>
    <w:rsid w:val="00986F62"/>
    <w:rsid w:val="00986F88"/>
    <w:rsid w:val="00986FF0"/>
    <w:rsid w:val="00987058"/>
    <w:rsid w:val="009870BF"/>
    <w:rsid w:val="009870DE"/>
    <w:rsid w:val="00987119"/>
    <w:rsid w:val="00987122"/>
    <w:rsid w:val="00987152"/>
    <w:rsid w:val="0098722D"/>
    <w:rsid w:val="00987299"/>
    <w:rsid w:val="009872CE"/>
    <w:rsid w:val="00987414"/>
    <w:rsid w:val="00987467"/>
    <w:rsid w:val="009875A6"/>
    <w:rsid w:val="009875AC"/>
    <w:rsid w:val="00987670"/>
    <w:rsid w:val="00987692"/>
    <w:rsid w:val="00987752"/>
    <w:rsid w:val="009878A4"/>
    <w:rsid w:val="00987921"/>
    <w:rsid w:val="00987AD5"/>
    <w:rsid w:val="00987AFF"/>
    <w:rsid w:val="00987B13"/>
    <w:rsid w:val="00987BDA"/>
    <w:rsid w:val="00987D71"/>
    <w:rsid w:val="00987D74"/>
    <w:rsid w:val="00987DCA"/>
    <w:rsid w:val="00987F72"/>
    <w:rsid w:val="00987F74"/>
    <w:rsid w:val="0099013D"/>
    <w:rsid w:val="00990141"/>
    <w:rsid w:val="00990177"/>
    <w:rsid w:val="009901EB"/>
    <w:rsid w:val="00990236"/>
    <w:rsid w:val="00990286"/>
    <w:rsid w:val="00990306"/>
    <w:rsid w:val="00990448"/>
    <w:rsid w:val="0099053B"/>
    <w:rsid w:val="0099054D"/>
    <w:rsid w:val="00990644"/>
    <w:rsid w:val="00990691"/>
    <w:rsid w:val="009906ED"/>
    <w:rsid w:val="0099076B"/>
    <w:rsid w:val="009908EA"/>
    <w:rsid w:val="00990969"/>
    <w:rsid w:val="00990A21"/>
    <w:rsid w:val="00990A47"/>
    <w:rsid w:val="00990B1B"/>
    <w:rsid w:val="00990B59"/>
    <w:rsid w:val="00990CBE"/>
    <w:rsid w:val="00990CC0"/>
    <w:rsid w:val="00990D28"/>
    <w:rsid w:val="00990DE2"/>
    <w:rsid w:val="00990E54"/>
    <w:rsid w:val="00990F02"/>
    <w:rsid w:val="00990F51"/>
    <w:rsid w:val="0099100D"/>
    <w:rsid w:val="00991081"/>
    <w:rsid w:val="009910B8"/>
    <w:rsid w:val="00991124"/>
    <w:rsid w:val="009911B1"/>
    <w:rsid w:val="0099124E"/>
    <w:rsid w:val="0099142F"/>
    <w:rsid w:val="0099154E"/>
    <w:rsid w:val="00991580"/>
    <w:rsid w:val="009915EB"/>
    <w:rsid w:val="0099166E"/>
    <w:rsid w:val="0099168F"/>
    <w:rsid w:val="009917E6"/>
    <w:rsid w:val="00991852"/>
    <w:rsid w:val="0099189B"/>
    <w:rsid w:val="009918BE"/>
    <w:rsid w:val="00991A18"/>
    <w:rsid w:val="00991A9C"/>
    <w:rsid w:val="00991C15"/>
    <w:rsid w:val="00991CB8"/>
    <w:rsid w:val="00991CE2"/>
    <w:rsid w:val="00991D8D"/>
    <w:rsid w:val="00991E11"/>
    <w:rsid w:val="00991E7C"/>
    <w:rsid w:val="00991F65"/>
    <w:rsid w:val="00992183"/>
    <w:rsid w:val="009922E4"/>
    <w:rsid w:val="00992312"/>
    <w:rsid w:val="00992462"/>
    <w:rsid w:val="009924BC"/>
    <w:rsid w:val="0099251B"/>
    <w:rsid w:val="0099258C"/>
    <w:rsid w:val="009925A1"/>
    <w:rsid w:val="00992702"/>
    <w:rsid w:val="0099279D"/>
    <w:rsid w:val="009927CA"/>
    <w:rsid w:val="009929D1"/>
    <w:rsid w:val="00992A25"/>
    <w:rsid w:val="00992B19"/>
    <w:rsid w:val="00992B43"/>
    <w:rsid w:val="00992B8D"/>
    <w:rsid w:val="00992BD9"/>
    <w:rsid w:val="00992D9E"/>
    <w:rsid w:val="00992DF1"/>
    <w:rsid w:val="00992E6A"/>
    <w:rsid w:val="00992E98"/>
    <w:rsid w:val="00992F27"/>
    <w:rsid w:val="009930A7"/>
    <w:rsid w:val="00993141"/>
    <w:rsid w:val="00993162"/>
    <w:rsid w:val="00993229"/>
    <w:rsid w:val="009932FB"/>
    <w:rsid w:val="0099339F"/>
    <w:rsid w:val="00993474"/>
    <w:rsid w:val="009935BE"/>
    <w:rsid w:val="00993602"/>
    <w:rsid w:val="00993771"/>
    <w:rsid w:val="00993808"/>
    <w:rsid w:val="00993868"/>
    <w:rsid w:val="00993904"/>
    <w:rsid w:val="00993982"/>
    <w:rsid w:val="009939C3"/>
    <w:rsid w:val="00993A25"/>
    <w:rsid w:val="00993A96"/>
    <w:rsid w:val="00993B9F"/>
    <w:rsid w:val="00993C34"/>
    <w:rsid w:val="00993C84"/>
    <w:rsid w:val="00993CDE"/>
    <w:rsid w:val="00993DF1"/>
    <w:rsid w:val="00993DF8"/>
    <w:rsid w:val="00993F0C"/>
    <w:rsid w:val="00993F7C"/>
    <w:rsid w:val="00994032"/>
    <w:rsid w:val="00994411"/>
    <w:rsid w:val="00994482"/>
    <w:rsid w:val="0099465B"/>
    <w:rsid w:val="00994675"/>
    <w:rsid w:val="00994814"/>
    <w:rsid w:val="0099485D"/>
    <w:rsid w:val="009948AF"/>
    <w:rsid w:val="009948FD"/>
    <w:rsid w:val="0099494F"/>
    <w:rsid w:val="00994A8D"/>
    <w:rsid w:val="00994C4E"/>
    <w:rsid w:val="00994D26"/>
    <w:rsid w:val="00994DB9"/>
    <w:rsid w:val="00994DC2"/>
    <w:rsid w:val="00994E1B"/>
    <w:rsid w:val="00994E68"/>
    <w:rsid w:val="00994F46"/>
    <w:rsid w:val="00995082"/>
    <w:rsid w:val="0099508E"/>
    <w:rsid w:val="00995104"/>
    <w:rsid w:val="0099521D"/>
    <w:rsid w:val="0099522A"/>
    <w:rsid w:val="00995260"/>
    <w:rsid w:val="0099526C"/>
    <w:rsid w:val="00995321"/>
    <w:rsid w:val="00995344"/>
    <w:rsid w:val="0099542B"/>
    <w:rsid w:val="00995445"/>
    <w:rsid w:val="009954A2"/>
    <w:rsid w:val="00995596"/>
    <w:rsid w:val="00995631"/>
    <w:rsid w:val="0099566C"/>
    <w:rsid w:val="00995886"/>
    <w:rsid w:val="00995963"/>
    <w:rsid w:val="0099598A"/>
    <w:rsid w:val="00995A3C"/>
    <w:rsid w:val="00995A5F"/>
    <w:rsid w:val="00995BE9"/>
    <w:rsid w:val="00995C41"/>
    <w:rsid w:val="00995C71"/>
    <w:rsid w:val="00995CBA"/>
    <w:rsid w:val="00995D70"/>
    <w:rsid w:val="00995DF6"/>
    <w:rsid w:val="0099618C"/>
    <w:rsid w:val="00996220"/>
    <w:rsid w:val="00996364"/>
    <w:rsid w:val="00996391"/>
    <w:rsid w:val="00996396"/>
    <w:rsid w:val="009963A4"/>
    <w:rsid w:val="0099649B"/>
    <w:rsid w:val="00996526"/>
    <w:rsid w:val="00996565"/>
    <w:rsid w:val="00996687"/>
    <w:rsid w:val="009966DC"/>
    <w:rsid w:val="00996828"/>
    <w:rsid w:val="00996831"/>
    <w:rsid w:val="0099687E"/>
    <w:rsid w:val="00996962"/>
    <w:rsid w:val="009969D8"/>
    <w:rsid w:val="00996A11"/>
    <w:rsid w:val="00996A8C"/>
    <w:rsid w:val="00996AB6"/>
    <w:rsid w:val="00996AD1"/>
    <w:rsid w:val="00996C29"/>
    <w:rsid w:val="00996C7A"/>
    <w:rsid w:val="00996D85"/>
    <w:rsid w:val="00996DB0"/>
    <w:rsid w:val="00996E4D"/>
    <w:rsid w:val="00996E7D"/>
    <w:rsid w:val="00996E7F"/>
    <w:rsid w:val="00996F60"/>
    <w:rsid w:val="00997007"/>
    <w:rsid w:val="0099701E"/>
    <w:rsid w:val="009970D0"/>
    <w:rsid w:val="0099710F"/>
    <w:rsid w:val="009971E4"/>
    <w:rsid w:val="00997263"/>
    <w:rsid w:val="00997289"/>
    <w:rsid w:val="00997312"/>
    <w:rsid w:val="009973BB"/>
    <w:rsid w:val="009975DE"/>
    <w:rsid w:val="00997818"/>
    <w:rsid w:val="009978DA"/>
    <w:rsid w:val="0099790D"/>
    <w:rsid w:val="00997963"/>
    <w:rsid w:val="009979E3"/>
    <w:rsid w:val="009979F2"/>
    <w:rsid w:val="00997A69"/>
    <w:rsid w:val="00997AA5"/>
    <w:rsid w:val="00997B34"/>
    <w:rsid w:val="00997B37"/>
    <w:rsid w:val="00997B3F"/>
    <w:rsid w:val="00997BE9"/>
    <w:rsid w:val="00997DC8"/>
    <w:rsid w:val="00997DCC"/>
    <w:rsid w:val="00997E6E"/>
    <w:rsid w:val="00997E75"/>
    <w:rsid w:val="009A00BE"/>
    <w:rsid w:val="009A0232"/>
    <w:rsid w:val="009A0263"/>
    <w:rsid w:val="009A0336"/>
    <w:rsid w:val="009A03C7"/>
    <w:rsid w:val="009A0448"/>
    <w:rsid w:val="009A0467"/>
    <w:rsid w:val="009A04AB"/>
    <w:rsid w:val="009A06B9"/>
    <w:rsid w:val="009A07B8"/>
    <w:rsid w:val="009A084E"/>
    <w:rsid w:val="009A08E7"/>
    <w:rsid w:val="009A0A43"/>
    <w:rsid w:val="009A0ADD"/>
    <w:rsid w:val="009A0B50"/>
    <w:rsid w:val="009A0B7E"/>
    <w:rsid w:val="009A0BFC"/>
    <w:rsid w:val="009A0DB2"/>
    <w:rsid w:val="009A0DBB"/>
    <w:rsid w:val="009A0E23"/>
    <w:rsid w:val="009A0E39"/>
    <w:rsid w:val="009A0ED2"/>
    <w:rsid w:val="009A0FB1"/>
    <w:rsid w:val="009A0FED"/>
    <w:rsid w:val="009A105E"/>
    <w:rsid w:val="009A106F"/>
    <w:rsid w:val="009A10A9"/>
    <w:rsid w:val="009A10DF"/>
    <w:rsid w:val="009A1112"/>
    <w:rsid w:val="009A1229"/>
    <w:rsid w:val="009A124A"/>
    <w:rsid w:val="009A1263"/>
    <w:rsid w:val="009A12B5"/>
    <w:rsid w:val="009A12E4"/>
    <w:rsid w:val="009A14A9"/>
    <w:rsid w:val="009A1702"/>
    <w:rsid w:val="009A1761"/>
    <w:rsid w:val="009A1779"/>
    <w:rsid w:val="009A177C"/>
    <w:rsid w:val="009A1787"/>
    <w:rsid w:val="009A1836"/>
    <w:rsid w:val="009A1949"/>
    <w:rsid w:val="009A19C7"/>
    <w:rsid w:val="009A1A3C"/>
    <w:rsid w:val="009A1B09"/>
    <w:rsid w:val="009A1B7E"/>
    <w:rsid w:val="009A1BD4"/>
    <w:rsid w:val="009A1C26"/>
    <w:rsid w:val="009A1C62"/>
    <w:rsid w:val="009A1C7B"/>
    <w:rsid w:val="009A1CAE"/>
    <w:rsid w:val="009A1CC6"/>
    <w:rsid w:val="009A1D0B"/>
    <w:rsid w:val="009A1FEB"/>
    <w:rsid w:val="009A2076"/>
    <w:rsid w:val="009A2139"/>
    <w:rsid w:val="009A2177"/>
    <w:rsid w:val="009A227E"/>
    <w:rsid w:val="009A22E0"/>
    <w:rsid w:val="009A2320"/>
    <w:rsid w:val="009A2324"/>
    <w:rsid w:val="009A2346"/>
    <w:rsid w:val="009A2360"/>
    <w:rsid w:val="009A23DC"/>
    <w:rsid w:val="009A2546"/>
    <w:rsid w:val="009A266E"/>
    <w:rsid w:val="009A2787"/>
    <w:rsid w:val="009A27FD"/>
    <w:rsid w:val="009A295B"/>
    <w:rsid w:val="009A2988"/>
    <w:rsid w:val="009A29BB"/>
    <w:rsid w:val="009A2A69"/>
    <w:rsid w:val="009A2AD6"/>
    <w:rsid w:val="009A2B03"/>
    <w:rsid w:val="009A2B8C"/>
    <w:rsid w:val="009A2C11"/>
    <w:rsid w:val="009A2CA0"/>
    <w:rsid w:val="009A2E6F"/>
    <w:rsid w:val="009A307F"/>
    <w:rsid w:val="009A308B"/>
    <w:rsid w:val="009A30EA"/>
    <w:rsid w:val="009A30F3"/>
    <w:rsid w:val="009A3103"/>
    <w:rsid w:val="009A315F"/>
    <w:rsid w:val="009A3161"/>
    <w:rsid w:val="009A324F"/>
    <w:rsid w:val="009A341F"/>
    <w:rsid w:val="009A34AD"/>
    <w:rsid w:val="009A357D"/>
    <w:rsid w:val="009A372C"/>
    <w:rsid w:val="009A3765"/>
    <w:rsid w:val="009A3A7D"/>
    <w:rsid w:val="009A3AAC"/>
    <w:rsid w:val="009A3AB5"/>
    <w:rsid w:val="009A3AFD"/>
    <w:rsid w:val="009A3B2F"/>
    <w:rsid w:val="009A3B60"/>
    <w:rsid w:val="009A3BC9"/>
    <w:rsid w:val="009A3C19"/>
    <w:rsid w:val="009A3D21"/>
    <w:rsid w:val="009A3DF0"/>
    <w:rsid w:val="009A3F2A"/>
    <w:rsid w:val="009A4132"/>
    <w:rsid w:val="009A4171"/>
    <w:rsid w:val="009A43CB"/>
    <w:rsid w:val="009A451B"/>
    <w:rsid w:val="009A46CB"/>
    <w:rsid w:val="009A473D"/>
    <w:rsid w:val="009A475E"/>
    <w:rsid w:val="009A47A8"/>
    <w:rsid w:val="009A47FA"/>
    <w:rsid w:val="009A481A"/>
    <w:rsid w:val="009A482A"/>
    <w:rsid w:val="009A4A1E"/>
    <w:rsid w:val="009A4A3A"/>
    <w:rsid w:val="009A4A47"/>
    <w:rsid w:val="009A4A51"/>
    <w:rsid w:val="009A4ABA"/>
    <w:rsid w:val="009A4B73"/>
    <w:rsid w:val="009A4C04"/>
    <w:rsid w:val="009A4C35"/>
    <w:rsid w:val="009A4C7B"/>
    <w:rsid w:val="009A4D17"/>
    <w:rsid w:val="009A4D4B"/>
    <w:rsid w:val="009A4DE9"/>
    <w:rsid w:val="009A4DFA"/>
    <w:rsid w:val="009A4FD5"/>
    <w:rsid w:val="009A509A"/>
    <w:rsid w:val="009A5156"/>
    <w:rsid w:val="009A518B"/>
    <w:rsid w:val="009A5218"/>
    <w:rsid w:val="009A5220"/>
    <w:rsid w:val="009A5344"/>
    <w:rsid w:val="009A5390"/>
    <w:rsid w:val="009A53E7"/>
    <w:rsid w:val="009A54F4"/>
    <w:rsid w:val="009A55AA"/>
    <w:rsid w:val="009A55E7"/>
    <w:rsid w:val="009A5625"/>
    <w:rsid w:val="009A56BE"/>
    <w:rsid w:val="009A56E9"/>
    <w:rsid w:val="009A575C"/>
    <w:rsid w:val="009A57D9"/>
    <w:rsid w:val="009A57E3"/>
    <w:rsid w:val="009A57F1"/>
    <w:rsid w:val="009A5B24"/>
    <w:rsid w:val="009A5B2C"/>
    <w:rsid w:val="009A5B7E"/>
    <w:rsid w:val="009A5C27"/>
    <w:rsid w:val="009A5C33"/>
    <w:rsid w:val="009A5DDB"/>
    <w:rsid w:val="009A5EBF"/>
    <w:rsid w:val="009A5ED4"/>
    <w:rsid w:val="009A5F12"/>
    <w:rsid w:val="009A5F3E"/>
    <w:rsid w:val="009A5FA2"/>
    <w:rsid w:val="009A5FD6"/>
    <w:rsid w:val="009A6030"/>
    <w:rsid w:val="009A6083"/>
    <w:rsid w:val="009A61C1"/>
    <w:rsid w:val="009A6222"/>
    <w:rsid w:val="009A624B"/>
    <w:rsid w:val="009A6262"/>
    <w:rsid w:val="009A62DB"/>
    <w:rsid w:val="009A62EE"/>
    <w:rsid w:val="009A6377"/>
    <w:rsid w:val="009A63A5"/>
    <w:rsid w:val="009A63F5"/>
    <w:rsid w:val="009A643B"/>
    <w:rsid w:val="009A6456"/>
    <w:rsid w:val="009A646D"/>
    <w:rsid w:val="009A649A"/>
    <w:rsid w:val="009A64DC"/>
    <w:rsid w:val="009A6510"/>
    <w:rsid w:val="009A65EE"/>
    <w:rsid w:val="009A661D"/>
    <w:rsid w:val="009A675A"/>
    <w:rsid w:val="009A68CE"/>
    <w:rsid w:val="009A68ED"/>
    <w:rsid w:val="009A6A19"/>
    <w:rsid w:val="009A6D04"/>
    <w:rsid w:val="009A6D12"/>
    <w:rsid w:val="009A6EF1"/>
    <w:rsid w:val="009A6F1A"/>
    <w:rsid w:val="009A6F75"/>
    <w:rsid w:val="009A6FF2"/>
    <w:rsid w:val="009A7026"/>
    <w:rsid w:val="009A7071"/>
    <w:rsid w:val="009A720B"/>
    <w:rsid w:val="009A7261"/>
    <w:rsid w:val="009A72D1"/>
    <w:rsid w:val="009A734B"/>
    <w:rsid w:val="009A7415"/>
    <w:rsid w:val="009A74A4"/>
    <w:rsid w:val="009A7503"/>
    <w:rsid w:val="009A7504"/>
    <w:rsid w:val="009A75A3"/>
    <w:rsid w:val="009A76CC"/>
    <w:rsid w:val="009A776A"/>
    <w:rsid w:val="009A7888"/>
    <w:rsid w:val="009A78AD"/>
    <w:rsid w:val="009A797D"/>
    <w:rsid w:val="009A7997"/>
    <w:rsid w:val="009A79DD"/>
    <w:rsid w:val="009A7AD2"/>
    <w:rsid w:val="009A7BED"/>
    <w:rsid w:val="009A7D64"/>
    <w:rsid w:val="009A7EC3"/>
    <w:rsid w:val="009A7EE6"/>
    <w:rsid w:val="009A7F47"/>
    <w:rsid w:val="009B00F1"/>
    <w:rsid w:val="009B0145"/>
    <w:rsid w:val="009B01D7"/>
    <w:rsid w:val="009B01DA"/>
    <w:rsid w:val="009B01FF"/>
    <w:rsid w:val="009B0228"/>
    <w:rsid w:val="009B03E0"/>
    <w:rsid w:val="009B044D"/>
    <w:rsid w:val="009B0516"/>
    <w:rsid w:val="009B0661"/>
    <w:rsid w:val="009B06B4"/>
    <w:rsid w:val="009B07A1"/>
    <w:rsid w:val="009B0852"/>
    <w:rsid w:val="009B0A14"/>
    <w:rsid w:val="009B0A4F"/>
    <w:rsid w:val="009B0DD8"/>
    <w:rsid w:val="009B0E26"/>
    <w:rsid w:val="009B0E57"/>
    <w:rsid w:val="009B0FA2"/>
    <w:rsid w:val="009B0FDF"/>
    <w:rsid w:val="009B1070"/>
    <w:rsid w:val="009B107D"/>
    <w:rsid w:val="009B1145"/>
    <w:rsid w:val="009B11DC"/>
    <w:rsid w:val="009B12D6"/>
    <w:rsid w:val="009B13D4"/>
    <w:rsid w:val="009B13E2"/>
    <w:rsid w:val="009B13E3"/>
    <w:rsid w:val="009B14D6"/>
    <w:rsid w:val="009B1503"/>
    <w:rsid w:val="009B178F"/>
    <w:rsid w:val="009B17C6"/>
    <w:rsid w:val="009B1861"/>
    <w:rsid w:val="009B19D3"/>
    <w:rsid w:val="009B1AC5"/>
    <w:rsid w:val="009B1B33"/>
    <w:rsid w:val="009B1B40"/>
    <w:rsid w:val="009B1B49"/>
    <w:rsid w:val="009B1B87"/>
    <w:rsid w:val="009B1B8F"/>
    <w:rsid w:val="009B1BCF"/>
    <w:rsid w:val="009B1EE5"/>
    <w:rsid w:val="009B1F07"/>
    <w:rsid w:val="009B1F23"/>
    <w:rsid w:val="009B2026"/>
    <w:rsid w:val="009B2117"/>
    <w:rsid w:val="009B214B"/>
    <w:rsid w:val="009B22C1"/>
    <w:rsid w:val="009B23E1"/>
    <w:rsid w:val="009B24DD"/>
    <w:rsid w:val="009B2528"/>
    <w:rsid w:val="009B2559"/>
    <w:rsid w:val="009B259D"/>
    <w:rsid w:val="009B25A0"/>
    <w:rsid w:val="009B25C1"/>
    <w:rsid w:val="009B26F9"/>
    <w:rsid w:val="009B26FD"/>
    <w:rsid w:val="009B270E"/>
    <w:rsid w:val="009B28F0"/>
    <w:rsid w:val="009B28F7"/>
    <w:rsid w:val="009B29F6"/>
    <w:rsid w:val="009B2A35"/>
    <w:rsid w:val="009B2AF8"/>
    <w:rsid w:val="009B2B0C"/>
    <w:rsid w:val="009B2BB2"/>
    <w:rsid w:val="009B2BE1"/>
    <w:rsid w:val="009B2CC7"/>
    <w:rsid w:val="009B2D52"/>
    <w:rsid w:val="009B2D8B"/>
    <w:rsid w:val="009B2E34"/>
    <w:rsid w:val="009B2EF5"/>
    <w:rsid w:val="009B2F2B"/>
    <w:rsid w:val="009B3024"/>
    <w:rsid w:val="009B3093"/>
    <w:rsid w:val="009B32BB"/>
    <w:rsid w:val="009B32EA"/>
    <w:rsid w:val="009B363E"/>
    <w:rsid w:val="009B3743"/>
    <w:rsid w:val="009B37E1"/>
    <w:rsid w:val="009B3824"/>
    <w:rsid w:val="009B392D"/>
    <w:rsid w:val="009B3B6E"/>
    <w:rsid w:val="009B3BA9"/>
    <w:rsid w:val="009B3D45"/>
    <w:rsid w:val="009B3D50"/>
    <w:rsid w:val="009B3D79"/>
    <w:rsid w:val="009B3DA4"/>
    <w:rsid w:val="009B3E60"/>
    <w:rsid w:val="009B3EF5"/>
    <w:rsid w:val="009B3F84"/>
    <w:rsid w:val="009B3F9A"/>
    <w:rsid w:val="009B3FD1"/>
    <w:rsid w:val="009B410D"/>
    <w:rsid w:val="009B421D"/>
    <w:rsid w:val="009B4237"/>
    <w:rsid w:val="009B431D"/>
    <w:rsid w:val="009B437D"/>
    <w:rsid w:val="009B43A9"/>
    <w:rsid w:val="009B43F3"/>
    <w:rsid w:val="009B440B"/>
    <w:rsid w:val="009B449A"/>
    <w:rsid w:val="009B44D1"/>
    <w:rsid w:val="009B44FC"/>
    <w:rsid w:val="009B45D7"/>
    <w:rsid w:val="009B46C2"/>
    <w:rsid w:val="009B4782"/>
    <w:rsid w:val="009B4784"/>
    <w:rsid w:val="009B478B"/>
    <w:rsid w:val="009B4810"/>
    <w:rsid w:val="009B4851"/>
    <w:rsid w:val="009B4874"/>
    <w:rsid w:val="009B48D2"/>
    <w:rsid w:val="009B4993"/>
    <w:rsid w:val="009B4B4F"/>
    <w:rsid w:val="009B4BE5"/>
    <w:rsid w:val="009B4C74"/>
    <w:rsid w:val="009B4C82"/>
    <w:rsid w:val="009B4D6B"/>
    <w:rsid w:val="009B4DD7"/>
    <w:rsid w:val="009B4EE3"/>
    <w:rsid w:val="009B4F0E"/>
    <w:rsid w:val="009B4F98"/>
    <w:rsid w:val="009B4FC6"/>
    <w:rsid w:val="009B500E"/>
    <w:rsid w:val="009B5031"/>
    <w:rsid w:val="009B5258"/>
    <w:rsid w:val="009B525F"/>
    <w:rsid w:val="009B5283"/>
    <w:rsid w:val="009B536C"/>
    <w:rsid w:val="009B5390"/>
    <w:rsid w:val="009B53F2"/>
    <w:rsid w:val="009B5602"/>
    <w:rsid w:val="009B5676"/>
    <w:rsid w:val="009B57B7"/>
    <w:rsid w:val="009B581E"/>
    <w:rsid w:val="009B589E"/>
    <w:rsid w:val="009B58AD"/>
    <w:rsid w:val="009B58E8"/>
    <w:rsid w:val="009B599E"/>
    <w:rsid w:val="009B5A32"/>
    <w:rsid w:val="009B5B51"/>
    <w:rsid w:val="009B5C82"/>
    <w:rsid w:val="009B5DD6"/>
    <w:rsid w:val="009B5E13"/>
    <w:rsid w:val="009B5E2C"/>
    <w:rsid w:val="009B5E8B"/>
    <w:rsid w:val="009B5F35"/>
    <w:rsid w:val="009B6044"/>
    <w:rsid w:val="009B60AE"/>
    <w:rsid w:val="009B6107"/>
    <w:rsid w:val="009B610E"/>
    <w:rsid w:val="009B611F"/>
    <w:rsid w:val="009B6185"/>
    <w:rsid w:val="009B61F5"/>
    <w:rsid w:val="009B63EE"/>
    <w:rsid w:val="009B6478"/>
    <w:rsid w:val="009B6502"/>
    <w:rsid w:val="009B65A3"/>
    <w:rsid w:val="009B65B1"/>
    <w:rsid w:val="009B65E5"/>
    <w:rsid w:val="009B65FA"/>
    <w:rsid w:val="009B6680"/>
    <w:rsid w:val="009B66D3"/>
    <w:rsid w:val="009B6707"/>
    <w:rsid w:val="009B678A"/>
    <w:rsid w:val="009B6952"/>
    <w:rsid w:val="009B697D"/>
    <w:rsid w:val="009B69CE"/>
    <w:rsid w:val="009B6A35"/>
    <w:rsid w:val="009B6A79"/>
    <w:rsid w:val="009B6B4F"/>
    <w:rsid w:val="009B6B70"/>
    <w:rsid w:val="009B6B76"/>
    <w:rsid w:val="009B6B89"/>
    <w:rsid w:val="009B6F96"/>
    <w:rsid w:val="009B7000"/>
    <w:rsid w:val="009B70AB"/>
    <w:rsid w:val="009B70DD"/>
    <w:rsid w:val="009B725A"/>
    <w:rsid w:val="009B72D1"/>
    <w:rsid w:val="009B7330"/>
    <w:rsid w:val="009B7341"/>
    <w:rsid w:val="009B7349"/>
    <w:rsid w:val="009B748F"/>
    <w:rsid w:val="009B7507"/>
    <w:rsid w:val="009B7539"/>
    <w:rsid w:val="009B7554"/>
    <w:rsid w:val="009B75B5"/>
    <w:rsid w:val="009B78B3"/>
    <w:rsid w:val="009B7987"/>
    <w:rsid w:val="009B79D2"/>
    <w:rsid w:val="009B7A25"/>
    <w:rsid w:val="009B7A5A"/>
    <w:rsid w:val="009B7ACF"/>
    <w:rsid w:val="009B7ADB"/>
    <w:rsid w:val="009B7CA0"/>
    <w:rsid w:val="009B7CC9"/>
    <w:rsid w:val="009B7D50"/>
    <w:rsid w:val="009B7EDB"/>
    <w:rsid w:val="009B7EF0"/>
    <w:rsid w:val="009C00B7"/>
    <w:rsid w:val="009C00D0"/>
    <w:rsid w:val="009C01DC"/>
    <w:rsid w:val="009C024E"/>
    <w:rsid w:val="009C0269"/>
    <w:rsid w:val="009C032D"/>
    <w:rsid w:val="009C03AC"/>
    <w:rsid w:val="009C0423"/>
    <w:rsid w:val="009C0484"/>
    <w:rsid w:val="009C04AC"/>
    <w:rsid w:val="009C0561"/>
    <w:rsid w:val="009C065E"/>
    <w:rsid w:val="009C0673"/>
    <w:rsid w:val="009C0680"/>
    <w:rsid w:val="009C06BF"/>
    <w:rsid w:val="009C0715"/>
    <w:rsid w:val="009C0720"/>
    <w:rsid w:val="009C0755"/>
    <w:rsid w:val="009C07F1"/>
    <w:rsid w:val="009C0896"/>
    <w:rsid w:val="009C08F8"/>
    <w:rsid w:val="009C0A3D"/>
    <w:rsid w:val="009C0B1C"/>
    <w:rsid w:val="009C0B4A"/>
    <w:rsid w:val="009C0B4F"/>
    <w:rsid w:val="009C0B81"/>
    <w:rsid w:val="009C0C45"/>
    <w:rsid w:val="009C0D3A"/>
    <w:rsid w:val="009C0DA8"/>
    <w:rsid w:val="009C0E1A"/>
    <w:rsid w:val="009C0FF9"/>
    <w:rsid w:val="009C1039"/>
    <w:rsid w:val="009C1061"/>
    <w:rsid w:val="009C10D9"/>
    <w:rsid w:val="009C126D"/>
    <w:rsid w:val="009C12A4"/>
    <w:rsid w:val="009C132C"/>
    <w:rsid w:val="009C15CD"/>
    <w:rsid w:val="009C1674"/>
    <w:rsid w:val="009C17E8"/>
    <w:rsid w:val="009C18F5"/>
    <w:rsid w:val="009C197E"/>
    <w:rsid w:val="009C1991"/>
    <w:rsid w:val="009C1A29"/>
    <w:rsid w:val="009C1A41"/>
    <w:rsid w:val="009C1A7B"/>
    <w:rsid w:val="009C1B03"/>
    <w:rsid w:val="009C1BA4"/>
    <w:rsid w:val="009C1C08"/>
    <w:rsid w:val="009C1CBB"/>
    <w:rsid w:val="009C1CEE"/>
    <w:rsid w:val="009C1D31"/>
    <w:rsid w:val="009C1DC4"/>
    <w:rsid w:val="009C1DF6"/>
    <w:rsid w:val="009C1E08"/>
    <w:rsid w:val="009C1E65"/>
    <w:rsid w:val="009C1E72"/>
    <w:rsid w:val="009C1EFA"/>
    <w:rsid w:val="009C1F40"/>
    <w:rsid w:val="009C1FDB"/>
    <w:rsid w:val="009C2172"/>
    <w:rsid w:val="009C21F6"/>
    <w:rsid w:val="009C2361"/>
    <w:rsid w:val="009C23A9"/>
    <w:rsid w:val="009C2456"/>
    <w:rsid w:val="009C2474"/>
    <w:rsid w:val="009C24CF"/>
    <w:rsid w:val="009C25BB"/>
    <w:rsid w:val="009C2646"/>
    <w:rsid w:val="009C2692"/>
    <w:rsid w:val="009C26A1"/>
    <w:rsid w:val="009C26D1"/>
    <w:rsid w:val="009C270E"/>
    <w:rsid w:val="009C276F"/>
    <w:rsid w:val="009C295B"/>
    <w:rsid w:val="009C29CD"/>
    <w:rsid w:val="009C2A61"/>
    <w:rsid w:val="009C2AA2"/>
    <w:rsid w:val="009C2D9B"/>
    <w:rsid w:val="009C2DB9"/>
    <w:rsid w:val="009C2E1C"/>
    <w:rsid w:val="009C2F33"/>
    <w:rsid w:val="009C2FD4"/>
    <w:rsid w:val="009C3091"/>
    <w:rsid w:val="009C310C"/>
    <w:rsid w:val="009C319F"/>
    <w:rsid w:val="009C31BB"/>
    <w:rsid w:val="009C3247"/>
    <w:rsid w:val="009C326F"/>
    <w:rsid w:val="009C32DD"/>
    <w:rsid w:val="009C3332"/>
    <w:rsid w:val="009C334A"/>
    <w:rsid w:val="009C3377"/>
    <w:rsid w:val="009C3478"/>
    <w:rsid w:val="009C3502"/>
    <w:rsid w:val="009C3513"/>
    <w:rsid w:val="009C3526"/>
    <w:rsid w:val="009C35A0"/>
    <w:rsid w:val="009C366E"/>
    <w:rsid w:val="009C36B8"/>
    <w:rsid w:val="009C36CA"/>
    <w:rsid w:val="009C3745"/>
    <w:rsid w:val="009C38EA"/>
    <w:rsid w:val="009C399F"/>
    <w:rsid w:val="009C3C1A"/>
    <w:rsid w:val="009C3C34"/>
    <w:rsid w:val="009C3D77"/>
    <w:rsid w:val="009C3D8F"/>
    <w:rsid w:val="009C3E1C"/>
    <w:rsid w:val="009C3FCA"/>
    <w:rsid w:val="009C3FD4"/>
    <w:rsid w:val="009C3FE4"/>
    <w:rsid w:val="009C404A"/>
    <w:rsid w:val="009C4119"/>
    <w:rsid w:val="009C411A"/>
    <w:rsid w:val="009C4186"/>
    <w:rsid w:val="009C422F"/>
    <w:rsid w:val="009C4372"/>
    <w:rsid w:val="009C43A0"/>
    <w:rsid w:val="009C4505"/>
    <w:rsid w:val="009C4564"/>
    <w:rsid w:val="009C46C7"/>
    <w:rsid w:val="009C471A"/>
    <w:rsid w:val="009C4738"/>
    <w:rsid w:val="009C479C"/>
    <w:rsid w:val="009C4803"/>
    <w:rsid w:val="009C489B"/>
    <w:rsid w:val="009C494E"/>
    <w:rsid w:val="009C4962"/>
    <w:rsid w:val="009C496F"/>
    <w:rsid w:val="009C4AA8"/>
    <w:rsid w:val="009C4AB6"/>
    <w:rsid w:val="009C4AD8"/>
    <w:rsid w:val="009C4AFC"/>
    <w:rsid w:val="009C4BEF"/>
    <w:rsid w:val="009C4C6C"/>
    <w:rsid w:val="009C4C6F"/>
    <w:rsid w:val="009C4C7A"/>
    <w:rsid w:val="009C4D18"/>
    <w:rsid w:val="009C4D39"/>
    <w:rsid w:val="009C4D48"/>
    <w:rsid w:val="009C4D68"/>
    <w:rsid w:val="009C4D7B"/>
    <w:rsid w:val="009C4E3C"/>
    <w:rsid w:val="009C4EC7"/>
    <w:rsid w:val="009C4F61"/>
    <w:rsid w:val="009C4F7D"/>
    <w:rsid w:val="009C4FF9"/>
    <w:rsid w:val="009C50D4"/>
    <w:rsid w:val="009C513B"/>
    <w:rsid w:val="009C517F"/>
    <w:rsid w:val="009C52B6"/>
    <w:rsid w:val="009C540D"/>
    <w:rsid w:val="009C543B"/>
    <w:rsid w:val="009C54A2"/>
    <w:rsid w:val="009C54D4"/>
    <w:rsid w:val="009C54F7"/>
    <w:rsid w:val="009C54F8"/>
    <w:rsid w:val="009C55D6"/>
    <w:rsid w:val="009C5637"/>
    <w:rsid w:val="009C5668"/>
    <w:rsid w:val="009C56BB"/>
    <w:rsid w:val="009C596D"/>
    <w:rsid w:val="009C5BEB"/>
    <w:rsid w:val="009C5C43"/>
    <w:rsid w:val="009C5E16"/>
    <w:rsid w:val="009C5E98"/>
    <w:rsid w:val="009C5F2F"/>
    <w:rsid w:val="009C5F75"/>
    <w:rsid w:val="009C6040"/>
    <w:rsid w:val="009C6090"/>
    <w:rsid w:val="009C60C3"/>
    <w:rsid w:val="009C60DD"/>
    <w:rsid w:val="009C61D5"/>
    <w:rsid w:val="009C6384"/>
    <w:rsid w:val="009C63F2"/>
    <w:rsid w:val="009C664F"/>
    <w:rsid w:val="009C6655"/>
    <w:rsid w:val="009C6670"/>
    <w:rsid w:val="009C66BB"/>
    <w:rsid w:val="009C66C8"/>
    <w:rsid w:val="009C671A"/>
    <w:rsid w:val="009C671E"/>
    <w:rsid w:val="009C67B9"/>
    <w:rsid w:val="009C6973"/>
    <w:rsid w:val="009C69FC"/>
    <w:rsid w:val="009C6A4A"/>
    <w:rsid w:val="009C6A7B"/>
    <w:rsid w:val="009C6ABA"/>
    <w:rsid w:val="009C6BDD"/>
    <w:rsid w:val="009C6C22"/>
    <w:rsid w:val="009C6F7B"/>
    <w:rsid w:val="009C700A"/>
    <w:rsid w:val="009C70AB"/>
    <w:rsid w:val="009C71BB"/>
    <w:rsid w:val="009C71F9"/>
    <w:rsid w:val="009C725C"/>
    <w:rsid w:val="009C72B8"/>
    <w:rsid w:val="009C72CA"/>
    <w:rsid w:val="009C735A"/>
    <w:rsid w:val="009C7390"/>
    <w:rsid w:val="009C73B9"/>
    <w:rsid w:val="009C7430"/>
    <w:rsid w:val="009C7454"/>
    <w:rsid w:val="009C78F9"/>
    <w:rsid w:val="009C797F"/>
    <w:rsid w:val="009C79E7"/>
    <w:rsid w:val="009C7B29"/>
    <w:rsid w:val="009C7BA1"/>
    <w:rsid w:val="009C7C34"/>
    <w:rsid w:val="009C7D8F"/>
    <w:rsid w:val="009C7E12"/>
    <w:rsid w:val="009C7E17"/>
    <w:rsid w:val="009C7E28"/>
    <w:rsid w:val="009C7E44"/>
    <w:rsid w:val="009C7E91"/>
    <w:rsid w:val="009C7F1E"/>
    <w:rsid w:val="009C7FDA"/>
    <w:rsid w:val="009C7FE0"/>
    <w:rsid w:val="009D006C"/>
    <w:rsid w:val="009D00CB"/>
    <w:rsid w:val="009D018E"/>
    <w:rsid w:val="009D0260"/>
    <w:rsid w:val="009D0298"/>
    <w:rsid w:val="009D02A9"/>
    <w:rsid w:val="009D02CD"/>
    <w:rsid w:val="009D02E3"/>
    <w:rsid w:val="009D051A"/>
    <w:rsid w:val="009D05B3"/>
    <w:rsid w:val="009D05C0"/>
    <w:rsid w:val="009D074D"/>
    <w:rsid w:val="009D07E9"/>
    <w:rsid w:val="009D083F"/>
    <w:rsid w:val="009D0863"/>
    <w:rsid w:val="009D093B"/>
    <w:rsid w:val="009D0A50"/>
    <w:rsid w:val="009D0AA4"/>
    <w:rsid w:val="009D0AB9"/>
    <w:rsid w:val="009D0BCA"/>
    <w:rsid w:val="009D0D5E"/>
    <w:rsid w:val="009D0D90"/>
    <w:rsid w:val="009D0DD0"/>
    <w:rsid w:val="009D0EAC"/>
    <w:rsid w:val="009D0F05"/>
    <w:rsid w:val="009D0F3D"/>
    <w:rsid w:val="009D1050"/>
    <w:rsid w:val="009D1065"/>
    <w:rsid w:val="009D11AD"/>
    <w:rsid w:val="009D129A"/>
    <w:rsid w:val="009D12BC"/>
    <w:rsid w:val="009D1405"/>
    <w:rsid w:val="009D1481"/>
    <w:rsid w:val="009D14D2"/>
    <w:rsid w:val="009D15B6"/>
    <w:rsid w:val="009D15C5"/>
    <w:rsid w:val="009D15EF"/>
    <w:rsid w:val="009D1774"/>
    <w:rsid w:val="009D1855"/>
    <w:rsid w:val="009D1A8C"/>
    <w:rsid w:val="009D1AA8"/>
    <w:rsid w:val="009D1AC9"/>
    <w:rsid w:val="009D1B66"/>
    <w:rsid w:val="009D1C6B"/>
    <w:rsid w:val="009D1CD6"/>
    <w:rsid w:val="009D1D64"/>
    <w:rsid w:val="009D1E76"/>
    <w:rsid w:val="009D1F14"/>
    <w:rsid w:val="009D2025"/>
    <w:rsid w:val="009D20C5"/>
    <w:rsid w:val="009D2114"/>
    <w:rsid w:val="009D2170"/>
    <w:rsid w:val="009D2282"/>
    <w:rsid w:val="009D2355"/>
    <w:rsid w:val="009D2475"/>
    <w:rsid w:val="009D2477"/>
    <w:rsid w:val="009D24BD"/>
    <w:rsid w:val="009D2556"/>
    <w:rsid w:val="009D2576"/>
    <w:rsid w:val="009D265F"/>
    <w:rsid w:val="009D2704"/>
    <w:rsid w:val="009D2764"/>
    <w:rsid w:val="009D29F1"/>
    <w:rsid w:val="009D29F6"/>
    <w:rsid w:val="009D2A35"/>
    <w:rsid w:val="009D2A53"/>
    <w:rsid w:val="009D2BF9"/>
    <w:rsid w:val="009D2CBC"/>
    <w:rsid w:val="009D2D73"/>
    <w:rsid w:val="009D2DCB"/>
    <w:rsid w:val="009D2DE6"/>
    <w:rsid w:val="009D2DEE"/>
    <w:rsid w:val="009D2EAD"/>
    <w:rsid w:val="009D2EFD"/>
    <w:rsid w:val="009D2FE8"/>
    <w:rsid w:val="009D302A"/>
    <w:rsid w:val="009D3141"/>
    <w:rsid w:val="009D31C4"/>
    <w:rsid w:val="009D31E5"/>
    <w:rsid w:val="009D320A"/>
    <w:rsid w:val="009D32B5"/>
    <w:rsid w:val="009D3433"/>
    <w:rsid w:val="009D34F1"/>
    <w:rsid w:val="009D34F7"/>
    <w:rsid w:val="009D369F"/>
    <w:rsid w:val="009D36C5"/>
    <w:rsid w:val="009D3738"/>
    <w:rsid w:val="009D374E"/>
    <w:rsid w:val="009D375B"/>
    <w:rsid w:val="009D37A2"/>
    <w:rsid w:val="009D3960"/>
    <w:rsid w:val="009D398D"/>
    <w:rsid w:val="009D39D1"/>
    <w:rsid w:val="009D39F7"/>
    <w:rsid w:val="009D3ADB"/>
    <w:rsid w:val="009D3B80"/>
    <w:rsid w:val="009D3CA7"/>
    <w:rsid w:val="009D3CCE"/>
    <w:rsid w:val="009D3D1E"/>
    <w:rsid w:val="009D4089"/>
    <w:rsid w:val="009D4359"/>
    <w:rsid w:val="009D4368"/>
    <w:rsid w:val="009D436B"/>
    <w:rsid w:val="009D44D3"/>
    <w:rsid w:val="009D44DB"/>
    <w:rsid w:val="009D44FF"/>
    <w:rsid w:val="009D45DC"/>
    <w:rsid w:val="009D46C3"/>
    <w:rsid w:val="009D4819"/>
    <w:rsid w:val="009D48DF"/>
    <w:rsid w:val="009D4976"/>
    <w:rsid w:val="009D49D6"/>
    <w:rsid w:val="009D4ACC"/>
    <w:rsid w:val="009D4B03"/>
    <w:rsid w:val="009D4B90"/>
    <w:rsid w:val="009D4C06"/>
    <w:rsid w:val="009D4CB2"/>
    <w:rsid w:val="009D4E14"/>
    <w:rsid w:val="009D4ED3"/>
    <w:rsid w:val="009D4F98"/>
    <w:rsid w:val="009D4FA2"/>
    <w:rsid w:val="009D5062"/>
    <w:rsid w:val="009D5215"/>
    <w:rsid w:val="009D5350"/>
    <w:rsid w:val="009D5394"/>
    <w:rsid w:val="009D53A9"/>
    <w:rsid w:val="009D53FF"/>
    <w:rsid w:val="009D5450"/>
    <w:rsid w:val="009D549E"/>
    <w:rsid w:val="009D54C3"/>
    <w:rsid w:val="009D5505"/>
    <w:rsid w:val="009D55AA"/>
    <w:rsid w:val="009D566C"/>
    <w:rsid w:val="009D584C"/>
    <w:rsid w:val="009D5882"/>
    <w:rsid w:val="009D58A9"/>
    <w:rsid w:val="009D58E8"/>
    <w:rsid w:val="009D5956"/>
    <w:rsid w:val="009D59B6"/>
    <w:rsid w:val="009D5A83"/>
    <w:rsid w:val="009D5BA1"/>
    <w:rsid w:val="009D5BEF"/>
    <w:rsid w:val="009D5CB4"/>
    <w:rsid w:val="009D5D3F"/>
    <w:rsid w:val="009D5DE0"/>
    <w:rsid w:val="009D5E20"/>
    <w:rsid w:val="009D5FB2"/>
    <w:rsid w:val="009D6025"/>
    <w:rsid w:val="009D612E"/>
    <w:rsid w:val="009D619E"/>
    <w:rsid w:val="009D61C9"/>
    <w:rsid w:val="009D622B"/>
    <w:rsid w:val="009D62F6"/>
    <w:rsid w:val="009D6429"/>
    <w:rsid w:val="009D6612"/>
    <w:rsid w:val="009D666A"/>
    <w:rsid w:val="009D67C1"/>
    <w:rsid w:val="009D6835"/>
    <w:rsid w:val="009D68A0"/>
    <w:rsid w:val="009D6969"/>
    <w:rsid w:val="009D696F"/>
    <w:rsid w:val="009D6AA3"/>
    <w:rsid w:val="009D6AB6"/>
    <w:rsid w:val="009D6AC7"/>
    <w:rsid w:val="009D6AD5"/>
    <w:rsid w:val="009D6B56"/>
    <w:rsid w:val="009D6B59"/>
    <w:rsid w:val="009D6BD1"/>
    <w:rsid w:val="009D6C34"/>
    <w:rsid w:val="009D6C5F"/>
    <w:rsid w:val="009D6EAD"/>
    <w:rsid w:val="009D714B"/>
    <w:rsid w:val="009D721B"/>
    <w:rsid w:val="009D727F"/>
    <w:rsid w:val="009D72CD"/>
    <w:rsid w:val="009D74AC"/>
    <w:rsid w:val="009D7660"/>
    <w:rsid w:val="009D76A2"/>
    <w:rsid w:val="009D76AB"/>
    <w:rsid w:val="009D76AD"/>
    <w:rsid w:val="009D7811"/>
    <w:rsid w:val="009D78A0"/>
    <w:rsid w:val="009D78C8"/>
    <w:rsid w:val="009D79BC"/>
    <w:rsid w:val="009D79EB"/>
    <w:rsid w:val="009D7A6E"/>
    <w:rsid w:val="009D7B18"/>
    <w:rsid w:val="009D7B43"/>
    <w:rsid w:val="009D7C48"/>
    <w:rsid w:val="009D7CEA"/>
    <w:rsid w:val="009D7D65"/>
    <w:rsid w:val="009D7EAC"/>
    <w:rsid w:val="009E005E"/>
    <w:rsid w:val="009E00FC"/>
    <w:rsid w:val="009E0131"/>
    <w:rsid w:val="009E02CB"/>
    <w:rsid w:val="009E04D0"/>
    <w:rsid w:val="009E0512"/>
    <w:rsid w:val="009E058D"/>
    <w:rsid w:val="009E05D1"/>
    <w:rsid w:val="009E0639"/>
    <w:rsid w:val="009E068F"/>
    <w:rsid w:val="009E073F"/>
    <w:rsid w:val="009E082D"/>
    <w:rsid w:val="009E09F7"/>
    <w:rsid w:val="009E0B69"/>
    <w:rsid w:val="009E0BBD"/>
    <w:rsid w:val="009E0BE6"/>
    <w:rsid w:val="009E0C0B"/>
    <w:rsid w:val="009E0C70"/>
    <w:rsid w:val="009E0C8F"/>
    <w:rsid w:val="009E0D8C"/>
    <w:rsid w:val="009E0DDF"/>
    <w:rsid w:val="009E0E8A"/>
    <w:rsid w:val="009E0EF9"/>
    <w:rsid w:val="009E109B"/>
    <w:rsid w:val="009E11FA"/>
    <w:rsid w:val="009E124A"/>
    <w:rsid w:val="009E128B"/>
    <w:rsid w:val="009E12FD"/>
    <w:rsid w:val="009E1386"/>
    <w:rsid w:val="009E13E8"/>
    <w:rsid w:val="009E1449"/>
    <w:rsid w:val="009E1469"/>
    <w:rsid w:val="009E14CC"/>
    <w:rsid w:val="009E155E"/>
    <w:rsid w:val="009E1578"/>
    <w:rsid w:val="009E1828"/>
    <w:rsid w:val="009E183F"/>
    <w:rsid w:val="009E184D"/>
    <w:rsid w:val="009E1916"/>
    <w:rsid w:val="009E196A"/>
    <w:rsid w:val="009E1A97"/>
    <w:rsid w:val="009E1AC3"/>
    <w:rsid w:val="009E1ADE"/>
    <w:rsid w:val="009E1BF9"/>
    <w:rsid w:val="009E1C71"/>
    <w:rsid w:val="009E1E83"/>
    <w:rsid w:val="009E2092"/>
    <w:rsid w:val="009E2187"/>
    <w:rsid w:val="009E21EF"/>
    <w:rsid w:val="009E22F9"/>
    <w:rsid w:val="009E2343"/>
    <w:rsid w:val="009E2435"/>
    <w:rsid w:val="009E2470"/>
    <w:rsid w:val="009E24B8"/>
    <w:rsid w:val="009E257C"/>
    <w:rsid w:val="009E257F"/>
    <w:rsid w:val="009E2595"/>
    <w:rsid w:val="009E2601"/>
    <w:rsid w:val="009E260E"/>
    <w:rsid w:val="009E275D"/>
    <w:rsid w:val="009E2838"/>
    <w:rsid w:val="009E2898"/>
    <w:rsid w:val="009E28CC"/>
    <w:rsid w:val="009E293E"/>
    <w:rsid w:val="009E2B5B"/>
    <w:rsid w:val="009E2E0B"/>
    <w:rsid w:val="009E2E77"/>
    <w:rsid w:val="009E2EFC"/>
    <w:rsid w:val="009E31AE"/>
    <w:rsid w:val="009E31E6"/>
    <w:rsid w:val="009E340C"/>
    <w:rsid w:val="009E349A"/>
    <w:rsid w:val="009E3571"/>
    <w:rsid w:val="009E3609"/>
    <w:rsid w:val="009E3672"/>
    <w:rsid w:val="009E3704"/>
    <w:rsid w:val="009E386B"/>
    <w:rsid w:val="009E3962"/>
    <w:rsid w:val="009E3A15"/>
    <w:rsid w:val="009E3AD5"/>
    <w:rsid w:val="009E3B20"/>
    <w:rsid w:val="009E3B39"/>
    <w:rsid w:val="009E3B98"/>
    <w:rsid w:val="009E3BA3"/>
    <w:rsid w:val="009E3C33"/>
    <w:rsid w:val="009E3D7E"/>
    <w:rsid w:val="009E3D84"/>
    <w:rsid w:val="009E3EE1"/>
    <w:rsid w:val="009E3FFA"/>
    <w:rsid w:val="009E40A8"/>
    <w:rsid w:val="009E41A3"/>
    <w:rsid w:val="009E41CC"/>
    <w:rsid w:val="009E4261"/>
    <w:rsid w:val="009E42E6"/>
    <w:rsid w:val="009E43C0"/>
    <w:rsid w:val="009E441E"/>
    <w:rsid w:val="009E448A"/>
    <w:rsid w:val="009E44F0"/>
    <w:rsid w:val="009E4543"/>
    <w:rsid w:val="009E4634"/>
    <w:rsid w:val="009E46C9"/>
    <w:rsid w:val="009E47D7"/>
    <w:rsid w:val="009E47DE"/>
    <w:rsid w:val="009E486C"/>
    <w:rsid w:val="009E4892"/>
    <w:rsid w:val="009E49F2"/>
    <w:rsid w:val="009E4A67"/>
    <w:rsid w:val="009E4AA5"/>
    <w:rsid w:val="009E4AB0"/>
    <w:rsid w:val="009E4B0F"/>
    <w:rsid w:val="009E4C50"/>
    <w:rsid w:val="009E4EF2"/>
    <w:rsid w:val="009E4F2A"/>
    <w:rsid w:val="009E4F42"/>
    <w:rsid w:val="009E507F"/>
    <w:rsid w:val="009E51EC"/>
    <w:rsid w:val="009E51FB"/>
    <w:rsid w:val="009E5293"/>
    <w:rsid w:val="009E5328"/>
    <w:rsid w:val="009E5334"/>
    <w:rsid w:val="009E5335"/>
    <w:rsid w:val="009E53E5"/>
    <w:rsid w:val="009E5485"/>
    <w:rsid w:val="009E5491"/>
    <w:rsid w:val="009E5547"/>
    <w:rsid w:val="009E5601"/>
    <w:rsid w:val="009E5663"/>
    <w:rsid w:val="009E5700"/>
    <w:rsid w:val="009E575C"/>
    <w:rsid w:val="009E57DC"/>
    <w:rsid w:val="009E57E8"/>
    <w:rsid w:val="009E580D"/>
    <w:rsid w:val="009E59C2"/>
    <w:rsid w:val="009E59F7"/>
    <w:rsid w:val="009E5A1C"/>
    <w:rsid w:val="009E5A1D"/>
    <w:rsid w:val="009E5AC3"/>
    <w:rsid w:val="009E5B6E"/>
    <w:rsid w:val="009E5B90"/>
    <w:rsid w:val="009E5BE8"/>
    <w:rsid w:val="009E5BEB"/>
    <w:rsid w:val="009E5C71"/>
    <w:rsid w:val="009E5C7E"/>
    <w:rsid w:val="009E5D88"/>
    <w:rsid w:val="009E5DFA"/>
    <w:rsid w:val="009E5F3E"/>
    <w:rsid w:val="009E6016"/>
    <w:rsid w:val="009E6054"/>
    <w:rsid w:val="009E6079"/>
    <w:rsid w:val="009E615C"/>
    <w:rsid w:val="009E61E1"/>
    <w:rsid w:val="009E6252"/>
    <w:rsid w:val="009E6276"/>
    <w:rsid w:val="009E6401"/>
    <w:rsid w:val="009E64A7"/>
    <w:rsid w:val="009E64A9"/>
    <w:rsid w:val="009E66B9"/>
    <w:rsid w:val="009E67F9"/>
    <w:rsid w:val="009E6825"/>
    <w:rsid w:val="009E68D3"/>
    <w:rsid w:val="009E6918"/>
    <w:rsid w:val="009E6A1C"/>
    <w:rsid w:val="009E6A7E"/>
    <w:rsid w:val="009E6D21"/>
    <w:rsid w:val="009E6D7F"/>
    <w:rsid w:val="009E6D93"/>
    <w:rsid w:val="009E6EB8"/>
    <w:rsid w:val="009E6F95"/>
    <w:rsid w:val="009E7133"/>
    <w:rsid w:val="009E714E"/>
    <w:rsid w:val="009E736D"/>
    <w:rsid w:val="009E7532"/>
    <w:rsid w:val="009E755A"/>
    <w:rsid w:val="009E75D1"/>
    <w:rsid w:val="009E770E"/>
    <w:rsid w:val="009E771F"/>
    <w:rsid w:val="009E779D"/>
    <w:rsid w:val="009E78AE"/>
    <w:rsid w:val="009E7911"/>
    <w:rsid w:val="009E79C8"/>
    <w:rsid w:val="009E7BDE"/>
    <w:rsid w:val="009E7BE6"/>
    <w:rsid w:val="009E7C0D"/>
    <w:rsid w:val="009E7C1C"/>
    <w:rsid w:val="009E7C25"/>
    <w:rsid w:val="009E7D62"/>
    <w:rsid w:val="009E7D98"/>
    <w:rsid w:val="009E7E05"/>
    <w:rsid w:val="009E7EA9"/>
    <w:rsid w:val="009E7ED1"/>
    <w:rsid w:val="009E7F67"/>
    <w:rsid w:val="009E7F7E"/>
    <w:rsid w:val="009F008D"/>
    <w:rsid w:val="009F012E"/>
    <w:rsid w:val="009F0201"/>
    <w:rsid w:val="009F024A"/>
    <w:rsid w:val="009F028C"/>
    <w:rsid w:val="009F02F5"/>
    <w:rsid w:val="009F032E"/>
    <w:rsid w:val="009F04A9"/>
    <w:rsid w:val="009F0648"/>
    <w:rsid w:val="009F066F"/>
    <w:rsid w:val="009F0718"/>
    <w:rsid w:val="009F0783"/>
    <w:rsid w:val="009F07E0"/>
    <w:rsid w:val="009F094C"/>
    <w:rsid w:val="009F09C0"/>
    <w:rsid w:val="009F0A86"/>
    <w:rsid w:val="009F0AB3"/>
    <w:rsid w:val="009F0AEB"/>
    <w:rsid w:val="009F0B98"/>
    <w:rsid w:val="009F0B9A"/>
    <w:rsid w:val="009F0BAC"/>
    <w:rsid w:val="009F0C22"/>
    <w:rsid w:val="009F0C7E"/>
    <w:rsid w:val="009F0CC0"/>
    <w:rsid w:val="009F0E25"/>
    <w:rsid w:val="009F0E6F"/>
    <w:rsid w:val="009F0E75"/>
    <w:rsid w:val="009F0FD2"/>
    <w:rsid w:val="009F124B"/>
    <w:rsid w:val="009F138F"/>
    <w:rsid w:val="009F14AC"/>
    <w:rsid w:val="009F15DE"/>
    <w:rsid w:val="009F1718"/>
    <w:rsid w:val="009F1728"/>
    <w:rsid w:val="009F17A3"/>
    <w:rsid w:val="009F197D"/>
    <w:rsid w:val="009F1997"/>
    <w:rsid w:val="009F19A9"/>
    <w:rsid w:val="009F1B2D"/>
    <w:rsid w:val="009F1B41"/>
    <w:rsid w:val="009F1C0A"/>
    <w:rsid w:val="009F1CA7"/>
    <w:rsid w:val="009F1EBC"/>
    <w:rsid w:val="009F1F15"/>
    <w:rsid w:val="009F2125"/>
    <w:rsid w:val="009F2306"/>
    <w:rsid w:val="009F23BD"/>
    <w:rsid w:val="009F23D2"/>
    <w:rsid w:val="009F243D"/>
    <w:rsid w:val="009F24EB"/>
    <w:rsid w:val="009F24FB"/>
    <w:rsid w:val="009F2744"/>
    <w:rsid w:val="009F282A"/>
    <w:rsid w:val="009F287E"/>
    <w:rsid w:val="009F289E"/>
    <w:rsid w:val="009F2A1B"/>
    <w:rsid w:val="009F2A2B"/>
    <w:rsid w:val="009F2BE8"/>
    <w:rsid w:val="009F2E69"/>
    <w:rsid w:val="009F2E8C"/>
    <w:rsid w:val="009F2EA5"/>
    <w:rsid w:val="009F2F95"/>
    <w:rsid w:val="009F2FB2"/>
    <w:rsid w:val="009F301B"/>
    <w:rsid w:val="009F30AA"/>
    <w:rsid w:val="009F31BE"/>
    <w:rsid w:val="009F32AF"/>
    <w:rsid w:val="009F32E4"/>
    <w:rsid w:val="009F3322"/>
    <w:rsid w:val="009F3337"/>
    <w:rsid w:val="009F3347"/>
    <w:rsid w:val="009F339F"/>
    <w:rsid w:val="009F33B1"/>
    <w:rsid w:val="009F33BD"/>
    <w:rsid w:val="009F33F0"/>
    <w:rsid w:val="009F343B"/>
    <w:rsid w:val="009F34E4"/>
    <w:rsid w:val="009F355A"/>
    <w:rsid w:val="009F357A"/>
    <w:rsid w:val="009F35EB"/>
    <w:rsid w:val="009F36AB"/>
    <w:rsid w:val="009F3728"/>
    <w:rsid w:val="009F373C"/>
    <w:rsid w:val="009F38B4"/>
    <w:rsid w:val="009F3983"/>
    <w:rsid w:val="009F39CA"/>
    <w:rsid w:val="009F39F5"/>
    <w:rsid w:val="009F3A65"/>
    <w:rsid w:val="009F3B0D"/>
    <w:rsid w:val="009F3B0E"/>
    <w:rsid w:val="009F3E8F"/>
    <w:rsid w:val="009F3EE4"/>
    <w:rsid w:val="009F4005"/>
    <w:rsid w:val="009F40B1"/>
    <w:rsid w:val="009F40E7"/>
    <w:rsid w:val="009F4147"/>
    <w:rsid w:val="009F424D"/>
    <w:rsid w:val="009F43BC"/>
    <w:rsid w:val="009F4482"/>
    <w:rsid w:val="009F4494"/>
    <w:rsid w:val="009F45F9"/>
    <w:rsid w:val="009F4611"/>
    <w:rsid w:val="009F4648"/>
    <w:rsid w:val="009F4716"/>
    <w:rsid w:val="009F4805"/>
    <w:rsid w:val="009F483D"/>
    <w:rsid w:val="009F48AB"/>
    <w:rsid w:val="009F497F"/>
    <w:rsid w:val="009F4996"/>
    <w:rsid w:val="009F49A3"/>
    <w:rsid w:val="009F4AB2"/>
    <w:rsid w:val="009F4AC4"/>
    <w:rsid w:val="009F4B23"/>
    <w:rsid w:val="009F4B43"/>
    <w:rsid w:val="009F4B90"/>
    <w:rsid w:val="009F4BA0"/>
    <w:rsid w:val="009F4C6E"/>
    <w:rsid w:val="009F4D51"/>
    <w:rsid w:val="009F4D5C"/>
    <w:rsid w:val="009F4D7E"/>
    <w:rsid w:val="009F4F86"/>
    <w:rsid w:val="009F4FD2"/>
    <w:rsid w:val="009F5062"/>
    <w:rsid w:val="009F5192"/>
    <w:rsid w:val="009F5217"/>
    <w:rsid w:val="009F52EE"/>
    <w:rsid w:val="009F52F6"/>
    <w:rsid w:val="009F530E"/>
    <w:rsid w:val="009F535D"/>
    <w:rsid w:val="009F539D"/>
    <w:rsid w:val="009F5410"/>
    <w:rsid w:val="009F5453"/>
    <w:rsid w:val="009F55FC"/>
    <w:rsid w:val="009F5685"/>
    <w:rsid w:val="009F56A8"/>
    <w:rsid w:val="009F56D5"/>
    <w:rsid w:val="009F56EF"/>
    <w:rsid w:val="009F5734"/>
    <w:rsid w:val="009F57FF"/>
    <w:rsid w:val="009F5816"/>
    <w:rsid w:val="009F591F"/>
    <w:rsid w:val="009F5923"/>
    <w:rsid w:val="009F5927"/>
    <w:rsid w:val="009F59A3"/>
    <w:rsid w:val="009F5A78"/>
    <w:rsid w:val="009F5B9C"/>
    <w:rsid w:val="009F5BB2"/>
    <w:rsid w:val="009F5C2B"/>
    <w:rsid w:val="009F5D68"/>
    <w:rsid w:val="009F5DD6"/>
    <w:rsid w:val="009F5F1A"/>
    <w:rsid w:val="009F5F1F"/>
    <w:rsid w:val="009F5F2A"/>
    <w:rsid w:val="009F5F8B"/>
    <w:rsid w:val="009F5FF6"/>
    <w:rsid w:val="009F6137"/>
    <w:rsid w:val="009F613D"/>
    <w:rsid w:val="009F628E"/>
    <w:rsid w:val="009F62E9"/>
    <w:rsid w:val="009F6315"/>
    <w:rsid w:val="009F65CB"/>
    <w:rsid w:val="009F65EB"/>
    <w:rsid w:val="009F65FB"/>
    <w:rsid w:val="009F666E"/>
    <w:rsid w:val="009F66EE"/>
    <w:rsid w:val="009F679D"/>
    <w:rsid w:val="009F6808"/>
    <w:rsid w:val="009F6851"/>
    <w:rsid w:val="009F686B"/>
    <w:rsid w:val="009F69D3"/>
    <w:rsid w:val="009F6A7B"/>
    <w:rsid w:val="009F6A88"/>
    <w:rsid w:val="009F6A9A"/>
    <w:rsid w:val="009F6BA7"/>
    <w:rsid w:val="009F6D26"/>
    <w:rsid w:val="009F6E35"/>
    <w:rsid w:val="009F6E45"/>
    <w:rsid w:val="009F6E49"/>
    <w:rsid w:val="009F6E8F"/>
    <w:rsid w:val="009F6EAD"/>
    <w:rsid w:val="009F6EEB"/>
    <w:rsid w:val="009F6FB8"/>
    <w:rsid w:val="009F7025"/>
    <w:rsid w:val="009F7042"/>
    <w:rsid w:val="009F7131"/>
    <w:rsid w:val="009F714B"/>
    <w:rsid w:val="009F71B4"/>
    <w:rsid w:val="009F71F4"/>
    <w:rsid w:val="009F721B"/>
    <w:rsid w:val="009F72E2"/>
    <w:rsid w:val="009F7465"/>
    <w:rsid w:val="009F74E4"/>
    <w:rsid w:val="009F7521"/>
    <w:rsid w:val="009F7560"/>
    <w:rsid w:val="009F75F0"/>
    <w:rsid w:val="009F7715"/>
    <w:rsid w:val="009F78EE"/>
    <w:rsid w:val="009F7909"/>
    <w:rsid w:val="009F7922"/>
    <w:rsid w:val="009F793C"/>
    <w:rsid w:val="009F797D"/>
    <w:rsid w:val="009F79D7"/>
    <w:rsid w:val="009F7A3D"/>
    <w:rsid w:val="009F7A94"/>
    <w:rsid w:val="009F7AB8"/>
    <w:rsid w:val="009F7B4F"/>
    <w:rsid w:val="009F7BCD"/>
    <w:rsid w:val="009F7BEC"/>
    <w:rsid w:val="009F7C61"/>
    <w:rsid w:val="009F7CFB"/>
    <w:rsid w:val="009F7F27"/>
    <w:rsid w:val="009F7F78"/>
    <w:rsid w:val="00A000EA"/>
    <w:rsid w:val="00A000FC"/>
    <w:rsid w:val="00A0032F"/>
    <w:rsid w:val="00A003D4"/>
    <w:rsid w:val="00A00414"/>
    <w:rsid w:val="00A0056A"/>
    <w:rsid w:val="00A005B2"/>
    <w:rsid w:val="00A00606"/>
    <w:rsid w:val="00A006AD"/>
    <w:rsid w:val="00A006BF"/>
    <w:rsid w:val="00A00753"/>
    <w:rsid w:val="00A00853"/>
    <w:rsid w:val="00A00865"/>
    <w:rsid w:val="00A0099C"/>
    <w:rsid w:val="00A00A30"/>
    <w:rsid w:val="00A00A3D"/>
    <w:rsid w:val="00A00A9A"/>
    <w:rsid w:val="00A00AE6"/>
    <w:rsid w:val="00A00B34"/>
    <w:rsid w:val="00A00C4B"/>
    <w:rsid w:val="00A00C5A"/>
    <w:rsid w:val="00A00CC9"/>
    <w:rsid w:val="00A00D3F"/>
    <w:rsid w:val="00A00D4A"/>
    <w:rsid w:val="00A00D65"/>
    <w:rsid w:val="00A00E5F"/>
    <w:rsid w:val="00A00E69"/>
    <w:rsid w:val="00A00E75"/>
    <w:rsid w:val="00A00E8F"/>
    <w:rsid w:val="00A00F16"/>
    <w:rsid w:val="00A01018"/>
    <w:rsid w:val="00A010C2"/>
    <w:rsid w:val="00A0118D"/>
    <w:rsid w:val="00A01270"/>
    <w:rsid w:val="00A012C1"/>
    <w:rsid w:val="00A01363"/>
    <w:rsid w:val="00A013BF"/>
    <w:rsid w:val="00A013DE"/>
    <w:rsid w:val="00A01568"/>
    <w:rsid w:val="00A0165C"/>
    <w:rsid w:val="00A0167A"/>
    <w:rsid w:val="00A016C1"/>
    <w:rsid w:val="00A017BE"/>
    <w:rsid w:val="00A017C6"/>
    <w:rsid w:val="00A0185D"/>
    <w:rsid w:val="00A01867"/>
    <w:rsid w:val="00A0189A"/>
    <w:rsid w:val="00A01914"/>
    <w:rsid w:val="00A01A59"/>
    <w:rsid w:val="00A01AC7"/>
    <w:rsid w:val="00A01AFF"/>
    <w:rsid w:val="00A01B36"/>
    <w:rsid w:val="00A01B3A"/>
    <w:rsid w:val="00A01B9B"/>
    <w:rsid w:val="00A01BB6"/>
    <w:rsid w:val="00A01C6F"/>
    <w:rsid w:val="00A01E4C"/>
    <w:rsid w:val="00A01F58"/>
    <w:rsid w:val="00A01F9E"/>
    <w:rsid w:val="00A02041"/>
    <w:rsid w:val="00A02164"/>
    <w:rsid w:val="00A02238"/>
    <w:rsid w:val="00A022E3"/>
    <w:rsid w:val="00A023DA"/>
    <w:rsid w:val="00A0245D"/>
    <w:rsid w:val="00A02558"/>
    <w:rsid w:val="00A02560"/>
    <w:rsid w:val="00A02591"/>
    <w:rsid w:val="00A025D9"/>
    <w:rsid w:val="00A0266E"/>
    <w:rsid w:val="00A027D7"/>
    <w:rsid w:val="00A027DE"/>
    <w:rsid w:val="00A027F5"/>
    <w:rsid w:val="00A028FB"/>
    <w:rsid w:val="00A029F3"/>
    <w:rsid w:val="00A02C2E"/>
    <w:rsid w:val="00A02C76"/>
    <w:rsid w:val="00A02C95"/>
    <w:rsid w:val="00A02D99"/>
    <w:rsid w:val="00A02DF0"/>
    <w:rsid w:val="00A02ECC"/>
    <w:rsid w:val="00A02FDB"/>
    <w:rsid w:val="00A030DE"/>
    <w:rsid w:val="00A0319B"/>
    <w:rsid w:val="00A031AF"/>
    <w:rsid w:val="00A03343"/>
    <w:rsid w:val="00A03374"/>
    <w:rsid w:val="00A03390"/>
    <w:rsid w:val="00A033D0"/>
    <w:rsid w:val="00A0340B"/>
    <w:rsid w:val="00A03467"/>
    <w:rsid w:val="00A034F8"/>
    <w:rsid w:val="00A03541"/>
    <w:rsid w:val="00A03692"/>
    <w:rsid w:val="00A036D7"/>
    <w:rsid w:val="00A03833"/>
    <w:rsid w:val="00A03862"/>
    <w:rsid w:val="00A03989"/>
    <w:rsid w:val="00A039B5"/>
    <w:rsid w:val="00A03ACE"/>
    <w:rsid w:val="00A03CA8"/>
    <w:rsid w:val="00A03D8F"/>
    <w:rsid w:val="00A03E2A"/>
    <w:rsid w:val="00A03E39"/>
    <w:rsid w:val="00A03E3E"/>
    <w:rsid w:val="00A03F28"/>
    <w:rsid w:val="00A04018"/>
    <w:rsid w:val="00A04093"/>
    <w:rsid w:val="00A040B3"/>
    <w:rsid w:val="00A041EB"/>
    <w:rsid w:val="00A0422D"/>
    <w:rsid w:val="00A04366"/>
    <w:rsid w:val="00A0439A"/>
    <w:rsid w:val="00A0439F"/>
    <w:rsid w:val="00A04490"/>
    <w:rsid w:val="00A04643"/>
    <w:rsid w:val="00A04659"/>
    <w:rsid w:val="00A046A6"/>
    <w:rsid w:val="00A04750"/>
    <w:rsid w:val="00A04757"/>
    <w:rsid w:val="00A047CC"/>
    <w:rsid w:val="00A047EA"/>
    <w:rsid w:val="00A0481C"/>
    <w:rsid w:val="00A048A5"/>
    <w:rsid w:val="00A04A43"/>
    <w:rsid w:val="00A04ADF"/>
    <w:rsid w:val="00A04AE6"/>
    <w:rsid w:val="00A04B2D"/>
    <w:rsid w:val="00A04B5F"/>
    <w:rsid w:val="00A04BF0"/>
    <w:rsid w:val="00A04BF2"/>
    <w:rsid w:val="00A04C6C"/>
    <w:rsid w:val="00A04C6F"/>
    <w:rsid w:val="00A04CDF"/>
    <w:rsid w:val="00A04D0F"/>
    <w:rsid w:val="00A04D33"/>
    <w:rsid w:val="00A04E66"/>
    <w:rsid w:val="00A04E88"/>
    <w:rsid w:val="00A04E8F"/>
    <w:rsid w:val="00A04EB1"/>
    <w:rsid w:val="00A04EF8"/>
    <w:rsid w:val="00A0507A"/>
    <w:rsid w:val="00A050AF"/>
    <w:rsid w:val="00A05100"/>
    <w:rsid w:val="00A0516D"/>
    <w:rsid w:val="00A051B1"/>
    <w:rsid w:val="00A051CE"/>
    <w:rsid w:val="00A051D3"/>
    <w:rsid w:val="00A0530A"/>
    <w:rsid w:val="00A05363"/>
    <w:rsid w:val="00A0539E"/>
    <w:rsid w:val="00A05541"/>
    <w:rsid w:val="00A055FF"/>
    <w:rsid w:val="00A05654"/>
    <w:rsid w:val="00A056FE"/>
    <w:rsid w:val="00A05718"/>
    <w:rsid w:val="00A05751"/>
    <w:rsid w:val="00A0578B"/>
    <w:rsid w:val="00A057C4"/>
    <w:rsid w:val="00A057C9"/>
    <w:rsid w:val="00A0584D"/>
    <w:rsid w:val="00A05852"/>
    <w:rsid w:val="00A05947"/>
    <w:rsid w:val="00A0598E"/>
    <w:rsid w:val="00A059F8"/>
    <w:rsid w:val="00A05AA2"/>
    <w:rsid w:val="00A05C1D"/>
    <w:rsid w:val="00A05C97"/>
    <w:rsid w:val="00A05CBE"/>
    <w:rsid w:val="00A05D2C"/>
    <w:rsid w:val="00A05FE8"/>
    <w:rsid w:val="00A06030"/>
    <w:rsid w:val="00A0613C"/>
    <w:rsid w:val="00A06164"/>
    <w:rsid w:val="00A062A6"/>
    <w:rsid w:val="00A06346"/>
    <w:rsid w:val="00A064A1"/>
    <w:rsid w:val="00A064C9"/>
    <w:rsid w:val="00A06524"/>
    <w:rsid w:val="00A0664B"/>
    <w:rsid w:val="00A06749"/>
    <w:rsid w:val="00A0679C"/>
    <w:rsid w:val="00A067DE"/>
    <w:rsid w:val="00A0682C"/>
    <w:rsid w:val="00A068A2"/>
    <w:rsid w:val="00A06929"/>
    <w:rsid w:val="00A06958"/>
    <w:rsid w:val="00A0698A"/>
    <w:rsid w:val="00A06997"/>
    <w:rsid w:val="00A069A9"/>
    <w:rsid w:val="00A069C9"/>
    <w:rsid w:val="00A06A53"/>
    <w:rsid w:val="00A06B82"/>
    <w:rsid w:val="00A06B9D"/>
    <w:rsid w:val="00A06BE2"/>
    <w:rsid w:val="00A06D7C"/>
    <w:rsid w:val="00A06E50"/>
    <w:rsid w:val="00A07012"/>
    <w:rsid w:val="00A07068"/>
    <w:rsid w:val="00A070D0"/>
    <w:rsid w:val="00A070D2"/>
    <w:rsid w:val="00A07101"/>
    <w:rsid w:val="00A07164"/>
    <w:rsid w:val="00A071DD"/>
    <w:rsid w:val="00A07204"/>
    <w:rsid w:val="00A0722D"/>
    <w:rsid w:val="00A07236"/>
    <w:rsid w:val="00A07325"/>
    <w:rsid w:val="00A07348"/>
    <w:rsid w:val="00A073DC"/>
    <w:rsid w:val="00A073FA"/>
    <w:rsid w:val="00A07440"/>
    <w:rsid w:val="00A07611"/>
    <w:rsid w:val="00A07640"/>
    <w:rsid w:val="00A076EB"/>
    <w:rsid w:val="00A0781B"/>
    <w:rsid w:val="00A0799D"/>
    <w:rsid w:val="00A07AC4"/>
    <w:rsid w:val="00A07C6C"/>
    <w:rsid w:val="00A07D92"/>
    <w:rsid w:val="00A07DBB"/>
    <w:rsid w:val="00A07DCA"/>
    <w:rsid w:val="00A07E12"/>
    <w:rsid w:val="00A07FA0"/>
    <w:rsid w:val="00A07FAB"/>
    <w:rsid w:val="00A10079"/>
    <w:rsid w:val="00A100B7"/>
    <w:rsid w:val="00A100E3"/>
    <w:rsid w:val="00A101FE"/>
    <w:rsid w:val="00A10280"/>
    <w:rsid w:val="00A102C7"/>
    <w:rsid w:val="00A102D5"/>
    <w:rsid w:val="00A10340"/>
    <w:rsid w:val="00A10346"/>
    <w:rsid w:val="00A1035F"/>
    <w:rsid w:val="00A103B8"/>
    <w:rsid w:val="00A103DC"/>
    <w:rsid w:val="00A10468"/>
    <w:rsid w:val="00A10513"/>
    <w:rsid w:val="00A10571"/>
    <w:rsid w:val="00A1057C"/>
    <w:rsid w:val="00A105B6"/>
    <w:rsid w:val="00A10662"/>
    <w:rsid w:val="00A10706"/>
    <w:rsid w:val="00A10829"/>
    <w:rsid w:val="00A1085E"/>
    <w:rsid w:val="00A108B3"/>
    <w:rsid w:val="00A10928"/>
    <w:rsid w:val="00A10977"/>
    <w:rsid w:val="00A109A8"/>
    <w:rsid w:val="00A10B1F"/>
    <w:rsid w:val="00A10D10"/>
    <w:rsid w:val="00A10E9F"/>
    <w:rsid w:val="00A10F60"/>
    <w:rsid w:val="00A10F65"/>
    <w:rsid w:val="00A11060"/>
    <w:rsid w:val="00A111C9"/>
    <w:rsid w:val="00A1126C"/>
    <w:rsid w:val="00A114BE"/>
    <w:rsid w:val="00A114E6"/>
    <w:rsid w:val="00A11508"/>
    <w:rsid w:val="00A116B6"/>
    <w:rsid w:val="00A11774"/>
    <w:rsid w:val="00A117B8"/>
    <w:rsid w:val="00A11861"/>
    <w:rsid w:val="00A11912"/>
    <w:rsid w:val="00A1199D"/>
    <w:rsid w:val="00A119C6"/>
    <w:rsid w:val="00A119FE"/>
    <w:rsid w:val="00A11A12"/>
    <w:rsid w:val="00A11AB9"/>
    <w:rsid w:val="00A11B8F"/>
    <w:rsid w:val="00A11BA1"/>
    <w:rsid w:val="00A11BED"/>
    <w:rsid w:val="00A11D7C"/>
    <w:rsid w:val="00A11D8F"/>
    <w:rsid w:val="00A11E07"/>
    <w:rsid w:val="00A11E4E"/>
    <w:rsid w:val="00A11E63"/>
    <w:rsid w:val="00A11EBE"/>
    <w:rsid w:val="00A11F07"/>
    <w:rsid w:val="00A11FBA"/>
    <w:rsid w:val="00A120CA"/>
    <w:rsid w:val="00A12187"/>
    <w:rsid w:val="00A1220D"/>
    <w:rsid w:val="00A122F4"/>
    <w:rsid w:val="00A12362"/>
    <w:rsid w:val="00A12377"/>
    <w:rsid w:val="00A12387"/>
    <w:rsid w:val="00A12431"/>
    <w:rsid w:val="00A124E4"/>
    <w:rsid w:val="00A12604"/>
    <w:rsid w:val="00A12674"/>
    <w:rsid w:val="00A12782"/>
    <w:rsid w:val="00A127BF"/>
    <w:rsid w:val="00A1282D"/>
    <w:rsid w:val="00A128EE"/>
    <w:rsid w:val="00A12942"/>
    <w:rsid w:val="00A12A48"/>
    <w:rsid w:val="00A12A95"/>
    <w:rsid w:val="00A12B2B"/>
    <w:rsid w:val="00A12B3B"/>
    <w:rsid w:val="00A12D02"/>
    <w:rsid w:val="00A12D71"/>
    <w:rsid w:val="00A12F47"/>
    <w:rsid w:val="00A130B2"/>
    <w:rsid w:val="00A130CD"/>
    <w:rsid w:val="00A1312E"/>
    <w:rsid w:val="00A13229"/>
    <w:rsid w:val="00A13262"/>
    <w:rsid w:val="00A133B9"/>
    <w:rsid w:val="00A133CD"/>
    <w:rsid w:val="00A1345A"/>
    <w:rsid w:val="00A13471"/>
    <w:rsid w:val="00A134AB"/>
    <w:rsid w:val="00A134C8"/>
    <w:rsid w:val="00A136AB"/>
    <w:rsid w:val="00A1374E"/>
    <w:rsid w:val="00A1377E"/>
    <w:rsid w:val="00A137F6"/>
    <w:rsid w:val="00A1382D"/>
    <w:rsid w:val="00A13A76"/>
    <w:rsid w:val="00A13A94"/>
    <w:rsid w:val="00A13C2E"/>
    <w:rsid w:val="00A13C3D"/>
    <w:rsid w:val="00A13C57"/>
    <w:rsid w:val="00A13C8D"/>
    <w:rsid w:val="00A13CB0"/>
    <w:rsid w:val="00A13D1E"/>
    <w:rsid w:val="00A13DA8"/>
    <w:rsid w:val="00A13E03"/>
    <w:rsid w:val="00A13E26"/>
    <w:rsid w:val="00A13EEE"/>
    <w:rsid w:val="00A13EF8"/>
    <w:rsid w:val="00A13F9A"/>
    <w:rsid w:val="00A1427D"/>
    <w:rsid w:val="00A14301"/>
    <w:rsid w:val="00A143A7"/>
    <w:rsid w:val="00A1467D"/>
    <w:rsid w:val="00A146E0"/>
    <w:rsid w:val="00A1479C"/>
    <w:rsid w:val="00A1495E"/>
    <w:rsid w:val="00A149DD"/>
    <w:rsid w:val="00A14B5C"/>
    <w:rsid w:val="00A14C6F"/>
    <w:rsid w:val="00A14C86"/>
    <w:rsid w:val="00A14C91"/>
    <w:rsid w:val="00A14CA4"/>
    <w:rsid w:val="00A14DC8"/>
    <w:rsid w:val="00A14E90"/>
    <w:rsid w:val="00A14EED"/>
    <w:rsid w:val="00A14FD2"/>
    <w:rsid w:val="00A1507B"/>
    <w:rsid w:val="00A150B1"/>
    <w:rsid w:val="00A150D6"/>
    <w:rsid w:val="00A15255"/>
    <w:rsid w:val="00A152D7"/>
    <w:rsid w:val="00A152FE"/>
    <w:rsid w:val="00A15435"/>
    <w:rsid w:val="00A15517"/>
    <w:rsid w:val="00A155D4"/>
    <w:rsid w:val="00A15600"/>
    <w:rsid w:val="00A15684"/>
    <w:rsid w:val="00A156DF"/>
    <w:rsid w:val="00A156FE"/>
    <w:rsid w:val="00A1582D"/>
    <w:rsid w:val="00A1585B"/>
    <w:rsid w:val="00A15866"/>
    <w:rsid w:val="00A15AE4"/>
    <w:rsid w:val="00A15C0E"/>
    <w:rsid w:val="00A15C29"/>
    <w:rsid w:val="00A15C69"/>
    <w:rsid w:val="00A15C6D"/>
    <w:rsid w:val="00A15CC1"/>
    <w:rsid w:val="00A15CE5"/>
    <w:rsid w:val="00A15E11"/>
    <w:rsid w:val="00A15EBE"/>
    <w:rsid w:val="00A15EE5"/>
    <w:rsid w:val="00A15F38"/>
    <w:rsid w:val="00A15F68"/>
    <w:rsid w:val="00A160E1"/>
    <w:rsid w:val="00A16150"/>
    <w:rsid w:val="00A1618A"/>
    <w:rsid w:val="00A1630F"/>
    <w:rsid w:val="00A1647A"/>
    <w:rsid w:val="00A1648E"/>
    <w:rsid w:val="00A1677E"/>
    <w:rsid w:val="00A167D4"/>
    <w:rsid w:val="00A1682C"/>
    <w:rsid w:val="00A169F5"/>
    <w:rsid w:val="00A16A5A"/>
    <w:rsid w:val="00A16B3C"/>
    <w:rsid w:val="00A16C01"/>
    <w:rsid w:val="00A16CED"/>
    <w:rsid w:val="00A16DA8"/>
    <w:rsid w:val="00A16DFE"/>
    <w:rsid w:val="00A16E42"/>
    <w:rsid w:val="00A17045"/>
    <w:rsid w:val="00A171B5"/>
    <w:rsid w:val="00A17207"/>
    <w:rsid w:val="00A172A4"/>
    <w:rsid w:val="00A173A6"/>
    <w:rsid w:val="00A174B1"/>
    <w:rsid w:val="00A174C7"/>
    <w:rsid w:val="00A17546"/>
    <w:rsid w:val="00A17578"/>
    <w:rsid w:val="00A175F8"/>
    <w:rsid w:val="00A17687"/>
    <w:rsid w:val="00A176A0"/>
    <w:rsid w:val="00A176DA"/>
    <w:rsid w:val="00A177FF"/>
    <w:rsid w:val="00A178B3"/>
    <w:rsid w:val="00A17A0A"/>
    <w:rsid w:val="00A17A2A"/>
    <w:rsid w:val="00A17A39"/>
    <w:rsid w:val="00A17A77"/>
    <w:rsid w:val="00A17D8C"/>
    <w:rsid w:val="00A17F00"/>
    <w:rsid w:val="00A17F57"/>
    <w:rsid w:val="00A17FD5"/>
    <w:rsid w:val="00A20052"/>
    <w:rsid w:val="00A2015C"/>
    <w:rsid w:val="00A2017E"/>
    <w:rsid w:val="00A201E1"/>
    <w:rsid w:val="00A20438"/>
    <w:rsid w:val="00A2068A"/>
    <w:rsid w:val="00A2077D"/>
    <w:rsid w:val="00A20855"/>
    <w:rsid w:val="00A2086D"/>
    <w:rsid w:val="00A2097B"/>
    <w:rsid w:val="00A20A07"/>
    <w:rsid w:val="00A20B88"/>
    <w:rsid w:val="00A20BB6"/>
    <w:rsid w:val="00A20C0B"/>
    <w:rsid w:val="00A20C40"/>
    <w:rsid w:val="00A20C75"/>
    <w:rsid w:val="00A20D0D"/>
    <w:rsid w:val="00A20D4E"/>
    <w:rsid w:val="00A20D85"/>
    <w:rsid w:val="00A20E4B"/>
    <w:rsid w:val="00A20E6B"/>
    <w:rsid w:val="00A20EAE"/>
    <w:rsid w:val="00A20F39"/>
    <w:rsid w:val="00A210BB"/>
    <w:rsid w:val="00A21284"/>
    <w:rsid w:val="00A21308"/>
    <w:rsid w:val="00A213FE"/>
    <w:rsid w:val="00A21403"/>
    <w:rsid w:val="00A21508"/>
    <w:rsid w:val="00A21546"/>
    <w:rsid w:val="00A2155B"/>
    <w:rsid w:val="00A2164C"/>
    <w:rsid w:val="00A217FF"/>
    <w:rsid w:val="00A21806"/>
    <w:rsid w:val="00A21831"/>
    <w:rsid w:val="00A219BB"/>
    <w:rsid w:val="00A21ABC"/>
    <w:rsid w:val="00A21AD0"/>
    <w:rsid w:val="00A21BBA"/>
    <w:rsid w:val="00A21C5E"/>
    <w:rsid w:val="00A21CDC"/>
    <w:rsid w:val="00A21D87"/>
    <w:rsid w:val="00A21DB7"/>
    <w:rsid w:val="00A21DD4"/>
    <w:rsid w:val="00A21E19"/>
    <w:rsid w:val="00A21F12"/>
    <w:rsid w:val="00A21F88"/>
    <w:rsid w:val="00A22026"/>
    <w:rsid w:val="00A22091"/>
    <w:rsid w:val="00A2210C"/>
    <w:rsid w:val="00A2217F"/>
    <w:rsid w:val="00A221B1"/>
    <w:rsid w:val="00A22350"/>
    <w:rsid w:val="00A224B1"/>
    <w:rsid w:val="00A224B7"/>
    <w:rsid w:val="00A225F2"/>
    <w:rsid w:val="00A22642"/>
    <w:rsid w:val="00A227B0"/>
    <w:rsid w:val="00A227BA"/>
    <w:rsid w:val="00A2286B"/>
    <w:rsid w:val="00A228A4"/>
    <w:rsid w:val="00A229CF"/>
    <w:rsid w:val="00A22A80"/>
    <w:rsid w:val="00A22A8C"/>
    <w:rsid w:val="00A22B13"/>
    <w:rsid w:val="00A22B48"/>
    <w:rsid w:val="00A22BB7"/>
    <w:rsid w:val="00A22D35"/>
    <w:rsid w:val="00A22DBE"/>
    <w:rsid w:val="00A22E59"/>
    <w:rsid w:val="00A22F10"/>
    <w:rsid w:val="00A22F58"/>
    <w:rsid w:val="00A22F68"/>
    <w:rsid w:val="00A22F71"/>
    <w:rsid w:val="00A2312F"/>
    <w:rsid w:val="00A23155"/>
    <w:rsid w:val="00A23224"/>
    <w:rsid w:val="00A2330D"/>
    <w:rsid w:val="00A2340B"/>
    <w:rsid w:val="00A23437"/>
    <w:rsid w:val="00A234E5"/>
    <w:rsid w:val="00A2353B"/>
    <w:rsid w:val="00A235C3"/>
    <w:rsid w:val="00A2369C"/>
    <w:rsid w:val="00A2374C"/>
    <w:rsid w:val="00A237D2"/>
    <w:rsid w:val="00A237E6"/>
    <w:rsid w:val="00A237EA"/>
    <w:rsid w:val="00A237EC"/>
    <w:rsid w:val="00A23900"/>
    <w:rsid w:val="00A23906"/>
    <w:rsid w:val="00A239FA"/>
    <w:rsid w:val="00A23A28"/>
    <w:rsid w:val="00A23A8E"/>
    <w:rsid w:val="00A23AA5"/>
    <w:rsid w:val="00A23AC3"/>
    <w:rsid w:val="00A23AFB"/>
    <w:rsid w:val="00A23B26"/>
    <w:rsid w:val="00A23B2D"/>
    <w:rsid w:val="00A23BDD"/>
    <w:rsid w:val="00A23C56"/>
    <w:rsid w:val="00A23D63"/>
    <w:rsid w:val="00A23D70"/>
    <w:rsid w:val="00A23E3A"/>
    <w:rsid w:val="00A23E79"/>
    <w:rsid w:val="00A23E9E"/>
    <w:rsid w:val="00A23F5E"/>
    <w:rsid w:val="00A240B7"/>
    <w:rsid w:val="00A240BB"/>
    <w:rsid w:val="00A240CF"/>
    <w:rsid w:val="00A240F3"/>
    <w:rsid w:val="00A24172"/>
    <w:rsid w:val="00A242BD"/>
    <w:rsid w:val="00A242CF"/>
    <w:rsid w:val="00A243AC"/>
    <w:rsid w:val="00A24435"/>
    <w:rsid w:val="00A24479"/>
    <w:rsid w:val="00A245CC"/>
    <w:rsid w:val="00A24748"/>
    <w:rsid w:val="00A24810"/>
    <w:rsid w:val="00A2482B"/>
    <w:rsid w:val="00A24832"/>
    <w:rsid w:val="00A248E6"/>
    <w:rsid w:val="00A2497C"/>
    <w:rsid w:val="00A249CF"/>
    <w:rsid w:val="00A24B71"/>
    <w:rsid w:val="00A24C0E"/>
    <w:rsid w:val="00A24E09"/>
    <w:rsid w:val="00A24E1C"/>
    <w:rsid w:val="00A2518D"/>
    <w:rsid w:val="00A253B2"/>
    <w:rsid w:val="00A25416"/>
    <w:rsid w:val="00A255B9"/>
    <w:rsid w:val="00A255BA"/>
    <w:rsid w:val="00A25619"/>
    <w:rsid w:val="00A25741"/>
    <w:rsid w:val="00A25A62"/>
    <w:rsid w:val="00A25B3D"/>
    <w:rsid w:val="00A25B48"/>
    <w:rsid w:val="00A25BBD"/>
    <w:rsid w:val="00A25C18"/>
    <w:rsid w:val="00A25D75"/>
    <w:rsid w:val="00A25E86"/>
    <w:rsid w:val="00A25F5F"/>
    <w:rsid w:val="00A2601F"/>
    <w:rsid w:val="00A260E6"/>
    <w:rsid w:val="00A26156"/>
    <w:rsid w:val="00A26166"/>
    <w:rsid w:val="00A261A0"/>
    <w:rsid w:val="00A26279"/>
    <w:rsid w:val="00A263A9"/>
    <w:rsid w:val="00A263B2"/>
    <w:rsid w:val="00A263B6"/>
    <w:rsid w:val="00A263D6"/>
    <w:rsid w:val="00A26466"/>
    <w:rsid w:val="00A264E7"/>
    <w:rsid w:val="00A265A4"/>
    <w:rsid w:val="00A26860"/>
    <w:rsid w:val="00A268BE"/>
    <w:rsid w:val="00A268DB"/>
    <w:rsid w:val="00A2694F"/>
    <w:rsid w:val="00A269BF"/>
    <w:rsid w:val="00A269F9"/>
    <w:rsid w:val="00A26AA4"/>
    <w:rsid w:val="00A26D0F"/>
    <w:rsid w:val="00A26D46"/>
    <w:rsid w:val="00A26D4F"/>
    <w:rsid w:val="00A26D9C"/>
    <w:rsid w:val="00A26DDD"/>
    <w:rsid w:val="00A26E8B"/>
    <w:rsid w:val="00A26F7E"/>
    <w:rsid w:val="00A26FE9"/>
    <w:rsid w:val="00A26FF0"/>
    <w:rsid w:val="00A27169"/>
    <w:rsid w:val="00A272D7"/>
    <w:rsid w:val="00A27366"/>
    <w:rsid w:val="00A27456"/>
    <w:rsid w:val="00A274B5"/>
    <w:rsid w:val="00A275A9"/>
    <w:rsid w:val="00A276A4"/>
    <w:rsid w:val="00A276FA"/>
    <w:rsid w:val="00A27744"/>
    <w:rsid w:val="00A277C5"/>
    <w:rsid w:val="00A27890"/>
    <w:rsid w:val="00A27A8F"/>
    <w:rsid w:val="00A27BD2"/>
    <w:rsid w:val="00A27C3F"/>
    <w:rsid w:val="00A27C4B"/>
    <w:rsid w:val="00A27C7F"/>
    <w:rsid w:val="00A27E73"/>
    <w:rsid w:val="00A27E9B"/>
    <w:rsid w:val="00A30161"/>
    <w:rsid w:val="00A301C1"/>
    <w:rsid w:val="00A301C7"/>
    <w:rsid w:val="00A301EC"/>
    <w:rsid w:val="00A3021D"/>
    <w:rsid w:val="00A3023B"/>
    <w:rsid w:val="00A3037F"/>
    <w:rsid w:val="00A30399"/>
    <w:rsid w:val="00A3041B"/>
    <w:rsid w:val="00A30435"/>
    <w:rsid w:val="00A304BB"/>
    <w:rsid w:val="00A304C1"/>
    <w:rsid w:val="00A3077B"/>
    <w:rsid w:val="00A3083A"/>
    <w:rsid w:val="00A30841"/>
    <w:rsid w:val="00A30873"/>
    <w:rsid w:val="00A309CB"/>
    <w:rsid w:val="00A309FE"/>
    <w:rsid w:val="00A30A74"/>
    <w:rsid w:val="00A30AFB"/>
    <w:rsid w:val="00A30BD5"/>
    <w:rsid w:val="00A30BF6"/>
    <w:rsid w:val="00A30C38"/>
    <w:rsid w:val="00A30E01"/>
    <w:rsid w:val="00A30EA9"/>
    <w:rsid w:val="00A30FFF"/>
    <w:rsid w:val="00A31093"/>
    <w:rsid w:val="00A3113F"/>
    <w:rsid w:val="00A311DE"/>
    <w:rsid w:val="00A31215"/>
    <w:rsid w:val="00A3121E"/>
    <w:rsid w:val="00A312A0"/>
    <w:rsid w:val="00A312CA"/>
    <w:rsid w:val="00A312CE"/>
    <w:rsid w:val="00A31354"/>
    <w:rsid w:val="00A3138A"/>
    <w:rsid w:val="00A3146B"/>
    <w:rsid w:val="00A31601"/>
    <w:rsid w:val="00A316BD"/>
    <w:rsid w:val="00A31783"/>
    <w:rsid w:val="00A3181F"/>
    <w:rsid w:val="00A31871"/>
    <w:rsid w:val="00A31894"/>
    <w:rsid w:val="00A318BF"/>
    <w:rsid w:val="00A318DA"/>
    <w:rsid w:val="00A318FB"/>
    <w:rsid w:val="00A31956"/>
    <w:rsid w:val="00A3197E"/>
    <w:rsid w:val="00A31996"/>
    <w:rsid w:val="00A31A62"/>
    <w:rsid w:val="00A31AF6"/>
    <w:rsid w:val="00A31B38"/>
    <w:rsid w:val="00A31C9E"/>
    <w:rsid w:val="00A31CDA"/>
    <w:rsid w:val="00A31D79"/>
    <w:rsid w:val="00A31E16"/>
    <w:rsid w:val="00A31E1C"/>
    <w:rsid w:val="00A31F01"/>
    <w:rsid w:val="00A32068"/>
    <w:rsid w:val="00A320FD"/>
    <w:rsid w:val="00A322A6"/>
    <w:rsid w:val="00A32335"/>
    <w:rsid w:val="00A32358"/>
    <w:rsid w:val="00A32386"/>
    <w:rsid w:val="00A3247C"/>
    <w:rsid w:val="00A324A1"/>
    <w:rsid w:val="00A324CB"/>
    <w:rsid w:val="00A3266F"/>
    <w:rsid w:val="00A326BB"/>
    <w:rsid w:val="00A326C5"/>
    <w:rsid w:val="00A32857"/>
    <w:rsid w:val="00A32905"/>
    <w:rsid w:val="00A329A3"/>
    <w:rsid w:val="00A32A9C"/>
    <w:rsid w:val="00A32B0E"/>
    <w:rsid w:val="00A32B13"/>
    <w:rsid w:val="00A32B1A"/>
    <w:rsid w:val="00A32B55"/>
    <w:rsid w:val="00A32B6F"/>
    <w:rsid w:val="00A32BE2"/>
    <w:rsid w:val="00A32D8D"/>
    <w:rsid w:val="00A32DE4"/>
    <w:rsid w:val="00A32E49"/>
    <w:rsid w:val="00A32F0C"/>
    <w:rsid w:val="00A32F27"/>
    <w:rsid w:val="00A3302D"/>
    <w:rsid w:val="00A332B5"/>
    <w:rsid w:val="00A332CA"/>
    <w:rsid w:val="00A333E0"/>
    <w:rsid w:val="00A3340E"/>
    <w:rsid w:val="00A33450"/>
    <w:rsid w:val="00A33555"/>
    <w:rsid w:val="00A337DA"/>
    <w:rsid w:val="00A33819"/>
    <w:rsid w:val="00A33913"/>
    <w:rsid w:val="00A33957"/>
    <w:rsid w:val="00A339AC"/>
    <w:rsid w:val="00A33A03"/>
    <w:rsid w:val="00A33B41"/>
    <w:rsid w:val="00A33BEA"/>
    <w:rsid w:val="00A33C0A"/>
    <w:rsid w:val="00A33DE6"/>
    <w:rsid w:val="00A33E0E"/>
    <w:rsid w:val="00A33E2A"/>
    <w:rsid w:val="00A33E2E"/>
    <w:rsid w:val="00A33E47"/>
    <w:rsid w:val="00A33EB0"/>
    <w:rsid w:val="00A33F07"/>
    <w:rsid w:val="00A33F2F"/>
    <w:rsid w:val="00A3409F"/>
    <w:rsid w:val="00A341BC"/>
    <w:rsid w:val="00A342AD"/>
    <w:rsid w:val="00A342EC"/>
    <w:rsid w:val="00A34483"/>
    <w:rsid w:val="00A3450E"/>
    <w:rsid w:val="00A3452B"/>
    <w:rsid w:val="00A3469C"/>
    <w:rsid w:val="00A34751"/>
    <w:rsid w:val="00A347C0"/>
    <w:rsid w:val="00A34885"/>
    <w:rsid w:val="00A349AE"/>
    <w:rsid w:val="00A349B3"/>
    <w:rsid w:val="00A34A06"/>
    <w:rsid w:val="00A34C4C"/>
    <w:rsid w:val="00A34D0F"/>
    <w:rsid w:val="00A34EEB"/>
    <w:rsid w:val="00A34F35"/>
    <w:rsid w:val="00A34FF3"/>
    <w:rsid w:val="00A35038"/>
    <w:rsid w:val="00A35169"/>
    <w:rsid w:val="00A351BA"/>
    <w:rsid w:val="00A351D5"/>
    <w:rsid w:val="00A35306"/>
    <w:rsid w:val="00A35312"/>
    <w:rsid w:val="00A35378"/>
    <w:rsid w:val="00A353D4"/>
    <w:rsid w:val="00A353E9"/>
    <w:rsid w:val="00A354B7"/>
    <w:rsid w:val="00A35570"/>
    <w:rsid w:val="00A357C6"/>
    <w:rsid w:val="00A357DA"/>
    <w:rsid w:val="00A357EE"/>
    <w:rsid w:val="00A35826"/>
    <w:rsid w:val="00A358D9"/>
    <w:rsid w:val="00A358F2"/>
    <w:rsid w:val="00A35901"/>
    <w:rsid w:val="00A35937"/>
    <w:rsid w:val="00A359EE"/>
    <w:rsid w:val="00A35A2A"/>
    <w:rsid w:val="00A35A4A"/>
    <w:rsid w:val="00A35B01"/>
    <w:rsid w:val="00A35B2D"/>
    <w:rsid w:val="00A35B6C"/>
    <w:rsid w:val="00A35B79"/>
    <w:rsid w:val="00A35C5C"/>
    <w:rsid w:val="00A35CB3"/>
    <w:rsid w:val="00A35CD8"/>
    <w:rsid w:val="00A35D15"/>
    <w:rsid w:val="00A35DAE"/>
    <w:rsid w:val="00A35F0C"/>
    <w:rsid w:val="00A3607E"/>
    <w:rsid w:val="00A36099"/>
    <w:rsid w:val="00A361B3"/>
    <w:rsid w:val="00A36210"/>
    <w:rsid w:val="00A36228"/>
    <w:rsid w:val="00A36245"/>
    <w:rsid w:val="00A36247"/>
    <w:rsid w:val="00A36272"/>
    <w:rsid w:val="00A36327"/>
    <w:rsid w:val="00A3632E"/>
    <w:rsid w:val="00A36365"/>
    <w:rsid w:val="00A36443"/>
    <w:rsid w:val="00A364A2"/>
    <w:rsid w:val="00A3656C"/>
    <w:rsid w:val="00A36594"/>
    <w:rsid w:val="00A36626"/>
    <w:rsid w:val="00A368C5"/>
    <w:rsid w:val="00A368F1"/>
    <w:rsid w:val="00A3692D"/>
    <w:rsid w:val="00A369AE"/>
    <w:rsid w:val="00A36A06"/>
    <w:rsid w:val="00A36A24"/>
    <w:rsid w:val="00A36A41"/>
    <w:rsid w:val="00A36AAF"/>
    <w:rsid w:val="00A36ADF"/>
    <w:rsid w:val="00A36EDF"/>
    <w:rsid w:val="00A3703B"/>
    <w:rsid w:val="00A370B2"/>
    <w:rsid w:val="00A370E1"/>
    <w:rsid w:val="00A370EA"/>
    <w:rsid w:val="00A37158"/>
    <w:rsid w:val="00A371ED"/>
    <w:rsid w:val="00A3737B"/>
    <w:rsid w:val="00A373ED"/>
    <w:rsid w:val="00A37488"/>
    <w:rsid w:val="00A374C8"/>
    <w:rsid w:val="00A3750A"/>
    <w:rsid w:val="00A3751F"/>
    <w:rsid w:val="00A375A0"/>
    <w:rsid w:val="00A3764C"/>
    <w:rsid w:val="00A3775F"/>
    <w:rsid w:val="00A37800"/>
    <w:rsid w:val="00A37894"/>
    <w:rsid w:val="00A3793E"/>
    <w:rsid w:val="00A37982"/>
    <w:rsid w:val="00A37B3E"/>
    <w:rsid w:val="00A37C01"/>
    <w:rsid w:val="00A37C59"/>
    <w:rsid w:val="00A37E4E"/>
    <w:rsid w:val="00A37FB2"/>
    <w:rsid w:val="00A37FEF"/>
    <w:rsid w:val="00A40038"/>
    <w:rsid w:val="00A4008B"/>
    <w:rsid w:val="00A400A7"/>
    <w:rsid w:val="00A4015C"/>
    <w:rsid w:val="00A401C6"/>
    <w:rsid w:val="00A40341"/>
    <w:rsid w:val="00A404A5"/>
    <w:rsid w:val="00A404DE"/>
    <w:rsid w:val="00A40579"/>
    <w:rsid w:val="00A405B9"/>
    <w:rsid w:val="00A405E5"/>
    <w:rsid w:val="00A405EC"/>
    <w:rsid w:val="00A405F2"/>
    <w:rsid w:val="00A40629"/>
    <w:rsid w:val="00A406AA"/>
    <w:rsid w:val="00A406FA"/>
    <w:rsid w:val="00A40743"/>
    <w:rsid w:val="00A40950"/>
    <w:rsid w:val="00A40971"/>
    <w:rsid w:val="00A40979"/>
    <w:rsid w:val="00A4099F"/>
    <w:rsid w:val="00A40AC0"/>
    <w:rsid w:val="00A40B4F"/>
    <w:rsid w:val="00A40C0E"/>
    <w:rsid w:val="00A40C30"/>
    <w:rsid w:val="00A40CB3"/>
    <w:rsid w:val="00A40CEC"/>
    <w:rsid w:val="00A40D19"/>
    <w:rsid w:val="00A40F0C"/>
    <w:rsid w:val="00A40F64"/>
    <w:rsid w:val="00A40FDE"/>
    <w:rsid w:val="00A41116"/>
    <w:rsid w:val="00A4116C"/>
    <w:rsid w:val="00A41429"/>
    <w:rsid w:val="00A415D9"/>
    <w:rsid w:val="00A4162F"/>
    <w:rsid w:val="00A416E3"/>
    <w:rsid w:val="00A41742"/>
    <w:rsid w:val="00A41756"/>
    <w:rsid w:val="00A4183D"/>
    <w:rsid w:val="00A418B0"/>
    <w:rsid w:val="00A41912"/>
    <w:rsid w:val="00A41AF4"/>
    <w:rsid w:val="00A41B4E"/>
    <w:rsid w:val="00A41CAD"/>
    <w:rsid w:val="00A41D22"/>
    <w:rsid w:val="00A41D6E"/>
    <w:rsid w:val="00A41E85"/>
    <w:rsid w:val="00A41EBF"/>
    <w:rsid w:val="00A42066"/>
    <w:rsid w:val="00A421C9"/>
    <w:rsid w:val="00A4220E"/>
    <w:rsid w:val="00A4237A"/>
    <w:rsid w:val="00A423CD"/>
    <w:rsid w:val="00A423DB"/>
    <w:rsid w:val="00A425CB"/>
    <w:rsid w:val="00A42601"/>
    <w:rsid w:val="00A42637"/>
    <w:rsid w:val="00A42787"/>
    <w:rsid w:val="00A427A4"/>
    <w:rsid w:val="00A428F4"/>
    <w:rsid w:val="00A42A85"/>
    <w:rsid w:val="00A42B0E"/>
    <w:rsid w:val="00A42CD4"/>
    <w:rsid w:val="00A42D52"/>
    <w:rsid w:val="00A42D94"/>
    <w:rsid w:val="00A42EF6"/>
    <w:rsid w:val="00A42FFA"/>
    <w:rsid w:val="00A4301D"/>
    <w:rsid w:val="00A43116"/>
    <w:rsid w:val="00A43140"/>
    <w:rsid w:val="00A4315E"/>
    <w:rsid w:val="00A4320C"/>
    <w:rsid w:val="00A4321C"/>
    <w:rsid w:val="00A4323E"/>
    <w:rsid w:val="00A432BB"/>
    <w:rsid w:val="00A432D7"/>
    <w:rsid w:val="00A43364"/>
    <w:rsid w:val="00A433BE"/>
    <w:rsid w:val="00A435EB"/>
    <w:rsid w:val="00A435F5"/>
    <w:rsid w:val="00A43677"/>
    <w:rsid w:val="00A43696"/>
    <w:rsid w:val="00A439DC"/>
    <w:rsid w:val="00A43A50"/>
    <w:rsid w:val="00A43C74"/>
    <w:rsid w:val="00A43CD8"/>
    <w:rsid w:val="00A43DCB"/>
    <w:rsid w:val="00A43E1E"/>
    <w:rsid w:val="00A43EA2"/>
    <w:rsid w:val="00A43EAA"/>
    <w:rsid w:val="00A43F37"/>
    <w:rsid w:val="00A44050"/>
    <w:rsid w:val="00A44079"/>
    <w:rsid w:val="00A4409D"/>
    <w:rsid w:val="00A440B1"/>
    <w:rsid w:val="00A4414F"/>
    <w:rsid w:val="00A44260"/>
    <w:rsid w:val="00A4426A"/>
    <w:rsid w:val="00A442FD"/>
    <w:rsid w:val="00A4441F"/>
    <w:rsid w:val="00A44464"/>
    <w:rsid w:val="00A445B2"/>
    <w:rsid w:val="00A4465D"/>
    <w:rsid w:val="00A446F6"/>
    <w:rsid w:val="00A44765"/>
    <w:rsid w:val="00A447A6"/>
    <w:rsid w:val="00A44861"/>
    <w:rsid w:val="00A4488B"/>
    <w:rsid w:val="00A448DE"/>
    <w:rsid w:val="00A44ACC"/>
    <w:rsid w:val="00A44AE4"/>
    <w:rsid w:val="00A44B46"/>
    <w:rsid w:val="00A44BC2"/>
    <w:rsid w:val="00A44CA9"/>
    <w:rsid w:val="00A44D64"/>
    <w:rsid w:val="00A44D7E"/>
    <w:rsid w:val="00A44E20"/>
    <w:rsid w:val="00A44E5A"/>
    <w:rsid w:val="00A44E77"/>
    <w:rsid w:val="00A44F4F"/>
    <w:rsid w:val="00A44FFC"/>
    <w:rsid w:val="00A4503C"/>
    <w:rsid w:val="00A45074"/>
    <w:rsid w:val="00A45164"/>
    <w:rsid w:val="00A45196"/>
    <w:rsid w:val="00A45279"/>
    <w:rsid w:val="00A452FB"/>
    <w:rsid w:val="00A4531A"/>
    <w:rsid w:val="00A45334"/>
    <w:rsid w:val="00A453F6"/>
    <w:rsid w:val="00A45428"/>
    <w:rsid w:val="00A45435"/>
    <w:rsid w:val="00A454D6"/>
    <w:rsid w:val="00A454E0"/>
    <w:rsid w:val="00A4558E"/>
    <w:rsid w:val="00A4566E"/>
    <w:rsid w:val="00A45678"/>
    <w:rsid w:val="00A4568B"/>
    <w:rsid w:val="00A456EB"/>
    <w:rsid w:val="00A456FC"/>
    <w:rsid w:val="00A45726"/>
    <w:rsid w:val="00A4578B"/>
    <w:rsid w:val="00A45962"/>
    <w:rsid w:val="00A45ADA"/>
    <w:rsid w:val="00A45ADB"/>
    <w:rsid w:val="00A45AF7"/>
    <w:rsid w:val="00A45B1D"/>
    <w:rsid w:val="00A45B31"/>
    <w:rsid w:val="00A45B93"/>
    <w:rsid w:val="00A45BAF"/>
    <w:rsid w:val="00A45C56"/>
    <w:rsid w:val="00A45D6E"/>
    <w:rsid w:val="00A45E02"/>
    <w:rsid w:val="00A45F0F"/>
    <w:rsid w:val="00A46026"/>
    <w:rsid w:val="00A46141"/>
    <w:rsid w:val="00A461BA"/>
    <w:rsid w:val="00A46300"/>
    <w:rsid w:val="00A46359"/>
    <w:rsid w:val="00A4670B"/>
    <w:rsid w:val="00A46754"/>
    <w:rsid w:val="00A46990"/>
    <w:rsid w:val="00A46A6E"/>
    <w:rsid w:val="00A46AE8"/>
    <w:rsid w:val="00A46B73"/>
    <w:rsid w:val="00A46BDB"/>
    <w:rsid w:val="00A46D10"/>
    <w:rsid w:val="00A46D3B"/>
    <w:rsid w:val="00A46D59"/>
    <w:rsid w:val="00A46DD0"/>
    <w:rsid w:val="00A46E9F"/>
    <w:rsid w:val="00A46EDC"/>
    <w:rsid w:val="00A46EE5"/>
    <w:rsid w:val="00A46F04"/>
    <w:rsid w:val="00A46F2D"/>
    <w:rsid w:val="00A47003"/>
    <w:rsid w:val="00A47028"/>
    <w:rsid w:val="00A4709F"/>
    <w:rsid w:val="00A470FC"/>
    <w:rsid w:val="00A47166"/>
    <w:rsid w:val="00A47205"/>
    <w:rsid w:val="00A473C8"/>
    <w:rsid w:val="00A474D0"/>
    <w:rsid w:val="00A4754A"/>
    <w:rsid w:val="00A4761C"/>
    <w:rsid w:val="00A4777B"/>
    <w:rsid w:val="00A477FF"/>
    <w:rsid w:val="00A4781C"/>
    <w:rsid w:val="00A478C0"/>
    <w:rsid w:val="00A47915"/>
    <w:rsid w:val="00A4798F"/>
    <w:rsid w:val="00A479A4"/>
    <w:rsid w:val="00A479E7"/>
    <w:rsid w:val="00A479F2"/>
    <w:rsid w:val="00A47A97"/>
    <w:rsid w:val="00A47B27"/>
    <w:rsid w:val="00A47B8D"/>
    <w:rsid w:val="00A47C13"/>
    <w:rsid w:val="00A47CE4"/>
    <w:rsid w:val="00A47D35"/>
    <w:rsid w:val="00A47E1F"/>
    <w:rsid w:val="00A50187"/>
    <w:rsid w:val="00A502E4"/>
    <w:rsid w:val="00A50338"/>
    <w:rsid w:val="00A503B7"/>
    <w:rsid w:val="00A505AC"/>
    <w:rsid w:val="00A5066F"/>
    <w:rsid w:val="00A5069F"/>
    <w:rsid w:val="00A506A9"/>
    <w:rsid w:val="00A50881"/>
    <w:rsid w:val="00A50956"/>
    <w:rsid w:val="00A50A3A"/>
    <w:rsid w:val="00A50A48"/>
    <w:rsid w:val="00A50A58"/>
    <w:rsid w:val="00A50B14"/>
    <w:rsid w:val="00A50B5E"/>
    <w:rsid w:val="00A50DC5"/>
    <w:rsid w:val="00A50E65"/>
    <w:rsid w:val="00A50E67"/>
    <w:rsid w:val="00A50E6E"/>
    <w:rsid w:val="00A50EC1"/>
    <w:rsid w:val="00A50FA1"/>
    <w:rsid w:val="00A50FC7"/>
    <w:rsid w:val="00A50FDF"/>
    <w:rsid w:val="00A51009"/>
    <w:rsid w:val="00A510E1"/>
    <w:rsid w:val="00A510FA"/>
    <w:rsid w:val="00A51168"/>
    <w:rsid w:val="00A511EE"/>
    <w:rsid w:val="00A511F8"/>
    <w:rsid w:val="00A5121D"/>
    <w:rsid w:val="00A5126E"/>
    <w:rsid w:val="00A512CE"/>
    <w:rsid w:val="00A512E3"/>
    <w:rsid w:val="00A513BA"/>
    <w:rsid w:val="00A513C3"/>
    <w:rsid w:val="00A5140D"/>
    <w:rsid w:val="00A514B1"/>
    <w:rsid w:val="00A51537"/>
    <w:rsid w:val="00A51621"/>
    <w:rsid w:val="00A5169E"/>
    <w:rsid w:val="00A516B5"/>
    <w:rsid w:val="00A51899"/>
    <w:rsid w:val="00A518F6"/>
    <w:rsid w:val="00A518FB"/>
    <w:rsid w:val="00A5191D"/>
    <w:rsid w:val="00A51A14"/>
    <w:rsid w:val="00A51A32"/>
    <w:rsid w:val="00A51ACC"/>
    <w:rsid w:val="00A51B34"/>
    <w:rsid w:val="00A51B7B"/>
    <w:rsid w:val="00A51C56"/>
    <w:rsid w:val="00A51CDC"/>
    <w:rsid w:val="00A51EF8"/>
    <w:rsid w:val="00A51F40"/>
    <w:rsid w:val="00A520CF"/>
    <w:rsid w:val="00A52430"/>
    <w:rsid w:val="00A52433"/>
    <w:rsid w:val="00A525BB"/>
    <w:rsid w:val="00A52612"/>
    <w:rsid w:val="00A52673"/>
    <w:rsid w:val="00A52768"/>
    <w:rsid w:val="00A528C1"/>
    <w:rsid w:val="00A528FF"/>
    <w:rsid w:val="00A529B8"/>
    <w:rsid w:val="00A52A01"/>
    <w:rsid w:val="00A52A89"/>
    <w:rsid w:val="00A52A95"/>
    <w:rsid w:val="00A52ABB"/>
    <w:rsid w:val="00A52B20"/>
    <w:rsid w:val="00A52B86"/>
    <w:rsid w:val="00A52C35"/>
    <w:rsid w:val="00A52C45"/>
    <w:rsid w:val="00A52CF9"/>
    <w:rsid w:val="00A52D8D"/>
    <w:rsid w:val="00A52FE3"/>
    <w:rsid w:val="00A53035"/>
    <w:rsid w:val="00A53048"/>
    <w:rsid w:val="00A53283"/>
    <w:rsid w:val="00A53293"/>
    <w:rsid w:val="00A5330E"/>
    <w:rsid w:val="00A53313"/>
    <w:rsid w:val="00A53370"/>
    <w:rsid w:val="00A534A6"/>
    <w:rsid w:val="00A534D4"/>
    <w:rsid w:val="00A535A2"/>
    <w:rsid w:val="00A53695"/>
    <w:rsid w:val="00A53738"/>
    <w:rsid w:val="00A53804"/>
    <w:rsid w:val="00A5385D"/>
    <w:rsid w:val="00A538A9"/>
    <w:rsid w:val="00A53944"/>
    <w:rsid w:val="00A5399D"/>
    <w:rsid w:val="00A53A36"/>
    <w:rsid w:val="00A53A4A"/>
    <w:rsid w:val="00A53A70"/>
    <w:rsid w:val="00A53B73"/>
    <w:rsid w:val="00A53BF9"/>
    <w:rsid w:val="00A53C6B"/>
    <w:rsid w:val="00A53C9D"/>
    <w:rsid w:val="00A53F1B"/>
    <w:rsid w:val="00A5404F"/>
    <w:rsid w:val="00A54103"/>
    <w:rsid w:val="00A54121"/>
    <w:rsid w:val="00A5422A"/>
    <w:rsid w:val="00A5425D"/>
    <w:rsid w:val="00A5434C"/>
    <w:rsid w:val="00A5435F"/>
    <w:rsid w:val="00A544A7"/>
    <w:rsid w:val="00A5459D"/>
    <w:rsid w:val="00A54617"/>
    <w:rsid w:val="00A5487A"/>
    <w:rsid w:val="00A548A2"/>
    <w:rsid w:val="00A548BF"/>
    <w:rsid w:val="00A548E6"/>
    <w:rsid w:val="00A54A5D"/>
    <w:rsid w:val="00A54B01"/>
    <w:rsid w:val="00A54B1A"/>
    <w:rsid w:val="00A54B56"/>
    <w:rsid w:val="00A54B77"/>
    <w:rsid w:val="00A54BAD"/>
    <w:rsid w:val="00A54BCE"/>
    <w:rsid w:val="00A54BFD"/>
    <w:rsid w:val="00A54C59"/>
    <w:rsid w:val="00A54CDC"/>
    <w:rsid w:val="00A54DB0"/>
    <w:rsid w:val="00A54E9E"/>
    <w:rsid w:val="00A55148"/>
    <w:rsid w:val="00A551D1"/>
    <w:rsid w:val="00A551D6"/>
    <w:rsid w:val="00A55364"/>
    <w:rsid w:val="00A553A4"/>
    <w:rsid w:val="00A554E2"/>
    <w:rsid w:val="00A55630"/>
    <w:rsid w:val="00A556A0"/>
    <w:rsid w:val="00A556A9"/>
    <w:rsid w:val="00A556B2"/>
    <w:rsid w:val="00A55702"/>
    <w:rsid w:val="00A55A28"/>
    <w:rsid w:val="00A55AA2"/>
    <w:rsid w:val="00A55ACD"/>
    <w:rsid w:val="00A55B61"/>
    <w:rsid w:val="00A55D2B"/>
    <w:rsid w:val="00A55DFA"/>
    <w:rsid w:val="00A55E3F"/>
    <w:rsid w:val="00A55F43"/>
    <w:rsid w:val="00A560DF"/>
    <w:rsid w:val="00A5614F"/>
    <w:rsid w:val="00A5618A"/>
    <w:rsid w:val="00A561E0"/>
    <w:rsid w:val="00A56276"/>
    <w:rsid w:val="00A562B0"/>
    <w:rsid w:val="00A562CF"/>
    <w:rsid w:val="00A563C3"/>
    <w:rsid w:val="00A5651B"/>
    <w:rsid w:val="00A56610"/>
    <w:rsid w:val="00A5671F"/>
    <w:rsid w:val="00A567C1"/>
    <w:rsid w:val="00A56A6F"/>
    <w:rsid w:val="00A56B41"/>
    <w:rsid w:val="00A56B44"/>
    <w:rsid w:val="00A56C0B"/>
    <w:rsid w:val="00A56CBD"/>
    <w:rsid w:val="00A56CD4"/>
    <w:rsid w:val="00A56D18"/>
    <w:rsid w:val="00A56D3B"/>
    <w:rsid w:val="00A56D74"/>
    <w:rsid w:val="00A56EDD"/>
    <w:rsid w:val="00A56EE0"/>
    <w:rsid w:val="00A56EF4"/>
    <w:rsid w:val="00A57104"/>
    <w:rsid w:val="00A57119"/>
    <w:rsid w:val="00A572B3"/>
    <w:rsid w:val="00A572B5"/>
    <w:rsid w:val="00A57336"/>
    <w:rsid w:val="00A5733A"/>
    <w:rsid w:val="00A573BA"/>
    <w:rsid w:val="00A57532"/>
    <w:rsid w:val="00A5769B"/>
    <w:rsid w:val="00A5778B"/>
    <w:rsid w:val="00A5779E"/>
    <w:rsid w:val="00A577E1"/>
    <w:rsid w:val="00A57891"/>
    <w:rsid w:val="00A57ABB"/>
    <w:rsid w:val="00A57B78"/>
    <w:rsid w:val="00A57CDE"/>
    <w:rsid w:val="00A57D92"/>
    <w:rsid w:val="00A57F0D"/>
    <w:rsid w:val="00A57F0E"/>
    <w:rsid w:val="00A57FEA"/>
    <w:rsid w:val="00A600A8"/>
    <w:rsid w:val="00A600B9"/>
    <w:rsid w:val="00A60139"/>
    <w:rsid w:val="00A601A1"/>
    <w:rsid w:val="00A60206"/>
    <w:rsid w:val="00A6020A"/>
    <w:rsid w:val="00A60242"/>
    <w:rsid w:val="00A60358"/>
    <w:rsid w:val="00A60533"/>
    <w:rsid w:val="00A60556"/>
    <w:rsid w:val="00A6056D"/>
    <w:rsid w:val="00A605C6"/>
    <w:rsid w:val="00A606AD"/>
    <w:rsid w:val="00A606B2"/>
    <w:rsid w:val="00A606B9"/>
    <w:rsid w:val="00A60865"/>
    <w:rsid w:val="00A609C2"/>
    <w:rsid w:val="00A609FB"/>
    <w:rsid w:val="00A60CFA"/>
    <w:rsid w:val="00A60DE0"/>
    <w:rsid w:val="00A60F23"/>
    <w:rsid w:val="00A60F2C"/>
    <w:rsid w:val="00A60F55"/>
    <w:rsid w:val="00A60FB4"/>
    <w:rsid w:val="00A60FCB"/>
    <w:rsid w:val="00A6105F"/>
    <w:rsid w:val="00A610D2"/>
    <w:rsid w:val="00A6127A"/>
    <w:rsid w:val="00A6136D"/>
    <w:rsid w:val="00A6137E"/>
    <w:rsid w:val="00A613E4"/>
    <w:rsid w:val="00A61561"/>
    <w:rsid w:val="00A61581"/>
    <w:rsid w:val="00A61661"/>
    <w:rsid w:val="00A6173D"/>
    <w:rsid w:val="00A6175C"/>
    <w:rsid w:val="00A61838"/>
    <w:rsid w:val="00A618F0"/>
    <w:rsid w:val="00A61930"/>
    <w:rsid w:val="00A61933"/>
    <w:rsid w:val="00A61951"/>
    <w:rsid w:val="00A619D9"/>
    <w:rsid w:val="00A61C35"/>
    <w:rsid w:val="00A61CB4"/>
    <w:rsid w:val="00A61CD0"/>
    <w:rsid w:val="00A61D8B"/>
    <w:rsid w:val="00A61E9A"/>
    <w:rsid w:val="00A61EF6"/>
    <w:rsid w:val="00A61F1A"/>
    <w:rsid w:val="00A61FE6"/>
    <w:rsid w:val="00A61FF8"/>
    <w:rsid w:val="00A6211B"/>
    <w:rsid w:val="00A62202"/>
    <w:rsid w:val="00A622C3"/>
    <w:rsid w:val="00A62371"/>
    <w:rsid w:val="00A624D0"/>
    <w:rsid w:val="00A6256A"/>
    <w:rsid w:val="00A62610"/>
    <w:rsid w:val="00A6262E"/>
    <w:rsid w:val="00A626AB"/>
    <w:rsid w:val="00A62753"/>
    <w:rsid w:val="00A62805"/>
    <w:rsid w:val="00A62865"/>
    <w:rsid w:val="00A62896"/>
    <w:rsid w:val="00A629DD"/>
    <w:rsid w:val="00A62A9B"/>
    <w:rsid w:val="00A62D17"/>
    <w:rsid w:val="00A62D38"/>
    <w:rsid w:val="00A62D8B"/>
    <w:rsid w:val="00A62DAC"/>
    <w:rsid w:val="00A62DAF"/>
    <w:rsid w:val="00A62E29"/>
    <w:rsid w:val="00A62EE4"/>
    <w:rsid w:val="00A62F83"/>
    <w:rsid w:val="00A6307E"/>
    <w:rsid w:val="00A631A2"/>
    <w:rsid w:val="00A63253"/>
    <w:rsid w:val="00A632D0"/>
    <w:rsid w:val="00A632EC"/>
    <w:rsid w:val="00A63388"/>
    <w:rsid w:val="00A63436"/>
    <w:rsid w:val="00A63451"/>
    <w:rsid w:val="00A634B0"/>
    <w:rsid w:val="00A63500"/>
    <w:rsid w:val="00A63532"/>
    <w:rsid w:val="00A635C5"/>
    <w:rsid w:val="00A635C9"/>
    <w:rsid w:val="00A63694"/>
    <w:rsid w:val="00A636A7"/>
    <w:rsid w:val="00A63712"/>
    <w:rsid w:val="00A637D7"/>
    <w:rsid w:val="00A637E6"/>
    <w:rsid w:val="00A637F4"/>
    <w:rsid w:val="00A637FF"/>
    <w:rsid w:val="00A638E7"/>
    <w:rsid w:val="00A6390C"/>
    <w:rsid w:val="00A63910"/>
    <w:rsid w:val="00A63984"/>
    <w:rsid w:val="00A6398D"/>
    <w:rsid w:val="00A63A17"/>
    <w:rsid w:val="00A63A66"/>
    <w:rsid w:val="00A63ACC"/>
    <w:rsid w:val="00A640EE"/>
    <w:rsid w:val="00A64152"/>
    <w:rsid w:val="00A641B1"/>
    <w:rsid w:val="00A643C0"/>
    <w:rsid w:val="00A643F8"/>
    <w:rsid w:val="00A64433"/>
    <w:rsid w:val="00A64494"/>
    <w:rsid w:val="00A6450C"/>
    <w:rsid w:val="00A645FD"/>
    <w:rsid w:val="00A64606"/>
    <w:rsid w:val="00A646B2"/>
    <w:rsid w:val="00A64766"/>
    <w:rsid w:val="00A647C9"/>
    <w:rsid w:val="00A64805"/>
    <w:rsid w:val="00A6486B"/>
    <w:rsid w:val="00A648B8"/>
    <w:rsid w:val="00A6497E"/>
    <w:rsid w:val="00A649C6"/>
    <w:rsid w:val="00A64CF9"/>
    <w:rsid w:val="00A64D55"/>
    <w:rsid w:val="00A64D98"/>
    <w:rsid w:val="00A64E2C"/>
    <w:rsid w:val="00A64E62"/>
    <w:rsid w:val="00A64F06"/>
    <w:rsid w:val="00A65091"/>
    <w:rsid w:val="00A651FF"/>
    <w:rsid w:val="00A6521C"/>
    <w:rsid w:val="00A65223"/>
    <w:rsid w:val="00A6529B"/>
    <w:rsid w:val="00A65303"/>
    <w:rsid w:val="00A6541E"/>
    <w:rsid w:val="00A654CA"/>
    <w:rsid w:val="00A655AD"/>
    <w:rsid w:val="00A656C8"/>
    <w:rsid w:val="00A65800"/>
    <w:rsid w:val="00A6591C"/>
    <w:rsid w:val="00A65B01"/>
    <w:rsid w:val="00A65DA0"/>
    <w:rsid w:val="00A65E2E"/>
    <w:rsid w:val="00A65FD5"/>
    <w:rsid w:val="00A660AE"/>
    <w:rsid w:val="00A6614A"/>
    <w:rsid w:val="00A66204"/>
    <w:rsid w:val="00A663CB"/>
    <w:rsid w:val="00A663D6"/>
    <w:rsid w:val="00A66489"/>
    <w:rsid w:val="00A664FE"/>
    <w:rsid w:val="00A66627"/>
    <w:rsid w:val="00A66663"/>
    <w:rsid w:val="00A6667C"/>
    <w:rsid w:val="00A6668F"/>
    <w:rsid w:val="00A666BE"/>
    <w:rsid w:val="00A66759"/>
    <w:rsid w:val="00A66766"/>
    <w:rsid w:val="00A6696F"/>
    <w:rsid w:val="00A66A2B"/>
    <w:rsid w:val="00A66A9B"/>
    <w:rsid w:val="00A66AA4"/>
    <w:rsid w:val="00A66ABA"/>
    <w:rsid w:val="00A66C16"/>
    <w:rsid w:val="00A66C2B"/>
    <w:rsid w:val="00A66FCF"/>
    <w:rsid w:val="00A6709A"/>
    <w:rsid w:val="00A670DD"/>
    <w:rsid w:val="00A6710D"/>
    <w:rsid w:val="00A67118"/>
    <w:rsid w:val="00A671A0"/>
    <w:rsid w:val="00A671BD"/>
    <w:rsid w:val="00A672D2"/>
    <w:rsid w:val="00A67400"/>
    <w:rsid w:val="00A67439"/>
    <w:rsid w:val="00A67485"/>
    <w:rsid w:val="00A6749F"/>
    <w:rsid w:val="00A67504"/>
    <w:rsid w:val="00A675DA"/>
    <w:rsid w:val="00A675E2"/>
    <w:rsid w:val="00A6760E"/>
    <w:rsid w:val="00A676C5"/>
    <w:rsid w:val="00A676E6"/>
    <w:rsid w:val="00A67754"/>
    <w:rsid w:val="00A67822"/>
    <w:rsid w:val="00A67837"/>
    <w:rsid w:val="00A678AC"/>
    <w:rsid w:val="00A678FF"/>
    <w:rsid w:val="00A6791D"/>
    <w:rsid w:val="00A679F6"/>
    <w:rsid w:val="00A67A9C"/>
    <w:rsid w:val="00A67BFD"/>
    <w:rsid w:val="00A67C22"/>
    <w:rsid w:val="00A67CBC"/>
    <w:rsid w:val="00A67D99"/>
    <w:rsid w:val="00A67DB7"/>
    <w:rsid w:val="00A67DD2"/>
    <w:rsid w:val="00A67DD5"/>
    <w:rsid w:val="00A67DFC"/>
    <w:rsid w:val="00A67E17"/>
    <w:rsid w:val="00A67F18"/>
    <w:rsid w:val="00A67F7E"/>
    <w:rsid w:val="00A70090"/>
    <w:rsid w:val="00A70199"/>
    <w:rsid w:val="00A70258"/>
    <w:rsid w:val="00A703B0"/>
    <w:rsid w:val="00A704FA"/>
    <w:rsid w:val="00A70517"/>
    <w:rsid w:val="00A705A9"/>
    <w:rsid w:val="00A705B8"/>
    <w:rsid w:val="00A70613"/>
    <w:rsid w:val="00A70672"/>
    <w:rsid w:val="00A70675"/>
    <w:rsid w:val="00A706A0"/>
    <w:rsid w:val="00A706E3"/>
    <w:rsid w:val="00A7076C"/>
    <w:rsid w:val="00A707F1"/>
    <w:rsid w:val="00A7080E"/>
    <w:rsid w:val="00A7085E"/>
    <w:rsid w:val="00A708B3"/>
    <w:rsid w:val="00A7094F"/>
    <w:rsid w:val="00A709BF"/>
    <w:rsid w:val="00A70BC7"/>
    <w:rsid w:val="00A70BDC"/>
    <w:rsid w:val="00A70BF1"/>
    <w:rsid w:val="00A70C5D"/>
    <w:rsid w:val="00A70D99"/>
    <w:rsid w:val="00A70DE6"/>
    <w:rsid w:val="00A70E0E"/>
    <w:rsid w:val="00A70E71"/>
    <w:rsid w:val="00A70EE8"/>
    <w:rsid w:val="00A70F6C"/>
    <w:rsid w:val="00A70FE9"/>
    <w:rsid w:val="00A71031"/>
    <w:rsid w:val="00A71129"/>
    <w:rsid w:val="00A71131"/>
    <w:rsid w:val="00A7118B"/>
    <w:rsid w:val="00A711A6"/>
    <w:rsid w:val="00A7124C"/>
    <w:rsid w:val="00A71296"/>
    <w:rsid w:val="00A712FF"/>
    <w:rsid w:val="00A713ED"/>
    <w:rsid w:val="00A71435"/>
    <w:rsid w:val="00A71462"/>
    <w:rsid w:val="00A715AA"/>
    <w:rsid w:val="00A71767"/>
    <w:rsid w:val="00A7184D"/>
    <w:rsid w:val="00A718B5"/>
    <w:rsid w:val="00A71A2E"/>
    <w:rsid w:val="00A71A75"/>
    <w:rsid w:val="00A71B36"/>
    <w:rsid w:val="00A71C2A"/>
    <w:rsid w:val="00A71C38"/>
    <w:rsid w:val="00A71D88"/>
    <w:rsid w:val="00A71DC9"/>
    <w:rsid w:val="00A71DE5"/>
    <w:rsid w:val="00A71EF5"/>
    <w:rsid w:val="00A71F99"/>
    <w:rsid w:val="00A72089"/>
    <w:rsid w:val="00A7210B"/>
    <w:rsid w:val="00A7217F"/>
    <w:rsid w:val="00A721ED"/>
    <w:rsid w:val="00A7220B"/>
    <w:rsid w:val="00A7247A"/>
    <w:rsid w:val="00A72577"/>
    <w:rsid w:val="00A725C3"/>
    <w:rsid w:val="00A726B4"/>
    <w:rsid w:val="00A7280F"/>
    <w:rsid w:val="00A72977"/>
    <w:rsid w:val="00A729BA"/>
    <w:rsid w:val="00A72AD4"/>
    <w:rsid w:val="00A72C46"/>
    <w:rsid w:val="00A72CCE"/>
    <w:rsid w:val="00A72D13"/>
    <w:rsid w:val="00A72DD6"/>
    <w:rsid w:val="00A72E12"/>
    <w:rsid w:val="00A72E6A"/>
    <w:rsid w:val="00A72E76"/>
    <w:rsid w:val="00A72F98"/>
    <w:rsid w:val="00A72F9F"/>
    <w:rsid w:val="00A73052"/>
    <w:rsid w:val="00A73099"/>
    <w:rsid w:val="00A730CA"/>
    <w:rsid w:val="00A73173"/>
    <w:rsid w:val="00A7322E"/>
    <w:rsid w:val="00A73290"/>
    <w:rsid w:val="00A7329C"/>
    <w:rsid w:val="00A733A8"/>
    <w:rsid w:val="00A73449"/>
    <w:rsid w:val="00A73497"/>
    <w:rsid w:val="00A734A7"/>
    <w:rsid w:val="00A734EF"/>
    <w:rsid w:val="00A734FE"/>
    <w:rsid w:val="00A736F8"/>
    <w:rsid w:val="00A73957"/>
    <w:rsid w:val="00A73983"/>
    <w:rsid w:val="00A73A2D"/>
    <w:rsid w:val="00A73AF6"/>
    <w:rsid w:val="00A73B6B"/>
    <w:rsid w:val="00A73C05"/>
    <w:rsid w:val="00A73C21"/>
    <w:rsid w:val="00A73C29"/>
    <w:rsid w:val="00A73C85"/>
    <w:rsid w:val="00A73D6D"/>
    <w:rsid w:val="00A73DAA"/>
    <w:rsid w:val="00A73EA8"/>
    <w:rsid w:val="00A73F21"/>
    <w:rsid w:val="00A73F4F"/>
    <w:rsid w:val="00A7411F"/>
    <w:rsid w:val="00A741BC"/>
    <w:rsid w:val="00A741CB"/>
    <w:rsid w:val="00A74366"/>
    <w:rsid w:val="00A74435"/>
    <w:rsid w:val="00A7448F"/>
    <w:rsid w:val="00A74571"/>
    <w:rsid w:val="00A747B9"/>
    <w:rsid w:val="00A747C4"/>
    <w:rsid w:val="00A747D3"/>
    <w:rsid w:val="00A7493A"/>
    <w:rsid w:val="00A749AA"/>
    <w:rsid w:val="00A74A6C"/>
    <w:rsid w:val="00A74AD5"/>
    <w:rsid w:val="00A74AE4"/>
    <w:rsid w:val="00A74B61"/>
    <w:rsid w:val="00A74BD8"/>
    <w:rsid w:val="00A74CE8"/>
    <w:rsid w:val="00A74CF6"/>
    <w:rsid w:val="00A74D6C"/>
    <w:rsid w:val="00A74D84"/>
    <w:rsid w:val="00A74E68"/>
    <w:rsid w:val="00A74FA5"/>
    <w:rsid w:val="00A74FA8"/>
    <w:rsid w:val="00A75061"/>
    <w:rsid w:val="00A750BC"/>
    <w:rsid w:val="00A7516E"/>
    <w:rsid w:val="00A752EF"/>
    <w:rsid w:val="00A7533D"/>
    <w:rsid w:val="00A7565B"/>
    <w:rsid w:val="00A7569A"/>
    <w:rsid w:val="00A758C0"/>
    <w:rsid w:val="00A75A49"/>
    <w:rsid w:val="00A75AC6"/>
    <w:rsid w:val="00A75B13"/>
    <w:rsid w:val="00A75BCE"/>
    <w:rsid w:val="00A75BE6"/>
    <w:rsid w:val="00A75C1A"/>
    <w:rsid w:val="00A75C43"/>
    <w:rsid w:val="00A75C4F"/>
    <w:rsid w:val="00A75CCA"/>
    <w:rsid w:val="00A75D70"/>
    <w:rsid w:val="00A75DD0"/>
    <w:rsid w:val="00A75DE9"/>
    <w:rsid w:val="00A75E2A"/>
    <w:rsid w:val="00A75F73"/>
    <w:rsid w:val="00A7607B"/>
    <w:rsid w:val="00A760E2"/>
    <w:rsid w:val="00A761AC"/>
    <w:rsid w:val="00A76254"/>
    <w:rsid w:val="00A762E6"/>
    <w:rsid w:val="00A7635C"/>
    <w:rsid w:val="00A76418"/>
    <w:rsid w:val="00A76493"/>
    <w:rsid w:val="00A764F2"/>
    <w:rsid w:val="00A764FE"/>
    <w:rsid w:val="00A7650E"/>
    <w:rsid w:val="00A765F6"/>
    <w:rsid w:val="00A76658"/>
    <w:rsid w:val="00A766B2"/>
    <w:rsid w:val="00A7674B"/>
    <w:rsid w:val="00A76754"/>
    <w:rsid w:val="00A76774"/>
    <w:rsid w:val="00A76797"/>
    <w:rsid w:val="00A7684A"/>
    <w:rsid w:val="00A769C5"/>
    <w:rsid w:val="00A769E8"/>
    <w:rsid w:val="00A769FA"/>
    <w:rsid w:val="00A76AF4"/>
    <w:rsid w:val="00A76BF4"/>
    <w:rsid w:val="00A76C12"/>
    <w:rsid w:val="00A76EED"/>
    <w:rsid w:val="00A76FF7"/>
    <w:rsid w:val="00A76FFA"/>
    <w:rsid w:val="00A77145"/>
    <w:rsid w:val="00A7723B"/>
    <w:rsid w:val="00A772AF"/>
    <w:rsid w:val="00A772D7"/>
    <w:rsid w:val="00A772E7"/>
    <w:rsid w:val="00A77332"/>
    <w:rsid w:val="00A77407"/>
    <w:rsid w:val="00A7747A"/>
    <w:rsid w:val="00A774D5"/>
    <w:rsid w:val="00A775F6"/>
    <w:rsid w:val="00A77679"/>
    <w:rsid w:val="00A7769F"/>
    <w:rsid w:val="00A776CB"/>
    <w:rsid w:val="00A776FC"/>
    <w:rsid w:val="00A7772D"/>
    <w:rsid w:val="00A7781E"/>
    <w:rsid w:val="00A778A8"/>
    <w:rsid w:val="00A77A2A"/>
    <w:rsid w:val="00A77B80"/>
    <w:rsid w:val="00A77D38"/>
    <w:rsid w:val="00A77DBF"/>
    <w:rsid w:val="00A77DC7"/>
    <w:rsid w:val="00A77DF9"/>
    <w:rsid w:val="00A77FF2"/>
    <w:rsid w:val="00A8002F"/>
    <w:rsid w:val="00A8004F"/>
    <w:rsid w:val="00A80072"/>
    <w:rsid w:val="00A801DD"/>
    <w:rsid w:val="00A803DB"/>
    <w:rsid w:val="00A803E9"/>
    <w:rsid w:val="00A804D3"/>
    <w:rsid w:val="00A805AC"/>
    <w:rsid w:val="00A806C9"/>
    <w:rsid w:val="00A8074D"/>
    <w:rsid w:val="00A8077B"/>
    <w:rsid w:val="00A8079A"/>
    <w:rsid w:val="00A80825"/>
    <w:rsid w:val="00A80C62"/>
    <w:rsid w:val="00A80CAF"/>
    <w:rsid w:val="00A80CEF"/>
    <w:rsid w:val="00A80E10"/>
    <w:rsid w:val="00A80E48"/>
    <w:rsid w:val="00A80E7B"/>
    <w:rsid w:val="00A80E90"/>
    <w:rsid w:val="00A80EF4"/>
    <w:rsid w:val="00A80F68"/>
    <w:rsid w:val="00A810DA"/>
    <w:rsid w:val="00A81431"/>
    <w:rsid w:val="00A814B2"/>
    <w:rsid w:val="00A81505"/>
    <w:rsid w:val="00A81551"/>
    <w:rsid w:val="00A81559"/>
    <w:rsid w:val="00A81737"/>
    <w:rsid w:val="00A819A3"/>
    <w:rsid w:val="00A819D4"/>
    <w:rsid w:val="00A81BBC"/>
    <w:rsid w:val="00A81BC9"/>
    <w:rsid w:val="00A81BD0"/>
    <w:rsid w:val="00A81BF4"/>
    <w:rsid w:val="00A81C99"/>
    <w:rsid w:val="00A81DC2"/>
    <w:rsid w:val="00A81DDE"/>
    <w:rsid w:val="00A81E10"/>
    <w:rsid w:val="00A81E62"/>
    <w:rsid w:val="00A81EDA"/>
    <w:rsid w:val="00A81F8C"/>
    <w:rsid w:val="00A820A3"/>
    <w:rsid w:val="00A820A9"/>
    <w:rsid w:val="00A822C2"/>
    <w:rsid w:val="00A8232D"/>
    <w:rsid w:val="00A82348"/>
    <w:rsid w:val="00A82350"/>
    <w:rsid w:val="00A82354"/>
    <w:rsid w:val="00A823C2"/>
    <w:rsid w:val="00A82482"/>
    <w:rsid w:val="00A824D6"/>
    <w:rsid w:val="00A825A1"/>
    <w:rsid w:val="00A825AD"/>
    <w:rsid w:val="00A82600"/>
    <w:rsid w:val="00A82672"/>
    <w:rsid w:val="00A826E2"/>
    <w:rsid w:val="00A8270D"/>
    <w:rsid w:val="00A82717"/>
    <w:rsid w:val="00A827B1"/>
    <w:rsid w:val="00A8282B"/>
    <w:rsid w:val="00A828CB"/>
    <w:rsid w:val="00A828CE"/>
    <w:rsid w:val="00A82AD8"/>
    <w:rsid w:val="00A82AE5"/>
    <w:rsid w:val="00A82BEF"/>
    <w:rsid w:val="00A82D2B"/>
    <w:rsid w:val="00A82D4E"/>
    <w:rsid w:val="00A82D9A"/>
    <w:rsid w:val="00A82DBB"/>
    <w:rsid w:val="00A82E38"/>
    <w:rsid w:val="00A82EB3"/>
    <w:rsid w:val="00A82FE3"/>
    <w:rsid w:val="00A8301E"/>
    <w:rsid w:val="00A830FA"/>
    <w:rsid w:val="00A83189"/>
    <w:rsid w:val="00A832CA"/>
    <w:rsid w:val="00A832F9"/>
    <w:rsid w:val="00A833C8"/>
    <w:rsid w:val="00A83435"/>
    <w:rsid w:val="00A8346C"/>
    <w:rsid w:val="00A834B2"/>
    <w:rsid w:val="00A83601"/>
    <w:rsid w:val="00A83612"/>
    <w:rsid w:val="00A83621"/>
    <w:rsid w:val="00A8362F"/>
    <w:rsid w:val="00A8371A"/>
    <w:rsid w:val="00A8372B"/>
    <w:rsid w:val="00A837A8"/>
    <w:rsid w:val="00A837C1"/>
    <w:rsid w:val="00A83848"/>
    <w:rsid w:val="00A8391E"/>
    <w:rsid w:val="00A83A7F"/>
    <w:rsid w:val="00A83B7C"/>
    <w:rsid w:val="00A83BC4"/>
    <w:rsid w:val="00A83C7B"/>
    <w:rsid w:val="00A83CFE"/>
    <w:rsid w:val="00A83D76"/>
    <w:rsid w:val="00A83DC5"/>
    <w:rsid w:val="00A83EDD"/>
    <w:rsid w:val="00A83F77"/>
    <w:rsid w:val="00A83F8E"/>
    <w:rsid w:val="00A83F9A"/>
    <w:rsid w:val="00A84075"/>
    <w:rsid w:val="00A8408B"/>
    <w:rsid w:val="00A8410F"/>
    <w:rsid w:val="00A84229"/>
    <w:rsid w:val="00A84264"/>
    <w:rsid w:val="00A84580"/>
    <w:rsid w:val="00A845D2"/>
    <w:rsid w:val="00A846CE"/>
    <w:rsid w:val="00A84930"/>
    <w:rsid w:val="00A84973"/>
    <w:rsid w:val="00A84A0C"/>
    <w:rsid w:val="00A84A4C"/>
    <w:rsid w:val="00A84BB8"/>
    <w:rsid w:val="00A84BBB"/>
    <w:rsid w:val="00A84DAC"/>
    <w:rsid w:val="00A84DCE"/>
    <w:rsid w:val="00A84EEA"/>
    <w:rsid w:val="00A84FB6"/>
    <w:rsid w:val="00A8516D"/>
    <w:rsid w:val="00A851C8"/>
    <w:rsid w:val="00A851FF"/>
    <w:rsid w:val="00A85230"/>
    <w:rsid w:val="00A85263"/>
    <w:rsid w:val="00A852B9"/>
    <w:rsid w:val="00A85374"/>
    <w:rsid w:val="00A85377"/>
    <w:rsid w:val="00A8549C"/>
    <w:rsid w:val="00A8551C"/>
    <w:rsid w:val="00A8552C"/>
    <w:rsid w:val="00A855EF"/>
    <w:rsid w:val="00A85621"/>
    <w:rsid w:val="00A8569F"/>
    <w:rsid w:val="00A8573D"/>
    <w:rsid w:val="00A857BC"/>
    <w:rsid w:val="00A85941"/>
    <w:rsid w:val="00A8594F"/>
    <w:rsid w:val="00A8596F"/>
    <w:rsid w:val="00A85B6C"/>
    <w:rsid w:val="00A85B74"/>
    <w:rsid w:val="00A85B9E"/>
    <w:rsid w:val="00A85C36"/>
    <w:rsid w:val="00A85C9C"/>
    <w:rsid w:val="00A85D55"/>
    <w:rsid w:val="00A85D87"/>
    <w:rsid w:val="00A85DC0"/>
    <w:rsid w:val="00A85F34"/>
    <w:rsid w:val="00A8608D"/>
    <w:rsid w:val="00A860AA"/>
    <w:rsid w:val="00A860AF"/>
    <w:rsid w:val="00A8628F"/>
    <w:rsid w:val="00A86351"/>
    <w:rsid w:val="00A863EA"/>
    <w:rsid w:val="00A863FA"/>
    <w:rsid w:val="00A86448"/>
    <w:rsid w:val="00A8649D"/>
    <w:rsid w:val="00A865E0"/>
    <w:rsid w:val="00A866CE"/>
    <w:rsid w:val="00A867ED"/>
    <w:rsid w:val="00A8683A"/>
    <w:rsid w:val="00A8687F"/>
    <w:rsid w:val="00A868A4"/>
    <w:rsid w:val="00A8692E"/>
    <w:rsid w:val="00A869E6"/>
    <w:rsid w:val="00A869EE"/>
    <w:rsid w:val="00A86AED"/>
    <w:rsid w:val="00A86BE7"/>
    <w:rsid w:val="00A86CAF"/>
    <w:rsid w:val="00A86DEA"/>
    <w:rsid w:val="00A86E07"/>
    <w:rsid w:val="00A86F93"/>
    <w:rsid w:val="00A870D1"/>
    <w:rsid w:val="00A871A0"/>
    <w:rsid w:val="00A8733C"/>
    <w:rsid w:val="00A8737F"/>
    <w:rsid w:val="00A873A8"/>
    <w:rsid w:val="00A87412"/>
    <w:rsid w:val="00A8745C"/>
    <w:rsid w:val="00A87586"/>
    <w:rsid w:val="00A87602"/>
    <w:rsid w:val="00A8771A"/>
    <w:rsid w:val="00A87725"/>
    <w:rsid w:val="00A87791"/>
    <w:rsid w:val="00A877D8"/>
    <w:rsid w:val="00A87833"/>
    <w:rsid w:val="00A878A5"/>
    <w:rsid w:val="00A878E3"/>
    <w:rsid w:val="00A879BF"/>
    <w:rsid w:val="00A879D6"/>
    <w:rsid w:val="00A87A67"/>
    <w:rsid w:val="00A87AAD"/>
    <w:rsid w:val="00A87C3F"/>
    <w:rsid w:val="00A87C79"/>
    <w:rsid w:val="00A87CE4"/>
    <w:rsid w:val="00A87CF1"/>
    <w:rsid w:val="00A87E73"/>
    <w:rsid w:val="00A87F2E"/>
    <w:rsid w:val="00A87F62"/>
    <w:rsid w:val="00A87F7C"/>
    <w:rsid w:val="00A9002E"/>
    <w:rsid w:val="00A90055"/>
    <w:rsid w:val="00A901FD"/>
    <w:rsid w:val="00A9021F"/>
    <w:rsid w:val="00A90297"/>
    <w:rsid w:val="00A904A2"/>
    <w:rsid w:val="00A904B4"/>
    <w:rsid w:val="00A90572"/>
    <w:rsid w:val="00A90732"/>
    <w:rsid w:val="00A90764"/>
    <w:rsid w:val="00A90786"/>
    <w:rsid w:val="00A90A07"/>
    <w:rsid w:val="00A90A80"/>
    <w:rsid w:val="00A90AAF"/>
    <w:rsid w:val="00A90BEF"/>
    <w:rsid w:val="00A90D38"/>
    <w:rsid w:val="00A90D59"/>
    <w:rsid w:val="00A90D70"/>
    <w:rsid w:val="00A90D96"/>
    <w:rsid w:val="00A90DAB"/>
    <w:rsid w:val="00A90E3A"/>
    <w:rsid w:val="00A90FEB"/>
    <w:rsid w:val="00A9103C"/>
    <w:rsid w:val="00A91405"/>
    <w:rsid w:val="00A9148E"/>
    <w:rsid w:val="00A914C3"/>
    <w:rsid w:val="00A91519"/>
    <w:rsid w:val="00A91547"/>
    <w:rsid w:val="00A91591"/>
    <w:rsid w:val="00A9159F"/>
    <w:rsid w:val="00A91600"/>
    <w:rsid w:val="00A9164D"/>
    <w:rsid w:val="00A9164F"/>
    <w:rsid w:val="00A916F6"/>
    <w:rsid w:val="00A9171D"/>
    <w:rsid w:val="00A91752"/>
    <w:rsid w:val="00A9197C"/>
    <w:rsid w:val="00A91AD3"/>
    <w:rsid w:val="00A91B08"/>
    <w:rsid w:val="00A91B2B"/>
    <w:rsid w:val="00A91C12"/>
    <w:rsid w:val="00A91DA5"/>
    <w:rsid w:val="00A91DEA"/>
    <w:rsid w:val="00A91DF2"/>
    <w:rsid w:val="00A91ED4"/>
    <w:rsid w:val="00A91FE5"/>
    <w:rsid w:val="00A920FF"/>
    <w:rsid w:val="00A92236"/>
    <w:rsid w:val="00A9225A"/>
    <w:rsid w:val="00A922AF"/>
    <w:rsid w:val="00A92350"/>
    <w:rsid w:val="00A923B1"/>
    <w:rsid w:val="00A92435"/>
    <w:rsid w:val="00A92578"/>
    <w:rsid w:val="00A9259D"/>
    <w:rsid w:val="00A92707"/>
    <w:rsid w:val="00A92816"/>
    <w:rsid w:val="00A9285B"/>
    <w:rsid w:val="00A928CB"/>
    <w:rsid w:val="00A92918"/>
    <w:rsid w:val="00A92935"/>
    <w:rsid w:val="00A929A5"/>
    <w:rsid w:val="00A92ABC"/>
    <w:rsid w:val="00A92B38"/>
    <w:rsid w:val="00A92B9B"/>
    <w:rsid w:val="00A92C00"/>
    <w:rsid w:val="00A92CBC"/>
    <w:rsid w:val="00A92D14"/>
    <w:rsid w:val="00A92E69"/>
    <w:rsid w:val="00A92E8D"/>
    <w:rsid w:val="00A92ED0"/>
    <w:rsid w:val="00A92F9C"/>
    <w:rsid w:val="00A92FF9"/>
    <w:rsid w:val="00A93098"/>
    <w:rsid w:val="00A93107"/>
    <w:rsid w:val="00A9328C"/>
    <w:rsid w:val="00A9329E"/>
    <w:rsid w:val="00A932CB"/>
    <w:rsid w:val="00A932D6"/>
    <w:rsid w:val="00A93475"/>
    <w:rsid w:val="00A9362B"/>
    <w:rsid w:val="00A9391E"/>
    <w:rsid w:val="00A939D7"/>
    <w:rsid w:val="00A93D2A"/>
    <w:rsid w:val="00A93D55"/>
    <w:rsid w:val="00A93DC5"/>
    <w:rsid w:val="00A93EB6"/>
    <w:rsid w:val="00A93EFD"/>
    <w:rsid w:val="00A93FFA"/>
    <w:rsid w:val="00A94026"/>
    <w:rsid w:val="00A94033"/>
    <w:rsid w:val="00A9407C"/>
    <w:rsid w:val="00A940C0"/>
    <w:rsid w:val="00A9411D"/>
    <w:rsid w:val="00A941DE"/>
    <w:rsid w:val="00A94431"/>
    <w:rsid w:val="00A944AB"/>
    <w:rsid w:val="00A944F3"/>
    <w:rsid w:val="00A945C4"/>
    <w:rsid w:val="00A94820"/>
    <w:rsid w:val="00A94AFC"/>
    <w:rsid w:val="00A94B05"/>
    <w:rsid w:val="00A94B19"/>
    <w:rsid w:val="00A94D2F"/>
    <w:rsid w:val="00A94D44"/>
    <w:rsid w:val="00A94DBC"/>
    <w:rsid w:val="00A94E32"/>
    <w:rsid w:val="00A94FFE"/>
    <w:rsid w:val="00A95057"/>
    <w:rsid w:val="00A950D0"/>
    <w:rsid w:val="00A95227"/>
    <w:rsid w:val="00A952BE"/>
    <w:rsid w:val="00A952E1"/>
    <w:rsid w:val="00A954BF"/>
    <w:rsid w:val="00A95579"/>
    <w:rsid w:val="00A9557E"/>
    <w:rsid w:val="00A9559A"/>
    <w:rsid w:val="00A955E9"/>
    <w:rsid w:val="00A9574D"/>
    <w:rsid w:val="00A95886"/>
    <w:rsid w:val="00A958FB"/>
    <w:rsid w:val="00A9599B"/>
    <w:rsid w:val="00A95A36"/>
    <w:rsid w:val="00A95A3A"/>
    <w:rsid w:val="00A95B2E"/>
    <w:rsid w:val="00A95B84"/>
    <w:rsid w:val="00A95BDF"/>
    <w:rsid w:val="00A95C64"/>
    <w:rsid w:val="00A95DFA"/>
    <w:rsid w:val="00A95E53"/>
    <w:rsid w:val="00A95E54"/>
    <w:rsid w:val="00A95E56"/>
    <w:rsid w:val="00A95E76"/>
    <w:rsid w:val="00A95EF9"/>
    <w:rsid w:val="00A95F59"/>
    <w:rsid w:val="00A95FB3"/>
    <w:rsid w:val="00A9609D"/>
    <w:rsid w:val="00A961CA"/>
    <w:rsid w:val="00A961FD"/>
    <w:rsid w:val="00A96280"/>
    <w:rsid w:val="00A962AC"/>
    <w:rsid w:val="00A96358"/>
    <w:rsid w:val="00A963E7"/>
    <w:rsid w:val="00A964ED"/>
    <w:rsid w:val="00A96536"/>
    <w:rsid w:val="00A96556"/>
    <w:rsid w:val="00A9663E"/>
    <w:rsid w:val="00A9695F"/>
    <w:rsid w:val="00A969EF"/>
    <w:rsid w:val="00A96A88"/>
    <w:rsid w:val="00A96B2F"/>
    <w:rsid w:val="00A96BDD"/>
    <w:rsid w:val="00A96E0F"/>
    <w:rsid w:val="00A96E10"/>
    <w:rsid w:val="00A96EAD"/>
    <w:rsid w:val="00A9702B"/>
    <w:rsid w:val="00A970E9"/>
    <w:rsid w:val="00A970F6"/>
    <w:rsid w:val="00A9714D"/>
    <w:rsid w:val="00A97442"/>
    <w:rsid w:val="00A97662"/>
    <w:rsid w:val="00A976AF"/>
    <w:rsid w:val="00A976CA"/>
    <w:rsid w:val="00A9771C"/>
    <w:rsid w:val="00A9777A"/>
    <w:rsid w:val="00A977DA"/>
    <w:rsid w:val="00A977EB"/>
    <w:rsid w:val="00A97812"/>
    <w:rsid w:val="00A97858"/>
    <w:rsid w:val="00A97922"/>
    <w:rsid w:val="00A97AA5"/>
    <w:rsid w:val="00A97AE9"/>
    <w:rsid w:val="00A97B2B"/>
    <w:rsid w:val="00A97BCE"/>
    <w:rsid w:val="00A97C41"/>
    <w:rsid w:val="00A97E12"/>
    <w:rsid w:val="00A97F2A"/>
    <w:rsid w:val="00A97F3E"/>
    <w:rsid w:val="00AA00E4"/>
    <w:rsid w:val="00AA0277"/>
    <w:rsid w:val="00AA033F"/>
    <w:rsid w:val="00AA0343"/>
    <w:rsid w:val="00AA0603"/>
    <w:rsid w:val="00AA06B1"/>
    <w:rsid w:val="00AA074C"/>
    <w:rsid w:val="00AA088D"/>
    <w:rsid w:val="00AA08D4"/>
    <w:rsid w:val="00AA09F8"/>
    <w:rsid w:val="00AA0A04"/>
    <w:rsid w:val="00AA0BA5"/>
    <w:rsid w:val="00AA0C30"/>
    <w:rsid w:val="00AA0C40"/>
    <w:rsid w:val="00AA0CD7"/>
    <w:rsid w:val="00AA0DC8"/>
    <w:rsid w:val="00AA0E16"/>
    <w:rsid w:val="00AA0E22"/>
    <w:rsid w:val="00AA0E2A"/>
    <w:rsid w:val="00AA0E7F"/>
    <w:rsid w:val="00AA1309"/>
    <w:rsid w:val="00AA1362"/>
    <w:rsid w:val="00AA1380"/>
    <w:rsid w:val="00AA14BA"/>
    <w:rsid w:val="00AA15B3"/>
    <w:rsid w:val="00AA163D"/>
    <w:rsid w:val="00AA163E"/>
    <w:rsid w:val="00AA16C7"/>
    <w:rsid w:val="00AA17B3"/>
    <w:rsid w:val="00AA18EC"/>
    <w:rsid w:val="00AA191D"/>
    <w:rsid w:val="00AA19EA"/>
    <w:rsid w:val="00AA1A2D"/>
    <w:rsid w:val="00AA1A39"/>
    <w:rsid w:val="00AA1BEB"/>
    <w:rsid w:val="00AA1C0E"/>
    <w:rsid w:val="00AA1D8F"/>
    <w:rsid w:val="00AA1DD6"/>
    <w:rsid w:val="00AA1DE8"/>
    <w:rsid w:val="00AA1E82"/>
    <w:rsid w:val="00AA1EF8"/>
    <w:rsid w:val="00AA1EFB"/>
    <w:rsid w:val="00AA1F0D"/>
    <w:rsid w:val="00AA20AB"/>
    <w:rsid w:val="00AA2101"/>
    <w:rsid w:val="00AA2154"/>
    <w:rsid w:val="00AA2195"/>
    <w:rsid w:val="00AA228A"/>
    <w:rsid w:val="00AA228D"/>
    <w:rsid w:val="00AA22CA"/>
    <w:rsid w:val="00AA2319"/>
    <w:rsid w:val="00AA235B"/>
    <w:rsid w:val="00AA236C"/>
    <w:rsid w:val="00AA248A"/>
    <w:rsid w:val="00AA2492"/>
    <w:rsid w:val="00AA25AE"/>
    <w:rsid w:val="00AA25FB"/>
    <w:rsid w:val="00AA27A9"/>
    <w:rsid w:val="00AA27B2"/>
    <w:rsid w:val="00AA27FF"/>
    <w:rsid w:val="00AA2836"/>
    <w:rsid w:val="00AA286A"/>
    <w:rsid w:val="00AA2870"/>
    <w:rsid w:val="00AA28EC"/>
    <w:rsid w:val="00AA297A"/>
    <w:rsid w:val="00AA29A5"/>
    <w:rsid w:val="00AA2A76"/>
    <w:rsid w:val="00AA2B1F"/>
    <w:rsid w:val="00AA2C1A"/>
    <w:rsid w:val="00AA2CCA"/>
    <w:rsid w:val="00AA2CE8"/>
    <w:rsid w:val="00AA2DA4"/>
    <w:rsid w:val="00AA2DC4"/>
    <w:rsid w:val="00AA2DDC"/>
    <w:rsid w:val="00AA2E0B"/>
    <w:rsid w:val="00AA2EEE"/>
    <w:rsid w:val="00AA2F18"/>
    <w:rsid w:val="00AA2FA5"/>
    <w:rsid w:val="00AA2FCD"/>
    <w:rsid w:val="00AA3193"/>
    <w:rsid w:val="00AA31D4"/>
    <w:rsid w:val="00AA3281"/>
    <w:rsid w:val="00AA3368"/>
    <w:rsid w:val="00AA3403"/>
    <w:rsid w:val="00AA346A"/>
    <w:rsid w:val="00AA3480"/>
    <w:rsid w:val="00AA34C5"/>
    <w:rsid w:val="00AA3582"/>
    <w:rsid w:val="00AA36E1"/>
    <w:rsid w:val="00AA3786"/>
    <w:rsid w:val="00AA38A5"/>
    <w:rsid w:val="00AA3916"/>
    <w:rsid w:val="00AA3935"/>
    <w:rsid w:val="00AA394A"/>
    <w:rsid w:val="00AA3975"/>
    <w:rsid w:val="00AA3A0B"/>
    <w:rsid w:val="00AA3AF4"/>
    <w:rsid w:val="00AA3D84"/>
    <w:rsid w:val="00AA3E9E"/>
    <w:rsid w:val="00AA3F3B"/>
    <w:rsid w:val="00AA40B1"/>
    <w:rsid w:val="00AA4168"/>
    <w:rsid w:val="00AA4203"/>
    <w:rsid w:val="00AA4226"/>
    <w:rsid w:val="00AA42E1"/>
    <w:rsid w:val="00AA4344"/>
    <w:rsid w:val="00AA43A2"/>
    <w:rsid w:val="00AA44B7"/>
    <w:rsid w:val="00AA44F9"/>
    <w:rsid w:val="00AA44FD"/>
    <w:rsid w:val="00AA45E3"/>
    <w:rsid w:val="00AA460A"/>
    <w:rsid w:val="00AA474B"/>
    <w:rsid w:val="00AA485E"/>
    <w:rsid w:val="00AA48AC"/>
    <w:rsid w:val="00AA491E"/>
    <w:rsid w:val="00AA4A16"/>
    <w:rsid w:val="00AA4A87"/>
    <w:rsid w:val="00AA4AC9"/>
    <w:rsid w:val="00AA4ACD"/>
    <w:rsid w:val="00AA4C6A"/>
    <w:rsid w:val="00AA4D02"/>
    <w:rsid w:val="00AA4E33"/>
    <w:rsid w:val="00AA4E6E"/>
    <w:rsid w:val="00AA4E77"/>
    <w:rsid w:val="00AA4E78"/>
    <w:rsid w:val="00AA4F26"/>
    <w:rsid w:val="00AA4F99"/>
    <w:rsid w:val="00AA509B"/>
    <w:rsid w:val="00AA50D0"/>
    <w:rsid w:val="00AA5119"/>
    <w:rsid w:val="00AA5284"/>
    <w:rsid w:val="00AA52EF"/>
    <w:rsid w:val="00AA547A"/>
    <w:rsid w:val="00AA549C"/>
    <w:rsid w:val="00AA54A2"/>
    <w:rsid w:val="00AA54B1"/>
    <w:rsid w:val="00AA556E"/>
    <w:rsid w:val="00AA5798"/>
    <w:rsid w:val="00AA57B9"/>
    <w:rsid w:val="00AA586A"/>
    <w:rsid w:val="00AA5943"/>
    <w:rsid w:val="00AA594E"/>
    <w:rsid w:val="00AA5A11"/>
    <w:rsid w:val="00AA5C3E"/>
    <w:rsid w:val="00AA5C72"/>
    <w:rsid w:val="00AA5CBA"/>
    <w:rsid w:val="00AA5CDE"/>
    <w:rsid w:val="00AA5F1D"/>
    <w:rsid w:val="00AA5F2C"/>
    <w:rsid w:val="00AA5F52"/>
    <w:rsid w:val="00AA609B"/>
    <w:rsid w:val="00AA60EB"/>
    <w:rsid w:val="00AA61E1"/>
    <w:rsid w:val="00AA6222"/>
    <w:rsid w:val="00AA62ED"/>
    <w:rsid w:val="00AA62F5"/>
    <w:rsid w:val="00AA63B2"/>
    <w:rsid w:val="00AA63C4"/>
    <w:rsid w:val="00AA65BD"/>
    <w:rsid w:val="00AA674B"/>
    <w:rsid w:val="00AA678E"/>
    <w:rsid w:val="00AA67C9"/>
    <w:rsid w:val="00AA686D"/>
    <w:rsid w:val="00AA6A89"/>
    <w:rsid w:val="00AA6AF3"/>
    <w:rsid w:val="00AA6D29"/>
    <w:rsid w:val="00AA6DB2"/>
    <w:rsid w:val="00AA6DC4"/>
    <w:rsid w:val="00AA6DFB"/>
    <w:rsid w:val="00AA70BF"/>
    <w:rsid w:val="00AA71FC"/>
    <w:rsid w:val="00AA7226"/>
    <w:rsid w:val="00AA72D5"/>
    <w:rsid w:val="00AA73EC"/>
    <w:rsid w:val="00AA7407"/>
    <w:rsid w:val="00AA7445"/>
    <w:rsid w:val="00AA755A"/>
    <w:rsid w:val="00AA75CC"/>
    <w:rsid w:val="00AA760A"/>
    <w:rsid w:val="00AA76D3"/>
    <w:rsid w:val="00AA7745"/>
    <w:rsid w:val="00AA777B"/>
    <w:rsid w:val="00AA7802"/>
    <w:rsid w:val="00AA7A1D"/>
    <w:rsid w:val="00AA7B12"/>
    <w:rsid w:val="00AA7B90"/>
    <w:rsid w:val="00AA7BAC"/>
    <w:rsid w:val="00AA7BE5"/>
    <w:rsid w:val="00AA7D91"/>
    <w:rsid w:val="00AA7E9D"/>
    <w:rsid w:val="00AA7F60"/>
    <w:rsid w:val="00AA7FA9"/>
    <w:rsid w:val="00AB002E"/>
    <w:rsid w:val="00AB01B7"/>
    <w:rsid w:val="00AB01F9"/>
    <w:rsid w:val="00AB02F1"/>
    <w:rsid w:val="00AB02F2"/>
    <w:rsid w:val="00AB040A"/>
    <w:rsid w:val="00AB0506"/>
    <w:rsid w:val="00AB053F"/>
    <w:rsid w:val="00AB0613"/>
    <w:rsid w:val="00AB0676"/>
    <w:rsid w:val="00AB06FB"/>
    <w:rsid w:val="00AB0738"/>
    <w:rsid w:val="00AB0766"/>
    <w:rsid w:val="00AB07ED"/>
    <w:rsid w:val="00AB09F8"/>
    <w:rsid w:val="00AB0A0C"/>
    <w:rsid w:val="00AB0A6B"/>
    <w:rsid w:val="00AB0BD6"/>
    <w:rsid w:val="00AB0C6E"/>
    <w:rsid w:val="00AB0CA6"/>
    <w:rsid w:val="00AB0D07"/>
    <w:rsid w:val="00AB0D6A"/>
    <w:rsid w:val="00AB0DDF"/>
    <w:rsid w:val="00AB0EFB"/>
    <w:rsid w:val="00AB0F30"/>
    <w:rsid w:val="00AB0F91"/>
    <w:rsid w:val="00AB1059"/>
    <w:rsid w:val="00AB1110"/>
    <w:rsid w:val="00AB1149"/>
    <w:rsid w:val="00AB11B2"/>
    <w:rsid w:val="00AB121F"/>
    <w:rsid w:val="00AB12F9"/>
    <w:rsid w:val="00AB1448"/>
    <w:rsid w:val="00AB149A"/>
    <w:rsid w:val="00AB1541"/>
    <w:rsid w:val="00AB154B"/>
    <w:rsid w:val="00AB169F"/>
    <w:rsid w:val="00AB16C8"/>
    <w:rsid w:val="00AB1738"/>
    <w:rsid w:val="00AB1754"/>
    <w:rsid w:val="00AB1844"/>
    <w:rsid w:val="00AB189B"/>
    <w:rsid w:val="00AB18A2"/>
    <w:rsid w:val="00AB1918"/>
    <w:rsid w:val="00AB191B"/>
    <w:rsid w:val="00AB192C"/>
    <w:rsid w:val="00AB1B01"/>
    <w:rsid w:val="00AB1BEF"/>
    <w:rsid w:val="00AB1BF6"/>
    <w:rsid w:val="00AB1BFC"/>
    <w:rsid w:val="00AB1C41"/>
    <w:rsid w:val="00AB1C97"/>
    <w:rsid w:val="00AB1DA1"/>
    <w:rsid w:val="00AB1DFF"/>
    <w:rsid w:val="00AB1E27"/>
    <w:rsid w:val="00AB1F76"/>
    <w:rsid w:val="00AB204C"/>
    <w:rsid w:val="00AB20C4"/>
    <w:rsid w:val="00AB20CE"/>
    <w:rsid w:val="00AB2149"/>
    <w:rsid w:val="00AB2189"/>
    <w:rsid w:val="00AB2232"/>
    <w:rsid w:val="00AB23B1"/>
    <w:rsid w:val="00AB23BA"/>
    <w:rsid w:val="00AB23E2"/>
    <w:rsid w:val="00AB24E7"/>
    <w:rsid w:val="00AB27D9"/>
    <w:rsid w:val="00AB2A0A"/>
    <w:rsid w:val="00AB2B54"/>
    <w:rsid w:val="00AB2B65"/>
    <w:rsid w:val="00AB2B81"/>
    <w:rsid w:val="00AB2BBE"/>
    <w:rsid w:val="00AB2C26"/>
    <w:rsid w:val="00AB2C76"/>
    <w:rsid w:val="00AB2CAB"/>
    <w:rsid w:val="00AB2CE2"/>
    <w:rsid w:val="00AB2D80"/>
    <w:rsid w:val="00AB2DDB"/>
    <w:rsid w:val="00AB2E14"/>
    <w:rsid w:val="00AB2E25"/>
    <w:rsid w:val="00AB2E5E"/>
    <w:rsid w:val="00AB2E8F"/>
    <w:rsid w:val="00AB2F9D"/>
    <w:rsid w:val="00AB3028"/>
    <w:rsid w:val="00AB3250"/>
    <w:rsid w:val="00AB328F"/>
    <w:rsid w:val="00AB3339"/>
    <w:rsid w:val="00AB33D7"/>
    <w:rsid w:val="00AB3444"/>
    <w:rsid w:val="00AB347B"/>
    <w:rsid w:val="00AB347F"/>
    <w:rsid w:val="00AB3531"/>
    <w:rsid w:val="00AB353F"/>
    <w:rsid w:val="00AB357C"/>
    <w:rsid w:val="00AB3635"/>
    <w:rsid w:val="00AB364A"/>
    <w:rsid w:val="00AB36BD"/>
    <w:rsid w:val="00AB385B"/>
    <w:rsid w:val="00AB3ABB"/>
    <w:rsid w:val="00AB3B52"/>
    <w:rsid w:val="00AB3BA5"/>
    <w:rsid w:val="00AB3BAA"/>
    <w:rsid w:val="00AB3C8C"/>
    <w:rsid w:val="00AB3D75"/>
    <w:rsid w:val="00AB3D7E"/>
    <w:rsid w:val="00AB3E7D"/>
    <w:rsid w:val="00AB3FC8"/>
    <w:rsid w:val="00AB4256"/>
    <w:rsid w:val="00AB4293"/>
    <w:rsid w:val="00AB42D7"/>
    <w:rsid w:val="00AB430B"/>
    <w:rsid w:val="00AB458B"/>
    <w:rsid w:val="00AB45F6"/>
    <w:rsid w:val="00AB46D8"/>
    <w:rsid w:val="00AB477D"/>
    <w:rsid w:val="00AB47BB"/>
    <w:rsid w:val="00AB47D8"/>
    <w:rsid w:val="00AB47EF"/>
    <w:rsid w:val="00AB483E"/>
    <w:rsid w:val="00AB485E"/>
    <w:rsid w:val="00AB4965"/>
    <w:rsid w:val="00AB4970"/>
    <w:rsid w:val="00AB4993"/>
    <w:rsid w:val="00AB49C9"/>
    <w:rsid w:val="00AB4B27"/>
    <w:rsid w:val="00AB4B4E"/>
    <w:rsid w:val="00AB4CF9"/>
    <w:rsid w:val="00AB5014"/>
    <w:rsid w:val="00AB502B"/>
    <w:rsid w:val="00AB5050"/>
    <w:rsid w:val="00AB509B"/>
    <w:rsid w:val="00AB5418"/>
    <w:rsid w:val="00AB54BB"/>
    <w:rsid w:val="00AB54CC"/>
    <w:rsid w:val="00AB5560"/>
    <w:rsid w:val="00AB558A"/>
    <w:rsid w:val="00AB5635"/>
    <w:rsid w:val="00AB58BF"/>
    <w:rsid w:val="00AB58D7"/>
    <w:rsid w:val="00AB5900"/>
    <w:rsid w:val="00AB5B10"/>
    <w:rsid w:val="00AB5B78"/>
    <w:rsid w:val="00AB5B97"/>
    <w:rsid w:val="00AB5C0B"/>
    <w:rsid w:val="00AB5E8F"/>
    <w:rsid w:val="00AB5F87"/>
    <w:rsid w:val="00AB5FF3"/>
    <w:rsid w:val="00AB605C"/>
    <w:rsid w:val="00AB6090"/>
    <w:rsid w:val="00AB6092"/>
    <w:rsid w:val="00AB614F"/>
    <w:rsid w:val="00AB61DB"/>
    <w:rsid w:val="00AB63BE"/>
    <w:rsid w:val="00AB647C"/>
    <w:rsid w:val="00AB64CE"/>
    <w:rsid w:val="00AB64E9"/>
    <w:rsid w:val="00AB65CE"/>
    <w:rsid w:val="00AB6608"/>
    <w:rsid w:val="00AB6686"/>
    <w:rsid w:val="00AB66EF"/>
    <w:rsid w:val="00AB685B"/>
    <w:rsid w:val="00AB690C"/>
    <w:rsid w:val="00AB695F"/>
    <w:rsid w:val="00AB697C"/>
    <w:rsid w:val="00AB699C"/>
    <w:rsid w:val="00AB6AAA"/>
    <w:rsid w:val="00AB6C1C"/>
    <w:rsid w:val="00AB6C65"/>
    <w:rsid w:val="00AB6CD2"/>
    <w:rsid w:val="00AB6D1A"/>
    <w:rsid w:val="00AB6FE2"/>
    <w:rsid w:val="00AB6FFD"/>
    <w:rsid w:val="00AB7005"/>
    <w:rsid w:val="00AB70B0"/>
    <w:rsid w:val="00AB70C4"/>
    <w:rsid w:val="00AB7164"/>
    <w:rsid w:val="00AB718A"/>
    <w:rsid w:val="00AB722E"/>
    <w:rsid w:val="00AB7280"/>
    <w:rsid w:val="00AB72CA"/>
    <w:rsid w:val="00AB7456"/>
    <w:rsid w:val="00AB750B"/>
    <w:rsid w:val="00AB750F"/>
    <w:rsid w:val="00AB755C"/>
    <w:rsid w:val="00AB75F9"/>
    <w:rsid w:val="00AB7606"/>
    <w:rsid w:val="00AB7725"/>
    <w:rsid w:val="00AB77FC"/>
    <w:rsid w:val="00AB7AFC"/>
    <w:rsid w:val="00AB7CE1"/>
    <w:rsid w:val="00AB7E7D"/>
    <w:rsid w:val="00AB7E7F"/>
    <w:rsid w:val="00AB7F61"/>
    <w:rsid w:val="00AC00C8"/>
    <w:rsid w:val="00AC017B"/>
    <w:rsid w:val="00AC01BC"/>
    <w:rsid w:val="00AC02A4"/>
    <w:rsid w:val="00AC03A0"/>
    <w:rsid w:val="00AC04AD"/>
    <w:rsid w:val="00AC04DA"/>
    <w:rsid w:val="00AC04F4"/>
    <w:rsid w:val="00AC0697"/>
    <w:rsid w:val="00AC07A6"/>
    <w:rsid w:val="00AC081E"/>
    <w:rsid w:val="00AC09DE"/>
    <w:rsid w:val="00AC0A48"/>
    <w:rsid w:val="00AC0AA4"/>
    <w:rsid w:val="00AC0AE5"/>
    <w:rsid w:val="00AC0B6F"/>
    <w:rsid w:val="00AC0CF3"/>
    <w:rsid w:val="00AC0CFF"/>
    <w:rsid w:val="00AC0D71"/>
    <w:rsid w:val="00AC0EAF"/>
    <w:rsid w:val="00AC0F22"/>
    <w:rsid w:val="00AC0F39"/>
    <w:rsid w:val="00AC1043"/>
    <w:rsid w:val="00AC126E"/>
    <w:rsid w:val="00AC1337"/>
    <w:rsid w:val="00AC1374"/>
    <w:rsid w:val="00AC13DA"/>
    <w:rsid w:val="00AC1492"/>
    <w:rsid w:val="00AC14C3"/>
    <w:rsid w:val="00AC14D7"/>
    <w:rsid w:val="00AC1506"/>
    <w:rsid w:val="00AC150A"/>
    <w:rsid w:val="00AC1583"/>
    <w:rsid w:val="00AC15A5"/>
    <w:rsid w:val="00AC15BE"/>
    <w:rsid w:val="00AC1655"/>
    <w:rsid w:val="00AC165F"/>
    <w:rsid w:val="00AC1665"/>
    <w:rsid w:val="00AC17A0"/>
    <w:rsid w:val="00AC1836"/>
    <w:rsid w:val="00AC1922"/>
    <w:rsid w:val="00AC195C"/>
    <w:rsid w:val="00AC1A5A"/>
    <w:rsid w:val="00AC1CE5"/>
    <w:rsid w:val="00AC1DAC"/>
    <w:rsid w:val="00AC1DE6"/>
    <w:rsid w:val="00AC1E12"/>
    <w:rsid w:val="00AC1EDC"/>
    <w:rsid w:val="00AC1F07"/>
    <w:rsid w:val="00AC1F28"/>
    <w:rsid w:val="00AC206C"/>
    <w:rsid w:val="00AC2170"/>
    <w:rsid w:val="00AC21A7"/>
    <w:rsid w:val="00AC2249"/>
    <w:rsid w:val="00AC229B"/>
    <w:rsid w:val="00AC23C4"/>
    <w:rsid w:val="00AC24AB"/>
    <w:rsid w:val="00AC2699"/>
    <w:rsid w:val="00AC29A3"/>
    <w:rsid w:val="00AC2B1A"/>
    <w:rsid w:val="00AC2B51"/>
    <w:rsid w:val="00AC2D0C"/>
    <w:rsid w:val="00AC2D9C"/>
    <w:rsid w:val="00AC2E08"/>
    <w:rsid w:val="00AC2E0C"/>
    <w:rsid w:val="00AC2E82"/>
    <w:rsid w:val="00AC2E97"/>
    <w:rsid w:val="00AC311B"/>
    <w:rsid w:val="00AC3151"/>
    <w:rsid w:val="00AC330A"/>
    <w:rsid w:val="00AC3316"/>
    <w:rsid w:val="00AC3361"/>
    <w:rsid w:val="00AC33C8"/>
    <w:rsid w:val="00AC342D"/>
    <w:rsid w:val="00AC343C"/>
    <w:rsid w:val="00AC355A"/>
    <w:rsid w:val="00AC3605"/>
    <w:rsid w:val="00AC3621"/>
    <w:rsid w:val="00AC36FE"/>
    <w:rsid w:val="00AC3818"/>
    <w:rsid w:val="00AC3865"/>
    <w:rsid w:val="00AC38EF"/>
    <w:rsid w:val="00AC394D"/>
    <w:rsid w:val="00AC39FA"/>
    <w:rsid w:val="00AC3A96"/>
    <w:rsid w:val="00AC3B72"/>
    <w:rsid w:val="00AC3D28"/>
    <w:rsid w:val="00AC3DF5"/>
    <w:rsid w:val="00AC3F31"/>
    <w:rsid w:val="00AC40DD"/>
    <w:rsid w:val="00AC41BB"/>
    <w:rsid w:val="00AC41BE"/>
    <w:rsid w:val="00AC4204"/>
    <w:rsid w:val="00AC4225"/>
    <w:rsid w:val="00AC4393"/>
    <w:rsid w:val="00AC4421"/>
    <w:rsid w:val="00AC442C"/>
    <w:rsid w:val="00AC4499"/>
    <w:rsid w:val="00AC4540"/>
    <w:rsid w:val="00AC4584"/>
    <w:rsid w:val="00AC4686"/>
    <w:rsid w:val="00AC47DC"/>
    <w:rsid w:val="00AC493D"/>
    <w:rsid w:val="00AC4940"/>
    <w:rsid w:val="00AC4A18"/>
    <w:rsid w:val="00AC4A70"/>
    <w:rsid w:val="00AC4C14"/>
    <w:rsid w:val="00AC4C31"/>
    <w:rsid w:val="00AC4D94"/>
    <w:rsid w:val="00AC4DB1"/>
    <w:rsid w:val="00AC4EDD"/>
    <w:rsid w:val="00AC4F12"/>
    <w:rsid w:val="00AC501B"/>
    <w:rsid w:val="00AC50C4"/>
    <w:rsid w:val="00AC50C6"/>
    <w:rsid w:val="00AC511F"/>
    <w:rsid w:val="00AC5127"/>
    <w:rsid w:val="00AC5298"/>
    <w:rsid w:val="00AC5311"/>
    <w:rsid w:val="00AC5418"/>
    <w:rsid w:val="00AC5527"/>
    <w:rsid w:val="00AC5561"/>
    <w:rsid w:val="00AC5679"/>
    <w:rsid w:val="00AC567B"/>
    <w:rsid w:val="00AC56D0"/>
    <w:rsid w:val="00AC5774"/>
    <w:rsid w:val="00AC5A5A"/>
    <w:rsid w:val="00AC5A86"/>
    <w:rsid w:val="00AC5AA3"/>
    <w:rsid w:val="00AC5CF7"/>
    <w:rsid w:val="00AC608D"/>
    <w:rsid w:val="00AC60FA"/>
    <w:rsid w:val="00AC6113"/>
    <w:rsid w:val="00AC6275"/>
    <w:rsid w:val="00AC6307"/>
    <w:rsid w:val="00AC6354"/>
    <w:rsid w:val="00AC640A"/>
    <w:rsid w:val="00AC6467"/>
    <w:rsid w:val="00AC65EA"/>
    <w:rsid w:val="00AC663D"/>
    <w:rsid w:val="00AC667D"/>
    <w:rsid w:val="00AC6811"/>
    <w:rsid w:val="00AC689B"/>
    <w:rsid w:val="00AC68A3"/>
    <w:rsid w:val="00AC697F"/>
    <w:rsid w:val="00AC6A8F"/>
    <w:rsid w:val="00AC6B52"/>
    <w:rsid w:val="00AC6BCE"/>
    <w:rsid w:val="00AC6C3A"/>
    <w:rsid w:val="00AC6CAE"/>
    <w:rsid w:val="00AC6CC2"/>
    <w:rsid w:val="00AC6E27"/>
    <w:rsid w:val="00AC6E8D"/>
    <w:rsid w:val="00AC6E9E"/>
    <w:rsid w:val="00AC6F1F"/>
    <w:rsid w:val="00AC6FA6"/>
    <w:rsid w:val="00AC7014"/>
    <w:rsid w:val="00AC70A4"/>
    <w:rsid w:val="00AC71CA"/>
    <w:rsid w:val="00AC732C"/>
    <w:rsid w:val="00AC766A"/>
    <w:rsid w:val="00AC77A9"/>
    <w:rsid w:val="00AC7806"/>
    <w:rsid w:val="00AC780A"/>
    <w:rsid w:val="00AC7826"/>
    <w:rsid w:val="00AC79D0"/>
    <w:rsid w:val="00AC7A04"/>
    <w:rsid w:val="00AC7AFD"/>
    <w:rsid w:val="00AC7B5F"/>
    <w:rsid w:val="00AC7BC2"/>
    <w:rsid w:val="00AC7BC7"/>
    <w:rsid w:val="00AC7C16"/>
    <w:rsid w:val="00AC7C48"/>
    <w:rsid w:val="00AC7C61"/>
    <w:rsid w:val="00AC7CBC"/>
    <w:rsid w:val="00AC7D59"/>
    <w:rsid w:val="00AC7DA6"/>
    <w:rsid w:val="00AC7ECD"/>
    <w:rsid w:val="00AC7F4A"/>
    <w:rsid w:val="00AC7F75"/>
    <w:rsid w:val="00AD005E"/>
    <w:rsid w:val="00AD0347"/>
    <w:rsid w:val="00AD03AA"/>
    <w:rsid w:val="00AD03B6"/>
    <w:rsid w:val="00AD0573"/>
    <w:rsid w:val="00AD06A3"/>
    <w:rsid w:val="00AD073E"/>
    <w:rsid w:val="00AD07DE"/>
    <w:rsid w:val="00AD0972"/>
    <w:rsid w:val="00AD0A23"/>
    <w:rsid w:val="00AD0A8B"/>
    <w:rsid w:val="00AD0B0A"/>
    <w:rsid w:val="00AD0B32"/>
    <w:rsid w:val="00AD0D3D"/>
    <w:rsid w:val="00AD0DE4"/>
    <w:rsid w:val="00AD1057"/>
    <w:rsid w:val="00AD1068"/>
    <w:rsid w:val="00AD1084"/>
    <w:rsid w:val="00AD1177"/>
    <w:rsid w:val="00AD1276"/>
    <w:rsid w:val="00AD1326"/>
    <w:rsid w:val="00AD1504"/>
    <w:rsid w:val="00AD1586"/>
    <w:rsid w:val="00AD15D3"/>
    <w:rsid w:val="00AD165E"/>
    <w:rsid w:val="00AD1673"/>
    <w:rsid w:val="00AD16B5"/>
    <w:rsid w:val="00AD173A"/>
    <w:rsid w:val="00AD176C"/>
    <w:rsid w:val="00AD18AA"/>
    <w:rsid w:val="00AD18B1"/>
    <w:rsid w:val="00AD18B4"/>
    <w:rsid w:val="00AD19AB"/>
    <w:rsid w:val="00AD1B8A"/>
    <w:rsid w:val="00AD1C94"/>
    <w:rsid w:val="00AD1D98"/>
    <w:rsid w:val="00AD1DE2"/>
    <w:rsid w:val="00AD1E49"/>
    <w:rsid w:val="00AD1EB4"/>
    <w:rsid w:val="00AD1EE8"/>
    <w:rsid w:val="00AD1F10"/>
    <w:rsid w:val="00AD1F9D"/>
    <w:rsid w:val="00AD210E"/>
    <w:rsid w:val="00AD2145"/>
    <w:rsid w:val="00AD21C7"/>
    <w:rsid w:val="00AD2208"/>
    <w:rsid w:val="00AD2227"/>
    <w:rsid w:val="00AD22C1"/>
    <w:rsid w:val="00AD2342"/>
    <w:rsid w:val="00AD2395"/>
    <w:rsid w:val="00AD23F8"/>
    <w:rsid w:val="00AD2423"/>
    <w:rsid w:val="00AD25D1"/>
    <w:rsid w:val="00AD2625"/>
    <w:rsid w:val="00AD2746"/>
    <w:rsid w:val="00AD279B"/>
    <w:rsid w:val="00AD2822"/>
    <w:rsid w:val="00AD29E7"/>
    <w:rsid w:val="00AD2B59"/>
    <w:rsid w:val="00AD2BAB"/>
    <w:rsid w:val="00AD2CA0"/>
    <w:rsid w:val="00AD2CE1"/>
    <w:rsid w:val="00AD2CED"/>
    <w:rsid w:val="00AD2D26"/>
    <w:rsid w:val="00AD2F86"/>
    <w:rsid w:val="00AD301F"/>
    <w:rsid w:val="00AD312B"/>
    <w:rsid w:val="00AD323D"/>
    <w:rsid w:val="00AD33B9"/>
    <w:rsid w:val="00AD33D7"/>
    <w:rsid w:val="00AD3544"/>
    <w:rsid w:val="00AD355B"/>
    <w:rsid w:val="00AD35CC"/>
    <w:rsid w:val="00AD398A"/>
    <w:rsid w:val="00AD39C1"/>
    <w:rsid w:val="00AD3A10"/>
    <w:rsid w:val="00AD3B60"/>
    <w:rsid w:val="00AD3B71"/>
    <w:rsid w:val="00AD3B92"/>
    <w:rsid w:val="00AD3C2D"/>
    <w:rsid w:val="00AD3C7F"/>
    <w:rsid w:val="00AD3DA4"/>
    <w:rsid w:val="00AD3E84"/>
    <w:rsid w:val="00AD3F17"/>
    <w:rsid w:val="00AD3F6B"/>
    <w:rsid w:val="00AD4164"/>
    <w:rsid w:val="00AD4197"/>
    <w:rsid w:val="00AD42D5"/>
    <w:rsid w:val="00AD44EC"/>
    <w:rsid w:val="00AD452D"/>
    <w:rsid w:val="00AD4587"/>
    <w:rsid w:val="00AD45B9"/>
    <w:rsid w:val="00AD45FC"/>
    <w:rsid w:val="00AD4653"/>
    <w:rsid w:val="00AD4733"/>
    <w:rsid w:val="00AD487F"/>
    <w:rsid w:val="00AD498E"/>
    <w:rsid w:val="00AD49B7"/>
    <w:rsid w:val="00AD4A88"/>
    <w:rsid w:val="00AD4AC1"/>
    <w:rsid w:val="00AD4AF9"/>
    <w:rsid w:val="00AD4BDA"/>
    <w:rsid w:val="00AD4D29"/>
    <w:rsid w:val="00AD4D4B"/>
    <w:rsid w:val="00AD4D6F"/>
    <w:rsid w:val="00AD4DE3"/>
    <w:rsid w:val="00AD4EC9"/>
    <w:rsid w:val="00AD4F4D"/>
    <w:rsid w:val="00AD509F"/>
    <w:rsid w:val="00AD50D6"/>
    <w:rsid w:val="00AD50E1"/>
    <w:rsid w:val="00AD5313"/>
    <w:rsid w:val="00AD5368"/>
    <w:rsid w:val="00AD5438"/>
    <w:rsid w:val="00AD547F"/>
    <w:rsid w:val="00AD5641"/>
    <w:rsid w:val="00AD56B0"/>
    <w:rsid w:val="00AD5943"/>
    <w:rsid w:val="00AD5954"/>
    <w:rsid w:val="00AD59D7"/>
    <w:rsid w:val="00AD5A3E"/>
    <w:rsid w:val="00AD5B3B"/>
    <w:rsid w:val="00AD5BA8"/>
    <w:rsid w:val="00AD5CA3"/>
    <w:rsid w:val="00AD5D81"/>
    <w:rsid w:val="00AD5ECC"/>
    <w:rsid w:val="00AD603A"/>
    <w:rsid w:val="00AD6079"/>
    <w:rsid w:val="00AD6086"/>
    <w:rsid w:val="00AD6431"/>
    <w:rsid w:val="00AD644F"/>
    <w:rsid w:val="00AD645A"/>
    <w:rsid w:val="00AD6482"/>
    <w:rsid w:val="00AD64CA"/>
    <w:rsid w:val="00AD65CF"/>
    <w:rsid w:val="00AD6652"/>
    <w:rsid w:val="00AD679F"/>
    <w:rsid w:val="00AD67D8"/>
    <w:rsid w:val="00AD67EE"/>
    <w:rsid w:val="00AD69CA"/>
    <w:rsid w:val="00AD6B71"/>
    <w:rsid w:val="00AD6C1D"/>
    <w:rsid w:val="00AD6DAE"/>
    <w:rsid w:val="00AD6E4C"/>
    <w:rsid w:val="00AD6E74"/>
    <w:rsid w:val="00AD6F04"/>
    <w:rsid w:val="00AD6F27"/>
    <w:rsid w:val="00AD6FC1"/>
    <w:rsid w:val="00AD6FD8"/>
    <w:rsid w:val="00AD7109"/>
    <w:rsid w:val="00AD71BA"/>
    <w:rsid w:val="00AD7208"/>
    <w:rsid w:val="00AD72E5"/>
    <w:rsid w:val="00AD73DF"/>
    <w:rsid w:val="00AD7491"/>
    <w:rsid w:val="00AD74D2"/>
    <w:rsid w:val="00AD7512"/>
    <w:rsid w:val="00AD757A"/>
    <w:rsid w:val="00AD767D"/>
    <w:rsid w:val="00AD76AF"/>
    <w:rsid w:val="00AD785D"/>
    <w:rsid w:val="00AD792B"/>
    <w:rsid w:val="00AD7957"/>
    <w:rsid w:val="00AD79A7"/>
    <w:rsid w:val="00AD79B1"/>
    <w:rsid w:val="00AD7A7A"/>
    <w:rsid w:val="00AD7B62"/>
    <w:rsid w:val="00AD7B69"/>
    <w:rsid w:val="00AD7CB7"/>
    <w:rsid w:val="00AD7D2F"/>
    <w:rsid w:val="00AD7D78"/>
    <w:rsid w:val="00AD7DF4"/>
    <w:rsid w:val="00AE0191"/>
    <w:rsid w:val="00AE01F4"/>
    <w:rsid w:val="00AE02B8"/>
    <w:rsid w:val="00AE04C4"/>
    <w:rsid w:val="00AE05EC"/>
    <w:rsid w:val="00AE0666"/>
    <w:rsid w:val="00AE0673"/>
    <w:rsid w:val="00AE06F9"/>
    <w:rsid w:val="00AE0708"/>
    <w:rsid w:val="00AE0740"/>
    <w:rsid w:val="00AE0769"/>
    <w:rsid w:val="00AE0898"/>
    <w:rsid w:val="00AE0914"/>
    <w:rsid w:val="00AE0A98"/>
    <w:rsid w:val="00AE0ABE"/>
    <w:rsid w:val="00AE0AEA"/>
    <w:rsid w:val="00AE0B78"/>
    <w:rsid w:val="00AE0BAB"/>
    <w:rsid w:val="00AE0C5C"/>
    <w:rsid w:val="00AE0CC2"/>
    <w:rsid w:val="00AE0CE4"/>
    <w:rsid w:val="00AE0D5A"/>
    <w:rsid w:val="00AE0D8B"/>
    <w:rsid w:val="00AE0D91"/>
    <w:rsid w:val="00AE0E1B"/>
    <w:rsid w:val="00AE0E71"/>
    <w:rsid w:val="00AE0E82"/>
    <w:rsid w:val="00AE0FA4"/>
    <w:rsid w:val="00AE0FC0"/>
    <w:rsid w:val="00AE1085"/>
    <w:rsid w:val="00AE130B"/>
    <w:rsid w:val="00AE136F"/>
    <w:rsid w:val="00AE14A9"/>
    <w:rsid w:val="00AE14EF"/>
    <w:rsid w:val="00AE1501"/>
    <w:rsid w:val="00AE155A"/>
    <w:rsid w:val="00AE1599"/>
    <w:rsid w:val="00AE15F8"/>
    <w:rsid w:val="00AE17AF"/>
    <w:rsid w:val="00AE1858"/>
    <w:rsid w:val="00AE188D"/>
    <w:rsid w:val="00AE18C6"/>
    <w:rsid w:val="00AE1A7B"/>
    <w:rsid w:val="00AE1BB7"/>
    <w:rsid w:val="00AE1CBD"/>
    <w:rsid w:val="00AE1D86"/>
    <w:rsid w:val="00AE1F57"/>
    <w:rsid w:val="00AE1F6A"/>
    <w:rsid w:val="00AE1F6D"/>
    <w:rsid w:val="00AE1FE3"/>
    <w:rsid w:val="00AE2128"/>
    <w:rsid w:val="00AE2256"/>
    <w:rsid w:val="00AE22AE"/>
    <w:rsid w:val="00AE2426"/>
    <w:rsid w:val="00AE2428"/>
    <w:rsid w:val="00AE2520"/>
    <w:rsid w:val="00AE25C2"/>
    <w:rsid w:val="00AE266D"/>
    <w:rsid w:val="00AE2788"/>
    <w:rsid w:val="00AE278B"/>
    <w:rsid w:val="00AE2882"/>
    <w:rsid w:val="00AE289B"/>
    <w:rsid w:val="00AE296F"/>
    <w:rsid w:val="00AE29FF"/>
    <w:rsid w:val="00AE2A14"/>
    <w:rsid w:val="00AE2A53"/>
    <w:rsid w:val="00AE2A90"/>
    <w:rsid w:val="00AE2ACF"/>
    <w:rsid w:val="00AE2C21"/>
    <w:rsid w:val="00AE2D17"/>
    <w:rsid w:val="00AE2D7A"/>
    <w:rsid w:val="00AE2E6B"/>
    <w:rsid w:val="00AE3029"/>
    <w:rsid w:val="00AE3052"/>
    <w:rsid w:val="00AE3113"/>
    <w:rsid w:val="00AE313C"/>
    <w:rsid w:val="00AE31EA"/>
    <w:rsid w:val="00AE31F4"/>
    <w:rsid w:val="00AE322C"/>
    <w:rsid w:val="00AE3305"/>
    <w:rsid w:val="00AE34FC"/>
    <w:rsid w:val="00AE351F"/>
    <w:rsid w:val="00AE3632"/>
    <w:rsid w:val="00AE36BD"/>
    <w:rsid w:val="00AE36BE"/>
    <w:rsid w:val="00AE38CB"/>
    <w:rsid w:val="00AE3935"/>
    <w:rsid w:val="00AE3986"/>
    <w:rsid w:val="00AE3A72"/>
    <w:rsid w:val="00AE3B3C"/>
    <w:rsid w:val="00AE3C0A"/>
    <w:rsid w:val="00AE3C10"/>
    <w:rsid w:val="00AE3C4B"/>
    <w:rsid w:val="00AE3C7F"/>
    <w:rsid w:val="00AE3C81"/>
    <w:rsid w:val="00AE3CCF"/>
    <w:rsid w:val="00AE3CFB"/>
    <w:rsid w:val="00AE3D23"/>
    <w:rsid w:val="00AE3D4D"/>
    <w:rsid w:val="00AE3D5F"/>
    <w:rsid w:val="00AE3DC6"/>
    <w:rsid w:val="00AE3DD5"/>
    <w:rsid w:val="00AE3F78"/>
    <w:rsid w:val="00AE3FAF"/>
    <w:rsid w:val="00AE402A"/>
    <w:rsid w:val="00AE4086"/>
    <w:rsid w:val="00AE40DA"/>
    <w:rsid w:val="00AE4105"/>
    <w:rsid w:val="00AE4151"/>
    <w:rsid w:val="00AE42F6"/>
    <w:rsid w:val="00AE431C"/>
    <w:rsid w:val="00AE4483"/>
    <w:rsid w:val="00AE449B"/>
    <w:rsid w:val="00AE44DA"/>
    <w:rsid w:val="00AE45A6"/>
    <w:rsid w:val="00AE4655"/>
    <w:rsid w:val="00AE465F"/>
    <w:rsid w:val="00AE475E"/>
    <w:rsid w:val="00AE47F3"/>
    <w:rsid w:val="00AE4924"/>
    <w:rsid w:val="00AE494E"/>
    <w:rsid w:val="00AE4A25"/>
    <w:rsid w:val="00AE4A5D"/>
    <w:rsid w:val="00AE4C6B"/>
    <w:rsid w:val="00AE4D06"/>
    <w:rsid w:val="00AE4F2E"/>
    <w:rsid w:val="00AE4FB4"/>
    <w:rsid w:val="00AE4FC0"/>
    <w:rsid w:val="00AE518A"/>
    <w:rsid w:val="00AE5350"/>
    <w:rsid w:val="00AE53FC"/>
    <w:rsid w:val="00AE5459"/>
    <w:rsid w:val="00AE5505"/>
    <w:rsid w:val="00AE5526"/>
    <w:rsid w:val="00AE564E"/>
    <w:rsid w:val="00AE5674"/>
    <w:rsid w:val="00AE5676"/>
    <w:rsid w:val="00AE56C2"/>
    <w:rsid w:val="00AE5906"/>
    <w:rsid w:val="00AE5926"/>
    <w:rsid w:val="00AE5959"/>
    <w:rsid w:val="00AE5987"/>
    <w:rsid w:val="00AE5AA5"/>
    <w:rsid w:val="00AE5AC6"/>
    <w:rsid w:val="00AE5AED"/>
    <w:rsid w:val="00AE5BC9"/>
    <w:rsid w:val="00AE5BCC"/>
    <w:rsid w:val="00AE5C8E"/>
    <w:rsid w:val="00AE5E3B"/>
    <w:rsid w:val="00AE5EB8"/>
    <w:rsid w:val="00AE5FF0"/>
    <w:rsid w:val="00AE5FF8"/>
    <w:rsid w:val="00AE602E"/>
    <w:rsid w:val="00AE605B"/>
    <w:rsid w:val="00AE60AC"/>
    <w:rsid w:val="00AE61F4"/>
    <w:rsid w:val="00AE62E8"/>
    <w:rsid w:val="00AE6701"/>
    <w:rsid w:val="00AE670A"/>
    <w:rsid w:val="00AE682C"/>
    <w:rsid w:val="00AE6847"/>
    <w:rsid w:val="00AE688E"/>
    <w:rsid w:val="00AE68D5"/>
    <w:rsid w:val="00AE6A94"/>
    <w:rsid w:val="00AE6AEB"/>
    <w:rsid w:val="00AE6D01"/>
    <w:rsid w:val="00AE6D96"/>
    <w:rsid w:val="00AE6DA8"/>
    <w:rsid w:val="00AE6DD4"/>
    <w:rsid w:val="00AE6E7B"/>
    <w:rsid w:val="00AE6E85"/>
    <w:rsid w:val="00AE6FA9"/>
    <w:rsid w:val="00AE70BA"/>
    <w:rsid w:val="00AE70C0"/>
    <w:rsid w:val="00AE7173"/>
    <w:rsid w:val="00AE71AA"/>
    <w:rsid w:val="00AE71F5"/>
    <w:rsid w:val="00AE721B"/>
    <w:rsid w:val="00AE7264"/>
    <w:rsid w:val="00AE72A1"/>
    <w:rsid w:val="00AE72F5"/>
    <w:rsid w:val="00AE7447"/>
    <w:rsid w:val="00AE75F4"/>
    <w:rsid w:val="00AE7779"/>
    <w:rsid w:val="00AE784F"/>
    <w:rsid w:val="00AE78C4"/>
    <w:rsid w:val="00AE78F7"/>
    <w:rsid w:val="00AE7929"/>
    <w:rsid w:val="00AE79B8"/>
    <w:rsid w:val="00AE7A28"/>
    <w:rsid w:val="00AE7A89"/>
    <w:rsid w:val="00AE7BE8"/>
    <w:rsid w:val="00AE7C75"/>
    <w:rsid w:val="00AE7CA0"/>
    <w:rsid w:val="00AE7E40"/>
    <w:rsid w:val="00AE7F42"/>
    <w:rsid w:val="00AF0074"/>
    <w:rsid w:val="00AF01ED"/>
    <w:rsid w:val="00AF021F"/>
    <w:rsid w:val="00AF0340"/>
    <w:rsid w:val="00AF06B3"/>
    <w:rsid w:val="00AF0711"/>
    <w:rsid w:val="00AF0741"/>
    <w:rsid w:val="00AF08A5"/>
    <w:rsid w:val="00AF0AB8"/>
    <w:rsid w:val="00AF0BAD"/>
    <w:rsid w:val="00AF0C25"/>
    <w:rsid w:val="00AF0C33"/>
    <w:rsid w:val="00AF0C76"/>
    <w:rsid w:val="00AF0CBC"/>
    <w:rsid w:val="00AF0DDA"/>
    <w:rsid w:val="00AF0E00"/>
    <w:rsid w:val="00AF0E79"/>
    <w:rsid w:val="00AF0EF2"/>
    <w:rsid w:val="00AF1035"/>
    <w:rsid w:val="00AF10EC"/>
    <w:rsid w:val="00AF1211"/>
    <w:rsid w:val="00AF12C8"/>
    <w:rsid w:val="00AF13C6"/>
    <w:rsid w:val="00AF140B"/>
    <w:rsid w:val="00AF1463"/>
    <w:rsid w:val="00AF1475"/>
    <w:rsid w:val="00AF14E5"/>
    <w:rsid w:val="00AF154F"/>
    <w:rsid w:val="00AF1555"/>
    <w:rsid w:val="00AF1563"/>
    <w:rsid w:val="00AF1714"/>
    <w:rsid w:val="00AF1771"/>
    <w:rsid w:val="00AF1A1B"/>
    <w:rsid w:val="00AF1C49"/>
    <w:rsid w:val="00AF1CAD"/>
    <w:rsid w:val="00AF1D0D"/>
    <w:rsid w:val="00AF1D67"/>
    <w:rsid w:val="00AF1EDE"/>
    <w:rsid w:val="00AF1FCF"/>
    <w:rsid w:val="00AF202E"/>
    <w:rsid w:val="00AF20E6"/>
    <w:rsid w:val="00AF2214"/>
    <w:rsid w:val="00AF22B4"/>
    <w:rsid w:val="00AF22D1"/>
    <w:rsid w:val="00AF2391"/>
    <w:rsid w:val="00AF23BE"/>
    <w:rsid w:val="00AF258B"/>
    <w:rsid w:val="00AF25A7"/>
    <w:rsid w:val="00AF2854"/>
    <w:rsid w:val="00AF2870"/>
    <w:rsid w:val="00AF28FB"/>
    <w:rsid w:val="00AF29DD"/>
    <w:rsid w:val="00AF29F5"/>
    <w:rsid w:val="00AF29FA"/>
    <w:rsid w:val="00AF2B38"/>
    <w:rsid w:val="00AF2B8B"/>
    <w:rsid w:val="00AF2BD8"/>
    <w:rsid w:val="00AF2CA1"/>
    <w:rsid w:val="00AF2CCA"/>
    <w:rsid w:val="00AF2CF1"/>
    <w:rsid w:val="00AF2DDE"/>
    <w:rsid w:val="00AF2F5D"/>
    <w:rsid w:val="00AF332E"/>
    <w:rsid w:val="00AF333C"/>
    <w:rsid w:val="00AF33D1"/>
    <w:rsid w:val="00AF3577"/>
    <w:rsid w:val="00AF35E2"/>
    <w:rsid w:val="00AF368F"/>
    <w:rsid w:val="00AF3722"/>
    <w:rsid w:val="00AF37D9"/>
    <w:rsid w:val="00AF3888"/>
    <w:rsid w:val="00AF389D"/>
    <w:rsid w:val="00AF39C1"/>
    <w:rsid w:val="00AF3A34"/>
    <w:rsid w:val="00AF3A6B"/>
    <w:rsid w:val="00AF3AAE"/>
    <w:rsid w:val="00AF3DFE"/>
    <w:rsid w:val="00AF3F62"/>
    <w:rsid w:val="00AF4120"/>
    <w:rsid w:val="00AF4146"/>
    <w:rsid w:val="00AF422A"/>
    <w:rsid w:val="00AF4254"/>
    <w:rsid w:val="00AF42E2"/>
    <w:rsid w:val="00AF4300"/>
    <w:rsid w:val="00AF4380"/>
    <w:rsid w:val="00AF4444"/>
    <w:rsid w:val="00AF45BC"/>
    <w:rsid w:val="00AF45F5"/>
    <w:rsid w:val="00AF463C"/>
    <w:rsid w:val="00AF4771"/>
    <w:rsid w:val="00AF4894"/>
    <w:rsid w:val="00AF48AF"/>
    <w:rsid w:val="00AF49BE"/>
    <w:rsid w:val="00AF4AA5"/>
    <w:rsid w:val="00AF4B1A"/>
    <w:rsid w:val="00AF4B3D"/>
    <w:rsid w:val="00AF4CA9"/>
    <w:rsid w:val="00AF4D54"/>
    <w:rsid w:val="00AF4E91"/>
    <w:rsid w:val="00AF4EFE"/>
    <w:rsid w:val="00AF4FD7"/>
    <w:rsid w:val="00AF5034"/>
    <w:rsid w:val="00AF5237"/>
    <w:rsid w:val="00AF5387"/>
    <w:rsid w:val="00AF53C7"/>
    <w:rsid w:val="00AF5468"/>
    <w:rsid w:val="00AF5493"/>
    <w:rsid w:val="00AF5573"/>
    <w:rsid w:val="00AF5595"/>
    <w:rsid w:val="00AF55E7"/>
    <w:rsid w:val="00AF5693"/>
    <w:rsid w:val="00AF569E"/>
    <w:rsid w:val="00AF5729"/>
    <w:rsid w:val="00AF57FE"/>
    <w:rsid w:val="00AF585F"/>
    <w:rsid w:val="00AF5881"/>
    <w:rsid w:val="00AF5963"/>
    <w:rsid w:val="00AF59CD"/>
    <w:rsid w:val="00AF59E8"/>
    <w:rsid w:val="00AF5A05"/>
    <w:rsid w:val="00AF5A27"/>
    <w:rsid w:val="00AF5B74"/>
    <w:rsid w:val="00AF5B8C"/>
    <w:rsid w:val="00AF5BAD"/>
    <w:rsid w:val="00AF5BBF"/>
    <w:rsid w:val="00AF5BD5"/>
    <w:rsid w:val="00AF5BDC"/>
    <w:rsid w:val="00AF5C56"/>
    <w:rsid w:val="00AF5CD5"/>
    <w:rsid w:val="00AF5E25"/>
    <w:rsid w:val="00AF5E81"/>
    <w:rsid w:val="00AF5F1B"/>
    <w:rsid w:val="00AF5F9B"/>
    <w:rsid w:val="00AF5FDE"/>
    <w:rsid w:val="00AF60A8"/>
    <w:rsid w:val="00AF6102"/>
    <w:rsid w:val="00AF6111"/>
    <w:rsid w:val="00AF6113"/>
    <w:rsid w:val="00AF61B5"/>
    <w:rsid w:val="00AF61C8"/>
    <w:rsid w:val="00AF62BE"/>
    <w:rsid w:val="00AF634E"/>
    <w:rsid w:val="00AF639B"/>
    <w:rsid w:val="00AF63B9"/>
    <w:rsid w:val="00AF63C8"/>
    <w:rsid w:val="00AF6429"/>
    <w:rsid w:val="00AF642D"/>
    <w:rsid w:val="00AF6483"/>
    <w:rsid w:val="00AF64DA"/>
    <w:rsid w:val="00AF65EB"/>
    <w:rsid w:val="00AF6791"/>
    <w:rsid w:val="00AF67A4"/>
    <w:rsid w:val="00AF67DF"/>
    <w:rsid w:val="00AF67F0"/>
    <w:rsid w:val="00AF67FC"/>
    <w:rsid w:val="00AF686E"/>
    <w:rsid w:val="00AF6878"/>
    <w:rsid w:val="00AF68D3"/>
    <w:rsid w:val="00AF68FC"/>
    <w:rsid w:val="00AF69B2"/>
    <w:rsid w:val="00AF6A9D"/>
    <w:rsid w:val="00AF6B18"/>
    <w:rsid w:val="00AF6B80"/>
    <w:rsid w:val="00AF6C04"/>
    <w:rsid w:val="00AF6D49"/>
    <w:rsid w:val="00AF6E59"/>
    <w:rsid w:val="00AF6EBD"/>
    <w:rsid w:val="00AF6ED3"/>
    <w:rsid w:val="00AF6EDB"/>
    <w:rsid w:val="00AF6F05"/>
    <w:rsid w:val="00AF6FD9"/>
    <w:rsid w:val="00AF7429"/>
    <w:rsid w:val="00AF74CA"/>
    <w:rsid w:val="00AF75E6"/>
    <w:rsid w:val="00AF75FC"/>
    <w:rsid w:val="00AF7603"/>
    <w:rsid w:val="00AF7607"/>
    <w:rsid w:val="00AF762B"/>
    <w:rsid w:val="00AF7673"/>
    <w:rsid w:val="00AF77E5"/>
    <w:rsid w:val="00AF79EC"/>
    <w:rsid w:val="00AF7A07"/>
    <w:rsid w:val="00AF7A6D"/>
    <w:rsid w:val="00AF7AAF"/>
    <w:rsid w:val="00AF7B35"/>
    <w:rsid w:val="00AF7D0A"/>
    <w:rsid w:val="00AF7D53"/>
    <w:rsid w:val="00AF7EE8"/>
    <w:rsid w:val="00AF7F4A"/>
    <w:rsid w:val="00B0001E"/>
    <w:rsid w:val="00B0033C"/>
    <w:rsid w:val="00B003BA"/>
    <w:rsid w:val="00B00460"/>
    <w:rsid w:val="00B0046A"/>
    <w:rsid w:val="00B00470"/>
    <w:rsid w:val="00B004BC"/>
    <w:rsid w:val="00B0050C"/>
    <w:rsid w:val="00B00572"/>
    <w:rsid w:val="00B005DB"/>
    <w:rsid w:val="00B0063D"/>
    <w:rsid w:val="00B00696"/>
    <w:rsid w:val="00B007B4"/>
    <w:rsid w:val="00B008C4"/>
    <w:rsid w:val="00B008E6"/>
    <w:rsid w:val="00B00A90"/>
    <w:rsid w:val="00B00B4D"/>
    <w:rsid w:val="00B00B5C"/>
    <w:rsid w:val="00B00C5A"/>
    <w:rsid w:val="00B00CAD"/>
    <w:rsid w:val="00B00CD4"/>
    <w:rsid w:val="00B00D2C"/>
    <w:rsid w:val="00B00D34"/>
    <w:rsid w:val="00B00DD3"/>
    <w:rsid w:val="00B00E4A"/>
    <w:rsid w:val="00B00EAC"/>
    <w:rsid w:val="00B00F7B"/>
    <w:rsid w:val="00B00FD6"/>
    <w:rsid w:val="00B010CF"/>
    <w:rsid w:val="00B01273"/>
    <w:rsid w:val="00B01360"/>
    <w:rsid w:val="00B0145F"/>
    <w:rsid w:val="00B014F4"/>
    <w:rsid w:val="00B01515"/>
    <w:rsid w:val="00B015B9"/>
    <w:rsid w:val="00B016A9"/>
    <w:rsid w:val="00B0186D"/>
    <w:rsid w:val="00B01885"/>
    <w:rsid w:val="00B01929"/>
    <w:rsid w:val="00B0192F"/>
    <w:rsid w:val="00B01950"/>
    <w:rsid w:val="00B01A8E"/>
    <w:rsid w:val="00B01C4F"/>
    <w:rsid w:val="00B01C58"/>
    <w:rsid w:val="00B01CE9"/>
    <w:rsid w:val="00B01D74"/>
    <w:rsid w:val="00B01D93"/>
    <w:rsid w:val="00B01EB6"/>
    <w:rsid w:val="00B01EEB"/>
    <w:rsid w:val="00B01F31"/>
    <w:rsid w:val="00B01FF6"/>
    <w:rsid w:val="00B0204F"/>
    <w:rsid w:val="00B020ED"/>
    <w:rsid w:val="00B0221C"/>
    <w:rsid w:val="00B022EC"/>
    <w:rsid w:val="00B02323"/>
    <w:rsid w:val="00B0249D"/>
    <w:rsid w:val="00B024BA"/>
    <w:rsid w:val="00B024C8"/>
    <w:rsid w:val="00B025D0"/>
    <w:rsid w:val="00B02646"/>
    <w:rsid w:val="00B0267B"/>
    <w:rsid w:val="00B02893"/>
    <w:rsid w:val="00B028A2"/>
    <w:rsid w:val="00B028D0"/>
    <w:rsid w:val="00B02985"/>
    <w:rsid w:val="00B02A34"/>
    <w:rsid w:val="00B02A6A"/>
    <w:rsid w:val="00B02A80"/>
    <w:rsid w:val="00B02A99"/>
    <w:rsid w:val="00B02C8A"/>
    <w:rsid w:val="00B02CAD"/>
    <w:rsid w:val="00B02E08"/>
    <w:rsid w:val="00B02E0E"/>
    <w:rsid w:val="00B02EAB"/>
    <w:rsid w:val="00B02F91"/>
    <w:rsid w:val="00B02FAB"/>
    <w:rsid w:val="00B02FBF"/>
    <w:rsid w:val="00B03015"/>
    <w:rsid w:val="00B030B9"/>
    <w:rsid w:val="00B030EC"/>
    <w:rsid w:val="00B03282"/>
    <w:rsid w:val="00B0328F"/>
    <w:rsid w:val="00B03496"/>
    <w:rsid w:val="00B034B4"/>
    <w:rsid w:val="00B034C8"/>
    <w:rsid w:val="00B0354E"/>
    <w:rsid w:val="00B0364A"/>
    <w:rsid w:val="00B03712"/>
    <w:rsid w:val="00B0374F"/>
    <w:rsid w:val="00B037B7"/>
    <w:rsid w:val="00B03972"/>
    <w:rsid w:val="00B0398A"/>
    <w:rsid w:val="00B039C0"/>
    <w:rsid w:val="00B03AD1"/>
    <w:rsid w:val="00B03B70"/>
    <w:rsid w:val="00B03B91"/>
    <w:rsid w:val="00B03BDA"/>
    <w:rsid w:val="00B03C5B"/>
    <w:rsid w:val="00B03C66"/>
    <w:rsid w:val="00B03C87"/>
    <w:rsid w:val="00B03CA4"/>
    <w:rsid w:val="00B03D5B"/>
    <w:rsid w:val="00B03D5E"/>
    <w:rsid w:val="00B03F37"/>
    <w:rsid w:val="00B0405C"/>
    <w:rsid w:val="00B041E0"/>
    <w:rsid w:val="00B0427A"/>
    <w:rsid w:val="00B042B5"/>
    <w:rsid w:val="00B0434C"/>
    <w:rsid w:val="00B043D3"/>
    <w:rsid w:val="00B04557"/>
    <w:rsid w:val="00B0465F"/>
    <w:rsid w:val="00B04771"/>
    <w:rsid w:val="00B047F8"/>
    <w:rsid w:val="00B04B4E"/>
    <w:rsid w:val="00B04B69"/>
    <w:rsid w:val="00B04C4C"/>
    <w:rsid w:val="00B04C7E"/>
    <w:rsid w:val="00B04CC1"/>
    <w:rsid w:val="00B04F0A"/>
    <w:rsid w:val="00B04F42"/>
    <w:rsid w:val="00B04F6A"/>
    <w:rsid w:val="00B05007"/>
    <w:rsid w:val="00B0506B"/>
    <w:rsid w:val="00B0521E"/>
    <w:rsid w:val="00B05234"/>
    <w:rsid w:val="00B05241"/>
    <w:rsid w:val="00B0528B"/>
    <w:rsid w:val="00B05294"/>
    <w:rsid w:val="00B052BE"/>
    <w:rsid w:val="00B05319"/>
    <w:rsid w:val="00B0536F"/>
    <w:rsid w:val="00B05580"/>
    <w:rsid w:val="00B0563C"/>
    <w:rsid w:val="00B05667"/>
    <w:rsid w:val="00B05758"/>
    <w:rsid w:val="00B0578B"/>
    <w:rsid w:val="00B057C1"/>
    <w:rsid w:val="00B05830"/>
    <w:rsid w:val="00B0599E"/>
    <w:rsid w:val="00B05A44"/>
    <w:rsid w:val="00B05A92"/>
    <w:rsid w:val="00B05ABC"/>
    <w:rsid w:val="00B05BDD"/>
    <w:rsid w:val="00B05C39"/>
    <w:rsid w:val="00B05D6B"/>
    <w:rsid w:val="00B05DC9"/>
    <w:rsid w:val="00B05E15"/>
    <w:rsid w:val="00B05E59"/>
    <w:rsid w:val="00B05F38"/>
    <w:rsid w:val="00B05FA5"/>
    <w:rsid w:val="00B05FFC"/>
    <w:rsid w:val="00B060D4"/>
    <w:rsid w:val="00B06207"/>
    <w:rsid w:val="00B06236"/>
    <w:rsid w:val="00B06247"/>
    <w:rsid w:val="00B0626C"/>
    <w:rsid w:val="00B0627D"/>
    <w:rsid w:val="00B06366"/>
    <w:rsid w:val="00B06447"/>
    <w:rsid w:val="00B06568"/>
    <w:rsid w:val="00B06570"/>
    <w:rsid w:val="00B066A3"/>
    <w:rsid w:val="00B067D3"/>
    <w:rsid w:val="00B06A4E"/>
    <w:rsid w:val="00B06BF5"/>
    <w:rsid w:val="00B06C05"/>
    <w:rsid w:val="00B06C4E"/>
    <w:rsid w:val="00B06CB9"/>
    <w:rsid w:val="00B06DED"/>
    <w:rsid w:val="00B06E6B"/>
    <w:rsid w:val="00B0700A"/>
    <w:rsid w:val="00B07265"/>
    <w:rsid w:val="00B0726A"/>
    <w:rsid w:val="00B0733C"/>
    <w:rsid w:val="00B07378"/>
    <w:rsid w:val="00B076C1"/>
    <w:rsid w:val="00B076F9"/>
    <w:rsid w:val="00B0775B"/>
    <w:rsid w:val="00B077C3"/>
    <w:rsid w:val="00B0788C"/>
    <w:rsid w:val="00B079B5"/>
    <w:rsid w:val="00B07B13"/>
    <w:rsid w:val="00B07BBD"/>
    <w:rsid w:val="00B07DA1"/>
    <w:rsid w:val="00B07DEC"/>
    <w:rsid w:val="00B07E42"/>
    <w:rsid w:val="00B07EA2"/>
    <w:rsid w:val="00B07F14"/>
    <w:rsid w:val="00B07F3A"/>
    <w:rsid w:val="00B1003F"/>
    <w:rsid w:val="00B1005C"/>
    <w:rsid w:val="00B10071"/>
    <w:rsid w:val="00B100A1"/>
    <w:rsid w:val="00B10121"/>
    <w:rsid w:val="00B101D4"/>
    <w:rsid w:val="00B10202"/>
    <w:rsid w:val="00B10206"/>
    <w:rsid w:val="00B102D2"/>
    <w:rsid w:val="00B103A7"/>
    <w:rsid w:val="00B10716"/>
    <w:rsid w:val="00B10740"/>
    <w:rsid w:val="00B10746"/>
    <w:rsid w:val="00B1090F"/>
    <w:rsid w:val="00B10959"/>
    <w:rsid w:val="00B109EB"/>
    <w:rsid w:val="00B109F8"/>
    <w:rsid w:val="00B10A54"/>
    <w:rsid w:val="00B10B71"/>
    <w:rsid w:val="00B10C7B"/>
    <w:rsid w:val="00B10CEE"/>
    <w:rsid w:val="00B10D9D"/>
    <w:rsid w:val="00B10DC6"/>
    <w:rsid w:val="00B10F34"/>
    <w:rsid w:val="00B10F5A"/>
    <w:rsid w:val="00B10FF3"/>
    <w:rsid w:val="00B1107C"/>
    <w:rsid w:val="00B110AE"/>
    <w:rsid w:val="00B113CE"/>
    <w:rsid w:val="00B1145F"/>
    <w:rsid w:val="00B11568"/>
    <w:rsid w:val="00B11721"/>
    <w:rsid w:val="00B117F8"/>
    <w:rsid w:val="00B11819"/>
    <w:rsid w:val="00B1191B"/>
    <w:rsid w:val="00B119D1"/>
    <w:rsid w:val="00B11A01"/>
    <w:rsid w:val="00B11A3A"/>
    <w:rsid w:val="00B11A6D"/>
    <w:rsid w:val="00B11AFA"/>
    <w:rsid w:val="00B11B03"/>
    <w:rsid w:val="00B11BB2"/>
    <w:rsid w:val="00B11C39"/>
    <w:rsid w:val="00B11CB5"/>
    <w:rsid w:val="00B11CDC"/>
    <w:rsid w:val="00B11D36"/>
    <w:rsid w:val="00B11E89"/>
    <w:rsid w:val="00B11ECA"/>
    <w:rsid w:val="00B11FD9"/>
    <w:rsid w:val="00B12007"/>
    <w:rsid w:val="00B12113"/>
    <w:rsid w:val="00B12214"/>
    <w:rsid w:val="00B12311"/>
    <w:rsid w:val="00B12329"/>
    <w:rsid w:val="00B123C3"/>
    <w:rsid w:val="00B125DA"/>
    <w:rsid w:val="00B1260C"/>
    <w:rsid w:val="00B12665"/>
    <w:rsid w:val="00B1283B"/>
    <w:rsid w:val="00B12842"/>
    <w:rsid w:val="00B12940"/>
    <w:rsid w:val="00B129E3"/>
    <w:rsid w:val="00B129E7"/>
    <w:rsid w:val="00B12A5C"/>
    <w:rsid w:val="00B12BB6"/>
    <w:rsid w:val="00B12C5E"/>
    <w:rsid w:val="00B12C62"/>
    <w:rsid w:val="00B12DDE"/>
    <w:rsid w:val="00B12EC3"/>
    <w:rsid w:val="00B12F42"/>
    <w:rsid w:val="00B12F8B"/>
    <w:rsid w:val="00B12FA5"/>
    <w:rsid w:val="00B13049"/>
    <w:rsid w:val="00B1306E"/>
    <w:rsid w:val="00B130FB"/>
    <w:rsid w:val="00B13306"/>
    <w:rsid w:val="00B1331F"/>
    <w:rsid w:val="00B13396"/>
    <w:rsid w:val="00B133FA"/>
    <w:rsid w:val="00B1346F"/>
    <w:rsid w:val="00B135A1"/>
    <w:rsid w:val="00B135DE"/>
    <w:rsid w:val="00B135F5"/>
    <w:rsid w:val="00B135FF"/>
    <w:rsid w:val="00B1360E"/>
    <w:rsid w:val="00B13626"/>
    <w:rsid w:val="00B136AA"/>
    <w:rsid w:val="00B136B1"/>
    <w:rsid w:val="00B13718"/>
    <w:rsid w:val="00B1380A"/>
    <w:rsid w:val="00B13899"/>
    <w:rsid w:val="00B139BF"/>
    <w:rsid w:val="00B13A4B"/>
    <w:rsid w:val="00B13A59"/>
    <w:rsid w:val="00B13ADD"/>
    <w:rsid w:val="00B13B44"/>
    <w:rsid w:val="00B13B62"/>
    <w:rsid w:val="00B13C3E"/>
    <w:rsid w:val="00B13C68"/>
    <w:rsid w:val="00B13CF8"/>
    <w:rsid w:val="00B13D90"/>
    <w:rsid w:val="00B13DB1"/>
    <w:rsid w:val="00B13E00"/>
    <w:rsid w:val="00B13E48"/>
    <w:rsid w:val="00B1428A"/>
    <w:rsid w:val="00B14441"/>
    <w:rsid w:val="00B1448A"/>
    <w:rsid w:val="00B14648"/>
    <w:rsid w:val="00B14736"/>
    <w:rsid w:val="00B147A6"/>
    <w:rsid w:val="00B147CC"/>
    <w:rsid w:val="00B14940"/>
    <w:rsid w:val="00B14973"/>
    <w:rsid w:val="00B14A87"/>
    <w:rsid w:val="00B14BF8"/>
    <w:rsid w:val="00B14C4D"/>
    <w:rsid w:val="00B14CB2"/>
    <w:rsid w:val="00B14DDE"/>
    <w:rsid w:val="00B14EBE"/>
    <w:rsid w:val="00B14F0A"/>
    <w:rsid w:val="00B14F26"/>
    <w:rsid w:val="00B14F43"/>
    <w:rsid w:val="00B14F83"/>
    <w:rsid w:val="00B15026"/>
    <w:rsid w:val="00B15039"/>
    <w:rsid w:val="00B15047"/>
    <w:rsid w:val="00B15072"/>
    <w:rsid w:val="00B1512B"/>
    <w:rsid w:val="00B151FB"/>
    <w:rsid w:val="00B152CB"/>
    <w:rsid w:val="00B152DD"/>
    <w:rsid w:val="00B15356"/>
    <w:rsid w:val="00B15522"/>
    <w:rsid w:val="00B155CC"/>
    <w:rsid w:val="00B155F2"/>
    <w:rsid w:val="00B156DE"/>
    <w:rsid w:val="00B15837"/>
    <w:rsid w:val="00B158A3"/>
    <w:rsid w:val="00B158DA"/>
    <w:rsid w:val="00B15941"/>
    <w:rsid w:val="00B15B24"/>
    <w:rsid w:val="00B15B5B"/>
    <w:rsid w:val="00B15BF3"/>
    <w:rsid w:val="00B15C21"/>
    <w:rsid w:val="00B15C3F"/>
    <w:rsid w:val="00B15CA1"/>
    <w:rsid w:val="00B15D25"/>
    <w:rsid w:val="00B15D88"/>
    <w:rsid w:val="00B15DBC"/>
    <w:rsid w:val="00B15DF7"/>
    <w:rsid w:val="00B15ED2"/>
    <w:rsid w:val="00B15EF3"/>
    <w:rsid w:val="00B15F1A"/>
    <w:rsid w:val="00B15F37"/>
    <w:rsid w:val="00B16042"/>
    <w:rsid w:val="00B16082"/>
    <w:rsid w:val="00B16097"/>
    <w:rsid w:val="00B16099"/>
    <w:rsid w:val="00B16194"/>
    <w:rsid w:val="00B161CD"/>
    <w:rsid w:val="00B16202"/>
    <w:rsid w:val="00B16392"/>
    <w:rsid w:val="00B163BF"/>
    <w:rsid w:val="00B163E3"/>
    <w:rsid w:val="00B163F0"/>
    <w:rsid w:val="00B164A6"/>
    <w:rsid w:val="00B16556"/>
    <w:rsid w:val="00B165B5"/>
    <w:rsid w:val="00B16656"/>
    <w:rsid w:val="00B16705"/>
    <w:rsid w:val="00B16713"/>
    <w:rsid w:val="00B16836"/>
    <w:rsid w:val="00B1683C"/>
    <w:rsid w:val="00B168F1"/>
    <w:rsid w:val="00B1695F"/>
    <w:rsid w:val="00B16986"/>
    <w:rsid w:val="00B1698A"/>
    <w:rsid w:val="00B16A2C"/>
    <w:rsid w:val="00B16A3F"/>
    <w:rsid w:val="00B16AC3"/>
    <w:rsid w:val="00B16B3E"/>
    <w:rsid w:val="00B16C9B"/>
    <w:rsid w:val="00B16CA9"/>
    <w:rsid w:val="00B16CCC"/>
    <w:rsid w:val="00B16D99"/>
    <w:rsid w:val="00B16DDE"/>
    <w:rsid w:val="00B16E15"/>
    <w:rsid w:val="00B16F1C"/>
    <w:rsid w:val="00B16F20"/>
    <w:rsid w:val="00B16F52"/>
    <w:rsid w:val="00B17017"/>
    <w:rsid w:val="00B1706F"/>
    <w:rsid w:val="00B170E7"/>
    <w:rsid w:val="00B170EA"/>
    <w:rsid w:val="00B1729D"/>
    <w:rsid w:val="00B172AC"/>
    <w:rsid w:val="00B172D8"/>
    <w:rsid w:val="00B172EF"/>
    <w:rsid w:val="00B172F8"/>
    <w:rsid w:val="00B173DE"/>
    <w:rsid w:val="00B17465"/>
    <w:rsid w:val="00B17533"/>
    <w:rsid w:val="00B17553"/>
    <w:rsid w:val="00B17617"/>
    <w:rsid w:val="00B17626"/>
    <w:rsid w:val="00B17799"/>
    <w:rsid w:val="00B1780D"/>
    <w:rsid w:val="00B17813"/>
    <w:rsid w:val="00B178C6"/>
    <w:rsid w:val="00B17975"/>
    <w:rsid w:val="00B1799A"/>
    <w:rsid w:val="00B179BF"/>
    <w:rsid w:val="00B17BA1"/>
    <w:rsid w:val="00B17BB8"/>
    <w:rsid w:val="00B17BEE"/>
    <w:rsid w:val="00B17D50"/>
    <w:rsid w:val="00B17DC8"/>
    <w:rsid w:val="00B17EA2"/>
    <w:rsid w:val="00B200E9"/>
    <w:rsid w:val="00B2014D"/>
    <w:rsid w:val="00B20363"/>
    <w:rsid w:val="00B20375"/>
    <w:rsid w:val="00B20424"/>
    <w:rsid w:val="00B20597"/>
    <w:rsid w:val="00B20671"/>
    <w:rsid w:val="00B206CD"/>
    <w:rsid w:val="00B20743"/>
    <w:rsid w:val="00B207A5"/>
    <w:rsid w:val="00B208A7"/>
    <w:rsid w:val="00B208FF"/>
    <w:rsid w:val="00B209A7"/>
    <w:rsid w:val="00B209D8"/>
    <w:rsid w:val="00B209DB"/>
    <w:rsid w:val="00B20A25"/>
    <w:rsid w:val="00B20A7E"/>
    <w:rsid w:val="00B20A83"/>
    <w:rsid w:val="00B20AFC"/>
    <w:rsid w:val="00B20C90"/>
    <w:rsid w:val="00B20CCE"/>
    <w:rsid w:val="00B20D27"/>
    <w:rsid w:val="00B20EB8"/>
    <w:rsid w:val="00B210E9"/>
    <w:rsid w:val="00B21182"/>
    <w:rsid w:val="00B21275"/>
    <w:rsid w:val="00B213ED"/>
    <w:rsid w:val="00B213FC"/>
    <w:rsid w:val="00B21561"/>
    <w:rsid w:val="00B215F3"/>
    <w:rsid w:val="00B215F6"/>
    <w:rsid w:val="00B21618"/>
    <w:rsid w:val="00B2168B"/>
    <w:rsid w:val="00B21695"/>
    <w:rsid w:val="00B2173D"/>
    <w:rsid w:val="00B2176C"/>
    <w:rsid w:val="00B21778"/>
    <w:rsid w:val="00B21839"/>
    <w:rsid w:val="00B2187A"/>
    <w:rsid w:val="00B21A06"/>
    <w:rsid w:val="00B21C4E"/>
    <w:rsid w:val="00B21C5C"/>
    <w:rsid w:val="00B21DD6"/>
    <w:rsid w:val="00B21EAD"/>
    <w:rsid w:val="00B21FD9"/>
    <w:rsid w:val="00B21FFF"/>
    <w:rsid w:val="00B2225C"/>
    <w:rsid w:val="00B222C3"/>
    <w:rsid w:val="00B22452"/>
    <w:rsid w:val="00B224D6"/>
    <w:rsid w:val="00B224F5"/>
    <w:rsid w:val="00B22542"/>
    <w:rsid w:val="00B225C8"/>
    <w:rsid w:val="00B22647"/>
    <w:rsid w:val="00B22735"/>
    <w:rsid w:val="00B2284D"/>
    <w:rsid w:val="00B22A2F"/>
    <w:rsid w:val="00B22A32"/>
    <w:rsid w:val="00B22AA3"/>
    <w:rsid w:val="00B22C3D"/>
    <w:rsid w:val="00B22C48"/>
    <w:rsid w:val="00B22C9D"/>
    <w:rsid w:val="00B22CA4"/>
    <w:rsid w:val="00B22ECE"/>
    <w:rsid w:val="00B22F7F"/>
    <w:rsid w:val="00B23075"/>
    <w:rsid w:val="00B23114"/>
    <w:rsid w:val="00B231CD"/>
    <w:rsid w:val="00B231FF"/>
    <w:rsid w:val="00B23278"/>
    <w:rsid w:val="00B232A3"/>
    <w:rsid w:val="00B232F1"/>
    <w:rsid w:val="00B232FC"/>
    <w:rsid w:val="00B23322"/>
    <w:rsid w:val="00B2332F"/>
    <w:rsid w:val="00B233DC"/>
    <w:rsid w:val="00B234F8"/>
    <w:rsid w:val="00B236AF"/>
    <w:rsid w:val="00B2371A"/>
    <w:rsid w:val="00B23755"/>
    <w:rsid w:val="00B2382B"/>
    <w:rsid w:val="00B23962"/>
    <w:rsid w:val="00B23A46"/>
    <w:rsid w:val="00B23B20"/>
    <w:rsid w:val="00B23BF6"/>
    <w:rsid w:val="00B23C35"/>
    <w:rsid w:val="00B23C67"/>
    <w:rsid w:val="00B23C77"/>
    <w:rsid w:val="00B23CBE"/>
    <w:rsid w:val="00B23E12"/>
    <w:rsid w:val="00B23F58"/>
    <w:rsid w:val="00B23F97"/>
    <w:rsid w:val="00B24088"/>
    <w:rsid w:val="00B242F4"/>
    <w:rsid w:val="00B24402"/>
    <w:rsid w:val="00B24666"/>
    <w:rsid w:val="00B24677"/>
    <w:rsid w:val="00B246E0"/>
    <w:rsid w:val="00B246E6"/>
    <w:rsid w:val="00B248DE"/>
    <w:rsid w:val="00B24924"/>
    <w:rsid w:val="00B24938"/>
    <w:rsid w:val="00B24A04"/>
    <w:rsid w:val="00B24B95"/>
    <w:rsid w:val="00B24C75"/>
    <w:rsid w:val="00B24D9A"/>
    <w:rsid w:val="00B24EAE"/>
    <w:rsid w:val="00B24F9B"/>
    <w:rsid w:val="00B24FF2"/>
    <w:rsid w:val="00B25206"/>
    <w:rsid w:val="00B2525A"/>
    <w:rsid w:val="00B2533D"/>
    <w:rsid w:val="00B2546E"/>
    <w:rsid w:val="00B254FB"/>
    <w:rsid w:val="00B2553F"/>
    <w:rsid w:val="00B25561"/>
    <w:rsid w:val="00B257EC"/>
    <w:rsid w:val="00B2581F"/>
    <w:rsid w:val="00B259CF"/>
    <w:rsid w:val="00B259D5"/>
    <w:rsid w:val="00B25AA8"/>
    <w:rsid w:val="00B25B33"/>
    <w:rsid w:val="00B25C54"/>
    <w:rsid w:val="00B25D3B"/>
    <w:rsid w:val="00B25DAC"/>
    <w:rsid w:val="00B25DDD"/>
    <w:rsid w:val="00B260D3"/>
    <w:rsid w:val="00B262F7"/>
    <w:rsid w:val="00B26390"/>
    <w:rsid w:val="00B2647C"/>
    <w:rsid w:val="00B26481"/>
    <w:rsid w:val="00B2649E"/>
    <w:rsid w:val="00B264A6"/>
    <w:rsid w:val="00B26536"/>
    <w:rsid w:val="00B2656B"/>
    <w:rsid w:val="00B2660A"/>
    <w:rsid w:val="00B26704"/>
    <w:rsid w:val="00B26742"/>
    <w:rsid w:val="00B2696B"/>
    <w:rsid w:val="00B269C5"/>
    <w:rsid w:val="00B269CB"/>
    <w:rsid w:val="00B26AC9"/>
    <w:rsid w:val="00B26CB2"/>
    <w:rsid w:val="00B26FAB"/>
    <w:rsid w:val="00B2711E"/>
    <w:rsid w:val="00B2712F"/>
    <w:rsid w:val="00B27233"/>
    <w:rsid w:val="00B272BF"/>
    <w:rsid w:val="00B27371"/>
    <w:rsid w:val="00B273A6"/>
    <w:rsid w:val="00B27483"/>
    <w:rsid w:val="00B27575"/>
    <w:rsid w:val="00B275A3"/>
    <w:rsid w:val="00B275BB"/>
    <w:rsid w:val="00B275C2"/>
    <w:rsid w:val="00B27611"/>
    <w:rsid w:val="00B277A6"/>
    <w:rsid w:val="00B2788D"/>
    <w:rsid w:val="00B278C7"/>
    <w:rsid w:val="00B279E2"/>
    <w:rsid w:val="00B27A3D"/>
    <w:rsid w:val="00B27A4D"/>
    <w:rsid w:val="00B27A6D"/>
    <w:rsid w:val="00B27AB9"/>
    <w:rsid w:val="00B27BFC"/>
    <w:rsid w:val="00B27ED3"/>
    <w:rsid w:val="00B27F82"/>
    <w:rsid w:val="00B300AA"/>
    <w:rsid w:val="00B300CD"/>
    <w:rsid w:val="00B301C1"/>
    <w:rsid w:val="00B30221"/>
    <w:rsid w:val="00B3026E"/>
    <w:rsid w:val="00B3036E"/>
    <w:rsid w:val="00B303BB"/>
    <w:rsid w:val="00B30468"/>
    <w:rsid w:val="00B30588"/>
    <w:rsid w:val="00B305C6"/>
    <w:rsid w:val="00B307D5"/>
    <w:rsid w:val="00B30855"/>
    <w:rsid w:val="00B30878"/>
    <w:rsid w:val="00B3091E"/>
    <w:rsid w:val="00B30CA0"/>
    <w:rsid w:val="00B30CCB"/>
    <w:rsid w:val="00B30CDA"/>
    <w:rsid w:val="00B30D8E"/>
    <w:rsid w:val="00B30DCE"/>
    <w:rsid w:val="00B30DCF"/>
    <w:rsid w:val="00B30E26"/>
    <w:rsid w:val="00B30F16"/>
    <w:rsid w:val="00B30F37"/>
    <w:rsid w:val="00B30F5E"/>
    <w:rsid w:val="00B30FC1"/>
    <w:rsid w:val="00B31047"/>
    <w:rsid w:val="00B311E1"/>
    <w:rsid w:val="00B31206"/>
    <w:rsid w:val="00B3140A"/>
    <w:rsid w:val="00B31514"/>
    <w:rsid w:val="00B31770"/>
    <w:rsid w:val="00B3177D"/>
    <w:rsid w:val="00B3179A"/>
    <w:rsid w:val="00B31892"/>
    <w:rsid w:val="00B3194E"/>
    <w:rsid w:val="00B31B35"/>
    <w:rsid w:val="00B31B85"/>
    <w:rsid w:val="00B31BA6"/>
    <w:rsid w:val="00B31C66"/>
    <w:rsid w:val="00B31E60"/>
    <w:rsid w:val="00B31F47"/>
    <w:rsid w:val="00B31F66"/>
    <w:rsid w:val="00B31FAC"/>
    <w:rsid w:val="00B31FE9"/>
    <w:rsid w:val="00B3211C"/>
    <w:rsid w:val="00B32127"/>
    <w:rsid w:val="00B32168"/>
    <w:rsid w:val="00B321C5"/>
    <w:rsid w:val="00B321DE"/>
    <w:rsid w:val="00B32262"/>
    <w:rsid w:val="00B32332"/>
    <w:rsid w:val="00B32339"/>
    <w:rsid w:val="00B32394"/>
    <w:rsid w:val="00B32424"/>
    <w:rsid w:val="00B3245C"/>
    <w:rsid w:val="00B32525"/>
    <w:rsid w:val="00B3253D"/>
    <w:rsid w:val="00B325AE"/>
    <w:rsid w:val="00B32604"/>
    <w:rsid w:val="00B3266B"/>
    <w:rsid w:val="00B32672"/>
    <w:rsid w:val="00B326A0"/>
    <w:rsid w:val="00B326A4"/>
    <w:rsid w:val="00B326D6"/>
    <w:rsid w:val="00B327B2"/>
    <w:rsid w:val="00B327C3"/>
    <w:rsid w:val="00B327EA"/>
    <w:rsid w:val="00B32824"/>
    <w:rsid w:val="00B3283D"/>
    <w:rsid w:val="00B328B8"/>
    <w:rsid w:val="00B328DB"/>
    <w:rsid w:val="00B32986"/>
    <w:rsid w:val="00B32A24"/>
    <w:rsid w:val="00B32AFC"/>
    <w:rsid w:val="00B32BC3"/>
    <w:rsid w:val="00B32C00"/>
    <w:rsid w:val="00B32C54"/>
    <w:rsid w:val="00B32CB2"/>
    <w:rsid w:val="00B32D9B"/>
    <w:rsid w:val="00B32DDB"/>
    <w:rsid w:val="00B32E07"/>
    <w:rsid w:val="00B32E18"/>
    <w:rsid w:val="00B32EC6"/>
    <w:rsid w:val="00B32F8C"/>
    <w:rsid w:val="00B32F97"/>
    <w:rsid w:val="00B33049"/>
    <w:rsid w:val="00B33124"/>
    <w:rsid w:val="00B3318A"/>
    <w:rsid w:val="00B3321E"/>
    <w:rsid w:val="00B33247"/>
    <w:rsid w:val="00B3327A"/>
    <w:rsid w:val="00B33358"/>
    <w:rsid w:val="00B33472"/>
    <w:rsid w:val="00B33522"/>
    <w:rsid w:val="00B3357C"/>
    <w:rsid w:val="00B336E0"/>
    <w:rsid w:val="00B336E6"/>
    <w:rsid w:val="00B3375B"/>
    <w:rsid w:val="00B337E4"/>
    <w:rsid w:val="00B3386B"/>
    <w:rsid w:val="00B33909"/>
    <w:rsid w:val="00B33955"/>
    <w:rsid w:val="00B33A44"/>
    <w:rsid w:val="00B33A5C"/>
    <w:rsid w:val="00B33B9F"/>
    <w:rsid w:val="00B33BF2"/>
    <w:rsid w:val="00B33C40"/>
    <w:rsid w:val="00B33C71"/>
    <w:rsid w:val="00B33CD5"/>
    <w:rsid w:val="00B33D23"/>
    <w:rsid w:val="00B33E67"/>
    <w:rsid w:val="00B33E84"/>
    <w:rsid w:val="00B33EBA"/>
    <w:rsid w:val="00B33EC1"/>
    <w:rsid w:val="00B33F01"/>
    <w:rsid w:val="00B34049"/>
    <w:rsid w:val="00B3413C"/>
    <w:rsid w:val="00B3429C"/>
    <w:rsid w:val="00B34368"/>
    <w:rsid w:val="00B343E3"/>
    <w:rsid w:val="00B3442E"/>
    <w:rsid w:val="00B34433"/>
    <w:rsid w:val="00B34474"/>
    <w:rsid w:val="00B344BB"/>
    <w:rsid w:val="00B345EE"/>
    <w:rsid w:val="00B3460A"/>
    <w:rsid w:val="00B34663"/>
    <w:rsid w:val="00B347AE"/>
    <w:rsid w:val="00B347CB"/>
    <w:rsid w:val="00B347DB"/>
    <w:rsid w:val="00B3484D"/>
    <w:rsid w:val="00B348F5"/>
    <w:rsid w:val="00B34A1A"/>
    <w:rsid w:val="00B34A20"/>
    <w:rsid w:val="00B34A26"/>
    <w:rsid w:val="00B34AFA"/>
    <w:rsid w:val="00B34B4B"/>
    <w:rsid w:val="00B34B51"/>
    <w:rsid w:val="00B34B93"/>
    <w:rsid w:val="00B34C2D"/>
    <w:rsid w:val="00B34C6F"/>
    <w:rsid w:val="00B34CE0"/>
    <w:rsid w:val="00B34D01"/>
    <w:rsid w:val="00B34D55"/>
    <w:rsid w:val="00B34D5A"/>
    <w:rsid w:val="00B34D6D"/>
    <w:rsid w:val="00B34FFC"/>
    <w:rsid w:val="00B3501A"/>
    <w:rsid w:val="00B350D0"/>
    <w:rsid w:val="00B35199"/>
    <w:rsid w:val="00B351AC"/>
    <w:rsid w:val="00B351B8"/>
    <w:rsid w:val="00B35254"/>
    <w:rsid w:val="00B3525A"/>
    <w:rsid w:val="00B35275"/>
    <w:rsid w:val="00B3528D"/>
    <w:rsid w:val="00B3529B"/>
    <w:rsid w:val="00B3536D"/>
    <w:rsid w:val="00B353C2"/>
    <w:rsid w:val="00B3544A"/>
    <w:rsid w:val="00B35489"/>
    <w:rsid w:val="00B35552"/>
    <w:rsid w:val="00B35571"/>
    <w:rsid w:val="00B355E5"/>
    <w:rsid w:val="00B35630"/>
    <w:rsid w:val="00B356E1"/>
    <w:rsid w:val="00B3573A"/>
    <w:rsid w:val="00B357A1"/>
    <w:rsid w:val="00B35805"/>
    <w:rsid w:val="00B35859"/>
    <w:rsid w:val="00B35915"/>
    <w:rsid w:val="00B359E2"/>
    <w:rsid w:val="00B35A54"/>
    <w:rsid w:val="00B35B32"/>
    <w:rsid w:val="00B35B9F"/>
    <w:rsid w:val="00B35C5B"/>
    <w:rsid w:val="00B35D39"/>
    <w:rsid w:val="00B35EF6"/>
    <w:rsid w:val="00B36041"/>
    <w:rsid w:val="00B3615F"/>
    <w:rsid w:val="00B36344"/>
    <w:rsid w:val="00B36379"/>
    <w:rsid w:val="00B36473"/>
    <w:rsid w:val="00B3650B"/>
    <w:rsid w:val="00B36569"/>
    <w:rsid w:val="00B36609"/>
    <w:rsid w:val="00B36AA1"/>
    <w:rsid w:val="00B36BD7"/>
    <w:rsid w:val="00B36CFD"/>
    <w:rsid w:val="00B36D70"/>
    <w:rsid w:val="00B36D92"/>
    <w:rsid w:val="00B36F2C"/>
    <w:rsid w:val="00B36F86"/>
    <w:rsid w:val="00B36FD5"/>
    <w:rsid w:val="00B3703F"/>
    <w:rsid w:val="00B3706A"/>
    <w:rsid w:val="00B370C7"/>
    <w:rsid w:val="00B372AB"/>
    <w:rsid w:val="00B37336"/>
    <w:rsid w:val="00B37352"/>
    <w:rsid w:val="00B37356"/>
    <w:rsid w:val="00B37571"/>
    <w:rsid w:val="00B375A5"/>
    <w:rsid w:val="00B376A4"/>
    <w:rsid w:val="00B376C4"/>
    <w:rsid w:val="00B3773C"/>
    <w:rsid w:val="00B37758"/>
    <w:rsid w:val="00B377AF"/>
    <w:rsid w:val="00B37800"/>
    <w:rsid w:val="00B37823"/>
    <w:rsid w:val="00B37853"/>
    <w:rsid w:val="00B378BF"/>
    <w:rsid w:val="00B37922"/>
    <w:rsid w:val="00B37945"/>
    <w:rsid w:val="00B3795D"/>
    <w:rsid w:val="00B37A14"/>
    <w:rsid w:val="00B37B1C"/>
    <w:rsid w:val="00B37B45"/>
    <w:rsid w:val="00B37B59"/>
    <w:rsid w:val="00B37CCF"/>
    <w:rsid w:val="00B37D9A"/>
    <w:rsid w:val="00B37EED"/>
    <w:rsid w:val="00B37FC2"/>
    <w:rsid w:val="00B40032"/>
    <w:rsid w:val="00B40075"/>
    <w:rsid w:val="00B40135"/>
    <w:rsid w:val="00B4014C"/>
    <w:rsid w:val="00B40234"/>
    <w:rsid w:val="00B4029F"/>
    <w:rsid w:val="00B403ED"/>
    <w:rsid w:val="00B40456"/>
    <w:rsid w:val="00B404B0"/>
    <w:rsid w:val="00B404BF"/>
    <w:rsid w:val="00B406EA"/>
    <w:rsid w:val="00B406F5"/>
    <w:rsid w:val="00B40708"/>
    <w:rsid w:val="00B40748"/>
    <w:rsid w:val="00B4081E"/>
    <w:rsid w:val="00B4097B"/>
    <w:rsid w:val="00B409F5"/>
    <w:rsid w:val="00B40B27"/>
    <w:rsid w:val="00B40D02"/>
    <w:rsid w:val="00B40DAD"/>
    <w:rsid w:val="00B40E6B"/>
    <w:rsid w:val="00B40F9D"/>
    <w:rsid w:val="00B40FC0"/>
    <w:rsid w:val="00B4103D"/>
    <w:rsid w:val="00B4105F"/>
    <w:rsid w:val="00B411F6"/>
    <w:rsid w:val="00B412C4"/>
    <w:rsid w:val="00B41362"/>
    <w:rsid w:val="00B4138E"/>
    <w:rsid w:val="00B413A7"/>
    <w:rsid w:val="00B414D4"/>
    <w:rsid w:val="00B41503"/>
    <w:rsid w:val="00B41513"/>
    <w:rsid w:val="00B41546"/>
    <w:rsid w:val="00B4158E"/>
    <w:rsid w:val="00B416BE"/>
    <w:rsid w:val="00B41752"/>
    <w:rsid w:val="00B417DA"/>
    <w:rsid w:val="00B4184A"/>
    <w:rsid w:val="00B41920"/>
    <w:rsid w:val="00B41984"/>
    <w:rsid w:val="00B419C2"/>
    <w:rsid w:val="00B419FF"/>
    <w:rsid w:val="00B41AF3"/>
    <w:rsid w:val="00B41B36"/>
    <w:rsid w:val="00B41B51"/>
    <w:rsid w:val="00B41B6E"/>
    <w:rsid w:val="00B41CE5"/>
    <w:rsid w:val="00B41D33"/>
    <w:rsid w:val="00B41DC6"/>
    <w:rsid w:val="00B41F0E"/>
    <w:rsid w:val="00B41FB3"/>
    <w:rsid w:val="00B41FCD"/>
    <w:rsid w:val="00B41FE0"/>
    <w:rsid w:val="00B4204B"/>
    <w:rsid w:val="00B42141"/>
    <w:rsid w:val="00B422CF"/>
    <w:rsid w:val="00B42382"/>
    <w:rsid w:val="00B423A0"/>
    <w:rsid w:val="00B423EA"/>
    <w:rsid w:val="00B424CC"/>
    <w:rsid w:val="00B4256F"/>
    <w:rsid w:val="00B425C6"/>
    <w:rsid w:val="00B42760"/>
    <w:rsid w:val="00B427D3"/>
    <w:rsid w:val="00B42885"/>
    <w:rsid w:val="00B42A17"/>
    <w:rsid w:val="00B42A19"/>
    <w:rsid w:val="00B42A45"/>
    <w:rsid w:val="00B42B16"/>
    <w:rsid w:val="00B42CE6"/>
    <w:rsid w:val="00B42D60"/>
    <w:rsid w:val="00B42D86"/>
    <w:rsid w:val="00B42E47"/>
    <w:rsid w:val="00B42F79"/>
    <w:rsid w:val="00B4314A"/>
    <w:rsid w:val="00B431E5"/>
    <w:rsid w:val="00B432B3"/>
    <w:rsid w:val="00B43347"/>
    <w:rsid w:val="00B43447"/>
    <w:rsid w:val="00B436B3"/>
    <w:rsid w:val="00B43809"/>
    <w:rsid w:val="00B43A1C"/>
    <w:rsid w:val="00B43B24"/>
    <w:rsid w:val="00B43BE2"/>
    <w:rsid w:val="00B43D10"/>
    <w:rsid w:val="00B43D7C"/>
    <w:rsid w:val="00B43E92"/>
    <w:rsid w:val="00B4411E"/>
    <w:rsid w:val="00B44146"/>
    <w:rsid w:val="00B4429C"/>
    <w:rsid w:val="00B442A8"/>
    <w:rsid w:val="00B44458"/>
    <w:rsid w:val="00B444A0"/>
    <w:rsid w:val="00B444C3"/>
    <w:rsid w:val="00B44521"/>
    <w:rsid w:val="00B44541"/>
    <w:rsid w:val="00B44562"/>
    <w:rsid w:val="00B445A9"/>
    <w:rsid w:val="00B4467E"/>
    <w:rsid w:val="00B44706"/>
    <w:rsid w:val="00B4474D"/>
    <w:rsid w:val="00B4490B"/>
    <w:rsid w:val="00B449D8"/>
    <w:rsid w:val="00B44AFF"/>
    <w:rsid w:val="00B44B04"/>
    <w:rsid w:val="00B44B17"/>
    <w:rsid w:val="00B44B3A"/>
    <w:rsid w:val="00B44B7D"/>
    <w:rsid w:val="00B44C37"/>
    <w:rsid w:val="00B44C8F"/>
    <w:rsid w:val="00B44E00"/>
    <w:rsid w:val="00B44E18"/>
    <w:rsid w:val="00B450E6"/>
    <w:rsid w:val="00B4521A"/>
    <w:rsid w:val="00B4523D"/>
    <w:rsid w:val="00B45250"/>
    <w:rsid w:val="00B45259"/>
    <w:rsid w:val="00B454DF"/>
    <w:rsid w:val="00B455C0"/>
    <w:rsid w:val="00B45721"/>
    <w:rsid w:val="00B4578F"/>
    <w:rsid w:val="00B458C3"/>
    <w:rsid w:val="00B4598E"/>
    <w:rsid w:val="00B459ED"/>
    <w:rsid w:val="00B45A0C"/>
    <w:rsid w:val="00B45AAB"/>
    <w:rsid w:val="00B45ADB"/>
    <w:rsid w:val="00B45ADF"/>
    <w:rsid w:val="00B45AED"/>
    <w:rsid w:val="00B45D0B"/>
    <w:rsid w:val="00B45F69"/>
    <w:rsid w:val="00B4607C"/>
    <w:rsid w:val="00B46150"/>
    <w:rsid w:val="00B4631C"/>
    <w:rsid w:val="00B4634E"/>
    <w:rsid w:val="00B46361"/>
    <w:rsid w:val="00B4650F"/>
    <w:rsid w:val="00B4653A"/>
    <w:rsid w:val="00B466FB"/>
    <w:rsid w:val="00B4670F"/>
    <w:rsid w:val="00B467D4"/>
    <w:rsid w:val="00B467F4"/>
    <w:rsid w:val="00B46914"/>
    <w:rsid w:val="00B469A0"/>
    <w:rsid w:val="00B46B44"/>
    <w:rsid w:val="00B46B69"/>
    <w:rsid w:val="00B46C57"/>
    <w:rsid w:val="00B46D0F"/>
    <w:rsid w:val="00B46FED"/>
    <w:rsid w:val="00B47008"/>
    <w:rsid w:val="00B47031"/>
    <w:rsid w:val="00B47290"/>
    <w:rsid w:val="00B472FB"/>
    <w:rsid w:val="00B47341"/>
    <w:rsid w:val="00B47384"/>
    <w:rsid w:val="00B47486"/>
    <w:rsid w:val="00B474F4"/>
    <w:rsid w:val="00B4750B"/>
    <w:rsid w:val="00B47547"/>
    <w:rsid w:val="00B4754D"/>
    <w:rsid w:val="00B47747"/>
    <w:rsid w:val="00B4774D"/>
    <w:rsid w:val="00B47757"/>
    <w:rsid w:val="00B4777F"/>
    <w:rsid w:val="00B4782A"/>
    <w:rsid w:val="00B47A10"/>
    <w:rsid w:val="00B47B5A"/>
    <w:rsid w:val="00B47B79"/>
    <w:rsid w:val="00B47C32"/>
    <w:rsid w:val="00B47C53"/>
    <w:rsid w:val="00B47D50"/>
    <w:rsid w:val="00B47EAB"/>
    <w:rsid w:val="00B47EC0"/>
    <w:rsid w:val="00B47F3A"/>
    <w:rsid w:val="00B47F3F"/>
    <w:rsid w:val="00B47F92"/>
    <w:rsid w:val="00B50011"/>
    <w:rsid w:val="00B50071"/>
    <w:rsid w:val="00B5010E"/>
    <w:rsid w:val="00B50139"/>
    <w:rsid w:val="00B503D0"/>
    <w:rsid w:val="00B5041E"/>
    <w:rsid w:val="00B504BF"/>
    <w:rsid w:val="00B506FF"/>
    <w:rsid w:val="00B5075F"/>
    <w:rsid w:val="00B5083B"/>
    <w:rsid w:val="00B508C0"/>
    <w:rsid w:val="00B508DB"/>
    <w:rsid w:val="00B50931"/>
    <w:rsid w:val="00B509E0"/>
    <w:rsid w:val="00B50A21"/>
    <w:rsid w:val="00B50A78"/>
    <w:rsid w:val="00B50AFF"/>
    <w:rsid w:val="00B50B82"/>
    <w:rsid w:val="00B50BCD"/>
    <w:rsid w:val="00B50C28"/>
    <w:rsid w:val="00B50C80"/>
    <w:rsid w:val="00B50CDE"/>
    <w:rsid w:val="00B50E92"/>
    <w:rsid w:val="00B50FAB"/>
    <w:rsid w:val="00B50FCA"/>
    <w:rsid w:val="00B51124"/>
    <w:rsid w:val="00B51173"/>
    <w:rsid w:val="00B512C9"/>
    <w:rsid w:val="00B512E1"/>
    <w:rsid w:val="00B51445"/>
    <w:rsid w:val="00B51552"/>
    <w:rsid w:val="00B51566"/>
    <w:rsid w:val="00B51577"/>
    <w:rsid w:val="00B515AB"/>
    <w:rsid w:val="00B515D7"/>
    <w:rsid w:val="00B515FA"/>
    <w:rsid w:val="00B5167E"/>
    <w:rsid w:val="00B5172F"/>
    <w:rsid w:val="00B51746"/>
    <w:rsid w:val="00B517BC"/>
    <w:rsid w:val="00B51819"/>
    <w:rsid w:val="00B51831"/>
    <w:rsid w:val="00B518E8"/>
    <w:rsid w:val="00B5194F"/>
    <w:rsid w:val="00B519A6"/>
    <w:rsid w:val="00B51AB7"/>
    <w:rsid w:val="00B51B5F"/>
    <w:rsid w:val="00B51B90"/>
    <w:rsid w:val="00B51C53"/>
    <w:rsid w:val="00B51C9B"/>
    <w:rsid w:val="00B51D5F"/>
    <w:rsid w:val="00B51D9C"/>
    <w:rsid w:val="00B51FA3"/>
    <w:rsid w:val="00B51FAD"/>
    <w:rsid w:val="00B5203E"/>
    <w:rsid w:val="00B5210F"/>
    <w:rsid w:val="00B5212B"/>
    <w:rsid w:val="00B52221"/>
    <w:rsid w:val="00B52222"/>
    <w:rsid w:val="00B52253"/>
    <w:rsid w:val="00B522BA"/>
    <w:rsid w:val="00B5231B"/>
    <w:rsid w:val="00B52381"/>
    <w:rsid w:val="00B5239C"/>
    <w:rsid w:val="00B523C4"/>
    <w:rsid w:val="00B5244F"/>
    <w:rsid w:val="00B5250F"/>
    <w:rsid w:val="00B52570"/>
    <w:rsid w:val="00B525CD"/>
    <w:rsid w:val="00B52652"/>
    <w:rsid w:val="00B526D9"/>
    <w:rsid w:val="00B52763"/>
    <w:rsid w:val="00B527A9"/>
    <w:rsid w:val="00B527CE"/>
    <w:rsid w:val="00B527F6"/>
    <w:rsid w:val="00B52819"/>
    <w:rsid w:val="00B52834"/>
    <w:rsid w:val="00B52899"/>
    <w:rsid w:val="00B52A7E"/>
    <w:rsid w:val="00B52AEC"/>
    <w:rsid w:val="00B52B41"/>
    <w:rsid w:val="00B52BC8"/>
    <w:rsid w:val="00B52DAE"/>
    <w:rsid w:val="00B52DCF"/>
    <w:rsid w:val="00B52F42"/>
    <w:rsid w:val="00B52F5F"/>
    <w:rsid w:val="00B53078"/>
    <w:rsid w:val="00B530CD"/>
    <w:rsid w:val="00B53107"/>
    <w:rsid w:val="00B5314A"/>
    <w:rsid w:val="00B5332A"/>
    <w:rsid w:val="00B5343C"/>
    <w:rsid w:val="00B53481"/>
    <w:rsid w:val="00B5348E"/>
    <w:rsid w:val="00B5374F"/>
    <w:rsid w:val="00B53879"/>
    <w:rsid w:val="00B538C2"/>
    <w:rsid w:val="00B53A0D"/>
    <w:rsid w:val="00B53A18"/>
    <w:rsid w:val="00B53A8C"/>
    <w:rsid w:val="00B53A8E"/>
    <w:rsid w:val="00B53AB5"/>
    <w:rsid w:val="00B53B24"/>
    <w:rsid w:val="00B53CEE"/>
    <w:rsid w:val="00B53CF2"/>
    <w:rsid w:val="00B53F2D"/>
    <w:rsid w:val="00B53FBE"/>
    <w:rsid w:val="00B54014"/>
    <w:rsid w:val="00B54245"/>
    <w:rsid w:val="00B542D5"/>
    <w:rsid w:val="00B543A8"/>
    <w:rsid w:val="00B54403"/>
    <w:rsid w:val="00B54480"/>
    <w:rsid w:val="00B5448F"/>
    <w:rsid w:val="00B54618"/>
    <w:rsid w:val="00B54664"/>
    <w:rsid w:val="00B5467C"/>
    <w:rsid w:val="00B54692"/>
    <w:rsid w:val="00B546E7"/>
    <w:rsid w:val="00B54709"/>
    <w:rsid w:val="00B54855"/>
    <w:rsid w:val="00B548A5"/>
    <w:rsid w:val="00B548B5"/>
    <w:rsid w:val="00B548F1"/>
    <w:rsid w:val="00B549F8"/>
    <w:rsid w:val="00B54A29"/>
    <w:rsid w:val="00B54A63"/>
    <w:rsid w:val="00B54B07"/>
    <w:rsid w:val="00B54B0B"/>
    <w:rsid w:val="00B54BE0"/>
    <w:rsid w:val="00B54C5F"/>
    <w:rsid w:val="00B54FAE"/>
    <w:rsid w:val="00B55090"/>
    <w:rsid w:val="00B55091"/>
    <w:rsid w:val="00B550D5"/>
    <w:rsid w:val="00B550E4"/>
    <w:rsid w:val="00B550F6"/>
    <w:rsid w:val="00B5511C"/>
    <w:rsid w:val="00B55249"/>
    <w:rsid w:val="00B552BB"/>
    <w:rsid w:val="00B5532E"/>
    <w:rsid w:val="00B5534B"/>
    <w:rsid w:val="00B5549C"/>
    <w:rsid w:val="00B555D5"/>
    <w:rsid w:val="00B55603"/>
    <w:rsid w:val="00B5565A"/>
    <w:rsid w:val="00B55844"/>
    <w:rsid w:val="00B55AD7"/>
    <w:rsid w:val="00B55AF4"/>
    <w:rsid w:val="00B55BE6"/>
    <w:rsid w:val="00B55C3F"/>
    <w:rsid w:val="00B55C6E"/>
    <w:rsid w:val="00B55DDE"/>
    <w:rsid w:val="00B56113"/>
    <w:rsid w:val="00B56289"/>
    <w:rsid w:val="00B562DC"/>
    <w:rsid w:val="00B56437"/>
    <w:rsid w:val="00B5647F"/>
    <w:rsid w:val="00B56650"/>
    <w:rsid w:val="00B567F7"/>
    <w:rsid w:val="00B568C3"/>
    <w:rsid w:val="00B56975"/>
    <w:rsid w:val="00B56AAC"/>
    <w:rsid w:val="00B56ABD"/>
    <w:rsid w:val="00B56B21"/>
    <w:rsid w:val="00B56B49"/>
    <w:rsid w:val="00B56B76"/>
    <w:rsid w:val="00B56BDB"/>
    <w:rsid w:val="00B56C2B"/>
    <w:rsid w:val="00B56D31"/>
    <w:rsid w:val="00B56D93"/>
    <w:rsid w:val="00B56FF8"/>
    <w:rsid w:val="00B5700C"/>
    <w:rsid w:val="00B570B3"/>
    <w:rsid w:val="00B571FD"/>
    <w:rsid w:val="00B5726B"/>
    <w:rsid w:val="00B572CE"/>
    <w:rsid w:val="00B5736E"/>
    <w:rsid w:val="00B5748D"/>
    <w:rsid w:val="00B578D8"/>
    <w:rsid w:val="00B5795D"/>
    <w:rsid w:val="00B5796C"/>
    <w:rsid w:val="00B57A72"/>
    <w:rsid w:val="00B57B16"/>
    <w:rsid w:val="00B57D30"/>
    <w:rsid w:val="00B57D6D"/>
    <w:rsid w:val="00B57EB3"/>
    <w:rsid w:val="00B57F98"/>
    <w:rsid w:val="00B6001E"/>
    <w:rsid w:val="00B60042"/>
    <w:rsid w:val="00B60064"/>
    <w:rsid w:val="00B600B4"/>
    <w:rsid w:val="00B600E2"/>
    <w:rsid w:val="00B6014D"/>
    <w:rsid w:val="00B6018D"/>
    <w:rsid w:val="00B60194"/>
    <w:rsid w:val="00B6025E"/>
    <w:rsid w:val="00B60272"/>
    <w:rsid w:val="00B602F6"/>
    <w:rsid w:val="00B60313"/>
    <w:rsid w:val="00B603DA"/>
    <w:rsid w:val="00B604E3"/>
    <w:rsid w:val="00B60583"/>
    <w:rsid w:val="00B605AD"/>
    <w:rsid w:val="00B6062F"/>
    <w:rsid w:val="00B6066B"/>
    <w:rsid w:val="00B606B6"/>
    <w:rsid w:val="00B606D8"/>
    <w:rsid w:val="00B6076E"/>
    <w:rsid w:val="00B607E5"/>
    <w:rsid w:val="00B6093B"/>
    <w:rsid w:val="00B6094F"/>
    <w:rsid w:val="00B60951"/>
    <w:rsid w:val="00B60ACF"/>
    <w:rsid w:val="00B60BA1"/>
    <w:rsid w:val="00B60BCF"/>
    <w:rsid w:val="00B60DAD"/>
    <w:rsid w:val="00B60DDB"/>
    <w:rsid w:val="00B60DE6"/>
    <w:rsid w:val="00B60F1D"/>
    <w:rsid w:val="00B610A4"/>
    <w:rsid w:val="00B610C1"/>
    <w:rsid w:val="00B61103"/>
    <w:rsid w:val="00B611CC"/>
    <w:rsid w:val="00B61313"/>
    <w:rsid w:val="00B6133F"/>
    <w:rsid w:val="00B61415"/>
    <w:rsid w:val="00B6155F"/>
    <w:rsid w:val="00B61574"/>
    <w:rsid w:val="00B61728"/>
    <w:rsid w:val="00B617C8"/>
    <w:rsid w:val="00B61812"/>
    <w:rsid w:val="00B61906"/>
    <w:rsid w:val="00B61912"/>
    <w:rsid w:val="00B61932"/>
    <w:rsid w:val="00B6193B"/>
    <w:rsid w:val="00B61A85"/>
    <w:rsid w:val="00B61A90"/>
    <w:rsid w:val="00B61AC9"/>
    <w:rsid w:val="00B61B71"/>
    <w:rsid w:val="00B61BF5"/>
    <w:rsid w:val="00B61C99"/>
    <w:rsid w:val="00B61D22"/>
    <w:rsid w:val="00B61D79"/>
    <w:rsid w:val="00B61DE2"/>
    <w:rsid w:val="00B61F46"/>
    <w:rsid w:val="00B61F4E"/>
    <w:rsid w:val="00B61FBF"/>
    <w:rsid w:val="00B61FDE"/>
    <w:rsid w:val="00B620D6"/>
    <w:rsid w:val="00B6211C"/>
    <w:rsid w:val="00B6211E"/>
    <w:rsid w:val="00B62129"/>
    <w:rsid w:val="00B6213B"/>
    <w:rsid w:val="00B6218A"/>
    <w:rsid w:val="00B621F4"/>
    <w:rsid w:val="00B6220A"/>
    <w:rsid w:val="00B62222"/>
    <w:rsid w:val="00B62276"/>
    <w:rsid w:val="00B62277"/>
    <w:rsid w:val="00B623EC"/>
    <w:rsid w:val="00B6241B"/>
    <w:rsid w:val="00B62422"/>
    <w:rsid w:val="00B6253B"/>
    <w:rsid w:val="00B6264E"/>
    <w:rsid w:val="00B62718"/>
    <w:rsid w:val="00B628CB"/>
    <w:rsid w:val="00B62968"/>
    <w:rsid w:val="00B6299A"/>
    <w:rsid w:val="00B629BE"/>
    <w:rsid w:val="00B62A07"/>
    <w:rsid w:val="00B62B8A"/>
    <w:rsid w:val="00B62C5E"/>
    <w:rsid w:val="00B62D90"/>
    <w:rsid w:val="00B62DA2"/>
    <w:rsid w:val="00B62E16"/>
    <w:rsid w:val="00B62EA7"/>
    <w:rsid w:val="00B62F42"/>
    <w:rsid w:val="00B62FB1"/>
    <w:rsid w:val="00B62FDF"/>
    <w:rsid w:val="00B630BE"/>
    <w:rsid w:val="00B631B9"/>
    <w:rsid w:val="00B6325C"/>
    <w:rsid w:val="00B63307"/>
    <w:rsid w:val="00B6336C"/>
    <w:rsid w:val="00B63394"/>
    <w:rsid w:val="00B633C3"/>
    <w:rsid w:val="00B63461"/>
    <w:rsid w:val="00B63479"/>
    <w:rsid w:val="00B635AB"/>
    <w:rsid w:val="00B635E3"/>
    <w:rsid w:val="00B6388F"/>
    <w:rsid w:val="00B63930"/>
    <w:rsid w:val="00B6394C"/>
    <w:rsid w:val="00B63969"/>
    <w:rsid w:val="00B63AD2"/>
    <w:rsid w:val="00B63C77"/>
    <w:rsid w:val="00B63D54"/>
    <w:rsid w:val="00B63D7D"/>
    <w:rsid w:val="00B63E71"/>
    <w:rsid w:val="00B640DB"/>
    <w:rsid w:val="00B6411E"/>
    <w:rsid w:val="00B64173"/>
    <w:rsid w:val="00B64174"/>
    <w:rsid w:val="00B64183"/>
    <w:rsid w:val="00B641C8"/>
    <w:rsid w:val="00B641DB"/>
    <w:rsid w:val="00B641FA"/>
    <w:rsid w:val="00B64284"/>
    <w:rsid w:val="00B642CA"/>
    <w:rsid w:val="00B64442"/>
    <w:rsid w:val="00B64460"/>
    <w:rsid w:val="00B64493"/>
    <w:rsid w:val="00B64575"/>
    <w:rsid w:val="00B6457C"/>
    <w:rsid w:val="00B64622"/>
    <w:rsid w:val="00B64774"/>
    <w:rsid w:val="00B64836"/>
    <w:rsid w:val="00B648B2"/>
    <w:rsid w:val="00B6496F"/>
    <w:rsid w:val="00B649CA"/>
    <w:rsid w:val="00B649D0"/>
    <w:rsid w:val="00B64A5C"/>
    <w:rsid w:val="00B64BDF"/>
    <w:rsid w:val="00B64C90"/>
    <w:rsid w:val="00B64E2A"/>
    <w:rsid w:val="00B64F7D"/>
    <w:rsid w:val="00B65042"/>
    <w:rsid w:val="00B65201"/>
    <w:rsid w:val="00B65219"/>
    <w:rsid w:val="00B65228"/>
    <w:rsid w:val="00B6528E"/>
    <w:rsid w:val="00B652F2"/>
    <w:rsid w:val="00B65385"/>
    <w:rsid w:val="00B65401"/>
    <w:rsid w:val="00B655B5"/>
    <w:rsid w:val="00B65771"/>
    <w:rsid w:val="00B65995"/>
    <w:rsid w:val="00B659FC"/>
    <w:rsid w:val="00B65A37"/>
    <w:rsid w:val="00B65B29"/>
    <w:rsid w:val="00B65BED"/>
    <w:rsid w:val="00B65C5D"/>
    <w:rsid w:val="00B65C75"/>
    <w:rsid w:val="00B65CCE"/>
    <w:rsid w:val="00B65CEB"/>
    <w:rsid w:val="00B65CFA"/>
    <w:rsid w:val="00B65D74"/>
    <w:rsid w:val="00B65F5B"/>
    <w:rsid w:val="00B65FCC"/>
    <w:rsid w:val="00B66014"/>
    <w:rsid w:val="00B66153"/>
    <w:rsid w:val="00B661AA"/>
    <w:rsid w:val="00B6626B"/>
    <w:rsid w:val="00B6629F"/>
    <w:rsid w:val="00B662D1"/>
    <w:rsid w:val="00B664E8"/>
    <w:rsid w:val="00B6652D"/>
    <w:rsid w:val="00B66541"/>
    <w:rsid w:val="00B665A0"/>
    <w:rsid w:val="00B66661"/>
    <w:rsid w:val="00B66673"/>
    <w:rsid w:val="00B666D0"/>
    <w:rsid w:val="00B667A8"/>
    <w:rsid w:val="00B6680B"/>
    <w:rsid w:val="00B6689B"/>
    <w:rsid w:val="00B66912"/>
    <w:rsid w:val="00B66AFF"/>
    <w:rsid w:val="00B66C2C"/>
    <w:rsid w:val="00B66D30"/>
    <w:rsid w:val="00B66D81"/>
    <w:rsid w:val="00B66E6E"/>
    <w:rsid w:val="00B67010"/>
    <w:rsid w:val="00B67068"/>
    <w:rsid w:val="00B67129"/>
    <w:rsid w:val="00B67143"/>
    <w:rsid w:val="00B67155"/>
    <w:rsid w:val="00B671DB"/>
    <w:rsid w:val="00B6732A"/>
    <w:rsid w:val="00B673C1"/>
    <w:rsid w:val="00B673C2"/>
    <w:rsid w:val="00B6747B"/>
    <w:rsid w:val="00B6752A"/>
    <w:rsid w:val="00B67598"/>
    <w:rsid w:val="00B675E7"/>
    <w:rsid w:val="00B675F2"/>
    <w:rsid w:val="00B67697"/>
    <w:rsid w:val="00B6770F"/>
    <w:rsid w:val="00B67805"/>
    <w:rsid w:val="00B678B1"/>
    <w:rsid w:val="00B67935"/>
    <w:rsid w:val="00B67AC0"/>
    <w:rsid w:val="00B67AE0"/>
    <w:rsid w:val="00B67B32"/>
    <w:rsid w:val="00B67B6C"/>
    <w:rsid w:val="00B67BC9"/>
    <w:rsid w:val="00B67CB0"/>
    <w:rsid w:val="00B67CE7"/>
    <w:rsid w:val="00B67D1C"/>
    <w:rsid w:val="00B67FA3"/>
    <w:rsid w:val="00B7000D"/>
    <w:rsid w:val="00B701BA"/>
    <w:rsid w:val="00B703AE"/>
    <w:rsid w:val="00B703E2"/>
    <w:rsid w:val="00B7047F"/>
    <w:rsid w:val="00B704AC"/>
    <w:rsid w:val="00B70500"/>
    <w:rsid w:val="00B70520"/>
    <w:rsid w:val="00B7055B"/>
    <w:rsid w:val="00B7055C"/>
    <w:rsid w:val="00B7059C"/>
    <w:rsid w:val="00B705EB"/>
    <w:rsid w:val="00B70656"/>
    <w:rsid w:val="00B7067B"/>
    <w:rsid w:val="00B70810"/>
    <w:rsid w:val="00B70A3B"/>
    <w:rsid w:val="00B70A76"/>
    <w:rsid w:val="00B70C0E"/>
    <w:rsid w:val="00B70C81"/>
    <w:rsid w:val="00B70D9E"/>
    <w:rsid w:val="00B70E54"/>
    <w:rsid w:val="00B70E9D"/>
    <w:rsid w:val="00B70EFF"/>
    <w:rsid w:val="00B70FC4"/>
    <w:rsid w:val="00B70FD4"/>
    <w:rsid w:val="00B71049"/>
    <w:rsid w:val="00B7110F"/>
    <w:rsid w:val="00B71295"/>
    <w:rsid w:val="00B712FF"/>
    <w:rsid w:val="00B71318"/>
    <w:rsid w:val="00B71330"/>
    <w:rsid w:val="00B71338"/>
    <w:rsid w:val="00B71480"/>
    <w:rsid w:val="00B7158C"/>
    <w:rsid w:val="00B71634"/>
    <w:rsid w:val="00B717B2"/>
    <w:rsid w:val="00B717F4"/>
    <w:rsid w:val="00B71838"/>
    <w:rsid w:val="00B7187E"/>
    <w:rsid w:val="00B71911"/>
    <w:rsid w:val="00B71979"/>
    <w:rsid w:val="00B71AFB"/>
    <w:rsid w:val="00B71B55"/>
    <w:rsid w:val="00B71C35"/>
    <w:rsid w:val="00B71CB2"/>
    <w:rsid w:val="00B71D10"/>
    <w:rsid w:val="00B71EE1"/>
    <w:rsid w:val="00B71EED"/>
    <w:rsid w:val="00B71F45"/>
    <w:rsid w:val="00B71F60"/>
    <w:rsid w:val="00B71F72"/>
    <w:rsid w:val="00B71F76"/>
    <w:rsid w:val="00B72137"/>
    <w:rsid w:val="00B72160"/>
    <w:rsid w:val="00B7218F"/>
    <w:rsid w:val="00B724B8"/>
    <w:rsid w:val="00B72585"/>
    <w:rsid w:val="00B72596"/>
    <w:rsid w:val="00B72615"/>
    <w:rsid w:val="00B7265A"/>
    <w:rsid w:val="00B72670"/>
    <w:rsid w:val="00B72673"/>
    <w:rsid w:val="00B7276D"/>
    <w:rsid w:val="00B729C6"/>
    <w:rsid w:val="00B72BDE"/>
    <w:rsid w:val="00B72C54"/>
    <w:rsid w:val="00B72CB0"/>
    <w:rsid w:val="00B72D1E"/>
    <w:rsid w:val="00B72DC0"/>
    <w:rsid w:val="00B72E43"/>
    <w:rsid w:val="00B72EBF"/>
    <w:rsid w:val="00B72F38"/>
    <w:rsid w:val="00B72F7F"/>
    <w:rsid w:val="00B7300C"/>
    <w:rsid w:val="00B730B2"/>
    <w:rsid w:val="00B73131"/>
    <w:rsid w:val="00B73135"/>
    <w:rsid w:val="00B73143"/>
    <w:rsid w:val="00B73190"/>
    <w:rsid w:val="00B73242"/>
    <w:rsid w:val="00B7329B"/>
    <w:rsid w:val="00B732B5"/>
    <w:rsid w:val="00B732BF"/>
    <w:rsid w:val="00B7335F"/>
    <w:rsid w:val="00B7337C"/>
    <w:rsid w:val="00B734BC"/>
    <w:rsid w:val="00B734C4"/>
    <w:rsid w:val="00B7364B"/>
    <w:rsid w:val="00B73890"/>
    <w:rsid w:val="00B738AC"/>
    <w:rsid w:val="00B73921"/>
    <w:rsid w:val="00B739CB"/>
    <w:rsid w:val="00B739FB"/>
    <w:rsid w:val="00B73C44"/>
    <w:rsid w:val="00B73D29"/>
    <w:rsid w:val="00B73E28"/>
    <w:rsid w:val="00B73EA1"/>
    <w:rsid w:val="00B73FC8"/>
    <w:rsid w:val="00B74022"/>
    <w:rsid w:val="00B7406C"/>
    <w:rsid w:val="00B74203"/>
    <w:rsid w:val="00B743A1"/>
    <w:rsid w:val="00B74405"/>
    <w:rsid w:val="00B74413"/>
    <w:rsid w:val="00B744A0"/>
    <w:rsid w:val="00B74524"/>
    <w:rsid w:val="00B7452D"/>
    <w:rsid w:val="00B74547"/>
    <w:rsid w:val="00B74689"/>
    <w:rsid w:val="00B747B1"/>
    <w:rsid w:val="00B74814"/>
    <w:rsid w:val="00B74939"/>
    <w:rsid w:val="00B74977"/>
    <w:rsid w:val="00B749A4"/>
    <w:rsid w:val="00B749B3"/>
    <w:rsid w:val="00B74A80"/>
    <w:rsid w:val="00B74B04"/>
    <w:rsid w:val="00B74B33"/>
    <w:rsid w:val="00B74B6A"/>
    <w:rsid w:val="00B74BBC"/>
    <w:rsid w:val="00B74C59"/>
    <w:rsid w:val="00B74F8F"/>
    <w:rsid w:val="00B74FA2"/>
    <w:rsid w:val="00B7529F"/>
    <w:rsid w:val="00B752A6"/>
    <w:rsid w:val="00B752F4"/>
    <w:rsid w:val="00B75330"/>
    <w:rsid w:val="00B753FD"/>
    <w:rsid w:val="00B75466"/>
    <w:rsid w:val="00B7555B"/>
    <w:rsid w:val="00B755E1"/>
    <w:rsid w:val="00B7564F"/>
    <w:rsid w:val="00B7566D"/>
    <w:rsid w:val="00B757BC"/>
    <w:rsid w:val="00B75952"/>
    <w:rsid w:val="00B75AA0"/>
    <w:rsid w:val="00B75AD1"/>
    <w:rsid w:val="00B75B4E"/>
    <w:rsid w:val="00B75B6B"/>
    <w:rsid w:val="00B75C23"/>
    <w:rsid w:val="00B75D92"/>
    <w:rsid w:val="00B75DDB"/>
    <w:rsid w:val="00B75F0E"/>
    <w:rsid w:val="00B75F9E"/>
    <w:rsid w:val="00B75FF8"/>
    <w:rsid w:val="00B76029"/>
    <w:rsid w:val="00B7609F"/>
    <w:rsid w:val="00B76119"/>
    <w:rsid w:val="00B76180"/>
    <w:rsid w:val="00B761AE"/>
    <w:rsid w:val="00B761FD"/>
    <w:rsid w:val="00B762C1"/>
    <w:rsid w:val="00B763A0"/>
    <w:rsid w:val="00B763CC"/>
    <w:rsid w:val="00B765CA"/>
    <w:rsid w:val="00B76621"/>
    <w:rsid w:val="00B76661"/>
    <w:rsid w:val="00B76729"/>
    <w:rsid w:val="00B76763"/>
    <w:rsid w:val="00B767A6"/>
    <w:rsid w:val="00B76964"/>
    <w:rsid w:val="00B76A18"/>
    <w:rsid w:val="00B76A59"/>
    <w:rsid w:val="00B76B27"/>
    <w:rsid w:val="00B76B86"/>
    <w:rsid w:val="00B76C5E"/>
    <w:rsid w:val="00B76C8F"/>
    <w:rsid w:val="00B76CF0"/>
    <w:rsid w:val="00B76ED2"/>
    <w:rsid w:val="00B76EDD"/>
    <w:rsid w:val="00B76F00"/>
    <w:rsid w:val="00B76FDC"/>
    <w:rsid w:val="00B770C4"/>
    <w:rsid w:val="00B771D6"/>
    <w:rsid w:val="00B771EF"/>
    <w:rsid w:val="00B7723A"/>
    <w:rsid w:val="00B77318"/>
    <w:rsid w:val="00B7736F"/>
    <w:rsid w:val="00B77595"/>
    <w:rsid w:val="00B776EF"/>
    <w:rsid w:val="00B7772F"/>
    <w:rsid w:val="00B77811"/>
    <w:rsid w:val="00B778E3"/>
    <w:rsid w:val="00B7792B"/>
    <w:rsid w:val="00B77989"/>
    <w:rsid w:val="00B77A6C"/>
    <w:rsid w:val="00B77B57"/>
    <w:rsid w:val="00B77B98"/>
    <w:rsid w:val="00B77C2E"/>
    <w:rsid w:val="00B77C62"/>
    <w:rsid w:val="00B77D46"/>
    <w:rsid w:val="00B77E2D"/>
    <w:rsid w:val="00B77EBF"/>
    <w:rsid w:val="00B77FDF"/>
    <w:rsid w:val="00B77FF7"/>
    <w:rsid w:val="00B800A3"/>
    <w:rsid w:val="00B800E2"/>
    <w:rsid w:val="00B80215"/>
    <w:rsid w:val="00B80282"/>
    <w:rsid w:val="00B803EA"/>
    <w:rsid w:val="00B8040F"/>
    <w:rsid w:val="00B80487"/>
    <w:rsid w:val="00B805A0"/>
    <w:rsid w:val="00B805BA"/>
    <w:rsid w:val="00B805FE"/>
    <w:rsid w:val="00B807A7"/>
    <w:rsid w:val="00B807D1"/>
    <w:rsid w:val="00B808E9"/>
    <w:rsid w:val="00B8090B"/>
    <w:rsid w:val="00B80A32"/>
    <w:rsid w:val="00B80AB3"/>
    <w:rsid w:val="00B80B85"/>
    <w:rsid w:val="00B80B90"/>
    <w:rsid w:val="00B80DE3"/>
    <w:rsid w:val="00B80DE4"/>
    <w:rsid w:val="00B80E01"/>
    <w:rsid w:val="00B80F2E"/>
    <w:rsid w:val="00B8100A"/>
    <w:rsid w:val="00B8105A"/>
    <w:rsid w:val="00B810D9"/>
    <w:rsid w:val="00B8126A"/>
    <w:rsid w:val="00B814C5"/>
    <w:rsid w:val="00B8162E"/>
    <w:rsid w:val="00B81661"/>
    <w:rsid w:val="00B8182C"/>
    <w:rsid w:val="00B81925"/>
    <w:rsid w:val="00B8194E"/>
    <w:rsid w:val="00B81A0F"/>
    <w:rsid w:val="00B81B4D"/>
    <w:rsid w:val="00B81CC0"/>
    <w:rsid w:val="00B81D84"/>
    <w:rsid w:val="00B81E79"/>
    <w:rsid w:val="00B81F03"/>
    <w:rsid w:val="00B81F91"/>
    <w:rsid w:val="00B82130"/>
    <w:rsid w:val="00B82141"/>
    <w:rsid w:val="00B8214D"/>
    <w:rsid w:val="00B82201"/>
    <w:rsid w:val="00B8223C"/>
    <w:rsid w:val="00B82304"/>
    <w:rsid w:val="00B82379"/>
    <w:rsid w:val="00B823F8"/>
    <w:rsid w:val="00B824FF"/>
    <w:rsid w:val="00B8250D"/>
    <w:rsid w:val="00B826D1"/>
    <w:rsid w:val="00B827B2"/>
    <w:rsid w:val="00B828E9"/>
    <w:rsid w:val="00B82992"/>
    <w:rsid w:val="00B82ADF"/>
    <w:rsid w:val="00B82C4C"/>
    <w:rsid w:val="00B82E54"/>
    <w:rsid w:val="00B82ED9"/>
    <w:rsid w:val="00B82F3D"/>
    <w:rsid w:val="00B8304F"/>
    <w:rsid w:val="00B83070"/>
    <w:rsid w:val="00B83130"/>
    <w:rsid w:val="00B831CF"/>
    <w:rsid w:val="00B83289"/>
    <w:rsid w:val="00B83293"/>
    <w:rsid w:val="00B832B4"/>
    <w:rsid w:val="00B83423"/>
    <w:rsid w:val="00B83619"/>
    <w:rsid w:val="00B8362C"/>
    <w:rsid w:val="00B83755"/>
    <w:rsid w:val="00B83772"/>
    <w:rsid w:val="00B837B2"/>
    <w:rsid w:val="00B837F8"/>
    <w:rsid w:val="00B83834"/>
    <w:rsid w:val="00B83863"/>
    <w:rsid w:val="00B83904"/>
    <w:rsid w:val="00B8398D"/>
    <w:rsid w:val="00B83A5B"/>
    <w:rsid w:val="00B83AFF"/>
    <w:rsid w:val="00B83C0B"/>
    <w:rsid w:val="00B83C17"/>
    <w:rsid w:val="00B83CF6"/>
    <w:rsid w:val="00B83CFF"/>
    <w:rsid w:val="00B83D06"/>
    <w:rsid w:val="00B83D46"/>
    <w:rsid w:val="00B83D82"/>
    <w:rsid w:val="00B83D96"/>
    <w:rsid w:val="00B83DE1"/>
    <w:rsid w:val="00B83F7E"/>
    <w:rsid w:val="00B83FCB"/>
    <w:rsid w:val="00B84020"/>
    <w:rsid w:val="00B84043"/>
    <w:rsid w:val="00B84081"/>
    <w:rsid w:val="00B840B4"/>
    <w:rsid w:val="00B8410F"/>
    <w:rsid w:val="00B84185"/>
    <w:rsid w:val="00B84191"/>
    <w:rsid w:val="00B84198"/>
    <w:rsid w:val="00B8446D"/>
    <w:rsid w:val="00B844DC"/>
    <w:rsid w:val="00B84528"/>
    <w:rsid w:val="00B84652"/>
    <w:rsid w:val="00B84691"/>
    <w:rsid w:val="00B846A7"/>
    <w:rsid w:val="00B8475B"/>
    <w:rsid w:val="00B84793"/>
    <w:rsid w:val="00B847D1"/>
    <w:rsid w:val="00B84826"/>
    <w:rsid w:val="00B8493F"/>
    <w:rsid w:val="00B849DA"/>
    <w:rsid w:val="00B849FF"/>
    <w:rsid w:val="00B84AA5"/>
    <w:rsid w:val="00B84D9C"/>
    <w:rsid w:val="00B84DB1"/>
    <w:rsid w:val="00B84E27"/>
    <w:rsid w:val="00B84E4D"/>
    <w:rsid w:val="00B84F3B"/>
    <w:rsid w:val="00B84F5F"/>
    <w:rsid w:val="00B8513A"/>
    <w:rsid w:val="00B85167"/>
    <w:rsid w:val="00B851CC"/>
    <w:rsid w:val="00B85246"/>
    <w:rsid w:val="00B852FE"/>
    <w:rsid w:val="00B85502"/>
    <w:rsid w:val="00B8558F"/>
    <w:rsid w:val="00B8559D"/>
    <w:rsid w:val="00B855AD"/>
    <w:rsid w:val="00B8560A"/>
    <w:rsid w:val="00B85770"/>
    <w:rsid w:val="00B857A1"/>
    <w:rsid w:val="00B85967"/>
    <w:rsid w:val="00B859EA"/>
    <w:rsid w:val="00B85A79"/>
    <w:rsid w:val="00B85AE3"/>
    <w:rsid w:val="00B85C92"/>
    <w:rsid w:val="00B85CB3"/>
    <w:rsid w:val="00B85CE8"/>
    <w:rsid w:val="00B85CF8"/>
    <w:rsid w:val="00B85F29"/>
    <w:rsid w:val="00B85F74"/>
    <w:rsid w:val="00B85FA0"/>
    <w:rsid w:val="00B861A1"/>
    <w:rsid w:val="00B86322"/>
    <w:rsid w:val="00B8645E"/>
    <w:rsid w:val="00B86627"/>
    <w:rsid w:val="00B866A3"/>
    <w:rsid w:val="00B86A90"/>
    <w:rsid w:val="00B86B6A"/>
    <w:rsid w:val="00B86B8A"/>
    <w:rsid w:val="00B86C7A"/>
    <w:rsid w:val="00B86CAE"/>
    <w:rsid w:val="00B86D3B"/>
    <w:rsid w:val="00B86F1D"/>
    <w:rsid w:val="00B86FB2"/>
    <w:rsid w:val="00B8702D"/>
    <w:rsid w:val="00B87110"/>
    <w:rsid w:val="00B871EB"/>
    <w:rsid w:val="00B872B6"/>
    <w:rsid w:val="00B87448"/>
    <w:rsid w:val="00B8748D"/>
    <w:rsid w:val="00B876A7"/>
    <w:rsid w:val="00B876CA"/>
    <w:rsid w:val="00B876E2"/>
    <w:rsid w:val="00B87786"/>
    <w:rsid w:val="00B87841"/>
    <w:rsid w:val="00B87901"/>
    <w:rsid w:val="00B87996"/>
    <w:rsid w:val="00B87A10"/>
    <w:rsid w:val="00B87A75"/>
    <w:rsid w:val="00B87AB8"/>
    <w:rsid w:val="00B87ACF"/>
    <w:rsid w:val="00B87B18"/>
    <w:rsid w:val="00B87B92"/>
    <w:rsid w:val="00B87CA3"/>
    <w:rsid w:val="00B87CD6"/>
    <w:rsid w:val="00B87D3E"/>
    <w:rsid w:val="00B87FB4"/>
    <w:rsid w:val="00B90126"/>
    <w:rsid w:val="00B9021D"/>
    <w:rsid w:val="00B90352"/>
    <w:rsid w:val="00B9036D"/>
    <w:rsid w:val="00B90435"/>
    <w:rsid w:val="00B904FD"/>
    <w:rsid w:val="00B905D4"/>
    <w:rsid w:val="00B9085C"/>
    <w:rsid w:val="00B9091C"/>
    <w:rsid w:val="00B90AB4"/>
    <w:rsid w:val="00B90B08"/>
    <w:rsid w:val="00B90B1F"/>
    <w:rsid w:val="00B90BB5"/>
    <w:rsid w:val="00B90C61"/>
    <w:rsid w:val="00B90CB9"/>
    <w:rsid w:val="00B90CC1"/>
    <w:rsid w:val="00B90D27"/>
    <w:rsid w:val="00B90D49"/>
    <w:rsid w:val="00B90D95"/>
    <w:rsid w:val="00B90DFA"/>
    <w:rsid w:val="00B90F92"/>
    <w:rsid w:val="00B90FBD"/>
    <w:rsid w:val="00B90FD4"/>
    <w:rsid w:val="00B910F1"/>
    <w:rsid w:val="00B91321"/>
    <w:rsid w:val="00B9145E"/>
    <w:rsid w:val="00B9146E"/>
    <w:rsid w:val="00B9147E"/>
    <w:rsid w:val="00B91492"/>
    <w:rsid w:val="00B9155F"/>
    <w:rsid w:val="00B91622"/>
    <w:rsid w:val="00B918E3"/>
    <w:rsid w:val="00B918FF"/>
    <w:rsid w:val="00B9190B"/>
    <w:rsid w:val="00B91B12"/>
    <w:rsid w:val="00B91D84"/>
    <w:rsid w:val="00B92178"/>
    <w:rsid w:val="00B92253"/>
    <w:rsid w:val="00B923A4"/>
    <w:rsid w:val="00B923DE"/>
    <w:rsid w:val="00B924AE"/>
    <w:rsid w:val="00B924B8"/>
    <w:rsid w:val="00B924ED"/>
    <w:rsid w:val="00B92510"/>
    <w:rsid w:val="00B92571"/>
    <w:rsid w:val="00B92598"/>
    <w:rsid w:val="00B92737"/>
    <w:rsid w:val="00B92770"/>
    <w:rsid w:val="00B9287C"/>
    <w:rsid w:val="00B92AC3"/>
    <w:rsid w:val="00B92ACC"/>
    <w:rsid w:val="00B92B0A"/>
    <w:rsid w:val="00B92D3D"/>
    <w:rsid w:val="00B92E2F"/>
    <w:rsid w:val="00B92E75"/>
    <w:rsid w:val="00B92E8D"/>
    <w:rsid w:val="00B92F1F"/>
    <w:rsid w:val="00B92F93"/>
    <w:rsid w:val="00B93044"/>
    <w:rsid w:val="00B930D7"/>
    <w:rsid w:val="00B930D9"/>
    <w:rsid w:val="00B93184"/>
    <w:rsid w:val="00B931B5"/>
    <w:rsid w:val="00B932BA"/>
    <w:rsid w:val="00B932ED"/>
    <w:rsid w:val="00B93466"/>
    <w:rsid w:val="00B93496"/>
    <w:rsid w:val="00B9364B"/>
    <w:rsid w:val="00B9366D"/>
    <w:rsid w:val="00B936C1"/>
    <w:rsid w:val="00B93918"/>
    <w:rsid w:val="00B93930"/>
    <w:rsid w:val="00B93938"/>
    <w:rsid w:val="00B9394A"/>
    <w:rsid w:val="00B9399F"/>
    <w:rsid w:val="00B93A8B"/>
    <w:rsid w:val="00B93B35"/>
    <w:rsid w:val="00B93DE3"/>
    <w:rsid w:val="00B93EC4"/>
    <w:rsid w:val="00B93F48"/>
    <w:rsid w:val="00B940AF"/>
    <w:rsid w:val="00B94141"/>
    <w:rsid w:val="00B94165"/>
    <w:rsid w:val="00B94334"/>
    <w:rsid w:val="00B9445E"/>
    <w:rsid w:val="00B944A6"/>
    <w:rsid w:val="00B9454C"/>
    <w:rsid w:val="00B94564"/>
    <w:rsid w:val="00B948FA"/>
    <w:rsid w:val="00B9490D"/>
    <w:rsid w:val="00B94917"/>
    <w:rsid w:val="00B94A28"/>
    <w:rsid w:val="00B94AEB"/>
    <w:rsid w:val="00B94B06"/>
    <w:rsid w:val="00B94B8E"/>
    <w:rsid w:val="00B94BBE"/>
    <w:rsid w:val="00B94DDA"/>
    <w:rsid w:val="00B94E4B"/>
    <w:rsid w:val="00B94E6E"/>
    <w:rsid w:val="00B94EEA"/>
    <w:rsid w:val="00B94EF0"/>
    <w:rsid w:val="00B94FEB"/>
    <w:rsid w:val="00B9503F"/>
    <w:rsid w:val="00B95042"/>
    <w:rsid w:val="00B9507B"/>
    <w:rsid w:val="00B950A1"/>
    <w:rsid w:val="00B950CC"/>
    <w:rsid w:val="00B95223"/>
    <w:rsid w:val="00B95263"/>
    <w:rsid w:val="00B95354"/>
    <w:rsid w:val="00B95387"/>
    <w:rsid w:val="00B95445"/>
    <w:rsid w:val="00B954FE"/>
    <w:rsid w:val="00B95533"/>
    <w:rsid w:val="00B955FD"/>
    <w:rsid w:val="00B956DE"/>
    <w:rsid w:val="00B95713"/>
    <w:rsid w:val="00B95963"/>
    <w:rsid w:val="00B959A2"/>
    <w:rsid w:val="00B959DB"/>
    <w:rsid w:val="00B95A1A"/>
    <w:rsid w:val="00B95A34"/>
    <w:rsid w:val="00B95B38"/>
    <w:rsid w:val="00B95BD8"/>
    <w:rsid w:val="00B95D60"/>
    <w:rsid w:val="00B95D6A"/>
    <w:rsid w:val="00B96117"/>
    <w:rsid w:val="00B96160"/>
    <w:rsid w:val="00B96289"/>
    <w:rsid w:val="00B96294"/>
    <w:rsid w:val="00B96318"/>
    <w:rsid w:val="00B96428"/>
    <w:rsid w:val="00B96459"/>
    <w:rsid w:val="00B96474"/>
    <w:rsid w:val="00B9653E"/>
    <w:rsid w:val="00B96633"/>
    <w:rsid w:val="00B96673"/>
    <w:rsid w:val="00B96768"/>
    <w:rsid w:val="00B967DD"/>
    <w:rsid w:val="00B96812"/>
    <w:rsid w:val="00B9685D"/>
    <w:rsid w:val="00B96893"/>
    <w:rsid w:val="00B968B6"/>
    <w:rsid w:val="00B968E1"/>
    <w:rsid w:val="00B96916"/>
    <w:rsid w:val="00B96932"/>
    <w:rsid w:val="00B96A1E"/>
    <w:rsid w:val="00B96A4F"/>
    <w:rsid w:val="00B96BCE"/>
    <w:rsid w:val="00B96C88"/>
    <w:rsid w:val="00B96C8B"/>
    <w:rsid w:val="00B96CEB"/>
    <w:rsid w:val="00B96D0A"/>
    <w:rsid w:val="00B96E72"/>
    <w:rsid w:val="00B96F33"/>
    <w:rsid w:val="00B96FD3"/>
    <w:rsid w:val="00B9700D"/>
    <w:rsid w:val="00B9705A"/>
    <w:rsid w:val="00B9707B"/>
    <w:rsid w:val="00B97106"/>
    <w:rsid w:val="00B97183"/>
    <w:rsid w:val="00B9724D"/>
    <w:rsid w:val="00B9727A"/>
    <w:rsid w:val="00B97300"/>
    <w:rsid w:val="00B9755C"/>
    <w:rsid w:val="00B975EB"/>
    <w:rsid w:val="00B975FD"/>
    <w:rsid w:val="00B97676"/>
    <w:rsid w:val="00B976F0"/>
    <w:rsid w:val="00B97755"/>
    <w:rsid w:val="00B9776C"/>
    <w:rsid w:val="00B9778B"/>
    <w:rsid w:val="00B97B15"/>
    <w:rsid w:val="00B97B48"/>
    <w:rsid w:val="00B97F6C"/>
    <w:rsid w:val="00B97FDF"/>
    <w:rsid w:val="00BA008A"/>
    <w:rsid w:val="00BA00EA"/>
    <w:rsid w:val="00BA0488"/>
    <w:rsid w:val="00BA0633"/>
    <w:rsid w:val="00BA0635"/>
    <w:rsid w:val="00BA0774"/>
    <w:rsid w:val="00BA07A7"/>
    <w:rsid w:val="00BA07CA"/>
    <w:rsid w:val="00BA0956"/>
    <w:rsid w:val="00BA0994"/>
    <w:rsid w:val="00BA0A11"/>
    <w:rsid w:val="00BA0AE4"/>
    <w:rsid w:val="00BA0BD7"/>
    <w:rsid w:val="00BA0BF0"/>
    <w:rsid w:val="00BA0C64"/>
    <w:rsid w:val="00BA0C9D"/>
    <w:rsid w:val="00BA107B"/>
    <w:rsid w:val="00BA10AF"/>
    <w:rsid w:val="00BA10C1"/>
    <w:rsid w:val="00BA10D2"/>
    <w:rsid w:val="00BA127C"/>
    <w:rsid w:val="00BA1383"/>
    <w:rsid w:val="00BA1385"/>
    <w:rsid w:val="00BA14A0"/>
    <w:rsid w:val="00BA1509"/>
    <w:rsid w:val="00BA15C6"/>
    <w:rsid w:val="00BA1602"/>
    <w:rsid w:val="00BA16F6"/>
    <w:rsid w:val="00BA1701"/>
    <w:rsid w:val="00BA1721"/>
    <w:rsid w:val="00BA17ED"/>
    <w:rsid w:val="00BA180F"/>
    <w:rsid w:val="00BA1900"/>
    <w:rsid w:val="00BA1990"/>
    <w:rsid w:val="00BA1A1E"/>
    <w:rsid w:val="00BA1A21"/>
    <w:rsid w:val="00BA1A9A"/>
    <w:rsid w:val="00BA1CE8"/>
    <w:rsid w:val="00BA1D20"/>
    <w:rsid w:val="00BA1D56"/>
    <w:rsid w:val="00BA1E06"/>
    <w:rsid w:val="00BA1FFD"/>
    <w:rsid w:val="00BA206E"/>
    <w:rsid w:val="00BA20EE"/>
    <w:rsid w:val="00BA20F1"/>
    <w:rsid w:val="00BA21BD"/>
    <w:rsid w:val="00BA2233"/>
    <w:rsid w:val="00BA23C6"/>
    <w:rsid w:val="00BA25BD"/>
    <w:rsid w:val="00BA2632"/>
    <w:rsid w:val="00BA2738"/>
    <w:rsid w:val="00BA288D"/>
    <w:rsid w:val="00BA297D"/>
    <w:rsid w:val="00BA29E9"/>
    <w:rsid w:val="00BA2ACB"/>
    <w:rsid w:val="00BA2AEF"/>
    <w:rsid w:val="00BA2B15"/>
    <w:rsid w:val="00BA2BB9"/>
    <w:rsid w:val="00BA2BF0"/>
    <w:rsid w:val="00BA2C4E"/>
    <w:rsid w:val="00BA2CE5"/>
    <w:rsid w:val="00BA2D92"/>
    <w:rsid w:val="00BA2DF3"/>
    <w:rsid w:val="00BA2F09"/>
    <w:rsid w:val="00BA2F4B"/>
    <w:rsid w:val="00BA30E4"/>
    <w:rsid w:val="00BA31C5"/>
    <w:rsid w:val="00BA3211"/>
    <w:rsid w:val="00BA328C"/>
    <w:rsid w:val="00BA32C9"/>
    <w:rsid w:val="00BA33E0"/>
    <w:rsid w:val="00BA3522"/>
    <w:rsid w:val="00BA35CE"/>
    <w:rsid w:val="00BA360D"/>
    <w:rsid w:val="00BA3614"/>
    <w:rsid w:val="00BA36C2"/>
    <w:rsid w:val="00BA3714"/>
    <w:rsid w:val="00BA380E"/>
    <w:rsid w:val="00BA3849"/>
    <w:rsid w:val="00BA39F5"/>
    <w:rsid w:val="00BA39F6"/>
    <w:rsid w:val="00BA3C35"/>
    <w:rsid w:val="00BA3C48"/>
    <w:rsid w:val="00BA3C53"/>
    <w:rsid w:val="00BA3D9D"/>
    <w:rsid w:val="00BA3DB6"/>
    <w:rsid w:val="00BA3E8D"/>
    <w:rsid w:val="00BA3F20"/>
    <w:rsid w:val="00BA3FE9"/>
    <w:rsid w:val="00BA40F2"/>
    <w:rsid w:val="00BA42FB"/>
    <w:rsid w:val="00BA435D"/>
    <w:rsid w:val="00BA4389"/>
    <w:rsid w:val="00BA43D2"/>
    <w:rsid w:val="00BA446C"/>
    <w:rsid w:val="00BA448C"/>
    <w:rsid w:val="00BA45A9"/>
    <w:rsid w:val="00BA45C6"/>
    <w:rsid w:val="00BA45F0"/>
    <w:rsid w:val="00BA4646"/>
    <w:rsid w:val="00BA4689"/>
    <w:rsid w:val="00BA469E"/>
    <w:rsid w:val="00BA46A8"/>
    <w:rsid w:val="00BA47F1"/>
    <w:rsid w:val="00BA487B"/>
    <w:rsid w:val="00BA4906"/>
    <w:rsid w:val="00BA492C"/>
    <w:rsid w:val="00BA499F"/>
    <w:rsid w:val="00BA4A23"/>
    <w:rsid w:val="00BA4A2C"/>
    <w:rsid w:val="00BA4A89"/>
    <w:rsid w:val="00BA4B59"/>
    <w:rsid w:val="00BA4BBE"/>
    <w:rsid w:val="00BA4C8B"/>
    <w:rsid w:val="00BA4DFF"/>
    <w:rsid w:val="00BA4E39"/>
    <w:rsid w:val="00BA4F84"/>
    <w:rsid w:val="00BA4FF0"/>
    <w:rsid w:val="00BA500D"/>
    <w:rsid w:val="00BA51F7"/>
    <w:rsid w:val="00BA535B"/>
    <w:rsid w:val="00BA5371"/>
    <w:rsid w:val="00BA5383"/>
    <w:rsid w:val="00BA538E"/>
    <w:rsid w:val="00BA5695"/>
    <w:rsid w:val="00BA581C"/>
    <w:rsid w:val="00BA5861"/>
    <w:rsid w:val="00BA58E0"/>
    <w:rsid w:val="00BA58FE"/>
    <w:rsid w:val="00BA5941"/>
    <w:rsid w:val="00BA5968"/>
    <w:rsid w:val="00BA5989"/>
    <w:rsid w:val="00BA5BEA"/>
    <w:rsid w:val="00BA5C26"/>
    <w:rsid w:val="00BA5CD1"/>
    <w:rsid w:val="00BA5D55"/>
    <w:rsid w:val="00BA5D91"/>
    <w:rsid w:val="00BA5E7F"/>
    <w:rsid w:val="00BA5EA9"/>
    <w:rsid w:val="00BA6064"/>
    <w:rsid w:val="00BA60AC"/>
    <w:rsid w:val="00BA617A"/>
    <w:rsid w:val="00BA622F"/>
    <w:rsid w:val="00BA641A"/>
    <w:rsid w:val="00BA6457"/>
    <w:rsid w:val="00BA6526"/>
    <w:rsid w:val="00BA65ED"/>
    <w:rsid w:val="00BA664B"/>
    <w:rsid w:val="00BA66CE"/>
    <w:rsid w:val="00BA679E"/>
    <w:rsid w:val="00BA67E0"/>
    <w:rsid w:val="00BA6896"/>
    <w:rsid w:val="00BA6902"/>
    <w:rsid w:val="00BA6AC7"/>
    <w:rsid w:val="00BA6B5D"/>
    <w:rsid w:val="00BA6C9C"/>
    <w:rsid w:val="00BA6D06"/>
    <w:rsid w:val="00BA6E0C"/>
    <w:rsid w:val="00BA6E8F"/>
    <w:rsid w:val="00BA6E92"/>
    <w:rsid w:val="00BA6F51"/>
    <w:rsid w:val="00BA6FB2"/>
    <w:rsid w:val="00BA6FC9"/>
    <w:rsid w:val="00BA7124"/>
    <w:rsid w:val="00BA7165"/>
    <w:rsid w:val="00BA71B7"/>
    <w:rsid w:val="00BA723E"/>
    <w:rsid w:val="00BA7328"/>
    <w:rsid w:val="00BA7360"/>
    <w:rsid w:val="00BA73BE"/>
    <w:rsid w:val="00BA7557"/>
    <w:rsid w:val="00BA7608"/>
    <w:rsid w:val="00BA763C"/>
    <w:rsid w:val="00BA76DF"/>
    <w:rsid w:val="00BA76E4"/>
    <w:rsid w:val="00BA76F1"/>
    <w:rsid w:val="00BA7807"/>
    <w:rsid w:val="00BA79F7"/>
    <w:rsid w:val="00BA7A0E"/>
    <w:rsid w:val="00BA7A6A"/>
    <w:rsid w:val="00BA7AD9"/>
    <w:rsid w:val="00BA7B1B"/>
    <w:rsid w:val="00BA7B89"/>
    <w:rsid w:val="00BA7C05"/>
    <w:rsid w:val="00BA7CFF"/>
    <w:rsid w:val="00BA7D1F"/>
    <w:rsid w:val="00BA7D7F"/>
    <w:rsid w:val="00BA7D94"/>
    <w:rsid w:val="00BA7EE0"/>
    <w:rsid w:val="00BA7EF0"/>
    <w:rsid w:val="00BA7F47"/>
    <w:rsid w:val="00BA7F6E"/>
    <w:rsid w:val="00BA7F9B"/>
    <w:rsid w:val="00BB00EE"/>
    <w:rsid w:val="00BB018B"/>
    <w:rsid w:val="00BB019C"/>
    <w:rsid w:val="00BB022A"/>
    <w:rsid w:val="00BB023A"/>
    <w:rsid w:val="00BB0297"/>
    <w:rsid w:val="00BB03B1"/>
    <w:rsid w:val="00BB03C7"/>
    <w:rsid w:val="00BB0480"/>
    <w:rsid w:val="00BB04CF"/>
    <w:rsid w:val="00BB054B"/>
    <w:rsid w:val="00BB055A"/>
    <w:rsid w:val="00BB06BF"/>
    <w:rsid w:val="00BB071D"/>
    <w:rsid w:val="00BB072D"/>
    <w:rsid w:val="00BB0A0D"/>
    <w:rsid w:val="00BB0A76"/>
    <w:rsid w:val="00BB0B7C"/>
    <w:rsid w:val="00BB0C2C"/>
    <w:rsid w:val="00BB0C50"/>
    <w:rsid w:val="00BB0C7A"/>
    <w:rsid w:val="00BB0CAE"/>
    <w:rsid w:val="00BB0CC0"/>
    <w:rsid w:val="00BB0D9F"/>
    <w:rsid w:val="00BB0E4B"/>
    <w:rsid w:val="00BB0F4E"/>
    <w:rsid w:val="00BB0FCE"/>
    <w:rsid w:val="00BB145C"/>
    <w:rsid w:val="00BB16CB"/>
    <w:rsid w:val="00BB1854"/>
    <w:rsid w:val="00BB186D"/>
    <w:rsid w:val="00BB18D9"/>
    <w:rsid w:val="00BB191D"/>
    <w:rsid w:val="00BB1A5D"/>
    <w:rsid w:val="00BB1A60"/>
    <w:rsid w:val="00BB1AC6"/>
    <w:rsid w:val="00BB1B05"/>
    <w:rsid w:val="00BB1BF4"/>
    <w:rsid w:val="00BB1C4E"/>
    <w:rsid w:val="00BB1C9C"/>
    <w:rsid w:val="00BB1D88"/>
    <w:rsid w:val="00BB1D98"/>
    <w:rsid w:val="00BB1E39"/>
    <w:rsid w:val="00BB1FEB"/>
    <w:rsid w:val="00BB2366"/>
    <w:rsid w:val="00BB239A"/>
    <w:rsid w:val="00BB2405"/>
    <w:rsid w:val="00BB2475"/>
    <w:rsid w:val="00BB247B"/>
    <w:rsid w:val="00BB248A"/>
    <w:rsid w:val="00BB24B2"/>
    <w:rsid w:val="00BB2505"/>
    <w:rsid w:val="00BB2524"/>
    <w:rsid w:val="00BB255D"/>
    <w:rsid w:val="00BB260F"/>
    <w:rsid w:val="00BB2899"/>
    <w:rsid w:val="00BB28D7"/>
    <w:rsid w:val="00BB28E0"/>
    <w:rsid w:val="00BB2963"/>
    <w:rsid w:val="00BB2B94"/>
    <w:rsid w:val="00BB2D74"/>
    <w:rsid w:val="00BB2D9F"/>
    <w:rsid w:val="00BB2ED1"/>
    <w:rsid w:val="00BB3044"/>
    <w:rsid w:val="00BB3072"/>
    <w:rsid w:val="00BB3091"/>
    <w:rsid w:val="00BB3131"/>
    <w:rsid w:val="00BB3268"/>
    <w:rsid w:val="00BB3338"/>
    <w:rsid w:val="00BB335B"/>
    <w:rsid w:val="00BB33F8"/>
    <w:rsid w:val="00BB340D"/>
    <w:rsid w:val="00BB3471"/>
    <w:rsid w:val="00BB3717"/>
    <w:rsid w:val="00BB372C"/>
    <w:rsid w:val="00BB3924"/>
    <w:rsid w:val="00BB3967"/>
    <w:rsid w:val="00BB3AEC"/>
    <w:rsid w:val="00BB3BC5"/>
    <w:rsid w:val="00BB3CC9"/>
    <w:rsid w:val="00BB3D40"/>
    <w:rsid w:val="00BB3D46"/>
    <w:rsid w:val="00BB3E30"/>
    <w:rsid w:val="00BB3EB0"/>
    <w:rsid w:val="00BB4069"/>
    <w:rsid w:val="00BB41CD"/>
    <w:rsid w:val="00BB432D"/>
    <w:rsid w:val="00BB458A"/>
    <w:rsid w:val="00BB45C1"/>
    <w:rsid w:val="00BB46A5"/>
    <w:rsid w:val="00BB4768"/>
    <w:rsid w:val="00BB47E5"/>
    <w:rsid w:val="00BB4943"/>
    <w:rsid w:val="00BB49A1"/>
    <w:rsid w:val="00BB49E6"/>
    <w:rsid w:val="00BB4A51"/>
    <w:rsid w:val="00BB4C8B"/>
    <w:rsid w:val="00BB4CF0"/>
    <w:rsid w:val="00BB4D25"/>
    <w:rsid w:val="00BB4D33"/>
    <w:rsid w:val="00BB4D85"/>
    <w:rsid w:val="00BB4DD9"/>
    <w:rsid w:val="00BB4F07"/>
    <w:rsid w:val="00BB5117"/>
    <w:rsid w:val="00BB512B"/>
    <w:rsid w:val="00BB515A"/>
    <w:rsid w:val="00BB517B"/>
    <w:rsid w:val="00BB5182"/>
    <w:rsid w:val="00BB5205"/>
    <w:rsid w:val="00BB5353"/>
    <w:rsid w:val="00BB53BC"/>
    <w:rsid w:val="00BB53DD"/>
    <w:rsid w:val="00BB55D4"/>
    <w:rsid w:val="00BB56AE"/>
    <w:rsid w:val="00BB570A"/>
    <w:rsid w:val="00BB5789"/>
    <w:rsid w:val="00BB5869"/>
    <w:rsid w:val="00BB5986"/>
    <w:rsid w:val="00BB5C54"/>
    <w:rsid w:val="00BB5D10"/>
    <w:rsid w:val="00BB5DB1"/>
    <w:rsid w:val="00BB5DC6"/>
    <w:rsid w:val="00BB5E9D"/>
    <w:rsid w:val="00BB6137"/>
    <w:rsid w:val="00BB6161"/>
    <w:rsid w:val="00BB61B0"/>
    <w:rsid w:val="00BB61BC"/>
    <w:rsid w:val="00BB625D"/>
    <w:rsid w:val="00BB6316"/>
    <w:rsid w:val="00BB6385"/>
    <w:rsid w:val="00BB6404"/>
    <w:rsid w:val="00BB6427"/>
    <w:rsid w:val="00BB64E2"/>
    <w:rsid w:val="00BB64F7"/>
    <w:rsid w:val="00BB6552"/>
    <w:rsid w:val="00BB65B8"/>
    <w:rsid w:val="00BB66FD"/>
    <w:rsid w:val="00BB6838"/>
    <w:rsid w:val="00BB6862"/>
    <w:rsid w:val="00BB68AB"/>
    <w:rsid w:val="00BB6A43"/>
    <w:rsid w:val="00BB6A82"/>
    <w:rsid w:val="00BB6AD9"/>
    <w:rsid w:val="00BB6ADD"/>
    <w:rsid w:val="00BB6C86"/>
    <w:rsid w:val="00BB6EA4"/>
    <w:rsid w:val="00BB6EDA"/>
    <w:rsid w:val="00BB6F2E"/>
    <w:rsid w:val="00BB7104"/>
    <w:rsid w:val="00BB7170"/>
    <w:rsid w:val="00BB71AE"/>
    <w:rsid w:val="00BB7222"/>
    <w:rsid w:val="00BB722E"/>
    <w:rsid w:val="00BB7269"/>
    <w:rsid w:val="00BB727F"/>
    <w:rsid w:val="00BB72CD"/>
    <w:rsid w:val="00BB72E0"/>
    <w:rsid w:val="00BB72FD"/>
    <w:rsid w:val="00BB7377"/>
    <w:rsid w:val="00BB73E0"/>
    <w:rsid w:val="00BB7543"/>
    <w:rsid w:val="00BB75FB"/>
    <w:rsid w:val="00BB7684"/>
    <w:rsid w:val="00BB76E3"/>
    <w:rsid w:val="00BB774B"/>
    <w:rsid w:val="00BB77D7"/>
    <w:rsid w:val="00BB78A2"/>
    <w:rsid w:val="00BB78C7"/>
    <w:rsid w:val="00BB78C8"/>
    <w:rsid w:val="00BB7976"/>
    <w:rsid w:val="00BB79FA"/>
    <w:rsid w:val="00BB7A11"/>
    <w:rsid w:val="00BB7A55"/>
    <w:rsid w:val="00BB7A99"/>
    <w:rsid w:val="00BB7B23"/>
    <w:rsid w:val="00BB7BE7"/>
    <w:rsid w:val="00BB7C8B"/>
    <w:rsid w:val="00BB7CD7"/>
    <w:rsid w:val="00BB7D2B"/>
    <w:rsid w:val="00BB7D34"/>
    <w:rsid w:val="00BB7D84"/>
    <w:rsid w:val="00BB7D8B"/>
    <w:rsid w:val="00BB7DD6"/>
    <w:rsid w:val="00BC00F8"/>
    <w:rsid w:val="00BC014D"/>
    <w:rsid w:val="00BC017B"/>
    <w:rsid w:val="00BC0231"/>
    <w:rsid w:val="00BC02C1"/>
    <w:rsid w:val="00BC0465"/>
    <w:rsid w:val="00BC051E"/>
    <w:rsid w:val="00BC056D"/>
    <w:rsid w:val="00BC05DA"/>
    <w:rsid w:val="00BC05E2"/>
    <w:rsid w:val="00BC05F3"/>
    <w:rsid w:val="00BC06D0"/>
    <w:rsid w:val="00BC084B"/>
    <w:rsid w:val="00BC0A21"/>
    <w:rsid w:val="00BC0A76"/>
    <w:rsid w:val="00BC0AC8"/>
    <w:rsid w:val="00BC0AD1"/>
    <w:rsid w:val="00BC0AFA"/>
    <w:rsid w:val="00BC0B17"/>
    <w:rsid w:val="00BC0B76"/>
    <w:rsid w:val="00BC0BE9"/>
    <w:rsid w:val="00BC0C18"/>
    <w:rsid w:val="00BC0CA7"/>
    <w:rsid w:val="00BC0D03"/>
    <w:rsid w:val="00BC0D1B"/>
    <w:rsid w:val="00BC0DAC"/>
    <w:rsid w:val="00BC0DC6"/>
    <w:rsid w:val="00BC0E72"/>
    <w:rsid w:val="00BC0E91"/>
    <w:rsid w:val="00BC0ED0"/>
    <w:rsid w:val="00BC0EE4"/>
    <w:rsid w:val="00BC0F96"/>
    <w:rsid w:val="00BC1016"/>
    <w:rsid w:val="00BC108D"/>
    <w:rsid w:val="00BC1132"/>
    <w:rsid w:val="00BC1182"/>
    <w:rsid w:val="00BC1197"/>
    <w:rsid w:val="00BC11F2"/>
    <w:rsid w:val="00BC1247"/>
    <w:rsid w:val="00BC12BD"/>
    <w:rsid w:val="00BC12DE"/>
    <w:rsid w:val="00BC1409"/>
    <w:rsid w:val="00BC156C"/>
    <w:rsid w:val="00BC1577"/>
    <w:rsid w:val="00BC162C"/>
    <w:rsid w:val="00BC1762"/>
    <w:rsid w:val="00BC17BC"/>
    <w:rsid w:val="00BC17D7"/>
    <w:rsid w:val="00BC18AE"/>
    <w:rsid w:val="00BC18BD"/>
    <w:rsid w:val="00BC18C7"/>
    <w:rsid w:val="00BC1922"/>
    <w:rsid w:val="00BC19D3"/>
    <w:rsid w:val="00BC1A7B"/>
    <w:rsid w:val="00BC1ACA"/>
    <w:rsid w:val="00BC1B9C"/>
    <w:rsid w:val="00BC1BC8"/>
    <w:rsid w:val="00BC1CB1"/>
    <w:rsid w:val="00BC1D86"/>
    <w:rsid w:val="00BC1D9B"/>
    <w:rsid w:val="00BC1DBB"/>
    <w:rsid w:val="00BC1EFA"/>
    <w:rsid w:val="00BC20A7"/>
    <w:rsid w:val="00BC20EA"/>
    <w:rsid w:val="00BC21C6"/>
    <w:rsid w:val="00BC21DE"/>
    <w:rsid w:val="00BC2282"/>
    <w:rsid w:val="00BC2329"/>
    <w:rsid w:val="00BC23A3"/>
    <w:rsid w:val="00BC23FD"/>
    <w:rsid w:val="00BC247E"/>
    <w:rsid w:val="00BC25B0"/>
    <w:rsid w:val="00BC2614"/>
    <w:rsid w:val="00BC26CF"/>
    <w:rsid w:val="00BC294B"/>
    <w:rsid w:val="00BC2A9F"/>
    <w:rsid w:val="00BC2B24"/>
    <w:rsid w:val="00BC2BB6"/>
    <w:rsid w:val="00BC2BC2"/>
    <w:rsid w:val="00BC2BDF"/>
    <w:rsid w:val="00BC2BE3"/>
    <w:rsid w:val="00BC2C0B"/>
    <w:rsid w:val="00BC2CCE"/>
    <w:rsid w:val="00BC2CD2"/>
    <w:rsid w:val="00BC2D9F"/>
    <w:rsid w:val="00BC2DBF"/>
    <w:rsid w:val="00BC2E43"/>
    <w:rsid w:val="00BC2EC1"/>
    <w:rsid w:val="00BC324D"/>
    <w:rsid w:val="00BC3274"/>
    <w:rsid w:val="00BC330D"/>
    <w:rsid w:val="00BC3456"/>
    <w:rsid w:val="00BC352E"/>
    <w:rsid w:val="00BC3554"/>
    <w:rsid w:val="00BC3660"/>
    <w:rsid w:val="00BC36AE"/>
    <w:rsid w:val="00BC3737"/>
    <w:rsid w:val="00BC3740"/>
    <w:rsid w:val="00BC3809"/>
    <w:rsid w:val="00BC380B"/>
    <w:rsid w:val="00BC3821"/>
    <w:rsid w:val="00BC389F"/>
    <w:rsid w:val="00BC38A6"/>
    <w:rsid w:val="00BC3992"/>
    <w:rsid w:val="00BC399A"/>
    <w:rsid w:val="00BC3A56"/>
    <w:rsid w:val="00BC3ACE"/>
    <w:rsid w:val="00BC3B13"/>
    <w:rsid w:val="00BC3F8E"/>
    <w:rsid w:val="00BC3FEB"/>
    <w:rsid w:val="00BC4096"/>
    <w:rsid w:val="00BC4179"/>
    <w:rsid w:val="00BC444E"/>
    <w:rsid w:val="00BC453D"/>
    <w:rsid w:val="00BC466A"/>
    <w:rsid w:val="00BC46C1"/>
    <w:rsid w:val="00BC4795"/>
    <w:rsid w:val="00BC491E"/>
    <w:rsid w:val="00BC4959"/>
    <w:rsid w:val="00BC4A56"/>
    <w:rsid w:val="00BC4A5D"/>
    <w:rsid w:val="00BC4AD6"/>
    <w:rsid w:val="00BC4B06"/>
    <w:rsid w:val="00BC4CEA"/>
    <w:rsid w:val="00BC4D1B"/>
    <w:rsid w:val="00BC4DAB"/>
    <w:rsid w:val="00BC4E69"/>
    <w:rsid w:val="00BC4F58"/>
    <w:rsid w:val="00BC5077"/>
    <w:rsid w:val="00BC5181"/>
    <w:rsid w:val="00BC5198"/>
    <w:rsid w:val="00BC537A"/>
    <w:rsid w:val="00BC540D"/>
    <w:rsid w:val="00BC5484"/>
    <w:rsid w:val="00BC56A0"/>
    <w:rsid w:val="00BC5720"/>
    <w:rsid w:val="00BC5830"/>
    <w:rsid w:val="00BC585A"/>
    <w:rsid w:val="00BC594A"/>
    <w:rsid w:val="00BC5967"/>
    <w:rsid w:val="00BC598C"/>
    <w:rsid w:val="00BC5C7C"/>
    <w:rsid w:val="00BC5D9C"/>
    <w:rsid w:val="00BC5DDE"/>
    <w:rsid w:val="00BC5E03"/>
    <w:rsid w:val="00BC5E1E"/>
    <w:rsid w:val="00BC5E5D"/>
    <w:rsid w:val="00BC5E65"/>
    <w:rsid w:val="00BC5E69"/>
    <w:rsid w:val="00BC5E86"/>
    <w:rsid w:val="00BC5EC2"/>
    <w:rsid w:val="00BC5F45"/>
    <w:rsid w:val="00BC5F8A"/>
    <w:rsid w:val="00BC614A"/>
    <w:rsid w:val="00BC6175"/>
    <w:rsid w:val="00BC625F"/>
    <w:rsid w:val="00BC62CC"/>
    <w:rsid w:val="00BC62D6"/>
    <w:rsid w:val="00BC635B"/>
    <w:rsid w:val="00BC63DA"/>
    <w:rsid w:val="00BC640C"/>
    <w:rsid w:val="00BC6413"/>
    <w:rsid w:val="00BC6432"/>
    <w:rsid w:val="00BC6469"/>
    <w:rsid w:val="00BC64DD"/>
    <w:rsid w:val="00BC65E2"/>
    <w:rsid w:val="00BC6601"/>
    <w:rsid w:val="00BC66E5"/>
    <w:rsid w:val="00BC67A6"/>
    <w:rsid w:val="00BC67B7"/>
    <w:rsid w:val="00BC6856"/>
    <w:rsid w:val="00BC68CE"/>
    <w:rsid w:val="00BC693D"/>
    <w:rsid w:val="00BC6B40"/>
    <w:rsid w:val="00BC6B43"/>
    <w:rsid w:val="00BC6B4E"/>
    <w:rsid w:val="00BC6C44"/>
    <w:rsid w:val="00BC6C66"/>
    <w:rsid w:val="00BC6DF7"/>
    <w:rsid w:val="00BC6E91"/>
    <w:rsid w:val="00BC6F0D"/>
    <w:rsid w:val="00BC6FD3"/>
    <w:rsid w:val="00BC702F"/>
    <w:rsid w:val="00BC7217"/>
    <w:rsid w:val="00BC7287"/>
    <w:rsid w:val="00BC73B2"/>
    <w:rsid w:val="00BC74A2"/>
    <w:rsid w:val="00BC74FB"/>
    <w:rsid w:val="00BC7519"/>
    <w:rsid w:val="00BC754A"/>
    <w:rsid w:val="00BC75FB"/>
    <w:rsid w:val="00BC7615"/>
    <w:rsid w:val="00BC762C"/>
    <w:rsid w:val="00BC76BE"/>
    <w:rsid w:val="00BC76C3"/>
    <w:rsid w:val="00BC7733"/>
    <w:rsid w:val="00BC774F"/>
    <w:rsid w:val="00BC77A6"/>
    <w:rsid w:val="00BC77C9"/>
    <w:rsid w:val="00BC7A8C"/>
    <w:rsid w:val="00BC7D69"/>
    <w:rsid w:val="00BC7D7C"/>
    <w:rsid w:val="00BC7EC9"/>
    <w:rsid w:val="00BC7F76"/>
    <w:rsid w:val="00BC7FEF"/>
    <w:rsid w:val="00BD002E"/>
    <w:rsid w:val="00BD00DD"/>
    <w:rsid w:val="00BD0192"/>
    <w:rsid w:val="00BD0296"/>
    <w:rsid w:val="00BD02EA"/>
    <w:rsid w:val="00BD034F"/>
    <w:rsid w:val="00BD0451"/>
    <w:rsid w:val="00BD0481"/>
    <w:rsid w:val="00BD0497"/>
    <w:rsid w:val="00BD05C8"/>
    <w:rsid w:val="00BD0644"/>
    <w:rsid w:val="00BD067B"/>
    <w:rsid w:val="00BD0680"/>
    <w:rsid w:val="00BD0771"/>
    <w:rsid w:val="00BD079B"/>
    <w:rsid w:val="00BD07E1"/>
    <w:rsid w:val="00BD088A"/>
    <w:rsid w:val="00BD0908"/>
    <w:rsid w:val="00BD096E"/>
    <w:rsid w:val="00BD0A33"/>
    <w:rsid w:val="00BD0CE9"/>
    <w:rsid w:val="00BD0D32"/>
    <w:rsid w:val="00BD0D4C"/>
    <w:rsid w:val="00BD0E66"/>
    <w:rsid w:val="00BD0E7E"/>
    <w:rsid w:val="00BD0EEC"/>
    <w:rsid w:val="00BD1057"/>
    <w:rsid w:val="00BD1077"/>
    <w:rsid w:val="00BD1095"/>
    <w:rsid w:val="00BD11B3"/>
    <w:rsid w:val="00BD11E8"/>
    <w:rsid w:val="00BD126B"/>
    <w:rsid w:val="00BD1277"/>
    <w:rsid w:val="00BD1282"/>
    <w:rsid w:val="00BD137E"/>
    <w:rsid w:val="00BD1466"/>
    <w:rsid w:val="00BD146D"/>
    <w:rsid w:val="00BD16D2"/>
    <w:rsid w:val="00BD16F1"/>
    <w:rsid w:val="00BD17EF"/>
    <w:rsid w:val="00BD180A"/>
    <w:rsid w:val="00BD1885"/>
    <w:rsid w:val="00BD189D"/>
    <w:rsid w:val="00BD18D6"/>
    <w:rsid w:val="00BD1998"/>
    <w:rsid w:val="00BD1A59"/>
    <w:rsid w:val="00BD1A99"/>
    <w:rsid w:val="00BD1AE6"/>
    <w:rsid w:val="00BD1B72"/>
    <w:rsid w:val="00BD1BF5"/>
    <w:rsid w:val="00BD1D2E"/>
    <w:rsid w:val="00BD1D9D"/>
    <w:rsid w:val="00BD1EA8"/>
    <w:rsid w:val="00BD1F67"/>
    <w:rsid w:val="00BD1FB0"/>
    <w:rsid w:val="00BD201D"/>
    <w:rsid w:val="00BD2059"/>
    <w:rsid w:val="00BD2116"/>
    <w:rsid w:val="00BD2151"/>
    <w:rsid w:val="00BD22AB"/>
    <w:rsid w:val="00BD253B"/>
    <w:rsid w:val="00BD2557"/>
    <w:rsid w:val="00BD2683"/>
    <w:rsid w:val="00BD2760"/>
    <w:rsid w:val="00BD27C7"/>
    <w:rsid w:val="00BD28D9"/>
    <w:rsid w:val="00BD296F"/>
    <w:rsid w:val="00BD2996"/>
    <w:rsid w:val="00BD2A64"/>
    <w:rsid w:val="00BD2A97"/>
    <w:rsid w:val="00BD2BC8"/>
    <w:rsid w:val="00BD2C98"/>
    <w:rsid w:val="00BD2CA7"/>
    <w:rsid w:val="00BD2D6A"/>
    <w:rsid w:val="00BD2E7C"/>
    <w:rsid w:val="00BD2ECF"/>
    <w:rsid w:val="00BD2F90"/>
    <w:rsid w:val="00BD30DA"/>
    <w:rsid w:val="00BD3182"/>
    <w:rsid w:val="00BD3193"/>
    <w:rsid w:val="00BD3500"/>
    <w:rsid w:val="00BD3652"/>
    <w:rsid w:val="00BD3794"/>
    <w:rsid w:val="00BD3814"/>
    <w:rsid w:val="00BD3849"/>
    <w:rsid w:val="00BD3867"/>
    <w:rsid w:val="00BD392D"/>
    <w:rsid w:val="00BD39F2"/>
    <w:rsid w:val="00BD3A67"/>
    <w:rsid w:val="00BD3A71"/>
    <w:rsid w:val="00BD3B70"/>
    <w:rsid w:val="00BD3B75"/>
    <w:rsid w:val="00BD3B76"/>
    <w:rsid w:val="00BD3B7C"/>
    <w:rsid w:val="00BD3C2A"/>
    <w:rsid w:val="00BD3D7D"/>
    <w:rsid w:val="00BD3E52"/>
    <w:rsid w:val="00BD3F48"/>
    <w:rsid w:val="00BD4193"/>
    <w:rsid w:val="00BD425A"/>
    <w:rsid w:val="00BD432C"/>
    <w:rsid w:val="00BD4388"/>
    <w:rsid w:val="00BD4425"/>
    <w:rsid w:val="00BD450F"/>
    <w:rsid w:val="00BD459D"/>
    <w:rsid w:val="00BD474F"/>
    <w:rsid w:val="00BD4767"/>
    <w:rsid w:val="00BD47EF"/>
    <w:rsid w:val="00BD48E6"/>
    <w:rsid w:val="00BD492C"/>
    <w:rsid w:val="00BD4A0F"/>
    <w:rsid w:val="00BD4ACB"/>
    <w:rsid w:val="00BD4B51"/>
    <w:rsid w:val="00BD4D10"/>
    <w:rsid w:val="00BD4D1F"/>
    <w:rsid w:val="00BD4D99"/>
    <w:rsid w:val="00BD4ECF"/>
    <w:rsid w:val="00BD508C"/>
    <w:rsid w:val="00BD51F4"/>
    <w:rsid w:val="00BD523F"/>
    <w:rsid w:val="00BD534D"/>
    <w:rsid w:val="00BD536C"/>
    <w:rsid w:val="00BD53C0"/>
    <w:rsid w:val="00BD5426"/>
    <w:rsid w:val="00BD5478"/>
    <w:rsid w:val="00BD5487"/>
    <w:rsid w:val="00BD57B7"/>
    <w:rsid w:val="00BD5811"/>
    <w:rsid w:val="00BD58AE"/>
    <w:rsid w:val="00BD58EE"/>
    <w:rsid w:val="00BD59CB"/>
    <w:rsid w:val="00BD5A5E"/>
    <w:rsid w:val="00BD5B0F"/>
    <w:rsid w:val="00BD5C27"/>
    <w:rsid w:val="00BD5C6C"/>
    <w:rsid w:val="00BD5C7A"/>
    <w:rsid w:val="00BD5C9A"/>
    <w:rsid w:val="00BD5FF5"/>
    <w:rsid w:val="00BD60DD"/>
    <w:rsid w:val="00BD60EB"/>
    <w:rsid w:val="00BD60F1"/>
    <w:rsid w:val="00BD614D"/>
    <w:rsid w:val="00BD629E"/>
    <w:rsid w:val="00BD634A"/>
    <w:rsid w:val="00BD6379"/>
    <w:rsid w:val="00BD637B"/>
    <w:rsid w:val="00BD638B"/>
    <w:rsid w:val="00BD6447"/>
    <w:rsid w:val="00BD652A"/>
    <w:rsid w:val="00BD6535"/>
    <w:rsid w:val="00BD654A"/>
    <w:rsid w:val="00BD670E"/>
    <w:rsid w:val="00BD6797"/>
    <w:rsid w:val="00BD68C7"/>
    <w:rsid w:val="00BD69BA"/>
    <w:rsid w:val="00BD6ADB"/>
    <w:rsid w:val="00BD6B77"/>
    <w:rsid w:val="00BD6BEA"/>
    <w:rsid w:val="00BD6C31"/>
    <w:rsid w:val="00BD6DA4"/>
    <w:rsid w:val="00BD6F7D"/>
    <w:rsid w:val="00BD6F92"/>
    <w:rsid w:val="00BD6FFA"/>
    <w:rsid w:val="00BD701E"/>
    <w:rsid w:val="00BD7028"/>
    <w:rsid w:val="00BD7047"/>
    <w:rsid w:val="00BD7069"/>
    <w:rsid w:val="00BD70B8"/>
    <w:rsid w:val="00BD70E2"/>
    <w:rsid w:val="00BD713D"/>
    <w:rsid w:val="00BD725B"/>
    <w:rsid w:val="00BD72D5"/>
    <w:rsid w:val="00BD73BC"/>
    <w:rsid w:val="00BD744C"/>
    <w:rsid w:val="00BD7499"/>
    <w:rsid w:val="00BD749D"/>
    <w:rsid w:val="00BD7517"/>
    <w:rsid w:val="00BD7568"/>
    <w:rsid w:val="00BD7607"/>
    <w:rsid w:val="00BD782B"/>
    <w:rsid w:val="00BD786A"/>
    <w:rsid w:val="00BD7889"/>
    <w:rsid w:val="00BD7A60"/>
    <w:rsid w:val="00BD7A9D"/>
    <w:rsid w:val="00BD7AB1"/>
    <w:rsid w:val="00BD7B5B"/>
    <w:rsid w:val="00BD7CAE"/>
    <w:rsid w:val="00BD7CB4"/>
    <w:rsid w:val="00BD7CD1"/>
    <w:rsid w:val="00BD7FCC"/>
    <w:rsid w:val="00BE0068"/>
    <w:rsid w:val="00BE0179"/>
    <w:rsid w:val="00BE01A3"/>
    <w:rsid w:val="00BE01B2"/>
    <w:rsid w:val="00BE01BA"/>
    <w:rsid w:val="00BE01C7"/>
    <w:rsid w:val="00BE0327"/>
    <w:rsid w:val="00BE033A"/>
    <w:rsid w:val="00BE0396"/>
    <w:rsid w:val="00BE03B0"/>
    <w:rsid w:val="00BE0453"/>
    <w:rsid w:val="00BE04BE"/>
    <w:rsid w:val="00BE04F3"/>
    <w:rsid w:val="00BE066B"/>
    <w:rsid w:val="00BE0679"/>
    <w:rsid w:val="00BE06B2"/>
    <w:rsid w:val="00BE0731"/>
    <w:rsid w:val="00BE087C"/>
    <w:rsid w:val="00BE08D9"/>
    <w:rsid w:val="00BE0939"/>
    <w:rsid w:val="00BE0A51"/>
    <w:rsid w:val="00BE0A63"/>
    <w:rsid w:val="00BE0AA4"/>
    <w:rsid w:val="00BE0B77"/>
    <w:rsid w:val="00BE0BD1"/>
    <w:rsid w:val="00BE0BDA"/>
    <w:rsid w:val="00BE0F28"/>
    <w:rsid w:val="00BE0F85"/>
    <w:rsid w:val="00BE1098"/>
    <w:rsid w:val="00BE109B"/>
    <w:rsid w:val="00BE113A"/>
    <w:rsid w:val="00BE11A2"/>
    <w:rsid w:val="00BE121B"/>
    <w:rsid w:val="00BE1225"/>
    <w:rsid w:val="00BE123A"/>
    <w:rsid w:val="00BE139D"/>
    <w:rsid w:val="00BE14AB"/>
    <w:rsid w:val="00BE14D2"/>
    <w:rsid w:val="00BE17AB"/>
    <w:rsid w:val="00BE18E4"/>
    <w:rsid w:val="00BE1A80"/>
    <w:rsid w:val="00BE1AAB"/>
    <w:rsid w:val="00BE1C15"/>
    <w:rsid w:val="00BE1C4C"/>
    <w:rsid w:val="00BE1C57"/>
    <w:rsid w:val="00BE1CEE"/>
    <w:rsid w:val="00BE1D7E"/>
    <w:rsid w:val="00BE1DD7"/>
    <w:rsid w:val="00BE1F2B"/>
    <w:rsid w:val="00BE1F91"/>
    <w:rsid w:val="00BE2015"/>
    <w:rsid w:val="00BE21B5"/>
    <w:rsid w:val="00BE21E8"/>
    <w:rsid w:val="00BE2227"/>
    <w:rsid w:val="00BE23D5"/>
    <w:rsid w:val="00BE23FA"/>
    <w:rsid w:val="00BE2414"/>
    <w:rsid w:val="00BE2514"/>
    <w:rsid w:val="00BE2561"/>
    <w:rsid w:val="00BE2738"/>
    <w:rsid w:val="00BE2825"/>
    <w:rsid w:val="00BE28E7"/>
    <w:rsid w:val="00BE2958"/>
    <w:rsid w:val="00BE298B"/>
    <w:rsid w:val="00BE2B8F"/>
    <w:rsid w:val="00BE2CE3"/>
    <w:rsid w:val="00BE2D84"/>
    <w:rsid w:val="00BE2D8D"/>
    <w:rsid w:val="00BE2F2F"/>
    <w:rsid w:val="00BE2F55"/>
    <w:rsid w:val="00BE2FD4"/>
    <w:rsid w:val="00BE3006"/>
    <w:rsid w:val="00BE3056"/>
    <w:rsid w:val="00BE30C5"/>
    <w:rsid w:val="00BE3161"/>
    <w:rsid w:val="00BE31BB"/>
    <w:rsid w:val="00BE3250"/>
    <w:rsid w:val="00BE3276"/>
    <w:rsid w:val="00BE33E8"/>
    <w:rsid w:val="00BE34CC"/>
    <w:rsid w:val="00BE35BB"/>
    <w:rsid w:val="00BE3643"/>
    <w:rsid w:val="00BE37EA"/>
    <w:rsid w:val="00BE38F4"/>
    <w:rsid w:val="00BE3A93"/>
    <w:rsid w:val="00BE3A96"/>
    <w:rsid w:val="00BE3AB0"/>
    <w:rsid w:val="00BE3C75"/>
    <w:rsid w:val="00BE3C8A"/>
    <w:rsid w:val="00BE3D0A"/>
    <w:rsid w:val="00BE3D6B"/>
    <w:rsid w:val="00BE3E29"/>
    <w:rsid w:val="00BE3FBF"/>
    <w:rsid w:val="00BE400C"/>
    <w:rsid w:val="00BE40E7"/>
    <w:rsid w:val="00BE410D"/>
    <w:rsid w:val="00BE41E3"/>
    <w:rsid w:val="00BE43E7"/>
    <w:rsid w:val="00BE4490"/>
    <w:rsid w:val="00BE4507"/>
    <w:rsid w:val="00BE4573"/>
    <w:rsid w:val="00BE458A"/>
    <w:rsid w:val="00BE46EA"/>
    <w:rsid w:val="00BE47AD"/>
    <w:rsid w:val="00BE498E"/>
    <w:rsid w:val="00BE49AE"/>
    <w:rsid w:val="00BE4A7E"/>
    <w:rsid w:val="00BE4AE1"/>
    <w:rsid w:val="00BE4B79"/>
    <w:rsid w:val="00BE4B8E"/>
    <w:rsid w:val="00BE4DFE"/>
    <w:rsid w:val="00BE4E1F"/>
    <w:rsid w:val="00BE4EA0"/>
    <w:rsid w:val="00BE4F01"/>
    <w:rsid w:val="00BE4F64"/>
    <w:rsid w:val="00BE50E2"/>
    <w:rsid w:val="00BE51D9"/>
    <w:rsid w:val="00BE51EA"/>
    <w:rsid w:val="00BE5585"/>
    <w:rsid w:val="00BE5695"/>
    <w:rsid w:val="00BE56A6"/>
    <w:rsid w:val="00BE56F4"/>
    <w:rsid w:val="00BE57DE"/>
    <w:rsid w:val="00BE5848"/>
    <w:rsid w:val="00BE58D4"/>
    <w:rsid w:val="00BE58D5"/>
    <w:rsid w:val="00BE5A2E"/>
    <w:rsid w:val="00BE5A82"/>
    <w:rsid w:val="00BE5B38"/>
    <w:rsid w:val="00BE5C22"/>
    <w:rsid w:val="00BE5CD5"/>
    <w:rsid w:val="00BE5D1F"/>
    <w:rsid w:val="00BE5F7F"/>
    <w:rsid w:val="00BE6050"/>
    <w:rsid w:val="00BE6089"/>
    <w:rsid w:val="00BE60A9"/>
    <w:rsid w:val="00BE6162"/>
    <w:rsid w:val="00BE6265"/>
    <w:rsid w:val="00BE6389"/>
    <w:rsid w:val="00BE63EC"/>
    <w:rsid w:val="00BE64AB"/>
    <w:rsid w:val="00BE6726"/>
    <w:rsid w:val="00BE673E"/>
    <w:rsid w:val="00BE6776"/>
    <w:rsid w:val="00BE6820"/>
    <w:rsid w:val="00BE68D3"/>
    <w:rsid w:val="00BE6984"/>
    <w:rsid w:val="00BE6987"/>
    <w:rsid w:val="00BE69A8"/>
    <w:rsid w:val="00BE6A2C"/>
    <w:rsid w:val="00BE6AC4"/>
    <w:rsid w:val="00BE6B0B"/>
    <w:rsid w:val="00BE6B7B"/>
    <w:rsid w:val="00BE6D0B"/>
    <w:rsid w:val="00BE6E2B"/>
    <w:rsid w:val="00BE6E37"/>
    <w:rsid w:val="00BE6E98"/>
    <w:rsid w:val="00BE6EB5"/>
    <w:rsid w:val="00BE6EE7"/>
    <w:rsid w:val="00BE6F23"/>
    <w:rsid w:val="00BE72A4"/>
    <w:rsid w:val="00BE72CA"/>
    <w:rsid w:val="00BE72EB"/>
    <w:rsid w:val="00BE73E2"/>
    <w:rsid w:val="00BE73EB"/>
    <w:rsid w:val="00BE740B"/>
    <w:rsid w:val="00BE75E2"/>
    <w:rsid w:val="00BE7604"/>
    <w:rsid w:val="00BE78C0"/>
    <w:rsid w:val="00BE7A63"/>
    <w:rsid w:val="00BE7B25"/>
    <w:rsid w:val="00BE7B60"/>
    <w:rsid w:val="00BE7BB4"/>
    <w:rsid w:val="00BE7C93"/>
    <w:rsid w:val="00BE7D15"/>
    <w:rsid w:val="00BE7D3E"/>
    <w:rsid w:val="00BE7DDC"/>
    <w:rsid w:val="00BE7E14"/>
    <w:rsid w:val="00BF00ED"/>
    <w:rsid w:val="00BF0190"/>
    <w:rsid w:val="00BF01BC"/>
    <w:rsid w:val="00BF028C"/>
    <w:rsid w:val="00BF02DF"/>
    <w:rsid w:val="00BF0325"/>
    <w:rsid w:val="00BF04DC"/>
    <w:rsid w:val="00BF0692"/>
    <w:rsid w:val="00BF07C1"/>
    <w:rsid w:val="00BF09A1"/>
    <w:rsid w:val="00BF09BD"/>
    <w:rsid w:val="00BF0AD1"/>
    <w:rsid w:val="00BF0AEB"/>
    <w:rsid w:val="00BF0B77"/>
    <w:rsid w:val="00BF0B7B"/>
    <w:rsid w:val="00BF0C29"/>
    <w:rsid w:val="00BF0C81"/>
    <w:rsid w:val="00BF0CE2"/>
    <w:rsid w:val="00BF0D1E"/>
    <w:rsid w:val="00BF0E1B"/>
    <w:rsid w:val="00BF0E3A"/>
    <w:rsid w:val="00BF0E81"/>
    <w:rsid w:val="00BF0F86"/>
    <w:rsid w:val="00BF0FBA"/>
    <w:rsid w:val="00BF0FFD"/>
    <w:rsid w:val="00BF1103"/>
    <w:rsid w:val="00BF1162"/>
    <w:rsid w:val="00BF12BB"/>
    <w:rsid w:val="00BF1363"/>
    <w:rsid w:val="00BF14EE"/>
    <w:rsid w:val="00BF15F7"/>
    <w:rsid w:val="00BF17BF"/>
    <w:rsid w:val="00BF17CC"/>
    <w:rsid w:val="00BF194E"/>
    <w:rsid w:val="00BF1972"/>
    <w:rsid w:val="00BF19F4"/>
    <w:rsid w:val="00BF1A88"/>
    <w:rsid w:val="00BF1AB7"/>
    <w:rsid w:val="00BF1AFE"/>
    <w:rsid w:val="00BF1B02"/>
    <w:rsid w:val="00BF1B70"/>
    <w:rsid w:val="00BF1BBE"/>
    <w:rsid w:val="00BF1C1D"/>
    <w:rsid w:val="00BF1C9B"/>
    <w:rsid w:val="00BF1D8F"/>
    <w:rsid w:val="00BF1E03"/>
    <w:rsid w:val="00BF1EA5"/>
    <w:rsid w:val="00BF1F80"/>
    <w:rsid w:val="00BF207E"/>
    <w:rsid w:val="00BF2107"/>
    <w:rsid w:val="00BF21F5"/>
    <w:rsid w:val="00BF2293"/>
    <w:rsid w:val="00BF2325"/>
    <w:rsid w:val="00BF235E"/>
    <w:rsid w:val="00BF250C"/>
    <w:rsid w:val="00BF2725"/>
    <w:rsid w:val="00BF2844"/>
    <w:rsid w:val="00BF291D"/>
    <w:rsid w:val="00BF294E"/>
    <w:rsid w:val="00BF2A71"/>
    <w:rsid w:val="00BF2B69"/>
    <w:rsid w:val="00BF2BE9"/>
    <w:rsid w:val="00BF2BEB"/>
    <w:rsid w:val="00BF2DBA"/>
    <w:rsid w:val="00BF2DFE"/>
    <w:rsid w:val="00BF2E4D"/>
    <w:rsid w:val="00BF2E6E"/>
    <w:rsid w:val="00BF2FCE"/>
    <w:rsid w:val="00BF2FE4"/>
    <w:rsid w:val="00BF301B"/>
    <w:rsid w:val="00BF303B"/>
    <w:rsid w:val="00BF3307"/>
    <w:rsid w:val="00BF331C"/>
    <w:rsid w:val="00BF33BB"/>
    <w:rsid w:val="00BF3464"/>
    <w:rsid w:val="00BF349B"/>
    <w:rsid w:val="00BF3513"/>
    <w:rsid w:val="00BF3520"/>
    <w:rsid w:val="00BF35E0"/>
    <w:rsid w:val="00BF3753"/>
    <w:rsid w:val="00BF3773"/>
    <w:rsid w:val="00BF37D2"/>
    <w:rsid w:val="00BF37EA"/>
    <w:rsid w:val="00BF3B1F"/>
    <w:rsid w:val="00BF3BEF"/>
    <w:rsid w:val="00BF3C81"/>
    <w:rsid w:val="00BF3CA0"/>
    <w:rsid w:val="00BF3D8F"/>
    <w:rsid w:val="00BF3DAF"/>
    <w:rsid w:val="00BF3DD8"/>
    <w:rsid w:val="00BF3E7F"/>
    <w:rsid w:val="00BF3F25"/>
    <w:rsid w:val="00BF3FEE"/>
    <w:rsid w:val="00BF4065"/>
    <w:rsid w:val="00BF409B"/>
    <w:rsid w:val="00BF4116"/>
    <w:rsid w:val="00BF4128"/>
    <w:rsid w:val="00BF429C"/>
    <w:rsid w:val="00BF42B1"/>
    <w:rsid w:val="00BF4334"/>
    <w:rsid w:val="00BF4359"/>
    <w:rsid w:val="00BF436E"/>
    <w:rsid w:val="00BF438D"/>
    <w:rsid w:val="00BF43BC"/>
    <w:rsid w:val="00BF4456"/>
    <w:rsid w:val="00BF446B"/>
    <w:rsid w:val="00BF4516"/>
    <w:rsid w:val="00BF4597"/>
    <w:rsid w:val="00BF459A"/>
    <w:rsid w:val="00BF45FD"/>
    <w:rsid w:val="00BF4655"/>
    <w:rsid w:val="00BF4687"/>
    <w:rsid w:val="00BF46A6"/>
    <w:rsid w:val="00BF46BF"/>
    <w:rsid w:val="00BF47AE"/>
    <w:rsid w:val="00BF47E7"/>
    <w:rsid w:val="00BF4823"/>
    <w:rsid w:val="00BF4870"/>
    <w:rsid w:val="00BF497E"/>
    <w:rsid w:val="00BF4A8C"/>
    <w:rsid w:val="00BF4ACE"/>
    <w:rsid w:val="00BF4B45"/>
    <w:rsid w:val="00BF4BC2"/>
    <w:rsid w:val="00BF4C24"/>
    <w:rsid w:val="00BF4C2A"/>
    <w:rsid w:val="00BF4CCC"/>
    <w:rsid w:val="00BF4E24"/>
    <w:rsid w:val="00BF4E84"/>
    <w:rsid w:val="00BF4EB4"/>
    <w:rsid w:val="00BF4EC1"/>
    <w:rsid w:val="00BF500E"/>
    <w:rsid w:val="00BF5085"/>
    <w:rsid w:val="00BF5096"/>
    <w:rsid w:val="00BF515E"/>
    <w:rsid w:val="00BF522E"/>
    <w:rsid w:val="00BF5261"/>
    <w:rsid w:val="00BF5310"/>
    <w:rsid w:val="00BF5376"/>
    <w:rsid w:val="00BF53BC"/>
    <w:rsid w:val="00BF559A"/>
    <w:rsid w:val="00BF55A8"/>
    <w:rsid w:val="00BF560D"/>
    <w:rsid w:val="00BF5773"/>
    <w:rsid w:val="00BF57DB"/>
    <w:rsid w:val="00BF5940"/>
    <w:rsid w:val="00BF5A23"/>
    <w:rsid w:val="00BF5A94"/>
    <w:rsid w:val="00BF5BF0"/>
    <w:rsid w:val="00BF5C7E"/>
    <w:rsid w:val="00BF5D47"/>
    <w:rsid w:val="00BF5DAA"/>
    <w:rsid w:val="00BF5DC6"/>
    <w:rsid w:val="00BF5E0D"/>
    <w:rsid w:val="00BF5E9C"/>
    <w:rsid w:val="00BF5EE5"/>
    <w:rsid w:val="00BF6132"/>
    <w:rsid w:val="00BF619B"/>
    <w:rsid w:val="00BF61A7"/>
    <w:rsid w:val="00BF61AA"/>
    <w:rsid w:val="00BF6227"/>
    <w:rsid w:val="00BF6254"/>
    <w:rsid w:val="00BF6284"/>
    <w:rsid w:val="00BF628D"/>
    <w:rsid w:val="00BF6453"/>
    <w:rsid w:val="00BF6458"/>
    <w:rsid w:val="00BF6725"/>
    <w:rsid w:val="00BF6843"/>
    <w:rsid w:val="00BF6900"/>
    <w:rsid w:val="00BF69CD"/>
    <w:rsid w:val="00BF69E3"/>
    <w:rsid w:val="00BF6AA2"/>
    <w:rsid w:val="00BF6B16"/>
    <w:rsid w:val="00BF6BB7"/>
    <w:rsid w:val="00BF6C40"/>
    <w:rsid w:val="00BF6CC3"/>
    <w:rsid w:val="00BF6D30"/>
    <w:rsid w:val="00BF6D5F"/>
    <w:rsid w:val="00BF6D96"/>
    <w:rsid w:val="00BF6E31"/>
    <w:rsid w:val="00BF704E"/>
    <w:rsid w:val="00BF7184"/>
    <w:rsid w:val="00BF71F5"/>
    <w:rsid w:val="00BF72A9"/>
    <w:rsid w:val="00BF72EC"/>
    <w:rsid w:val="00BF7303"/>
    <w:rsid w:val="00BF73B4"/>
    <w:rsid w:val="00BF7473"/>
    <w:rsid w:val="00BF74F6"/>
    <w:rsid w:val="00BF7522"/>
    <w:rsid w:val="00BF76AF"/>
    <w:rsid w:val="00BF7837"/>
    <w:rsid w:val="00BF7928"/>
    <w:rsid w:val="00BF79A8"/>
    <w:rsid w:val="00BF79EC"/>
    <w:rsid w:val="00BF7A1F"/>
    <w:rsid w:val="00BF7A99"/>
    <w:rsid w:val="00BF7DB3"/>
    <w:rsid w:val="00BF7E8E"/>
    <w:rsid w:val="00BF7EC6"/>
    <w:rsid w:val="00BF7F17"/>
    <w:rsid w:val="00BF7F29"/>
    <w:rsid w:val="00BF7FB9"/>
    <w:rsid w:val="00C00105"/>
    <w:rsid w:val="00C00221"/>
    <w:rsid w:val="00C002EC"/>
    <w:rsid w:val="00C00459"/>
    <w:rsid w:val="00C00480"/>
    <w:rsid w:val="00C004A6"/>
    <w:rsid w:val="00C00539"/>
    <w:rsid w:val="00C00566"/>
    <w:rsid w:val="00C0057F"/>
    <w:rsid w:val="00C006DF"/>
    <w:rsid w:val="00C008CC"/>
    <w:rsid w:val="00C008E6"/>
    <w:rsid w:val="00C0097F"/>
    <w:rsid w:val="00C00A1A"/>
    <w:rsid w:val="00C00A3A"/>
    <w:rsid w:val="00C00B56"/>
    <w:rsid w:val="00C00D03"/>
    <w:rsid w:val="00C00DFC"/>
    <w:rsid w:val="00C00EB7"/>
    <w:rsid w:val="00C00FA3"/>
    <w:rsid w:val="00C01113"/>
    <w:rsid w:val="00C01237"/>
    <w:rsid w:val="00C0142B"/>
    <w:rsid w:val="00C01470"/>
    <w:rsid w:val="00C014EE"/>
    <w:rsid w:val="00C01573"/>
    <w:rsid w:val="00C0158A"/>
    <w:rsid w:val="00C015F3"/>
    <w:rsid w:val="00C01730"/>
    <w:rsid w:val="00C01748"/>
    <w:rsid w:val="00C01835"/>
    <w:rsid w:val="00C01880"/>
    <w:rsid w:val="00C0192F"/>
    <w:rsid w:val="00C019AE"/>
    <w:rsid w:val="00C01B7D"/>
    <w:rsid w:val="00C01C63"/>
    <w:rsid w:val="00C01C7D"/>
    <w:rsid w:val="00C01D43"/>
    <w:rsid w:val="00C01D6D"/>
    <w:rsid w:val="00C01D8D"/>
    <w:rsid w:val="00C01E39"/>
    <w:rsid w:val="00C01E75"/>
    <w:rsid w:val="00C01E90"/>
    <w:rsid w:val="00C01EEA"/>
    <w:rsid w:val="00C01F05"/>
    <w:rsid w:val="00C01FEE"/>
    <w:rsid w:val="00C021F1"/>
    <w:rsid w:val="00C023CD"/>
    <w:rsid w:val="00C023E9"/>
    <w:rsid w:val="00C02472"/>
    <w:rsid w:val="00C024BF"/>
    <w:rsid w:val="00C0261B"/>
    <w:rsid w:val="00C02642"/>
    <w:rsid w:val="00C026B6"/>
    <w:rsid w:val="00C02850"/>
    <w:rsid w:val="00C02B31"/>
    <w:rsid w:val="00C02B60"/>
    <w:rsid w:val="00C02C43"/>
    <w:rsid w:val="00C02D6D"/>
    <w:rsid w:val="00C02DB9"/>
    <w:rsid w:val="00C02E5D"/>
    <w:rsid w:val="00C02EB9"/>
    <w:rsid w:val="00C02EE8"/>
    <w:rsid w:val="00C02F02"/>
    <w:rsid w:val="00C0310A"/>
    <w:rsid w:val="00C031C7"/>
    <w:rsid w:val="00C03210"/>
    <w:rsid w:val="00C03232"/>
    <w:rsid w:val="00C03266"/>
    <w:rsid w:val="00C033C9"/>
    <w:rsid w:val="00C033E7"/>
    <w:rsid w:val="00C03449"/>
    <w:rsid w:val="00C03721"/>
    <w:rsid w:val="00C03738"/>
    <w:rsid w:val="00C037D0"/>
    <w:rsid w:val="00C038DF"/>
    <w:rsid w:val="00C03992"/>
    <w:rsid w:val="00C03BFC"/>
    <w:rsid w:val="00C03C50"/>
    <w:rsid w:val="00C03DB6"/>
    <w:rsid w:val="00C03DF5"/>
    <w:rsid w:val="00C03EF1"/>
    <w:rsid w:val="00C04103"/>
    <w:rsid w:val="00C04128"/>
    <w:rsid w:val="00C0449E"/>
    <w:rsid w:val="00C046E4"/>
    <w:rsid w:val="00C0477B"/>
    <w:rsid w:val="00C047A1"/>
    <w:rsid w:val="00C047CF"/>
    <w:rsid w:val="00C047DA"/>
    <w:rsid w:val="00C04ABE"/>
    <w:rsid w:val="00C04AFB"/>
    <w:rsid w:val="00C04C0B"/>
    <w:rsid w:val="00C04CD1"/>
    <w:rsid w:val="00C04D0E"/>
    <w:rsid w:val="00C04DE9"/>
    <w:rsid w:val="00C04E34"/>
    <w:rsid w:val="00C04F91"/>
    <w:rsid w:val="00C0504B"/>
    <w:rsid w:val="00C05087"/>
    <w:rsid w:val="00C0509B"/>
    <w:rsid w:val="00C05147"/>
    <w:rsid w:val="00C0516F"/>
    <w:rsid w:val="00C0527E"/>
    <w:rsid w:val="00C05356"/>
    <w:rsid w:val="00C053DA"/>
    <w:rsid w:val="00C05439"/>
    <w:rsid w:val="00C055A4"/>
    <w:rsid w:val="00C0572B"/>
    <w:rsid w:val="00C05772"/>
    <w:rsid w:val="00C057ED"/>
    <w:rsid w:val="00C05808"/>
    <w:rsid w:val="00C05818"/>
    <w:rsid w:val="00C05826"/>
    <w:rsid w:val="00C05891"/>
    <w:rsid w:val="00C0590C"/>
    <w:rsid w:val="00C059D3"/>
    <w:rsid w:val="00C05BCB"/>
    <w:rsid w:val="00C05C0A"/>
    <w:rsid w:val="00C05C1D"/>
    <w:rsid w:val="00C05C6E"/>
    <w:rsid w:val="00C05D60"/>
    <w:rsid w:val="00C05DA2"/>
    <w:rsid w:val="00C05E1E"/>
    <w:rsid w:val="00C05E35"/>
    <w:rsid w:val="00C05F52"/>
    <w:rsid w:val="00C05F59"/>
    <w:rsid w:val="00C05FE1"/>
    <w:rsid w:val="00C061BD"/>
    <w:rsid w:val="00C06388"/>
    <w:rsid w:val="00C0651F"/>
    <w:rsid w:val="00C06676"/>
    <w:rsid w:val="00C0667A"/>
    <w:rsid w:val="00C06693"/>
    <w:rsid w:val="00C066A6"/>
    <w:rsid w:val="00C066FA"/>
    <w:rsid w:val="00C067A2"/>
    <w:rsid w:val="00C067D4"/>
    <w:rsid w:val="00C0686D"/>
    <w:rsid w:val="00C0693A"/>
    <w:rsid w:val="00C06A20"/>
    <w:rsid w:val="00C06A33"/>
    <w:rsid w:val="00C06D6C"/>
    <w:rsid w:val="00C06D8A"/>
    <w:rsid w:val="00C06D8B"/>
    <w:rsid w:val="00C06D9A"/>
    <w:rsid w:val="00C06E2D"/>
    <w:rsid w:val="00C06ED6"/>
    <w:rsid w:val="00C06F1B"/>
    <w:rsid w:val="00C06F39"/>
    <w:rsid w:val="00C06FFF"/>
    <w:rsid w:val="00C071D3"/>
    <w:rsid w:val="00C07209"/>
    <w:rsid w:val="00C07338"/>
    <w:rsid w:val="00C075BB"/>
    <w:rsid w:val="00C0760E"/>
    <w:rsid w:val="00C0764E"/>
    <w:rsid w:val="00C077C0"/>
    <w:rsid w:val="00C077CA"/>
    <w:rsid w:val="00C0790C"/>
    <w:rsid w:val="00C079B8"/>
    <w:rsid w:val="00C07AAA"/>
    <w:rsid w:val="00C07B53"/>
    <w:rsid w:val="00C07C08"/>
    <w:rsid w:val="00C07CF2"/>
    <w:rsid w:val="00C07D6E"/>
    <w:rsid w:val="00C07DAB"/>
    <w:rsid w:val="00C07E30"/>
    <w:rsid w:val="00C07EDD"/>
    <w:rsid w:val="00C07F54"/>
    <w:rsid w:val="00C07F6F"/>
    <w:rsid w:val="00C07F82"/>
    <w:rsid w:val="00C10049"/>
    <w:rsid w:val="00C100C4"/>
    <w:rsid w:val="00C1010C"/>
    <w:rsid w:val="00C10169"/>
    <w:rsid w:val="00C101D0"/>
    <w:rsid w:val="00C101E8"/>
    <w:rsid w:val="00C101EC"/>
    <w:rsid w:val="00C10341"/>
    <w:rsid w:val="00C10473"/>
    <w:rsid w:val="00C1047E"/>
    <w:rsid w:val="00C104AC"/>
    <w:rsid w:val="00C1052C"/>
    <w:rsid w:val="00C1055C"/>
    <w:rsid w:val="00C105D1"/>
    <w:rsid w:val="00C107E7"/>
    <w:rsid w:val="00C1088D"/>
    <w:rsid w:val="00C1089C"/>
    <w:rsid w:val="00C10A36"/>
    <w:rsid w:val="00C10B93"/>
    <w:rsid w:val="00C10BFA"/>
    <w:rsid w:val="00C10C8C"/>
    <w:rsid w:val="00C10DE8"/>
    <w:rsid w:val="00C10E30"/>
    <w:rsid w:val="00C10EAB"/>
    <w:rsid w:val="00C10ED7"/>
    <w:rsid w:val="00C10F1C"/>
    <w:rsid w:val="00C10F7D"/>
    <w:rsid w:val="00C11013"/>
    <w:rsid w:val="00C1121D"/>
    <w:rsid w:val="00C11305"/>
    <w:rsid w:val="00C11398"/>
    <w:rsid w:val="00C113C2"/>
    <w:rsid w:val="00C11486"/>
    <w:rsid w:val="00C114A0"/>
    <w:rsid w:val="00C114AA"/>
    <w:rsid w:val="00C11677"/>
    <w:rsid w:val="00C1167B"/>
    <w:rsid w:val="00C11754"/>
    <w:rsid w:val="00C11766"/>
    <w:rsid w:val="00C11795"/>
    <w:rsid w:val="00C11814"/>
    <w:rsid w:val="00C1181F"/>
    <w:rsid w:val="00C11876"/>
    <w:rsid w:val="00C118F1"/>
    <w:rsid w:val="00C118FC"/>
    <w:rsid w:val="00C11B4C"/>
    <w:rsid w:val="00C11B80"/>
    <w:rsid w:val="00C11BE2"/>
    <w:rsid w:val="00C11C59"/>
    <w:rsid w:val="00C11D0D"/>
    <w:rsid w:val="00C11F45"/>
    <w:rsid w:val="00C11F67"/>
    <w:rsid w:val="00C11F69"/>
    <w:rsid w:val="00C11F8B"/>
    <w:rsid w:val="00C120C7"/>
    <w:rsid w:val="00C12101"/>
    <w:rsid w:val="00C1230C"/>
    <w:rsid w:val="00C1234B"/>
    <w:rsid w:val="00C12393"/>
    <w:rsid w:val="00C12512"/>
    <w:rsid w:val="00C12526"/>
    <w:rsid w:val="00C12603"/>
    <w:rsid w:val="00C12611"/>
    <w:rsid w:val="00C12653"/>
    <w:rsid w:val="00C127CF"/>
    <w:rsid w:val="00C12905"/>
    <w:rsid w:val="00C1290D"/>
    <w:rsid w:val="00C12AC4"/>
    <w:rsid w:val="00C12B55"/>
    <w:rsid w:val="00C12BE8"/>
    <w:rsid w:val="00C12C10"/>
    <w:rsid w:val="00C12C57"/>
    <w:rsid w:val="00C12CAE"/>
    <w:rsid w:val="00C12DDA"/>
    <w:rsid w:val="00C12DF1"/>
    <w:rsid w:val="00C12F58"/>
    <w:rsid w:val="00C12FD9"/>
    <w:rsid w:val="00C13048"/>
    <w:rsid w:val="00C1310D"/>
    <w:rsid w:val="00C1313F"/>
    <w:rsid w:val="00C13446"/>
    <w:rsid w:val="00C13462"/>
    <w:rsid w:val="00C13466"/>
    <w:rsid w:val="00C13470"/>
    <w:rsid w:val="00C13484"/>
    <w:rsid w:val="00C134FE"/>
    <w:rsid w:val="00C13581"/>
    <w:rsid w:val="00C135E8"/>
    <w:rsid w:val="00C13625"/>
    <w:rsid w:val="00C136E5"/>
    <w:rsid w:val="00C138A9"/>
    <w:rsid w:val="00C13A73"/>
    <w:rsid w:val="00C13B40"/>
    <w:rsid w:val="00C13C05"/>
    <w:rsid w:val="00C13C23"/>
    <w:rsid w:val="00C13E33"/>
    <w:rsid w:val="00C13F0C"/>
    <w:rsid w:val="00C13F31"/>
    <w:rsid w:val="00C13F4B"/>
    <w:rsid w:val="00C13F68"/>
    <w:rsid w:val="00C13F9C"/>
    <w:rsid w:val="00C1415C"/>
    <w:rsid w:val="00C14197"/>
    <w:rsid w:val="00C14227"/>
    <w:rsid w:val="00C14392"/>
    <w:rsid w:val="00C143AB"/>
    <w:rsid w:val="00C14569"/>
    <w:rsid w:val="00C14603"/>
    <w:rsid w:val="00C147B3"/>
    <w:rsid w:val="00C147B9"/>
    <w:rsid w:val="00C147C8"/>
    <w:rsid w:val="00C147ED"/>
    <w:rsid w:val="00C1487B"/>
    <w:rsid w:val="00C1491C"/>
    <w:rsid w:val="00C14A3B"/>
    <w:rsid w:val="00C14A4C"/>
    <w:rsid w:val="00C14A75"/>
    <w:rsid w:val="00C14AA7"/>
    <w:rsid w:val="00C14B1A"/>
    <w:rsid w:val="00C14D4F"/>
    <w:rsid w:val="00C14E7B"/>
    <w:rsid w:val="00C14E9E"/>
    <w:rsid w:val="00C150AA"/>
    <w:rsid w:val="00C150E6"/>
    <w:rsid w:val="00C15126"/>
    <w:rsid w:val="00C1517D"/>
    <w:rsid w:val="00C15252"/>
    <w:rsid w:val="00C1527E"/>
    <w:rsid w:val="00C1536D"/>
    <w:rsid w:val="00C153CB"/>
    <w:rsid w:val="00C1557D"/>
    <w:rsid w:val="00C1561A"/>
    <w:rsid w:val="00C15754"/>
    <w:rsid w:val="00C15809"/>
    <w:rsid w:val="00C159C9"/>
    <w:rsid w:val="00C15A75"/>
    <w:rsid w:val="00C15B91"/>
    <w:rsid w:val="00C15D3D"/>
    <w:rsid w:val="00C15E8A"/>
    <w:rsid w:val="00C15EF1"/>
    <w:rsid w:val="00C161E4"/>
    <w:rsid w:val="00C16251"/>
    <w:rsid w:val="00C1638C"/>
    <w:rsid w:val="00C164B2"/>
    <w:rsid w:val="00C164B8"/>
    <w:rsid w:val="00C164F7"/>
    <w:rsid w:val="00C16519"/>
    <w:rsid w:val="00C16527"/>
    <w:rsid w:val="00C16618"/>
    <w:rsid w:val="00C16633"/>
    <w:rsid w:val="00C16776"/>
    <w:rsid w:val="00C167D3"/>
    <w:rsid w:val="00C167FA"/>
    <w:rsid w:val="00C16993"/>
    <w:rsid w:val="00C169FE"/>
    <w:rsid w:val="00C16AA2"/>
    <w:rsid w:val="00C16B6F"/>
    <w:rsid w:val="00C16BB5"/>
    <w:rsid w:val="00C16C35"/>
    <w:rsid w:val="00C16C7F"/>
    <w:rsid w:val="00C16CC0"/>
    <w:rsid w:val="00C16D3B"/>
    <w:rsid w:val="00C16D50"/>
    <w:rsid w:val="00C16E4B"/>
    <w:rsid w:val="00C171E3"/>
    <w:rsid w:val="00C1724E"/>
    <w:rsid w:val="00C1727C"/>
    <w:rsid w:val="00C172CC"/>
    <w:rsid w:val="00C1733F"/>
    <w:rsid w:val="00C174FF"/>
    <w:rsid w:val="00C1751C"/>
    <w:rsid w:val="00C17556"/>
    <w:rsid w:val="00C1757C"/>
    <w:rsid w:val="00C176DB"/>
    <w:rsid w:val="00C17829"/>
    <w:rsid w:val="00C1785B"/>
    <w:rsid w:val="00C17AB1"/>
    <w:rsid w:val="00C17BAD"/>
    <w:rsid w:val="00C17C4D"/>
    <w:rsid w:val="00C17C5B"/>
    <w:rsid w:val="00C17C7A"/>
    <w:rsid w:val="00C17D8D"/>
    <w:rsid w:val="00C20007"/>
    <w:rsid w:val="00C200A2"/>
    <w:rsid w:val="00C20132"/>
    <w:rsid w:val="00C202D6"/>
    <w:rsid w:val="00C203F4"/>
    <w:rsid w:val="00C2043D"/>
    <w:rsid w:val="00C20574"/>
    <w:rsid w:val="00C205B3"/>
    <w:rsid w:val="00C205BB"/>
    <w:rsid w:val="00C2063A"/>
    <w:rsid w:val="00C20695"/>
    <w:rsid w:val="00C20708"/>
    <w:rsid w:val="00C2078E"/>
    <w:rsid w:val="00C207E8"/>
    <w:rsid w:val="00C2087A"/>
    <w:rsid w:val="00C208E9"/>
    <w:rsid w:val="00C20912"/>
    <w:rsid w:val="00C20942"/>
    <w:rsid w:val="00C20B18"/>
    <w:rsid w:val="00C20BCA"/>
    <w:rsid w:val="00C20E48"/>
    <w:rsid w:val="00C20EDE"/>
    <w:rsid w:val="00C20F55"/>
    <w:rsid w:val="00C21026"/>
    <w:rsid w:val="00C21033"/>
    <w:rsid w:val="00C210BC"/>
    <w:rsid w:val="00C2112A"/>
    <w:rsid w:val="00C21169"/>
    <w:rsid w:val="00C211CE"/>
    <w:rsid w:val="00C2137C"/>
    <w:rsid w:val="00C21386"/>
    <w:rsid w:val="00C213CD"/>
    <w:rsid w:val="00C213D4"/>
    <w:rsid w:val="00C213E0"/>
    <w:rsid w:val="00C214B7"/>
    <w:rsid w:val="00C214EB"/>
    <w:rsid w:val="00C2153A"/>
    <w:rsid w:val="00C215A6"/>
    <w:rsid w:val="00C21670"/>
    <w:rsid w:val="00C2170E"/>
    <w:rsid w:val="00C218B3"/>
    <w:rsid w:val="00C21916"/>
    <w:rsid w:val="00C21985"/>
    <w:rsid w:val="00C21A18"/>
    <w:rsid w:val="00C21A4A"/>
    <w:rsid w:val="00C21ACB"/>
    <w:rsid w:val="00C21B15"/>
    <w:rsid w:val="00C21BFC"/>
    <w:rsid w:val="00C21C65"/>
    <w:rsid w:val="00C21DC7"/>
    <w:rsid w:val="00C21E15"/>
    <w:rsid w:val="00C21EF1"/>
    <w:rsid w:val="00C21FC6"/>
    <w:rsid w:val="00C21FD4"/>
    <w:rsid w:val="00C21FF5"/>
    <w:rsid w:val="00C2202E"/>
    <w:rsid w:val="00C2219C"/>
    <w:rsid w:val="00C22265"/>
    <w:rsid w:val="00C22277"/>
    <w:rsid w:val="00C2229E"/>
    <w:rsid w:val="00C225A6"/>
    <w:rsid w:val="00C226C9"/>
    <w:rsid w:val="00C2272B"/>
    <w:rsid w:val="00C22744"/>
    <w:rsid w:val="00C22833"/>
    <w:rsid w:val="00C228CB"/>
    <w:rsid w:val="00C22979"/>
    <w:rsid w:val="00C22A11"/>
    <w:rsid w:val="00C22A68"/>
    <w:rsid w:val="00C22B0E"/>
    <w:rsid w:val="00C22B12"/>
    <w:rsid w:val="00C22B41"/>
    <w:rsid w:val="00C22CDB"/>
    <w:rsid w:val="00C22DCB"/>
    <w:rsid w:val="00C22DD4"/>
    <w:rsid w:val="00C22F80"/>
    <w:rsid w:val="00C22FB1"/>
    <w:rsid w:val="00C22FE1"/>
    <w:rsid w:val="00C2307F"/>
    <w:rsid w:val="00C230C6"/>
    <w:rsid w:val="00C231AB"/>
    <w:rsid w:val="00C231BF"/>
    <w:rsid w:val="00C23209"/>
    <w:rsid w:val="00C2326B"/>
    <w:rsid w:val="00C2334E"/>
    <w:rsid w:val="00C2336C"/>
    <w:rsid w:val="00C233BD"/>
    <w:rsid w:val="00C233FE"/>
    <w:rsid w:val="00C2360A"/>
    <w:rsid w:val="00C23775"/>
    <w:rsid w:val="00C23791"/>
    <w:rsid w:val="00C237C8"/>
    <w:rsid w:val="00C23812"/>
    <w:rsid w:val="00C23871"/>
    <w:rsid w:val="00C238B3"/>
    <w:rsid w:val="00C238BD"/>
    <w:rsid w:val="00C23905"/>
    <w:rsid w:val="00C23924"/>
    <w:rsid w:val="00C239B0"/>
    <w:rsid w:val="00C239BC"/>
    <w:rsid w:val="00C23A2B"/>
    <w:rsid w:val="00C23B9A"/>
    <w:rsid w:val="00C23BF3"/>
    <w:rsid w:val="00C23BF5"/>
    <w:rsid w:val="00C23DF3"/>
    <w:rsid w:val="00C23E21"/>
    <w:rsid w:val="00C23E5A"/>
    <w:rsid w:val="00C23FD3"/>
    <w:rsid w:val="00C24016"/>
    <w:rsid w:val="00C240CF"/>
    <w:rsid w:val="00C24163"/>
    <w:rsid w:val="00C2429F"/>
    <w:rsid w:val="00C24387"/>
    <w:rsid w:val="00C243B9"/>
    <w:rsid w:val="00C243CA"/>
    <w:rsid w:val="00C244CC"/>
    <w:rsid w:val="00C244E2"/>
    <w:rsid w:val="00C24522"/>
    <w:rsid w:val="00C246AB"/>
    <w:rsid w:val="00C24706"/>
    <w:rsid w:val="00C2473E"/>
    <w:rsid w:val="00C24846"/>
    <w:rsid w:val="00C248FA"/>
    <w:rsid w:val="00C24B0C"/>
    <w:rsid w:val="00C24C14"/>
    <w:rsid w:val="00C24C3A"/>
    <w:rsid w:val="00C24D00"/>
    <w:rsid w:val="00C24D57"/>
    <w:rsid w:val="00C24D79"/>
    <w:rsid w:val="00C24DDD"/>
    <w:rsid w:val="00C24F38"/>
    <w:rsid w:val="00C250CB"/>
    <w:rsid w:val="00C25178"/>
    <w:rsid w:val="00C2519C"/>
    <w:rsid w:val="00C251D7"/>
    <w:rsid w:val="00C253E5"/>
    <w:rsid w:val="00C255AD"/>
    <w:rsid w:val="00C2561A"/>
    <w:rsid w:val="00C25675"/>
    <w:rsid w:val="00C2574D"/>
    <w:rsid w:val="00C2575E"/>
    <w:rsid w:val="00C257F4"/>
    <w:rsid w:val="00C257FC"/>
    <w:rsid w:val="00C258F0"/>
    <w:rsid w:val="00C25904"/>
    <w:rsid w:val="00C25922"/>
    <w:rsid w:val="00C25965"/>
    <w:rsid w:val="00C25A0B"/>
    <w:rsid w:val="00C25AB0"/>
    <w:rsid w:val="00C25AE7"/>
    <w:rsid w:val="00C25B3B"/>
    <w:rsid w:val="00C25C24"/>
    <w:rsid w:val="00C25C98"/>
    <w:rsid w:val="00C25CAA"/>
    <w:rsid w:val="00C25D3A"/>
    <w:rsid w:val="00C25DF7"/>
    <w:rsid w:val="00C25E25"/>
    <w:rsid w:val="00C260CC"/>
    <w:rsid w:val="00C26114"/>
    <w:rsid w:val="00C26230"/>
    <w:rsid w:val="00C262CF"/>
    <w:rsid w:val="00C2638D"/>
    <w:rsid w:val="00C2642A"/>
    <w:rsid w:val="00C26452"/>
    <w:rsid w:val="00C26488"/>
    <w:rsid w:val="00C264D4"/>
    <w:rsid w:val="00C2682B"/>
    <w:rsid w:val="00C26ACA"/>
    <w:rsid w:val="00C26C56"/>
    <w:rsid w:val="00C26CD3"/>
    <w:rsid w:val="00C26E5A"/>
    <w:rsid w:val="00C26EDD"/>
    <w:rsid w:val="00C26F36"/>
    <w:rsid w:val="00C26F50"/>
    <w:rsid w:val="00C2721A"/>
    <w:rsid w:val="00C27311"/>
    <w:rsid w:val="00C27334"/>
    <w:rsid w:val="00C27358"/>
    <w:rsid w:val="00C2748A"/>
    <w:rsid w:val="00C2749D"/>
    <w:rsid w:val="00C274AD"/>
    <w:rsid w:val="00C2756C"/>
    <w:rsid w:val="00C2758A"/>
    <w:rsid w:val="00C275DB"/>
    <w:rsid w:val="00C27674"/>
    <w:rsid w:val="00C276E4"/>
    <w:rsid w:val="00C27742"/>
    <w:rsid w:val="00C27751"/>
    <w:rsid w:val="00C277B7"/>
    <w:rsid w:val="00C277D9"/>
    <w:rsid w:val="00C2784B"/>
    <w:rsid w:val="00C2790C"/>
    <w:rsid w:val="00C27C24"/>
    <w:rsid w:val="00C27DFF"/>
    <w:rsid w:val="00C27E0E"/>
    <w:rsid w:val="00C27F41"/>
    <w:rsid w:val="00C30061"/>
    <w:rsid w:val="00C30181"/>
    <w:rsid w:val="00C303FA"/>
    <w:rsid w:val="00C30548"/>
    <w:rsid w:val="00C3059F"/>
    <w:rsid w:val="00C305DA"/>
    <w:rsid w:val="00C3088D"/>
    <w:rsid w:val="00C30B24"/>
    <w:rsid w:val="00C30B8E"/>
    <w:rsid w:val="00C30BB7"/>
    <w:rsid w:val="00C30C02"/>
    <w:rsid w:val="00C30CED"/>
    <w:rsid w:val="00C30D85"/>
    <w:rsid w:val="00C30D8F"/>
    <w:rsid w:val="00C30DB5"/>
    <w:rsid w:val="00C30E43"/>
    <w:rsid w:val="00C30E56"/>
    <w:rsid w:val="00C30EA3"/>
    <w:rsid w:val="00C30F20"/>
    <w:rsid w:val="00C310FA"/>
    <w:rsid w:val="00C3118B"/>
    <w:rsid w:val="00C31263"/>
    <w:rsid w:val="00C312E8"/>
    <w:rsid w:val="00C313F2"/>
    <w:rsid w:val="00C313F6"/>
    <w:rsid w:val="00C31437"/>
    <w:rsid w:val="00C31564"/>
    <w:rsid w:val="00C3162F"/>
    <w:rsid w:val="00C3184E"/>
    <w:rsid w:val="00C318B4"/>
    <w:rsid w:val="00C318C2"/>
    <w:rsid w:val="00C31ACD"/>
    <w:rsid w:val="00C31AFA"/>
    <w:rsid w:val="00C31B3D"/>
    <w:rsid w:val="00C31B67"/>
    <w:rsid w:val="00C31B9F"/>
    <w:rsid w:val="00C31BE2"/>
    <w:rsid w:val="00C31BF3"/>
    <w:rsid w:val="00C31C3A"/>
    <w:rsid w:val="00C31C52"/>
    <w:rsid w:val="00C31C60"/>
    <w:rsid w:val="00C31CB0"/>
    <w:rsid w:val="00C31E30"/>
    <w:rsid w:val="00C31EAA"/>
    <w:rsid w:val="00C3206A"/>
    <w:rsid w:val="00C3208B"/>
    <w:rsid w:val="00C32123"/>
    <w:rsid w:val="00C32129"/>
    <w:rsid w:val="00C321E5"/>
    <w:rsid w:val="00C3222C"/>
    <w:rsid w:val="00C3226A"/>
    <w:rsid w:val="00C32371"/>
    <w:rsid w:val="00C32423"/>
    <w:rsid w:val="00C3250F"/>
    <w:rsid w:val="00C325C2"/>
    <w:rsid w:val="00C3268B"/>
    <w:rsid w:val="00C326B9"/>
    <w:rsid w:val="00C326BB"/>
    <w:rsid w:val="00C327C1"/>
    <w:rsid w:val="00C32843"/>
    <w:rsid w:val="00C3297D"/>
    <w:rsid w:val="00C329E8"/>
    <w:rsid w:val="00C32AF2"/>
    <w:rsid w:val="00C32B68"/>
    <w:rsid w:val="00C32B90"/>
    <w:rsid w:val="00C32CAE"/>
    <w:rsid w:val="00C32CF1"/>
    <w:rsid w:val="00C32D2C"/>
    <w:rsid w:val="00C32DED"/>
    <w:rsid w:val="00C32E29"/>
    <w:rsid w:val="00C32E61"/>
    <w:rsid w:val="00C32E8A"/>
    <w:rsid w:val="00C32EB4"/>
    <w:rsid w:val="00C330EB"/>
    <w:rsid w:val="00C331D6"/>
    <w:rsid w:val="00C3325D"/>
    <w:rsid w:val="00C33367"/>
    <w:rsid w:val="00C333FD"/>
    <w:rsid w:val="00C33441"/>
    <w:rsid w:val="00C33465"/>
    <w:rsid w:val="00C33493"/>
    <w:rsid w:val="00C3363E"/>
    <w:rsid w:val="00C33653"/>
    <w:rsid w:val="00C33783"/>
    <w:rsid w:val="00C337B6"/>
    <w:rsid w:val="00C337D5"/>
    <w:rsid w:val="00C338AE"/>
    <w:rsid w:val="00C338D1"/>
    <w:rsid w:val="00C33AB2"/>
    <w:rsid w:val="00C33B83"/>
    <w:rsid w:val="00C33D45"/>
    <w:rsid w:val="00C33DEA"/>
    <w:rsid w:val="00C33E18"/>
    <w:rsid w:val="00C33E27"/>
    <w:rsid w:val="00C33E6E"/>
    <w:rsid w:val="00C34001"/>
    <w:rsid w:val="00C3407B"/>
    <w:rsid w:val="00C340F3"/>
    <w:rsid w:val="00C34137"/>
    <w:rsid w:val="00C34167"/>
    <w:rsid w:val="00C34175"/>
    <w:rsid w:val="00C34225"/>
    <w:rsid w:val="00C342B3"/>
    <w:rsid w:val="00C3430D"/>
    <w:rsid w:val="00C344A8"/>
    <w:rsid w:val="00C344CC"/>
    <w:rsid w:val="00C344F2"/>
    <w:rsid w:val="00C3451A"/>
    <w:rsid w:val="00C345C3"/>
    <w:rsid w:val="00C34608"/>
    <w:rsid w:val="00C3469D"/>
    <w:rsid w:val="00C34715"/>
    <w:rsid w:val="00C34763"/>
    <w:rsid w:val="00C348C7"/>
    <w:rsid w:val="00C348E0"/>
    <w:rsid w:val="00C34975"/>
    <w:rsid w:val="00C34AEC"/>
    <w:rsid w:val="00C34B3A"/>
    <w:rsid w:val="00C34BE1"/>
    <w:rsid w:val="00C34C57"/>
    <w:rsid w:val="00C34DFD"/>
    <w:rsid w:val="00C34E71"/>
    <w:rsid w:val="00C34EC3"/>
    <w:rsid w:val="00C34F26"/>
    <w:rsid w:val="00C34F9F"/>
    <w:rsid w:val="00C350B0"/>
    <w:rsid w:val="00C35164"/>
    <w:rsid w:val="00C3517C"/>
    <w:rsid w:val="00C352F3"/>
    <w:rsid w:val="00C35305"/>
    <w:rsid w:val="00C35308"/>
    <w:rsid w:val="00C35346"/>
    <w:rsid w:val="00C353D0"/>
    <w:rsid w:val="00C354CC"/>
    <w:rsid w:val="00C355C5"/>
    <w:rsid w:val="00C35605"/>
    <w:rsid w:val="00C356DB"/>
    <w:rsid w:val="00C35714"/>
    <w:rsid w:val="00C3572B"/>
    <w:rsid w:val="00C357F8"/>
    <w:rsid w:val="00C358DF"/>
    <w:rsid w:val="00C35907"/>
    <w:rsid w:val="00C3599C"/>
    <w:rsid w:val="00C35A65"/>
    <w:rsid w:val="00C35A88"/>
    <w:rsid w:val="00C35B9B"/>
    <w:rsid w:val="00C35BA0"/>
    <w:rsid w:val="00C35CCC"/>
    <w:rsid w:val="00C35DAA"/>
    <w:rsid w:val="00C35DB4"/>
    <w:rsid w:val="00C35DED"/>
    <w:rsid w:val="00C35DF0"/>
    <w:rsid w:val="00C35E75"/>
    <w:rsid w:val="00C35EA1"/>
    <w:rsid w:val="00C35F5F"/>
    <w:rsid w:val="00C35F91"/>
    <w:rsid w:val="00C360DB"/>
    <w:rsid w:val="00C3610E"/>
    <w:rsid w:val="00C361F1"/>
    <w:rsid w:val="00C361FC"/>
    <w:rsid w:val="00C362A4"/>
    <w:rsid w:val="00C36428"/>
    <w:rsid w:val="00C36462"/>
    <w:rsid w:val="00C364AD"/>
    <w:rsid w:val="00C3658A"/>
    <w:rsid w:val="00C365D7"/>
    <w:rsid w:val="00C366EB"/>
    <w:rsid w:val="00C36837"/>
    <w:rsid w:val="00C3696D"/>
    <w:rsid w:val="00C36B19"/>
    <w:rsid w:val="00C36B52"/>
    <w:rsid w:val="00C36BCB"/>
    <w:rsid w:val="00C36DEF"/>
    <w:rsid w:val="00C36E8C"/>
    <w:rsid w:val="00C36EA9"/>
    <w:rsid w:val="00C36EB0"/>
    <w:rsid w:val="00C36F41"/>
    <w:rsid w:val="00C37036"/>
    <w:rsid w:val="00C370B2"/>
    <w:rsid w:val="00C371DB"/>
    <w:rsid w:val="00C3726E"/>
    <w:rsid w:val="00C37293"/>
    <w:rsid w:val="00C3738F"/>
    <w:rsid w:val="00C373EE"/>
    <w:rsid w:val="00C37445"/>
    <w:rsid w:val="00C374DF"/>
    <w:rsid w:val="00C3768C"/>
    <w:rsid w:val="00C376D6"/>
    <w:rsid w:val="00C3773B"/>
    <w:rsid w:val="00C377E4"/>
    <w:rsid w:val="00C37876"/>
    <w:rsid w:val="00C378E5"/>
    <w:rsid w:val="00C37952"/>
    <w:rsid w:val="00C37965"/>
    <w:rsid w:val="00C37972"/>
    <w:rsid w:val="00C37A8E"/>
    <w:rsid w:val="00C37CE7"/>
    <w:rsid w:val="00C37DF3"/>
    <w:rsid w:val="00C37E73"/>
    <w:rsid w:val="00C40032"/>
    <w:rsid w:val="00C4033C"/>
    <w:rsid w:val="00C4033E"/>
    <w:rsid w:val="00C4035A"/>
    <w:rsid w:val="00C403F8"/>
    <w:rsid w:val="00C4041F"/>
    <w:rsid w:val="00C4043E"/>
    <w:rsid w:val="00C40510"/>
    <w:rsid w:val="00C40537"/>
    <w:rsid w:val="00C40538"/>
    <w:rsid w:val="00C4059B"/>
    <w:rsid w:val="00C40606"/>
    <w:rsid w:val="00C40760"/>
    <w:rsid w:val="00C407D5"/>
    <w:rsid w:val="00C4089C"/>
    <w:rsid w:val="00C40920"/>
    <w:rsid w:val="00C409D5"/>
    <w:rsid w:val="00C40A3F"/>
    <w:rsid w:val="00C40A87"/>
    <w:rsid w:val="00C40A9A"/>
    <w:rsid w:val="00C40AAD"/>
    <w:rsid w:val="00C40B09"/>
    <w:rsid w:val="00C40C44"/>
    <w:rsid w:val="00C40D67"/>
    <w:rsid w:val="00C40D86"/>
    <w:rsid w:val="00C40E36"/>
    <w:rsid w:val="00C40E58"/>
    <w:rsid w:val="00C40EAE"/>
    <w:rsid w:val="00C40F65"/>
    <w:rsid w:val="00C4115C"/>
    <w:rsid w:val="00C4123C"/>
    <w:rsid w:val="00C41313"/>
    <w:rsid w:val="00C413B9"/>
    <w:rsid w:val="00C413E7"/>
    <w:rsid w:val="00C41408"/>
    <w:rsid w:val="00C414BE"/>
    <w:rsid w:val="00C4154D"/>
    <w:rsid w:val="00C415FA"/>
    <w:rsid w:val="00C415FB"/>
    <w:rsid w:val="00C416F1"/>
    <w:rsid w:val="00C41734"/>
    <w:rsid w:val="00C4184D"/>
    <w:rsid w:val="00C41921"/>
    <w:rsid w:val="00C41928"/>
    <w:rsid w:val="00C41989"/>
    <w:rsid w:val="00C41AA3"/>
    <w:rsid w:val="00C41AEB"/>
    <w:rsid w:val="00C41C5D"/>
    <w:rsid w:val="00C41C6C"/>
    <w:rsid w:val="00C41D0D"/>
    <w:rsid w:val="00C41D57"/>
    <w:rsid w:val="00C41D74"/>
    <w:rsid w:val="00C41EC2"/>
    <w:rsid w:val="00C41F00"/>
    <w:rsid w:val="00C4206A"/>
    <w:rsid w:val="00C42192"/>
    <w:rsid w:val="00C421BA"/>
    <w:rsid w:val="00C421D4"/>
    <w:rsid w:val="00C421EE"/>
    <w:rsid w:val="00C422A1"/>
    <w:rsid w:val="00C42307"/>
    <w:rsid w:val="00C42389"/>
    <w:rsid w:val="00C423DE"/>
    <w:rsid w:val="00C4240D"/>
    <w:rsid w:val="00C42477"/>
    <w:rsid w:val="00C4250E"/>
    <w:rsid w:val="00C42618"/>
    <w:rsid w:val="00C428C5"/>
    <w:rsid w:val="00C42A33"/>
    <w:rsid w:val="00C42A4A"/>
    <w:rsid w:val="00C42A4E"/>
    <w:rsid w:val="00C42BAB"/>
    <w:rsid w:val="00C42CF0"/>
    <w:rsid w:val="00C42D54"/>
    <w:rsid w:val="00C42D82"/>
    <w:rsid w:val="00C42E38"/>
    <w:rsid w:val="00C42F29"/>
    <w:rsid w:val="00C42FF1"/>
    <w:rsid w:val="00C43072"/>
    <w:rsid w:val="00C4307B"/>
    <w:rsid w:val="00C43084"/>
    <w:rsid w:val="00C430CE"/>
    <w:rsid w:val="00C43187"/>
    <w:rsid w:val="00C43287"/>
    <w:rsid w:val="00C4328E"/>
    <w:rsid w:val="00C43356"/>
    <w:rsid w:val="00C433E4"/>
    <w:rsid w:val="00C433FF"/>
    <w:rsid w:val="00C43447"/>
    <w:rsid w:val="00C4353C"/>
    <w:rsid w:val="00C4358E"/>
    <w:rsid w:val="00C43668"/>
    <w:rsid w:val="00C4369E"/>
    <w:rsid w:val="00C436CB"/>
    <w:rsid w:val="00C439A4"/>
    <w:rsid w:val="00C43A9C"/>
    <w:rsid w:val="00C43CC1"/>
    <w:rsid w:val="00C43CE7"/>
    <w:rsid w:val="00C43D4B"/>
    <w:rsid w:val="00C43DD5"/>
    <w:rsid w:val="00C43E6B"/>
    <w:rsid w:val="00C43FE7"/>
    <w:rsid w:val="00C4400E"/>
    <w:rsid w:val="00C44085"/>
    <w:rsid w:val="00C44178"/>
    <w:rsid w:val="00C4425F"/>
    <w:rsid w:val="00C442C4"/>
    <w:rsid w:val="00C442CB"/>
    <w:rsid w:val="00C44421"/>
    <w:rsid w:val="00C4455C"/>
    <w:rsid w:val="00C446D0"/>
    <w:rsid w:val="00C4488D"/>
    <w:rsid w:val="00C448AA"/>
    <w:rsid w:val="00C44906"/>
    <w:rsid w:val="00C44919"/>
    <w:rsid w:val="00C44A77"/>
    <w:rsid w:val="00C44AB3"/>
    <w:rsid w:val="00C44ABB"/>
    <w:rsid w:val="00C44ACC"/>
    <w:rsid w:val="00C44B67"/>
    <w:rsid w:val="00C44B72"/>
    <w:rsid w:val="00C44BFC"/>
    <w:rsid w:val="00C44C9C"/>
    <w:rsid w:val="00C44D1C"/>
    <w:rsid w:val="00C44DEF"/>
    <w:rsid w:val="00C44E17"/>
    <w:rsid w:val="00C44EB6"/>
    <w:rsid w:val="00C44F2C"/>
    <w:rsid w:val="00C44F8F"/>
    <w:rsid w:val="00C45004"/>
    <w:rsid w:val="00C450DF"/>
    <w:rsid w:val="00C4518C"/>
    <w:rsid w:val="00C451B6"/>
    <w:rsid w:val="00C4526C"/>
    <w:rsid w:val="00C4531F"/>
    <w:rsid w:val="00C453C0"/>
    <w:rsid w:val="00C4557F"/>
    <w:rsid w:val="00C45641"/>
    <w:rsid w:val="00C45948"/>
    <w:rsid w:val="00C4599B"/>
    <w:rsid w:val="00C45A4A"/>
    <w:rsid w:val="00C45A81"/>
    <w:rsid w:val="00C45AC3"/>
    <w:rsid w:val="00C45B19"/>
    <w:rsid w:val="00C45B46"/>
    <w:rsid w:val="00C45C27"/>
    <w:rsid w:val="00C45CF5"/>
    <w:rsid w:val="00C45D1A"/>
    <w:rsid w:val="00C45D50"/>
    <w:rsid w:val="00C45D68"/>
    <w:rsid w:val="00C45D9E"/>
    <w:rsid w:val="00C45DC6"/>
    <w:rsid w:val="00C45DF1"/>
    <w:rsid w:val="00C45EAF"/>
    <w:rsid w:val="00C45EB4"/>
    <w:rsid w:val="00C45EBA"/>
    <w:rsid w:val="00C45FBB"/>
    <w:rsid w:val="00C460B9"/>
    <w:rsid w:val="00C46357"/>
    <w:rsid w:val="00C4638E"/>
    <w:rsid w:val="00C46409"/>
    <w:rsid w:val="00C4649E"/>
    <w:rsid w:val="00C464A9"/>
    <w:rsid w:val="00C46539"/>
    <w:rsid w:val="00C4660E"/>
    <w:rsid w:val="00C46673"/>
    <w:rsid w:val="00C46759"/>
    <w:rsid w:val="00C467F4"/>
    <w:rsid w:val="00C46872"/>
    <w:rsid w:val="00C4687C"/>
    <w:rsid w:val="00C46A94"/>
    <w:rsid w:val="00C46B02"/>
    <w:rsid w:val="00C46B37"/>
    <w:rsid w:val="00C46C88"/>
    <w:rsid w:val="00C46CA8"/>
    <w:rsid w:val="00C46CB2"/>
    <w:rsid w:val="00C46CE4"/>
    <w:rsid w:val="00C46DEA"/>
    <w:rsid w:val="00C46E10"/>
    <w:rsid w:val="00C46F38"/>
    <w:rsid w:val="00C47011"/>
    <w:rsid w:val="00C47026"/>
    <w:rsid w:val="00C4705A"/>
    <w:rsid w:val="00C47083"/>
    <w:rsid w:val="00C470B2"/>
    <w:rsid w:val="00C47105"/>
    <w:rsid w:val="00C47186"/>
    <w:rsid w:val="00C471D4"/>
    <w:rsid w:val="00C472E2"/>
    <w:rsid w:val="00C472FF"/>
    <w:rsid w:val="00C4733A"/>
    <w:rsid w:val="00C47376"/>
    <w:rsid w:val="00C4747E"/>
    <w:rsid w:val="00C4749C"/>
    <w:rsid w:val="00C47507"/>
    <w:rsid w:val="00C475F3"/>
    <w:rsid w:val="00C4768D"/>
    <w:rsid w:val="00C47716"/>
    <w:rsid w:val="00C4775B"/>
    <w:rsid w:val="00C4782E"/>
    <w:rsid w:val="00C47852"/>
    <w:rsid w:val="00C478D7"/>
    <w:rsid w:val="00C47907"/>
    <w:rsid w:val="00C479DB"/>
    <w:rsid w:val="00C47A1B"/>
    <w:rsid w:val="00C47BA8"/>
    <w:rsid w:val="00C47D15"/>
    <w:rsid w:val="00C47D27"/>
    <w:rsid w:val="00C47D86"/>
    <w:rsid w:val="00C47E80"/>
    <w:rsid w:val="00C47E92"/>
    <w:rsid w:val="00C47ECD"/>
    <w:rsid w:val="00C47F26"/>
    <w:rsid w:val="00C50015"/>
    <w:rsid w:val="00C5003D"/>
    <w:rsid w:val="00C50096"/>
    <w:rsid w:val="00C50281"/>
    <w:rsid w:val="00C5038F"/>
    <w:rsid w:val="00C503CB"/>
    <w:rsid w:val="00C503DE"/>
    <w:rsid w:val="00C50406"/>
    <w:rsid w:val="00C504D0"/>
    <w:rsid w:val="00C5058D"/>
    <w:rsid w:val="00C505BA"/>
    <w:rsid w:val="00C50726"/>
    <w:rsid w:val="00C50776"/>
    <w:rsid w:val="00C50796"/>
    <w:rsid w:val="00C50B1D"/>
    <w:rsid w:val="00C50B2F"/>
    <w:rsid w:val="00C50C18"/>
    <w:rsid w:val="00C50C85"/>
    <w:rsid w:val="00C50D5C"/>
    <w:rsid w:val="00C50E6A"/>
    <w:rsid w:val="00C50EF7"/>
    <w:rsid w:val="00C510A6"/>
    <w:rsid w:val="00C5116F"/>
    <w:rsid w:val="00C51174"/>
    <w:rsid w:val="00C5126D"/>
    <w:rsid w:val="00C512A9"/>
    <w:rsid w:val="00C513D3"/>
    <w:rsid w:val="00C513EA"/>
    <w:rsid w:val="00C51429"/>
    <w:rsid w:val="00C515A4"/>
    <w:rsid w:val="00C51698"/>
    <w:rsid w:val="00C516D3"/>
    <w:rsid w:val="00C517F5"/>
    <w:rsid w:val="00C51961"/>
    <w:rsid w:val="00C519A5"/>
    <w:rsid w:val="00C519A9"/>
    <w:rsid w:val="00C51B20"/>
    <w:rsid w:val="00C51BB5"/>
    <w:rsid w:val="00C51D0A"/>
    <w:rsid w:val="00C51DCD"/>
    <w:rsid w:val="00C51DEB"/>
    <w:rsid w:val="00C51FFB"/>
    <w:rsid w:val="00C52077"/>
    <w:rsid w:val="00C5209A"/>
    <w:rsid w:val="00C52237"/>
    <w:rsid w:val="00C523B2"/>
    <w:rsid w:val="00C5244D"/>
    <w:rsid w:val="00C524BD"/>
    <w:rsid w:val="00C524EF"/>
    <w:rsid w:val="00C52536"/>
    <w:rsid w:val="00C525EB"/>
    <w:rsid w:val="00C52614"/>
    <w:rsid w:val="00C5265F"/>
    <w:rsid w:val="00C526EA"/>
    <w:rsid w:val="00C52763"/>
    <w:rsid w:val="00C52831"/>
    <w:rsid w:val="00C528F3"/>
    <w:rsid w:val="00C52A40"/>
    <w:rsid w:val="00C52BD9"/>
    <w:rsid w:val="00C52C42"/>
    <w:rsid w:val="00C52D05"/>
    <w:rsid w:val="00C52DE7"/>
    <w:rsid w:val="00C52EA9"/>
    <w:rsid w:val="00C52F22"/>
    <w:rsid w:val="00C52F31"/>
    <w:rsid w:val="00C53045"/>
    <w:rsid w:val="00C53058"/>
    <w:rsid w:val="00C53060"/>
    <w:rsid w:val="00C530FB"/>
    <w:rsid w:val="00C532BC"/>
    <w:rsid w:val="00C532C0"/>
    <w:rsid w:val="00C5332C"/>
    <w:rsid w:val="00C53383"/>
    <w:rsid w:val="00C533DA"/>
    <w:rsid w:val="00C5341A"/>
    <w:rsid w:val="00C5347E"/>
    <w:rsid w:val="00C534C5"/>
    <w:rsid w:val="00C53534"/>
    <w:rsid w:val="00C535D6"/>
    <w:rsid w:val="00C536B9"/>
    <w:rsid w:val="00C53850"/>
    <w:rsid w:val="00C53859"/>
    <w:rsid w:val="00C53947"/>
    <w:rsid w:val="00C539B3"/>
    <w:rsid w:val="00C53A94"/>
    <w:rsid w:val="00C53AA6"/>
    <w:rsid w:val="00C53ACC"/>
    <w:rsid w:val="00C53AEA"/>
    <w:rsid w:val="00C53AF3"/>
    <w:rsid w:val="00C53D01"/>
    <w:rsid w:val="00C53D64"/>
    <w:rsid w:val="00C53DCE"/>
    <w:rsid w:val="00C53E48"/>
    <w:rsid w:val="00C53F76"/>
    <w:rsid w:val="00C53F83"/>
    <w:rsid w:val="00C53FC2"/>
    <w:rsid w:val="00C54005"/>
    <w:rsid w:val="00C540C0"/>
    <w:rsid w:val="00C541DF"/>
    <w:rsid w:val="00C541E7"/>
    <w:rsid w:val="00C54222"/>
    <w:rsid w:val="00C54241"/>
    <w:rsid w:val="00C54354"/>
    <w:rsid w:val="00C54375"/>
    <w:rsid w:val="00C54481"/>
    <w:rsid w:val="00C544A3"/>
    <w:rsid w:val="00C544DA"/>
    <w:rsid w:val="00C544E2"/>
    <w:rsid w:val="00C545CA"/>
    <w:rsid w:val="00C54706"/>
    <w:rsid w:val="00C5479C"/>
    <w:rsid w:val="00C547EB"/>
    <w:rsid w:val="00C54B3F"/>
    <w:rsid w:val="00C54B61"/>
    <w:rsid w:val="00C54CC3"/>
    <w:rsid w:val="00C54E12"/>
    <w:rsid w:val="00C54FC9"/>
    <w:rsid w:val="00C54FFB"/>
    <w:rsid w:val="00C5512F"/>
    <w:rsid w:val="00C5514D"/>
    <w:rsid w:val="00C551A4"/>
    <w:rsid w:val="00C55269"/>
    <w:rsid w:val="00C55274"/>
    <w:rsid w:val="00C552D4"/>
    <w:rsid w:val="00C55316"/>
    <w:rsid w:val="00C55392"/>
    <w:rsid w:val="00C554AE"/>
    <w:rsid w:val="00C555D7"/>
    <w:rsid w:val="00C556C8"/>
    <w:rsid w:val="00C5572D"/>
    <w:rsid w:val="00C5575B"/>
    <w:rsid w:val="00C557E9"/>
    <w:rsid w:val="00C5581D"/>
    <w:rsid w:val="00C559AC"/>
    <w:rsid w:val="00C55ABD"/>
    <w:rsid w:val="00C55B60"/>
    <w:rsid w:val="00C55BA3"/>
    <w:rsid w:val="00C55BCD"/>
    <w:rsid w:val="00C55C7F"/>
    <w:rsid w:val="00C55C8C"/>
    <w:rsid w:val="00C55CB3"/>
    <w:rsid w:val="00C55CD9"/>
    <w:rsid w:val="00C55D2B"/>
    <w:rsid w:val="00C55D6F"/>
    <w:rsid w:val="00C55DF6"/>
    <w:rsid w:val="00C56045"/>
    <w:rsid w:val="00C5615D"/>
    <w:rsid w:val="00C56173"/>
    <w:rsid w:val="00C563DA"/>
    <w:rsid w:val="00C5668D"/>
    <w:rsid w:val="00C566B9"/>
    <w:rsid w:val="00C5676B"/>
    <w:rsid w:val="00C567EB"/>
    <w:rsid w:val="00C56884"/>
    <w:rsid w:val="00C5694F"/>
    <w:rsid w:val="00C5695C"/>
    <w:rsid w:val="00C569AE"/>
    <w:rsid w:val="00C56A1D"/>
    <w:rsid w:val="00C56A6A"/>
    <w:rsid w:val="00C56AB4"/>
    <w:rsid w:val="00C56B44"/>
    <w:rsid w:val="00C56B5A"/>
    <w:rsid w:val="00C56B85"/>
    <w:rsid w:val="00C56B87"/>
    <w:rsid w:val="00C56B96"/>
    <w:rsid w:val="00C56C54"/>
    <w:rsid w:val="00C56CE6"/>
    <w:rsid w:val="00C56D0C"/>
    <w:rsid w:val="00C56D24"/>
    <w:rsid w:val="00C56D31"/>
    <w:rsid w:val="00C56E2B"/>
    <w:rsid w:val="00C56E31"/>
    <w:rsid w:val="00C56E56"/>
    <w:rsid w:val="00C56E9C"/>
    <w:rsid w:val="00C56EF7"/>
    <w:rsid w:val="00C56F43"/>
    <w:rsid w:val="00C57016"/>
    <w:rsid w:val="00C57029"/>
    <w:rsid w:val="00C570B4"/>
    <w:rsid w:val="00C570D5"/>
    <w:rsid w:val="00C5715D"/>
    <w:rsid w:val="00C571EA"/>
    <w:rsid w:val="00C57213"/>
    <w:rsid w:val="00C57393"/>
    <w:rsid w:val="00C57454"/>
    <w:rsid w:val="00C574CE"/>
    <w:rsid w:val="00C57568"/>
    <w:rsid w:val="00C575CA"/>
    <w:rsid w:val="00C575F1"/>
    <w:rsid w:val="00C576A6"/>
    <w:rsid w:val="00C576AA"/>
    <w:rsid w:val="00C5773C"/>
    <w:rsid w:val="00C57788"/>
    <w:rsid w:val="00C5783B"/>
    <w:rsid w:val="00C578C7"/>
    <w:rsid w:val="00C5792A"/>
    <w:rsid w:val="00C57A24"/>
    <w:rsid w:val="00C57AED"/>
    <w:rsid w:val="00C57B0D"/>
    <w:rsid w:val="00C57B48"/>
    <w:rsid w:val="00C57BEA"/>
    <w:rsid w:val="00C57C1D"/>
    <w:rsid w:val="00C57DFC"/>
    <w:rsid w:val="00C57E23"/>
    <w:rsid w:val="00C57E90"/>
    <w:rsid w:val="00C57F73"/>
    <w:rsid w:val="00C57FAC"/>
    <w:rsid w:val="00C57FD2"/>
    <w:rsid w:val="00C6004D"/>
    <w:rsid w:val="00C60075"/>
    <w:rsid w:val="00C60079"/>
    <w:rsid w:val="00C6013C"/>
    <w:rsid w:val="00C6018C"/>
    <w:rsid w:val="00C60225"/>
    <w:rsid w:val="00C6026D"/>
    <w:rsid w:val="00C60308"/>
    <w:rsid w:val="00C603B6"/>
    <w:rsid w:val="00C60532"/>
    <w:rsid w:val="00C60561"/>
    <w:rsid w:val="00C607CA"/>
    <w:rsid w:val="00C609C7"/>
    <w:rsid w:val="00C609CE"/>
    <w:rsid w:val="00C60A4A"/>
    <w:rsid w:val="00C60ABF"/>
    <w:rsid w:val="00C60B5C"/>
    <w:rsid w:val="00C60B79"/>
    <w:rsid w:val="00C60C9F"/>
    <w:rsid w:val="00C60E6B"/>
    <w:rsid w:val="00C61002"/>
    <w:rsid w:val="00C61006"/>
    <w:rsid w:val="00C61034"/>
    <w:rsid w:val="00C6105A"/>
    <w:rsid w:val="00C61136"/>
    <w:rsid w:val="00C611B4"/>
    <w:rsid w:val="00C6121A"/>
    <w:rsid w:val="00C612AC"/>
    <w:rsid w:val="00C612CC"/>
    <w:rsid w:val="00C615F2"/>
    <w:rsid w:val="00C61642"/>
    <w:rsid w:val="00C6167D"/>
    <w:rsid w:val="00C61725"/>
    <w:rsid w:val="00C61841"/>
    <w:rsid w:val="00C618DD"/>
    <w:rsid w:val="00C619D3"/>
    <w:rsid w:val="00C619D9"/>
    <w:rsid w:val="00C61D2D"/>
    <w:rsid w:val="00C61E12"/>
    <w:rsid w:val="00C61E1E"/>
    <w:rsid w:val="00C61E69"/>
    <w:rsid w:val="00C61ED1"/>
    <w:rsid w:val="00C61ED2"/>
    <w:rsid w:val="00C62027"/>
    <w:rsid w:val="00C620AC"/>
    <w:rsid w:val="00C621A2"/>
    <w:rsid w:val="00C621A6"/>
    <w:rsid w:val="00C62323"/>
    <w:rsid w:val="00C623B0"/>
    <w:rsid w:val="00C62407"/>
    <w:rsid w:val="00C624F4"/>
    <w:rsid w:val="00C62528"/>
    <w:rsid w:val="00C6253D"/>
    <w:rsid w:val="00C62648"/>
    <w:rsid w:val="00C6265C"/>
    <w:rsid w:val="00C626AA"/>
    <w:rsid w:val="00C626FF"/>
    <w:rsid w:val="00C6272E"/>
    <w:rsid w:val="00C62926"/>
    <w:rsid w:val="00C6293B"/>
    <w:rsid w:val="00C62999"/>
    <w:rsid w:val="00C62B75"/>
    <w:rsid w:val="00C62C7C"/>
    <w:rsid w:val="00C62CC9"/>
    <w:rsid w:val="00C62F27"/>
    <w:rsid w:val="00C62F75"/>
    <w:rsid w:val="00C62F8D"/>
    <w:rsid w:val="00C63016"/>
    <w:rsid w:val="00C63095"/>
    <w:rsid w:val="00C6341C"/>
    <w:rsid w:val="00C634A2"/>
    <w:rsid w:val="00C6357D"/>
    <w:rsid w:val="00C635AD"/>
    <w:rsid w:val="00C6365F"/>
    <w:rsid w:val="00C636CF"/>
    <w:rsid w:val="00C636F1"/>
    <w:rsid w:val="00C6372F"/>
    <w:rsid w:val="00C639A9"/>
    <w:rsid w:val="00C63A11"/>
    <w:rsid w:val="00C63A9D"/>
    <w:rsid w:val="00C63BE9"/>
    <w:rsid w:val="00C63E5A"/>
    <w:rsid w:val="00C63F54"/>
    <w:rsid w:val="00C63F9C"/>
    <w:rsid w:val="00C63FA2"/>
    <w:rsid w:val="00C641BD"/>
    <w:rsid w:val="00C64212"/>
    <w:rsid w:val="00C64238"/>
    <w:rsid w:val="00C6432D"/>
    <w:rsid w:val="00C64367"/>
    <w:rsid w:val="00C643BD"/>
    <w:rsid w:val="00C64414"/>
    <w:rsid w:val="00C6447F"/>
    <w:rsid w:val="00C64673"/>
    <w:rsid w:val="00C647A4"/>
    <w:rsid w:val="00C647BB"/>
    <w:rsid w:val="00C647C5"/>
    <w:rsid w:val="00C647CD"/>
    <w:rsid w:val="00C64911"/>
    <w:rsid w:val="00C6497F"/>
    <w:rsid w:val="00C64996"/>
    <w:rsid w:val="00C64A7A"/>
    <w:rsid w:val="00C64B6A"/>
    <w:rsid w:val="00C64BC8"/>
    <w:rsid w:val="00C64C78"/>
    <w:rsid w:val="00C64CF3"/>
    <w:rsid w:val="00C64D9C"/>
    <w:rsid w:val="00C64E05"/>
    <w:rsid w:val="00C64E47"/>
    <w:rsid w:val="00C64EA0"/>
    <w:rsid w:val="00C64F91"/>
    <w:rsid w:val="00C64FC9"/>
    <w:rsid w:val="00C650D2"/>
    <w:rsid w:val="00C653B2"/>
    <w:rsid w:val="00C65451"/>
    <w:rsid w:val="00C65457"/>
    <w:rsid w:val="00C654B0"/>
    <w:rsid w:val="00C65529"/>
    <w:rsid w:val="00C65586"/>
    <w:rsid w:val="00C655CA"/>
    <w:rsid w:val="00C6562E"/>
    <w:rsid w:val="00C65695"/>
    <w:rsid w:val="00C656DE"/>
    <w:rsid w:val="00C65725"/>
    <w:rsid w:val="00C65735"/>
    <w:rsid w:val="00C6578F"/>
    <w:rsid w:val="00C65835"/>
    <w:rsid w:val="00C65888"/>
    <w:rsid w:val="00C658AB"/>
    <w:rsid w:val="00C6597A"/>
    <w:rsid w:val="00C65AA7"/>
    <w:rsid w:val="00C65B0F"/>
    <w:rsid w:val="00C65BFE"/>
    <w:rsid w:val="00C65C37"/>
    <w:rsid w:val="00C65EB0"/>
    <w:rsid w:val="00C66095"/>
    <w:rsid w:val="00C660FB"/>
    <w:rsid w:val="00C66450"/>
    <w:rsid w:val="00C66617"/>
    <w:rsid w:val="00C6663C"/>
    <w:rsid w:val="00C66779"/>
    <w:rsid w:val="00C667DF"/>
    <w:rsid w:val="00C66948"/>
    <w:rsid w:val="00C66ADD"/>
    <w:rsid w:val="00C66B21"/>
    <w:rsid w:val="00C66C45"/>
    <w:rsid w:val="00C66CD8"/>
    <w:rsid w:val="00C66E88"/>
    <w:rsid w:val="00C670A2"/>
    <w:rsid w:val="00C670FB"/>
    <w:rsid w:val="00C67238"/>
    <w:rsid w:val="00C6737C"/>
    <w:rsid w:val="00C6744F"/>
    <w:rsid w:val="00C674CB"/>
    <w:rsid w:val="00C674EB"/>
    <w:rsid w:val="00C67510"/>
    <w:rsid w:val="00C67666"/>
    <w:rsid w:val="00C67676"/>
    <w:rsid w:val="00C6769A"/>
    <w:rsid w:val="00C6785B"/>
    <w:rsid w:val="00C6785F"/>
    <w:rsid w:val="00C6790C"/>
    <w:rsid w:val="00C6793F"/>
    <w:rsid w:val="00C67A2B"/>
    <w:rsid w:val="00C67B26"/>
    <w:rsid w:val="00C67C12"/>
    <w:rsid w:val="00C67C25"/>
    <w:rsid w:val="00C67C97"/>
    <w:rsid w:val="00C67CA1"/>
    <w:rsid w:val="00C67E4D"/>
    <w:rsid w:val="00C67E5D"/>
    <w:rsid w:val="00C701E9"/>
    <w:rsid w:val="00C70294"/>
    <w:rsid w:val="00C703E7"/>
    <w:rsid w:val="00C7056C"/>
    <w:rsid w:val="00C7058A"/>
    <w:rsid w:val="00C705CC"/>
    <w:rsid w:val="00C7061A"/>
    <w:rsid w:val="00C70684"/>
    <w:rsid w:val="00C706BA"/>
    <w:rsid w:val="00C70755"/>
    <w:rsid w:val="00C708BE"/>
    <w:rsid w:val="00C70924"/>
    <w:rsid w:val="00C7093F"/>
    <w:rsid w:val="00C70C25"/>
    <w:rsid w:val="00C70C76"/>
    <w:rsid w:val="00C70C8E"/>
    <w:rsid w:val="00C70E9C"/>
    <w:rsid w:val="00C70E9D"/>
    <w:rsid w:val="00C70F76"/>
    <w:rsid w:val="00C71074"/>
    <w:rsid w:val="00C71088"/>
    <w:rsid w:val="00C71118"/>
    <w:rsid w:val="00C71126"/>
    <w:rsid w:val="00C71198"/>
    <w:rsid w:val="00C71220"/>
    <w:rsid w:val="00C7122F"/>
    <w:rsid w:val="00C7134D"/>
    <w:rsid w:val="00C71355"/>
    <w:rsid w:val="00C71416"/>
    <w:rsid w:val="00C715B3"/>
    <w:rsid w:val="00C715DA"/>
    <w:rsid w:val="00C715EF"/>
    <w:rsid w:val="00C716F7"/>
    <w:rsid w:val="00C7170A"/>
    <w:rsid w:val="00C71715"/>
    <w:rsid w:val="00C7171A"/>
    <w:rsid w:val="00C71794"/>
    <w:rsid w:val="00C717FF"/>
    <w:rsid w:val="00C71852"/>
    <w:rsid w:val="00C7187D"/>
    <w:rsid w:val="00C7198F"/>
    <w:rsid w:val="00C71A70"/>
    <w:rsid w:val="00C71A8C"/>
    <w:rsid w:val="00C71AC3"/>
    <w:rsid w:val="00C71C6A"/>
    <w:rsid w:val="00C71D6A"/>
    <w:rsid w:val="00C71D77"/>
    <w:rsid w:val="00C71DC7"/>
    <w:rsid w:val="00C71DF9"/>
    <w:rsid w:val="00C7213F"/>
    <w:rsid w:val="00C7225F"/>
    <w:rsid w:val="00C722EF"/>
    <w:rsid w:val="00C723D7"/>
    <w:rsid w:val="00C72421"/>
    <w:rsid w:val="00C72449"/>
    <w:rsid w:val="00C7260A"/>
    <w:rsid w:val="00C7264A"/>
    <w:rsid w:val="00C72662"/>
    <w:rsid w:val="00C7277E"/>
    <w:rsid w:val="00C72831"/>
    <w:rsid w:val="00C728C5"/>
    <w:rsid w:val="00C728F1"/>
    <w:rsid w:val="00C729FD"/>
    <w:rsid w:val="00C72A36"/>
    <w:rsid w:val="00C72B0E"/>
    <w:rsid w:val="00C72B73"/>
    <w:rsid w:val="00C72B99"/>
    <w:rsid w:val="00C72CDB"/>
    <w:rsid w:val="00C72DA0"/>
    <w:rsid w:val="00C72EF9"/>
    <w:rsid w:val="00C72F54"/>
    <w:rsid w:val="00C73031"/>
    <w:rsid w:val="00C73150"/>
    <w:rsid w:val="00C73366"/>
    <w:rsid w:val="00C7343A"/>
    <w:rsid w:val="00C734BC"/>
    <w:rsid w:val="00C735C6"/>
    <w:rsid w:val="00C735D1"/>
    <w:rsid w:val="00C735E1"/>
    <w:rsid w:val="00C736A1"/>
    <w:rsid w:val="00C736A2"/>
    <w:rsid w:val="00C736B4"/>
    <w:rsid w:val="00C73829"/>
    <w:rsid w:val="00C73962"/>
    <w:rsid w:val="00C7396E"/>
    <w:rsid w:val="00C73B18"/>
    <w:rsid w:val="00C73C5A"/>
    <w:rsid w:val="00C73CFB"/>
    <w:rsid w:val="00C73F26"/>
    <w:rsid w:val="00C73FE6"/>
    <w:rsid w:val="00C7413C"/>
    <w:rsid w:val="00C741AA"/>
    <w:rsid w:val="00C741CD"/>
    <w:rsid w:val="00C7421C"/>
    <w:rsid w:val="00C7434D"/>
    <w:rsid w:val="00C74366"/>
    <w:rsid w:val="00C74371"/>
    <w:rsid w:val="00C74413"/>
    <w:rsid w:val="00C74428"/>
    <w:rsid w:val="00C7446D"/>
    <w:rsid w:val="00C744DE"/>
    <w:rsid w:val="00C7459B"/>
    <w:rsid w:val="00C745AB"/>
    <w:rsid w:val="00C745AE"/>
    <w:rsid w:val="00C74615"/>
    <w:rsid w:val="00C7461D"/>
    <w:rsid w:val="00C748E6"/>
    <w:rsid w:val="00C748F8"/>
    <w:rsid w:val="00C7499D"/>
    <w:rsid w:val="00C74A2D"/>
    <w:rsid w:val="00C74B87"/>
    <w:rsid w:val="00C74CB4"/>
    <w:rsid w:val="00C74D20"/>
    <w:rsid w:val="00C74D81"/>
    <w:rsid w:val="00C74EC2"/>
    <w:rsid w:val="00C74EDD"/>
    <w:rsid w:val="00C7510A"/>
    <w:rsid w:val="00C751A9"/>
    <w:rsid w:val="00C752A6"/>
    <w:rsid w:val="00C752F8"/>
    <w:rsid w:val="00C75307"/>
    <w:rsid w:val="00C75340"/>
    <w:rsid w:val="00C75354"/>
    <w:rsid w:val="00C753F1"/>
    <w:rsid w:val="00C75463"/>
    <w:rsid w:val="00C7546E"/>
    <w:rsid w:val="00C75534"/>
    <w:rsid w:val="00C75575"/>
    <w:rsid w:val="00C755D7"/>
    <w:rsid w:val="00C75616"/>
    <w:rsid w:val="00C75687"/>
    <w:rsid w:val="00C756E6"/>
    <w:rsid w:val="00C75733"/>
    <w:rsid w:val="00C757AC"/>
    <w:rsid w:val="00C75A8C"/>
    <w:rsid w:val="00C75A91"/>
    <w:rsid w:val="00C75AD8"/>
    <w:rsid w:val="00C75ADB"/>
    <w:rsid w:val="00C75BA1"/>
    <w:rsid w:val="00C75C2A"/>
    <w:rsid w:val="00C75C9D"/>
    <w:rsid w:val="00C75D09"/>
    <w:rsid w:val="00C75D76"/>
    <w:rsid w:val="00C75E04"/>
    <w:rsid w:val="00C75E37"/>
    <w:rsid w:val="00C75E66"/>
    <w:rsid w:val="00C76052"/>
    <w:rsid w:val="00C76093"/>
    <w:rsid w:val="00C760C1"/>
    <w:rsid w:val="00C76191"/>
    <w:rsid w:val="00C761CD"/>
    <w:rsid w:val="00C7630E"/>
    <w:rsid w:val="00C76343"/>
    <w:rsid w:val="00C76349"/>
    <w:rsid w:val="00C763DB"/>
    <w:rsid w:val="00C76404"/>
    <w:rsid w:val="00C76429"/>
    <w:rsid w:val="00C7654F"/>
    <w:rsid w:val="00C765C9"/>
    <w:rsid w:val="00C76609"/>
    <w:rsid w:val="00C76724"/>
    <w:rsid w:val="00C76779"/>
    <w:rsid w:val="00C76787"/>
    <w:rsid w:val="00C768B9"/>
    <w:rsid w:val="00C768D1"/>
    <w:rsid w:val="00C768E0"/>
    <w:rsid w:val="00C7691D"/>
    <w:rsid w:val="00C76947"/>
    <w:rsid w:val="00C7698B"/>
    <w:rsid w:val="00C769F6"/>
    <w:rsid w:val="00C76C1E"/>
    <w:rsid w:val="00C76D13"/>
    <w:rsid w:val="00C76D4A"/>
    <w:rsid w:val="00C76DBE"/>
    <w:rsid w:val="00C76E0A"/>
    <w:rsid w:val="00C76E95"/>
    <w:rsid w:val="00C76E9C"/>
    <w:rsid w:val="00C76E9E"/>
    <w:rsid w:val="00C76F43"/>
    <w:rsid w:val="00C7703C"/>
    <w:rsid w:val="00C7705F"/>
    <w:rsid w:val="00C77110"/>
    <w:rsid w:val="00C77162"/>
    <w:rsid w:val="00C7729D"/>
    <w:rsid w:val="00C772E4"/>
    <w:rsid w:val="00C7734A"/>
    <w:rsid w:val="00C7742C"/>
    <w:rsid w:val="00C77445"/>
    <w:rsid w:val="00C77480"/>
    <w:rsid w:val="00C776B7"/>
    <w:rsid w:val="00C776E4"/>
    <w:rsid w:val="00C77739"/>
    <w:rsid w:val="00C77810"/>
    <w:rsid w:val="00C778E8"/>
    <w:rsid w:val="00C778FA"/>
    <w:rsid w:val="00C77985"/>
    <w:rsid w:val="00C77A5C"/>
    <w:rsid w:val="00C77B16"/>
    <w:rsid w:val="00C77C5B"/>
    <w:rsid w:val="00C77CAF"/>
    <w:rsid w:val="00C77D01"/>
    <w:rsid w:val="00C77D38"/>
    <w:rsid w:val="00C77D68"/>
    <w:rsid w:val="00C77EB2"/>
    <w:rsid w:val="00C77EB6"/>
    <w:rsid w:val="00C77F0A"/>
    <w:rsid w:val="00C8001F"/>
    <w:rsid w:val="00C80178"/>
    <w:rsid w:val="00C801FF"/>
    <w:rsid w:val="00C8022C"/>
    <w:rsid w:val="00C80337"/>
    <w:rsid w:val="00C8038E"/>
    <w:rsid w:val="00C803B8"/>
    <w:rsid w:val="00C803C4"/>
    <w:rsid w:val="00C80441"/>
    <w:rsid w:val="00C8045F"/>
    <w:rsid w:val="00C804BD"/>
    <w:rsid w:val="00C8054D"/>
    <w:rsid w:val="00C806C3"/>
    <w:rsid w:val="00C8077D"/>
    <w:rsid w:val="00C80836"/>
    <w:rsid w:val="00C808CD"/>
    <w:rsid w:val="00C80A01"/>
    <w:rsid w:val="00C80A89"/>
    <w:rsid w:val="00C80B84"/>
    <w:rsid w:val="00C80CB0"/>
    <w:rsid w:val="00C80CC4"/>
    <w:rsid w:val="00C80E11"/>
    <w:rsid w:val="00C80E73"/>
    <w:rsid w:val="00C80EBA"/>
    <w:rsid w:val="00C80F3A"/>
    <w:rsid w:val="00C80F7A"/>
    <w:rsid w:val="00C81207"/>
    <w:rsid w:val="00C812BE"/>
    <w:rsid w:val="00C813E4"/>
    <w:rsid w:val="00C8142B"/>
    <w:rsid w:val="00C81433"/>
    <w:rsid w:val="00C81464"/>
    <w:rsid w:val="00C815CE"/>
    <w:rsid w:val="00C81613"/>
    <w:rsid w:val="00C81626"/>
    <w:rsid w:val="00C81702"/>
    <w:rsid w:val="00C81798"/>
    <w:rsid w:val="00C818A9"/>
    <w:rsid w:val="00C81922"/>
    <w:rsid w:val="00C81A23"/>
    <w:rsid w:val="00C81A5D"/>
    <w:rsid w:val="00C81BB8"/>
    <w:rsid w:val="00C81CEF"/>
    <w:rsid w:val="00C81D5D"/>
    <w:rsid w:val="00C81D8E"/>
    <w:rsid w:val="00C81E21"/>
    <w:rsid w:val="00C81F15"/>
    <w:rsid w:val="00C82083"/>
    <w:rsid w:val="00C8208E"/>
    <w:rsid w:val="00C821D8"/>
    <w:rsid w:val="00C821E7"/>
    <w:rsid w:val="00C8228E"/>
    <w:rsid w:val="00C82316"/>
    <w:rsid w:val="00C82382"/>
    <w:rsid w:val="00C823C3"/>
    <w:rsid w:val="00C823E8"/>
    <w:rsid w:val="00C82567"/>
    <w:rsid w:val="00C82618"/>
    <w:rsid w:val="00C82627"/>
    <w:rsid w:val="00C82756"/>
    <w:rsid w:val="00C82771"/>
    <w:rsid w:val="00C82794"/>
    <w:rsid w:val="00C827D9"/>
    <w:rsid w:val="00C82861"/>
    <w:rsid w:val="00C8293E"/>
    <w:rsid w:val="00C829D0"/>
    <w:rsid w:val="00C82BC2"/>
    <w:rsid w:val="00C82C42"/>
    <w:rsid w:val="00C82C71"/>
    <w:rsid w:val="00C82C9A"/>
    <w:rsid w:val="00C82CC7"/>
    <w:rsid w:val="00C82D53"/>
    <w:rsid w:val="00C82D96"/>
    <w:rsid w:val="00C82E7A"/>
    <w:rsid w:val="00C82ECC"/>
    <w:rsid w:val="00C82F69"/>
    <w:rsid w:val="00C82F6B"/>
    <w:rsid w:val="00C82FD6"/>
    <w:rsid w:val="00C83072"/>
    <w:rsid w:val="00C8308F"/>
    <w:rsid w:val="00C83100"/>
    <w:rsid w:val="00C83198"/>
    <w:rsid w:val="00C831A5"/>
    <w:rsid w:val="00C831E1"/>
    <w:rsid w:val="00C831FB"/>
    <w:rsid w:val="00C8325F"/>
    <w:rsid w:val="00C832EE"/>
    <w:rsid w:val="00C83345"/>
    <w:rsid w:val="00C833EB"/>
    <w:rsid w:val="00C8342F"/>
    <w:rsid w:val="00C834F0"/>
    <w:rsid w:val="00C835A5"/>
    <w:rsid w:val="00C83646"/>
    <w:rsid w:val="00C8372B"/>
    <w:rsid w:val="00C83732"/>
    <w:rsid w:val="00C8381D"/>
    <w:rsid w:val="00C8384D"/>
    <w:rsid w:val="00C83854"/>
    <w:rsid w:val="00C83A51"/>
    <w:rsid w:val="00C83ABA"/>
    <w:rsid w:val="00C83BB7"/>
    <w:rsid w:val="00C83C7C"/>
    <w:rsid w:val="00C83CCE"/>
    <w:rsid w:val="00C83DC0"/>
    <w:rsid w:val="00C83E1C"/>
    <w:rsid w:val="00C83E8A"/>
    <w:rsid w:val="00C83F1F"/>
    <w:rsid w:val="00C83FCC"/>
    <w:rsid w:val="00C8407C"/>
    <w:rsid w:val="00C84127"/>
    <w:rsid w:val="00C8418D"/>
    <w:rsid w:val="00C84192"/>
    <w:rsid w:val="00C841C3"/>
    <w:rsid w:val="00C842CA"/>
    <w:rsid w:val="00C8432B"/>
    <w:rsid w:val="00C84377"/>
    <w:rsid w:val="00C8437E"/>
    <w:rsid w:val="00C84458"/>
    <w:rsid w:val="00C84479"/>
    <w:rsid w:val="00C844C2"/>
    <w:rsid w:val="00C84581"/>
    <w:rsid w:val="00C845A9"/>
    <w:rsid w:val="00C8462B"/>
    <w:rsid w:val="00C84689"/>
    <w:rsid w:val="00C846FA"/>
    <w:rsid w:val="00C8472C"/>
    <w:rsid w:val="00C84786"/>
    <w:rsid w:val="00C847DD"/>
    <w:rsid w:val="00C848F0"/>
    <w:rsid w:val="00C84AF9"/>
    <w:rsid w:val="00C84BBC"/>
    <w:rsid w:val="00C84BF6"/>
    <w:rsid w:val="00C84CCA"/>
    <w:rsid w:val="00C84DA3"/>
    <w:rsid w:val="00C84E60"/>
    <w:rsid w:val="00C84ED3"/>
    <w:rsid w:val="00C84F68"/>
    <w:rsid w:val="00C85095"/>
    <w:rsid w:val="00C85102"/>
    <w:rsid w:val="00C85161"/>
    <w:rsid w:val="00C85174"/>
    <w:rsid w:val="00C851C7"/>
    <w:rsid w:val="00C8534B"/>
    <w:rsid w:val="00C85440"/>
    <w:rsid w:val="00C85549"/>
    <w:rsid w:val="00C8568F"/>
    <w:rsid w:val="00C85746"/>
    <w:rsid w:val="00C85751"/>
    <w:rsid w:val="00C857C8"/>
    <w:rsid w:val="00C85850"/>
    <w:rsid w:val="00C85A29"/>
    <w:rsid w:val="00C85AA9"/>
    <w:rsid w:val="00C85B1A"/>
    <w:rsid w:val="00C85B86"/>
    <w:rsid w:val="00C85BFF"/>
    <w:rsid w:val="00C85C0A"/>
    <w:rsid w:val="00C85C96"/>
    <w:rsid w:val="00C85D00"/>
    <w:rsid w:val="00C85D23"/>
    <w:rsid w:val="00C85D28"/>
    <w:rsid w:val="00C85D2C"/>
    <w:rsid w:val="00C85DD0"/>
    <w:rsid w:val="00C85DF5"/>
    <w:rsid w:val="00C85DF9"/>
    <w:rsid w:val="00C85E2D"/>
    <w:rsid w:val="00C85EDC"/>
    <w:rsid w:val="00C85EE6"/>
    <w:rsid w:val="00C85F02"/>
    <w:rsid w:val="00C85F27"/>
    <w:rsid w:val="00C85FE5"/>
    <w:rsid w:val="00C8608F"/>
    <w:rsid w:val="00C86151"/>
    <w:rsid w:val="00C863F4"/>
    <w:rsid w:val="00C8648D"/>
    <w:rsid w:val="00C8661A"/>
    <w:rsid w:val="00C867CC"/>
    <w:rsid w:val="00C8681E"/>
    <w:rsid w:val="00C86866"/>
    <w:rsid w:val="00C869B5"/>
    <w:rsid w:val="00C86A22"/>
    <w:rsid w:val="00C86AE2"/>
    <w:rsid w:val="00C86B3D"/>
    <w:rsid w:val="00C86BD2"/>
    <w:rsid w:val="00C86BFE"/>
    <w:rsid w:val="00C86D11"/>
    <w:rsid w:val="00C86D95"/>
    <w:rsid w:val="00C86DC9"/>
    <w:rsid w:val="00C870C3"/>
    <w:rsid w:val="00C87183"/>
    <w:rsid w:val="00C872D9"/>
    <w:rsid w:val="00C87349"/>
    <w:rsid w:val="00C87363"/>
    <w:rsid w:val="00C873B4"/>
    <w:rsid w:val="00C873B6"/>
    <w:rsid w:val="00C8756E"/>
    <w:rsid w:val="00C875FC"/>
    <w:rsid w:val="00C87681"/>
    <w:rsid w:val="00C8771C"/>
    <w:rsid w:val="00C8774F"/>
    <w:rsid w:val="00C87768"/>
    <w:rsid w:val="00C87798"/>
    <w:rsid w:val="00C878CA"/>
    <w:rsid w:val="00C87914"/>
    <w:rsid w:val="00C87968"/>
    <w:rsid w:val="00C879A0"/>
    <w:rsid w:val="00C87A44"/>
    <w:rsid w:val="00C87A85"/>
    <w:rsid w:val="00C87BC3"/>
    <w:rsid w:val="00C87C87"/>
    <w:rsid w:val="00C87C8C"/>
    <w:rsid w:val="00C87E67"/>
    <w:rsid w:val="00C87E8B"/>
    <w:rsid w:val="00C87F51"/>
    <w:rsid w:val="00C90060"/>
    <w:rsid w:val="00C9008C"/>
    <w:rsid w:val="00C90151"/>
    <w:rsid w:val="00C902AB"/>
    <w:rsid w:val="00C904DC"/>
    <w:rsid w:val="00C905B3"/>
    <w:rsid w:val="00C9063F"/>
    <w:rsid w:val="00C90790"/>
    <w:rsid w:val="00C907E9"/>
    <w:rsid w:val="00C90823"/>
    <w:rsid w:val="00C90950"/>
    <w:rsid w:val="00C909A2"/>
    <w:rsid w:val="00C90A1A"/>
    <w:rsid w:val="00C90AD8"/>
    <w:rsid w:val="00C90B6F"/>
    <w:rsid w:val="00C90C50"/>
    <w:rsid w:val="00C90D4B"/>
    <w:rsid w:val="00C90D7C"/>
    <w:rsid w:val="00C90F4D"/>
    <w:rsid w:val="00C9102A"/>
    <w:rsid w:val="00C91038"/>
    <w:rsid w:val="00C91087"/>
    <w:rsid w:val="00C91227"/>
    <w:rsid w:val="00C91390"/>
    <w:rsid w:val="00C914CF"/>
    <w:rsid w:val="00C914FD"/>
    <w:rsid w:val="00C915A3"/>
    <w:rsid w:val="00C915A6"/>
    <w:rsid w:val="00C91624"/>
    <w:rsid w:val="00C91652"/>
    <w:rsid w:val="00C91772"/>
    <w:rsid w:val="00C9179F"/>
    <w:rsid w:val="00C917AB"/>
    <w:rsid w:val="00C91830"/>
    <w:rsid w:val="00C91AF2"/>
    <w:rsid w:val="00C91B17"/>
    <w:rsid w:val="00C91C59"/>
    <w:rsid w:val="00C91CA0"/>
    <w:rsid w:val="00C91CF9"/>
    <w:rsid w:val="00C91DBE"/>
    <w:rsid w:val="00C91DF0"/>
    <w:rsid w:val="00C91EC2"/>
    <w:rsid w:val="00C91F2B"/>
    <w:rsid w:val="00C9222D"/>
    <w:rsid w:val="00C92331"/>
    <w:rsid w:val="00C92361"/>
    <w:rsid w:val="00C923B2"/>
    <w:rsid w:val="00C92456"/>
    <w:rsid w:val="00C92608"/>
    <w:rsid w:val="00C92665"/>
    <w:rsid w:val="00C926A0"/>
    <w:rsid w:val="00C926C8"/>
    <w:rsid w:val="00C9271A"/>
    <w:rsid w:val="00C92B28"/>
    <w:rsid w:val="00C92CBE"/>
    <w:rsid w:val="00C92FBE"/>
    <w:rsid w:val="00C92FE9"/>
    <w:rsid w:val="00C93018"/>
    <w:rsid w:val="00C9304F"/>
    <w:rsid w:val="00C930F9"/>
    <w:rsid w:val="00C9316F"/>
    <w:rsid w:val="00C931A5"/>
    <w:rsid w:val="00C931C6"/>
    <w:rsid w:val="00C93229"/>
    <w:rsid w:val="00C932A3"/>
    <w:rsid w:val="00C932D7"/>
    <w:rsid w:val="00C934C6"/>
    <w:rsid w:val="00C934D7"/>
    <w:rsid w:val="00C93572"/>
    <w:rsid w:val="00C935A3"/>
    <w:rsid w:val="00C93603"/>
    <w:rsid w:val="00C93612"/>
    <w:rsid w:val="00C93673"/>
    <w:rsid w:val="00C93705"/>
    <w:rsid w:val="00C93A86"/>
    <w:rsid w:val="00C93AEC"/>
    <w:rsid w:val="00C93AF0"/>
    <w:rsid w:val="00C93BA5"/>
    <w:rsid w:val="00C93BB5"/>
    <w:rsid w:val="00C93D88"/>
    <w:rsid w:val="00C93F9B"/>
    <w:rsid w:val="00C9401B"/>
    <w:rsid w:val="00C9409B"/>
    <w:rsid w:val="00C94192"/>
    <w:rsid w:val="00C941A4"/>
    <w:rsid w:val="00C9423C"/>
    <w:rsid w:val="00C9430E"/>
    <w:rsid w:val="00C945CA"/>
    <w:rsid w:val="00C945E5"/>
    <w:rsid w:val="00C9475A"/>
    <w:rsid w:val="00C9482B"/>
    <w:rsid w:val="00C94839"/>
    <w:rsid w:val="00C948C4"/>
    <w:rsid w:val="00C94904"/>
    <w:rsid w:val="00C949D6"/>
    <w:rsid w:val="00C94A18"/>
    <w:rsid w:val="00C94A3F"/>
    <w:rsid w:val="00C94B3B"/>
    <w:rsid w:val="00C94BCB"/>
    <w:rsid w:val="00C94C20"/>
    <w:rsid w:val="00C94D35"/>
    <w:rsid w:val="00C94D38"/>
    <w:rsid w:val="00C94D94"/>
    <w:rsid w:val="00C94D9D"/>
    <w:rsid w:val="00C94DAC"/>
    <w:rsid w:val="00C94DD0"/>
    <w:rsid w:val="00C94E22"/>
    <w:rsid w:val="00C94EBC"/>
    <w:rsid w:val="00C95017"/>
    <w:rsid w:val="00C9509D"/>
    <w:rsid w:val="00C950CB"/>
    <w:rsid w:val="00C95348"/>
    <w:rsid w:val="00C95357"/>
    <w:rsid w:val="00C9535A"/>
    <w:rsid w:val="00C95469"/>
    <w:rsid w:val="00C9555E"/>
    <w:rsid w:val="00C955FC"/>
    <w:rsid w:val="00C95673"/>
    <w:rsid w:val="00C9567B"/>
    <w:rsid w:val="00C957DC"/>
    <w:rsid w:val="00C9584F"/>
    <w:rsid w:val="00C9585A"/>
    <w:rsid w:val="00C9594E"/>
    <w:rsid w:val="00C95981"/>
    <w:rsid w:val="00C959BA"/>
    <w:rsid w:val="00C959F7"/>
    <w:rsid w:val="00C95A6E"/>
    <w:rsid w:val="00C95AD9"/>
    <w:rsid w:val="00C95BF2"/>
    <w:rsid w:val="00C95CA1"/>
    <w:rsid w:val="00C95CDF"/>
    <w:rsid w:val="00C95CF9"/>
    <w:rsid w:val="00C95DAF"/>
    <w:rsid w:val="00C95DCC"/>
    <w:rsid w:val="00C95E02"/>
    <w:rsid w:val="00C95E1A"/>
    <w:rsid w:val="00C95F09"/>
    <w:rsid w:val="00C95F28"/>
    <w:rsid w:val="00C960B7"/>
    <w:rsid w:val="00C96251"/>
    <w:rsid w:val="00C962A5"/>
    <w:rsid w:val="00C963A0"/>
    <w:rsid w:val="00C96411"/>
    <w:rsid w:val="00C9654B"/>
    <w:rsid w:val="00C96560"/>
    <w:rsid w:val="00C965F2"/>
    <w:rsid w:val="00C96627"/>
    <w:rsid w:val="00C9682F"/>
    <w:rsid w:val="00C968C9"/>
    <w:rsid w:val="00C96AB4"/>
    <w:rsid w:val="00C96AEA"/>
    <w:rsid w:val="00C96C6A"/>
    <w:rsid w:val="00C96CD4"/>
    <w:rsid w:val="00C96D1D"/>
    <w:rsid w:val="00C96D25"/>
    <w:rsid w:val="00C96D56"/>
    <w:rsid w:val="00C96D91"/>
    <w:rsid w:val="00C96DB2"/>
    <w:rsid w:val="00C96DF2"/>
    <w:rsid w:val="00C96E42"/>
    <w:rsid w:val="00C96E5B"/>
    <w:rsid w:val="00C96E97"/>
    <w:rsid w:val="00C96ECB"/>
    <w:rsid w:val="00C970F8"/>
    <w:rsid w:val="00C97183"/>
    <w:rsid w:val="00C9725D"/>
    <w:rsid w:val="00C97313"/>
    <w:rsid w:val="00C97365"/>
    <w:rsid w:val="00C973B5"/>
    <w:rsid w:val="00C97527"/>
    <w:rsid w:val="00C97547"/>
    <w:rsid w:val="00C97552"/>
    <w:rsid w:val="00C975B7"/>
    <w:rsid w:val="00C976A2"/>
    <w:rsid w:val="00C97737"/>
    <w:rsid w:val="00C97753"/>
    <w:rsid w:val="00C9784B"/>
    <w:rsid w:val="00C97925"/>
    <w:rsid w:val="00C9797B"/>
    <w:rsid w:val="00C979E5"/>
    <w:rsid w:val="00C97A20"/>
    <w:rsid w:val="00C97A93"/>
    <w:rsid w:val="00C97AA5"/>
    <w:rsid w:val="00C97B34"/>
    <w:rsid w:val="00C97B38"/>
    <w:rsid w:val="00C97C50"/>
    <w:rsid w:val="00C97DF3"/>
    <w:rsid w:val="00CA00B0"/>
    <w:rsid w:val="00CA00EF"/>
    <w:rsid w:val="00CA0130"/>
    <w:rsid w:val="00CA014F"/>
    <w:rsid w:val="00CA0154"/>
    <w:rsid w:val="00CA01B9"/>
    <w:rsid w:val="00CA01EB"/>
    <w:rsid w:val="00CA02A3"/>
    <w:rsid w:val="00CA02D7"/>
    <w:rsid w:val="00CA0333"/>
    <w:rsid w:val="00CA04D8"/>
    <w:rsid w:val="00CA0501"/>
    <w:rsid w:val="00CA056A"/>
    <w:rsid w:val="00CA059F"/>
    <w:rsid w:val="00CA05CB"/>
    <w:rsid w:val="00CA05F5"/>
    <w:rsid w:val="00CA0615"/>
    <w:rsid w:val="00CA06A6"/>
    <w:rsid w:val="00CA06E4"/>
    <w:rsid w:val="00CA0721"/>
    <w:rsid w:val="00CA073E"/>
    <w:rsid w:val="00CA0771"/>
    <w:rsid w:val="00CA078B"/>
    <w:rsid w:val="00CA07D4"/>
    <w:rsid w:val="00CA0978"/>
    <w:rsid w:val="00CA09FC"/>
    <w:rsid w:val="00CA0C70"/>
    <w:rsid w:val="00CA0CB8"/>
    <w:rsid w:val="00CA0CE4"/>
    <w:rsid w:val="00CA0D09"/>
    <w:rsid w:val="00CA0D35"/>
    <w:rsid w:val="00CA0EC8"/>
    <w:rsid w:val="00CA0EF7"/>
    <w:rsid w:val="00CA10C5"/>
    <w:rsid w:val="00CA1134"/>
    <w:rsid w:val="00CA11BD"/>
    <w:rsid w:val="00CA1299"/>
    <w:rsid w:val="00CA13CF"/>
    <w:rsid w:val="00CA14DB"/>
    <w:rsid w:val="00CA1535"/>
    <w:rsid w:val="00CA15DE"/>
    <w:rsid w:val="00CA16B2"/>
    <w:rsid w:val="00CA1727"/>
    <w:rsid w:val="00CA172C"/>
    <w:rsid w:val="00CA188B"/>
    <w:rsid w:val="00CA19FB"/>
    <w:rsid w:val="00CA1A68"/>
    <w:rsid w:val="00CA1A83"/>
    <w:rsid w:val="00CA1B45"/>
    <w:rsid w:val="00CA1B9D"/>
    <w:rsid w:val="00CA1C01"/>
    <w:rsid w:val="00CA1D3C"/>
    <w:rsid w:val="00CA1F12"/>
    <w:rsid w:val="00CA2025"/>
    <w:rsid w:val="00CA2086"/>
    <w:rsid w:val="00CA2149"/>
    <w:rsid w:val="00CA2202"/>
    <w:rsid w:val="00CA2208"/>
    <w:rsid w:val="00CA22D5"/>
    <w:rsid w:val="00CA2349"/>
    <w:rsid w:val="00CA2388"/>
    <w:rsid w:val="00CA23D4"/>
    <w:rsid w:val="00CA2473"/>
    <w:rsid w:val="00CA24AF"/>
    <w:rsid w:val="00CA25A5"/>
    <w:rsid w:val="00CA2946"/>
    <w:rsid w:val="00CA2985"/>
    <w:rsid w:val="00CA2DA0"/>
    <w:rsid w:val="00CA2DB1"/>
    <w:rsid w:val="00CA2F61"/>
    <w:rsid w:val="00CA2F75"/>
    <w:rsid w:val="00CA2FF1"/>
    <w:rsid w:val="00CA312E"/>
    <w:rsid w:val="00CA3141"/>
    <w:rsid w:val="00CA3161"/>
    <w:rsid w:val="00CA32A8"/>
    <w:rsid w:val="00CA330A"/>
    <w:rsid w:val="00CA3393"/>
    <w:rsid w:val="00CA33CA"/>
    <w:rsid w:val="00CA3405"/>
    <w:rsid w:val="00CA3428"/>
    <w:rsid w:val="00CA34BD"/>
    <w:rsid w:val="00CA34C0"/>
    <w:rsid w:val="00CA35D2"/>
    <w:rsid w:val="00CA3717"/>
    <w:rsid w:val="00CA37B2"/>
    <w:rsid w:val="00CA37BB"/>
    <w:rsid w:val="00CA384C"/>
    <w:rsid w:val="00CA3858"/>
    <w:rsid w:val="00CA3879"/>
    <w:rsid w:val="00CA387D"/>
    <w:rsid w:val="00CA39B4"/>
    <w:rsid w:val="00CA39BE"/>
    <w:rsid w:val="00CA3A76"/>
    <w:rsid w:val="00CA3A7D"/>
    <w:rsid w:val="00CA3ADB"/>
    <w:rsid w:val="00CA3C8A"/>
    <w:rsid w:val="00CA3CE7"/>
    <w:rsid w:val="00CA3D03"/>
    <w:rsid w:val="00CA3E46"/>
    <w:rsid w:val="00CA3EFC"/>
    <w:rsid w:val="00CA3F3F"/>
    <w:rsid w:val="00CA3F80"/>
    <w:rsid w:val="00CA3F91"/>
    <w:rsid w:val="00CA3FD3"/>
    <w:rsid w:val="00CA41DD"/>
    <w:rsid w:val="00CA4219"/>
    <w:rsid w:val="00CA4359"/>
    <w:rsid w:val="00CA4365"/>
    <w:rsid w:val="00CA437B"/>
    <w:rsid w:val="00CA4444"/>
    <w:rsid w:val="00CA4477"/>
    <w:rsid w:val="00CA44A4"/>
    <w:rsid w:val="00CA44BC"/>
    <w:rsid w:val="00CA4532"/>
    <w:rsid w:val="00CA457C"/>
    <w:rsid w:val="00CA474D"/>
    <w:rsid w:val="00CA49AF"/>
    <w:rsid w:val="00CA49E9"/>
    <w:rsid w:val="00CA4A33"/>
    <w:rsid w:val="00CA4A95"/>
    <w:rsid w:val="00CA4B25"/>
    <w:rsid w:val="00CA4B49"/>
    <w:rsid w:val="00CA4BC6"/>
    <w:rsid w:val="00CA4BF6"/>
    <w:rsid w:val="00CA4C8C"/>
    <w:rsid w:val="00CA4D28"/>
    <w:rsid w:val="00CA4D7A"/>
    <w:rsid w:val="00CA4EEC"/>
    <w:rsid w:val="00CA4F68"/>
    <w:rsid w:val="00CA503D"/>
    <w:rsid w:val="00CA5085"/>
    <w:rsid w:val="00CA50B0"/>
    <w:rsid w:val="00CA50FE"/>
    <w:rsid w:val="00CA518D"/>
    <w:rsid w:val="00CA519F"/>
    <w:rsid w:val="00CA523D"/>
    <w:rsid w:val="00CA5263"/>
    <w:rsid w:val="00CA53B5"/>
    <w:rsid w:val="00CA54DE"/>
    <w:rsid w:val="00CA5528"/>
    <w:rsid w:val="00CA55CB"/>
    <w:rsid w:val="00CA55F3"/>
    <w:rsid w:val="00CA5656"/>
    <w:rsid w:val="00CA5679"/>
    <w:rsid w:val="00CA56F8"/>
    <w:rsid w:val="00CA570D"/>
    <w:rsid w:val="00CA5740"/>
    <w:rsid w:val="00CA5792"/>
    <w:rsid w:val="00CA5927"/>
    <w:rsid w:val="00CA5A76"/>
    <w:rsid w:val="00CA5AA0"/>
    <w:rsid w:val="00CA5B02"/>
    <w:rsid w:val="00CA5B94"/>
    <w:rsid w:val="00CA5BC0"/>
    <w:rsid w:val="00CA5BE4"/>
    <w:rsid w:val="00CA5C14"/>
    <w:rsid w:val="00CA5C17"/>
    <w:rsid w:val="00CA5C5F"/>
    <w:rsid w:val="00CA5C72"/>
    <w:rsid w:val="00CA5E0A"/>
    <w:rsid w:val="00CA5E0F"/>
    <w:rsid w:val="00CA5E68"/>
    <w:rsid w:val="00CA5FAB"/>
    <w:rsid w:val="00CA6015"/>
    <w:rsid w:val="00CA601F"/>
    <w:rsid w:val="00CA6198"/>
    <w:rsid w:val="00CA61A5"/>
    <w:rsid w:val="00CA624C"/>
    <w:rsid w:val="00CA642B"/>
    <w:rsid w:val="00CA642D"/>
    <w:rsid w:val="00CA64DC"/>
    <w:rsid w:val="00CA653C"/>
    <w:rsid w:val="00CA6649"/>
    <w:rsid w:val="00CA669D"/>
    <w:rsid w:val="00CA66D2"/>
    <w:rsid w:val="00CA670C"/>
    <w:rsid w:val="00CA677F"/>
    <w:rsid w:val="00CA685F"/>
    <w:rsid w:val="00CA6877"/>
    <w:rsid w:val="00CA68D8"/>
    <w:rsid w:val="00CA69C7"/>
    <w:rsid w:val="00CA69CB"/>
    <w:rsid w:val="00CA6B0E"/>
    <w:rsid w:val="00CA6BDD"/>
    <w:rsid w:val="00CA6EC7"/>
    <w:rsid w:val="00CA7018"/>
    <w:rsid w:val="00CA70B3"/>
    <w:rsid w:val="00CA7174"/>
    <w:rsid w:val="00CA72B4"/>
    <w:rsid w:val="00CA7301"/>
    <w:rsid w:val="00CA7381"/>
    <w:rsid w:val="00CA7501"/>
    <w:rsid w:val="00CA7635"/>
    <w:rsid w:val="00CA768B"/>
    <w:rsid w:val="00CA76FF"/>
    <w:rsid w:val="00CA7A1F"/>
    <w:rsid w:val="00CA7A9E"/>
    <w:rsid w:val="00CA7AC7"/>
    <w:rsid w:val="00CA7B31"/>
    <w:rsid w:val="00CA7B3D"/>
    <w:rsid w:val="00CA7B83"/>
    <w:rsid w:val="00CA7BD8"/>
    <w:rsid w:val="00CA7C5E"/>
    <w:rsid w:val="00CA7C72"/>
    <w:rsid w:val="00CA7C7C"/>
    <w:rsid w:val="00CA7CA6"/>
    <w:rsid w:val="00CA7D29"/>
    <w:rsid w:val="00CA7DED"/>
    <w:rsid w:val="00CA7E66"/>
    <w:rsid w:val="00CA7F16"/>
    <w:rsid w:val="00CA7F20"/>
    <w:rsid w:val="00CA7F43"/>
    <w:rsid w:val="00CA7FAD"/>
    <w:rsid w:val="00CA7FF7"/>
    <w:rsid w:val="00CB0089"/>
    <w:rsid w:val="00CB00A1"/>
    <w:rsid w:val="00CB00CF"/>
    <w:rsid w:val="00CB0121"/>
    <w:rsid w:val="00CB0157"/>
    <w:rsid w:val="00CB0209"/>
    <w:rsid w:val="00CB055B"/>
    <w:rsid w:val="00CB057E"/>
    <w:rsid w:val="00CB05E5"/>
    <w:rsid w:val="00CB05F0"/>
    <w:rsid w:val="00CB0651"/>
    <w:rsid w:val="00CB07DA"/>
    <w:rsid w:val="00CB07E0"/>
    <w:rsid w:val="00CB0863"/>
    <w:rsid w:val="00CB0910"/>
    <w:rsid w:val="00CB0A7A"/>
    <w:rsid w:val="00CB0A8C"/>
    <w:rsid w:val="00CB0C39"/>
    <w:rsid w:val="00CB0C6D"/>
    <w:rsid w:val="00CB0CAD"/>
    <w:rsid w:val="00CB0DAD"/>
    <w:rsid w:val="00CB0E11"/>
    <w:rsid w:val="00CB0F23"/>
    <w:rsid w:val="00CB10DB"/>
    <w:rsid w:val="00CB11DF"/>
    <w:rsid w:val="00CB1371"/>
    <w:rsid w:val="00CB1489"/>
    <w:rsid w:val="00CB1535"/>
    <w:rsid w:val="00CB15C6"/>
    <w:rsid w:val="00CB1679"/>
    <w:rsid w:val="00CB168A"/>
    <w:rsid w:val="00CB16BD"/>
    <w:rsid w:val="00CB1764"/>
    <w:rsid w:val="00CB1765"/>
    <w:rsid w:val="00CB17B5"/>
    <w:rsid w:val="00CB1896"/>
    <w:rsid w:val="00CB18A9"/>
    <w:rsid w:val="00CB1934"/>
    <w:rsid w:val="00CB1993"/>
    <w:rsid w:val="00CB19D0"/>
    <w:rsid w:val="00CB1A04"/>
    <w:rsid w:val="00CB1A15"/>
    <w:rsid w:val="00CB1BFB"/>
    <w:rsid w:val="00CB1C55"/>
    <w:rsid w:val="00CB1E72"/>
    <w:rsid w:val="00CB1EF7"/>
    <w:rsid w:val="00CB1F8A"/>
    <w:rsid w:val="00CB1FDA"/>
    <w:rsid w:val="00CB200F"/>
    <w:rsid w:val="00CB2025"/>
    <w:rsid w:val="00CB2160"/>
    <w:rsid w:val="00CB21BE"/>
    <w:rsid w:val="00CB2231"/>
    <w:rsid w:val="00CB22D1"/>
    <w:rsid w:val="00CB241F"/>
    <w:rsid w:val="00CB2421"/>
    <w:rsid w:val="00CB2454"/>
    <w:rsid w:val="00CB255F"/>
    <w:rsid w:val="00CB2584"/>
    <w:rsid w:val="00CB26B9"/>
    <w:rsid w:val="00CB287A"/>
    <w:rsid w:val="00CB28E7"/>
    <w:rsid w:val="00CB2959"/>
    <w:rsid w:val="00CB2A89"/>
    <w:rsid w:val="00CB2AA7"/>
    <w:rsid w:val="00CB2AB4"/>
    <w:rsid w:val="00CB2B27"/>
    <w:rsid w:val="00CB2BBC"/>
    <w:rsid w:val="00CB2BCE"/>
    <w:rsid w:val="00CB2D06"/>
    <w:rsid w:val="00CB2D8B"/>
    <w:rsid w:val="00CB2E01"/>
    <w:rsid w:val="00CB2ED4"/>
    <w:rsid w:val="00CB2F6A"/>
    <w:rsid w:val="00CB2F71"/>
    <w:rsid w:val="00CB3015"/>
    <w:rsid w:val="00CB309A"/>
    <w:rsid w:val="00CB30D4"/>
    <w:rsid w:val="00CB311B"/>
    <w:rsid w:val="00CB318A"/>
    <w:rsid w:val="00CB3269"/>
    <w:rsid w:val="00CB328F"/>
    <w:rsid w:val="00CB333C"/>
    <w:rsid w:val="00CB3401"/>
    <w:rsid w:val="00CB34A3"/>
    <w:rsid w:val="00CB3542"/>
    <w:rsid w:val="00CB35F6"/>
    <w:rsid w:val="00CB3603"/>
    <w:rsid w:val="00CB3709"/>
    <w:rsid w:val="00CB3756"/>
    <w:rsid w:val="00CB3786"/>
    <w:rsid w:val="00CB386B"/>
    <w:rsid w:val="00CB38C4"/>
    <w:rsid w:val="00CB38DF"/>
    <w:rsid w:val="00CB390C"/>
    <w:rsid w:val="00CB392E"/>
    <w:rsid w:val="00CB3B42"/>
    <w:rsid w:val="00CB3CDE"/>
    <w:rsid w:val="00CB3D97"/>
    <w:rsid w:val="00CB3DFF"/>
    <w:rsid w:val="00CB3E8C"/>
    <w:rsid w:val="00CB3F3C"/>
    <w:rsid w:val="00CB4014"/>
    <w:rsid w:val="00CB41D3"/>
    <w:rsid w:val="00CB427C"/>
    <w:rsid w:val="00CB427D"/>
    <w:rsid w:val="00CB435F"/>
    <w:rsid w:val="00CB457C"/>
    <w:rsid w:val="00CB463C"/>
    <w:rsid w:val="00CB465C"/>
    <w:rsid w:val="00CB4676"/>
    <w:rsid w:val="00CB4718"/>
    <w:rsid w:val="00CB475E"/>
    <w:rsid w:val="00CB47D2"/>
    <w:rsid w:val="00CB4A51"/>
    <w:rsid w:val="00CB4BC8"/>
    <w:rsid w:val="00CB4BD9"/>
    <w:rsid w:val="00CB4C6B"/>
    <w:rsid w:val="00CB4D1F"/>
    <w:rsid w:val="00CB52AE"/>
    <w:rsid w:val="00CB5301"/>
    <w:rsid w:val="00CB536E"/>
    <w:rsid w:val="00CB53D5"/>
    <w:rsid w:val="00CB5461"/>
    <w:rsid w:val="00CB556C"/>
    <w:rsid w:val="00CB5740"/>
    <w:rsid w:val="00CB5772"/>
    <w:rsid w:val="00CB57A3"/>
    <w:rsid w:val="00CB58A8"/>
    <w:rsid w:val="00CB59EE"/>
    <w:rsid w:val="00CB5AC7"/>
    <w:rsid w:val="00CB5C4C"/>
    <w:rsid w:val="00CB5CBC"/>
    <w:rsid w:val="00CB5CC9"/>
    <w:rsid w:val="00CB5CF2"/>
    <w:rsid w:val="00CB5D23"/>
    <w:rsid w:val="00CB5DF2"/>
    <w:rsid w:val="00CB5E12"/>
    <w:rsid w:val="00CB5E5C"/>
    <w:rsid w:val="00CB5F09"/>
    <w:rsid w:val="00CB5F23"/>
    <w:rsid w:val="00CB5F6D"/>
    <w:rsid w:val="00CB61B2"/>
    <w:rsid w:val="00CB61CC"/>
    <w:rsid w:val="00CB6228"/>
    <w:rsid w:val="00CB633F"/>
    <w:rsid w:val="00CB6393"/>
    <w:rsid w:val="00CB63D9"/>
    <w:rsid w:val="00CB63EE"/>
    <w:rsid w:val="00CB6440"/>
    <w:rsid w:val="00CB647A"/>
    <w:rsid w:val="00CB6521"/>
    <w:rsid w:val="00CB6734"/>
    <w:rsid w:val="00CB67A2"/>
    <w:rsid w:val="00CB67BC"/>
    <w:rsid w:val="00CB67FC"/>
    <w:rsid w:val="00CB6ACE"/>
    <w:rsid w:val="00CB6ADF"/>
    <w:rsid w:val="00CB6BFA"/>
    <w:rsid w:val="00CB6DD7"/>
    <w:rsid w:val="00CB6EA9"/>
    <w:rsid w:val="00CB6F0D"/>
    <w:rsid w:val="00CB6FCD"/>
    <w:rsid w:val="00CB6FD6"/>
    <w:rsid w:val="00CB7133"/>
    <w:rsid w:val="00CB725A"/>
    <w:rsid w:val="00CB72AF"/>
    <w:rsid w:val="00CB72BF"/>
    <w:rsid w:val="00CB7351"/>
    <w:rsid w:val="00CB73C3"/>
    <w:rsid w:val="00CB747B"/>
    <w:rsid w:val="00CB74B6"/>
    <w:rsid w:val="00CB7519"/>
    <w:rsid w:val="00CB75AC"/>
    <w:rsid w:val="00CB75E2"/>
    <w:rsid w:val="00CB7601"/>
    <w:rsid w:val="00CB7718"/>
    <w:rsid w:val="00CB7731"/>
    <w:rsid w:val="00CB7848"/>
    <w:rsid w:val="00CB784D"/>
    <w:rsid w:val="00CB7884"/>
    <w:rsid w:val="00CB7977"/>
    <w:rsid w:val="00CB79A6"/>
    <w:rsid w:val="00CB7A4C"/>
    <w:rsid w:val="00CB7B5F"/>
    <w:rsid w:val="00CB7B90"/>
    <w:rsid w:val="00CB7BA5"/>
    <w:rsid w:val="00CB7BEF"/>
    <w:rsid w:val="00CB7CB6"/>
    <w:rsid w:val="00CB7D05"/>
    <w:rsid w:val="00CB7E07"/>
    <w:rsid w:val="00CB7F51"/>
    <w:rsid w:val="00CBF4C9"/>
    <w:rsid w:val="00CC00B4"/>
    <w:rsid w:val="00CC0196"/>
    <w:rsid w:val="00CC0242"/>
    <w:rsid w:val="00CC02E5"/>
    <w:rsid w:val="00CC031C"/>
    <w:rsid w:val="00CC040C"/>
    <w:rsid w:val="00CC0418"/>
    <w:rsid w:val="00CC0445"/>
    <w:rsid w:val="00CC047B"/>
    <w:rsid w:val="00CC0540"/>
    <w:rsid w:val="00CC05AE"/>
    <w:rsid w:val="00CC05FD"/>
    <w:rsid w:val="00CC07A7"/>
    <w:rsid w:val="00CC07F3"/>
    <w:rsid w:val="00CC0812"/>
    <w:rsid w:val="00CC08B4"/>
    <w:rsid w:val="00CC0940"/>
    <w:rsid w:val="00CC0B3D"/>
    <w:rsid w:val="00CC0BDB"/>
    <w:rsid w:val="00CC0CF0"/>
    <w:rsid w:val="00CC0D3E"/>
    <w:rsid w:val="00CC0D8E"/>
    <w:rsid w:val="00CC0E2D"/>
    <w:rsid w:val="00CC0E45"/>
    <w:rsid w:val="00CC0EDE"/>
    <w:rsid w:val="00CC0F3E"/>
    <w:rsid w:val="00CC0F8E"/>
    <w:rsid w:val="00CC0FE0"/>
    <w:rsid w:val="00CC0FF6"/>
    <w:rsid w:val="00CC1041"/>
    <w:rsid w:val="00CC10A6"/>
    <w:rsid w:val="00CC11B8"/>
    <w:rsid w:val="00CC127B"/>
    <w:rsid w:val="00CC12EE"/>
    <w:rsid w:val="00CC13C8"/>
    <w:rsid w:val="00CC1434"/>
    <w:rsid w:val="00CC159A"/>
    <w:rsid w:val="00CC15E4"/>
    <w:rsid w:val="00CC169E"/>
    <w:rsid w:val="00CC1719"/>
    <w:rsid w:val="00CC180E"/>
    <w:rsid w:val="00CC183B"/>
    <w:rsid w:val="00CC189B"/>
    <w:rsid w:val="00CC18F3"/>
    <w:rsid w:val="00CC190A"/>
    <w:rsid w:val="00CC1912"/>
    <w:rsid w:val="00CC19E7"/>
    <w:rsid w:val="00CC1B21"/>
    <w:rsid w:val="00CC1BBF"/>
    <w:rsid w:val="00CC1CE0"/>
    <w:rsid w:val="00CC1D40"/>
    <w:rsid w:val="00CC1EB8"/>
    <w:rsid w:val="00CC1F32"/>
    <w:rsid w:val="00CC1F44"/>
    <w:rsid w:val="00CC1F68"/>
    <w:rsid w:val="00CC1FA7"/>
    <w:rsid w:val="00CC207C"/>
    <w:rsid w:val="00CC20BC"/>
    <w:rsid w:val="00CC226C"/>
    <w:rsid w:val="00CC2311"/>
    <w:rsid w:val="00CC23C2"/>
    <w:rsid w:val="00CC247B"/>
    <w:rsid w:val="00CC250D"/>
    <w:rsid w:val="00CC2551"/>
    <w:rsid w:val="00CC25BB"/>
    <w:rsid w:val="00CC265C"/>
    <w:rsid w:val="00CC268B"/>
    <w:rsid w:val="00CC269B"/>
    <w:rsid w:val="00CC26F1"/>
    <w:rsid w:val="00CC271A"/>
    <w:rsid w:val="00CC278B"/>
    <w:rsid w:val="00CC288F"/>
    <w:rsid w:val="00CC28A8"/>
    <w:rsid w:val="00CC2B8A"/>
    <w:rsid w:val="00CC2C31"/>
    <w:rsid w:val="00CC2D73"/>
    <w:rsid w:val="00CC2DC4"/>
    <w:rsid w:val="00CC2E9E"/>
    <w:rsid w:val="00CC2F87"/>
    <w:rsid w:val="00CC300C"/>
    <w:rsid w:val="00CC306F"/>
    <w:rsid w:val="00CC33BD"/>
    <w:rsid w:val="00CC34B1"/>
    <w:rsid w:val="00CC351D"/>
    <w:rsid w:val="00CC3587"/>
    <w:rsid w:val="00CC35E7"/>
    <w:rsid w:val="00CC36A4"/>
    <w:rsid w:val="00CC370B"/>
    <w:rsid w:val="00CC370F"/>
    <w:rsid w:val="00CC37B6"/>
    <w:rsid w:val="00CC3806"/>
    <w:rsid w:val="00CC3817"/>
    <w:rsid w:val="00CC38B3"/>
    <w:rsid w:val="00CC391B"/>
    <w:rsid w:val="00CC3A84"/>
    <w:rsid w:val="00CC3ACD"/>
    <w:rsid w:val="00CC3E45"/>
    <w:rsid w:val="00CC3F18"/>
    <w:rsid w:val="00CC3F7C"/>
    <w:rsid w:val="00CC3FF3"/>
    <w:rsid w:val="00CC4003"/>
    <w:rsid w:val="00CC404F"/>
    <w:rsid w:val="00CC41B9"/>
    <w:rsid w:val="00CC41F1"/>
    <w:rsid w:val="00CC43A1"/>
    <w:rsid w:val="00CC4503"/>
    <w:rsid w:val="00CC453C"/>
    <w:rsid w:val="00CC4592"/>
    <w:rsid w:val="00CC46EC"/>
    <w:rsid w:val="00CC48FC"/>
    <w:rsid w:val="00CC499D"/>
    <w:rsid w:val="00CC49C7"/>
    <w:rsid w:val="00CC4A1B"/>
    <w:rsid w:val="00CC4B72"/>
    <w:rsid w:val="00CC4C6A"/>
    <w:rsid w:val="00CC4C85"/>
    <w:rsid w:val="00CC4DF3"/>
    <w:rsid w:val="00CC4E24"/>
    <w:rsid w:val="00CC4EC5"/>
    <w:rsid w:val="00CC4F24"/>
    <w:rsid w:val="00CC4F4E"/>
    <w:rsid w:val="00CC506E"/>
    <w:rsid w:val="00CC5073"/>
    <w:rsid w:val="00CC50DC"/>
    <w:rsid w:val="00CC50FD"/>
    <w:rsid w:val="00CC5120"/>
    <w:rsid w:val="00CC51E1"/>
    <w:rsid w:val="00CC51F7"/>
    <w:rsid w:val="00CC53F5"/>
    <w:rsid w:val="00CC545A"/>
    <w:rsid w:val="00CC5533"/>
    <w:rsid w:val="00CC5591"/>
    <w:rsid w:val="00CC5652"/>
    <w:rsid w:val="00CC5715"/>
    <w:rsid w:val="00CC5717"/>
    <w:rsid w:val="00CC572B"/>
    <w:rsid w:val="00CC574F"/>
    <w:rsid w:val="00CC57B7"/>
    <w:rsid w:val="00CC57ED"/>
    <w:rsid w:val="00CC57F4"/>
    <w:rsid w:val="00CC58A2"/>
    <w:rsid w:val="00CC58CD"/>
    <w:rsid w:val="00CC598A"/>
    <w:rsid w:val="00CC5AD6"/>
    <w:rsid w:val="00CC5AF0"/>
    <w:rsid w:val="00CC5B30"/>
    <w:rsid w:val="00CC5C3C"/>
    <w:rsid w:val="00CC5D2F"/>
    <w:rsid w:val="00CC5E97"/>
    <w:rsid w:val="00CC5F37"/>
    <w:rsid w:val="00CC5F7C"/>
    <w:rsid w:val="00CC60E9"/>
    <w:rsid w:val="00CC624B"/>
    <w:rsid w:val="00CC6342"/>
    <w:rsid w:val="00CC6417"/>
    <w:rsid w:val="00CC651D"/>
    <w:rsid w:val="00CC6545"/>
    <w:rsid w:val="00CC6549"/>
    <w:rsid w:val="00CC659F"/>
    <w:rsid w:val="00CC66E6"/>
    <w:rsid w:val="00CC6744"/>
    <w:rsid w:val="00CC688D"/>
    <w:rsid w:val="00CC69AC"/>
    <w:rsid w:val="00CC69D4"/>
    <w:rsid w:val="00CC6A25"/>
    <w:rsid w:val="00CC6B02"/>
    <w:rsid w:val="00CC6B06"/>
    <w:rsid w:val="00CC6C35"/>
    <w:rsid w:val="00CC6CB5"/>
    <w:rsid w:val="00CC6E7B"/>
    <w:rsid w:val="00CC70F9"/>
    <w:rsid w:val="00CC7342"/>
    <w:rsid w:val="00CC74C4"/>
    <w:rsid w:val="00CC756D"/>
    <w:rsid w:val="00CC75AE"/>
    <w:rsid w:val="00CC75C5"/>
    <w:rsid w:val="00CC767C"/>
    <w:rsid w:val="00CC76E6"/>
    <w:rsid w:val="00CC7719"/>
    <w:rsid w:val="00CC77B3"/>
    <w:rsid w:val="00CC7806"/>
    <w:rsid w:val="00CC78C1"/>
    <w:rsid w:val="00CC79F2"/>
    <w:rsid w:val="00CC7BE4"/>
    <w:rsid w:val="00CC7C0D"/>
    <w:rsid w:val="00CC7C17"/>
    <w:rsid w:val="00CC7C9C"/>
    <w:rsid w:val="00CC7D31"/>
    <w:rsid w:val="00CC7DCB"/>
    <w:rsid w:val="00CC7DFE"/>
    <w:rsid w:val="00CC7E95"/>
    <w:rsid w:val="00CC7F34"/>
    <w:rsid w:val="00CC7F47"/>
    <w:rsid w:val="00CC7F5E"/>
    <w:rsid w:val="00CC7FB0"/>
    <w:rsid w:val="00CC7FE8"/>
    <w:rsid w:val="00CD00A5"/>
    <w:rsid w:val="00CD00F9"/>
    <w:rsid w:val="00CD028A"/>
    <w:rsid w:val="00CD029D"/>
    <w:rsid w:val="00CD0326"/>
    <w:rsid w:val="00CD03F3"/>
    <w:rsid w:val="00CD046F"/>
    <w:rsid w:val="00CD04C6"/>
    <w:rsid w:val="00CD04CD"/>
    <w:rsid w:val="00CD0551"/>
    <w:rsid w:val="00CD05F5"/>
    <w:rsid w:val="00CD0695"/>
    <w:rsid w:val="00CD079C"/>
    <w:rsid w:val="00CD07F8"/>
    <w:rsid w:val="00CD0C33"/>
    <w:rsid w:val="00CD0E0D"/>
    <w:rsid w:val="00CD0EB8"/>
    <w:rsid w:val="00CD0FEE"/>
    <w:rsid w:val="00CD107C"/>
    <w:rsid w:val="00CD123A"/>
    <w:rsid w:val="00CD14D7"/>
    <w:rsid w:val="00CD15C4"/>
    <w:rsid w:val="00CD16EA"/>
    <w:rsid w:val="00CD1702"/>
    <w:rsid w:val="00CD171D"/>
    <w:rsid w:val="00CD1750"/>
    <w:rsid w:val="00CD1821"/>
    <w:rsid w:val="00CD1854"/>
    <w:rsid w:val="00CD1B5D"/>
    <w:rsid w:val="00CD1BE1"/>
    <w:rsid w:val="00CD1BF0"/>
    <w:rsid w:val="00CD1C0E"/>
    <w:rsid w:val="00CD1C3E"/>
    <w:rsid w:val="00CD1C85"/>
    <w:rsid w:val="00CD1D2D"/>
    <w:rsid w:val="00CD1DD6"/>
    <w:rsid w:val="00CD1E8A"/>
    <w:rsid w:val="00CD1EBC"/>
    <w:rsid w:val="00CD21EF"/>
    <w:rsid w:val="00CD2203"/>
    <w:rsid w:val="00CD22C5"/>
    <w:rsid w:val="00CD2329"/>
    <w:rsid w:val="00CD2388"/>
    <w:rsid w:val="00CD24E9"/>
    <w:rsid w:val="00CD251A"/>
    <w:rsid w:val="00CD256F"/>
    <w:rsid w:val="00CD2655"/>
    <w:rsid w:val="00CD270C"/>
    <w:rsid w:val="00CD2872"/>
    <w:rsid w:val="00CD2904"/>
    <w:rsid w:val="00CD2AD6"/>
    <w:rsid w:val="00CD2AF1"/>
    <w:rsid w:val="00CD2B52"/>
    <w:rsid w:val="00CD2D32"/>
    <w:rsid w:val="00CD3020"/>
    <w:rsid w:val="00CD3072"/>
    <w:rsid w:val="00CD31B8"/>
    <w:rsid w:val="00CD330A"/>
    <w:rsid w:val="00CD333A"/>
    <w:rsid w:val="00CD33C3"/>
    <w:rsid w:val="00CD3473"/>
    <w:rsid w:val="00CD357F"/>
    <w:rsid w:val="00CD35B3"/>
    <w:rsid w:val="00CD35CE"/>
    <w:rsid w:val="00CD3613"/>
    <w:rsid w:val="00CD371E"/>
    <w:rsid w:val="00CD37B6"/>
    <w:rsid w:val="00CD37ED"/>
    <w:rsid w:val="00CD3898"/>
    <w:rsid w:val="00CD3A5E"/>
    <w:rsid w:val="00CD3BC0"/>
    <w:rsid w:val="00CD3CA8"/>
    <w:rsid w:val="00CD3D39"/>
    <w:rsid w:val="00CD3D96"/>
    <w:rsid w:val="00CD3DC4"/>
    <w:rsid w:val="00CD3E73"/>
    <w:rsid w:val="00CD3E79"/>
    <w:rsid w:val="00CD3E9B"/>
    <w:rsid w:val="00CD3FE9"/>
    <w:rsid w:val="00CD40B0"/>
    <w:rsid w:val="00CD40BF"/>
    <w:rsid w:val="00CD4183"/>
    <w:rsid w:val="00CD432D"/>
    <w:rsid w:val="00CD432E"/>
    <w:rsid w:val="00CD4347"/>
    <w:rsid w:val="00CD436F"/>
    <w:rsid w:val="00CD44C3"/>
    <w:rsid w:val="00CD46E4"/>
    <w:rsid w:val="00CD4740"/>
    <w:rsid w:val="00CD47FE"/>
    <w:rsid w:val="00CD48C9"/>
    <w:rsid w:val="00CD48EF"/>
    <w:rsid w:val="00CD4932"/>
    <w:rsid w:val="00CD4994"/>
    <w:rsid w:val="00CD4A06"/>
    <w:rsid w:val="00CD4C94"/>
    <w:rsid w:val="00CD4CF5"/>
    <w:rsid w:val="00CD4D1E"/>
    <w:rsid w:val="00CD4D3D"/>
    <w:rsid w:val="00CD4D90"/>
    <w:rsid w:val="00CD4E44"/>
    <w:rsid w:val="00CD4F0A"/>
    <w:rsid w:val="00CD5032"/>
    <w:rsid w:val="00CD5046"/>
    <w:rsid w:val="00CD5257"/>
    <w:rsid w:val="00CD5348"/>
    <w:rsid w:val="00CD536B"/>
    <w:rsid w:val="00CD5465"/>
    <w:rsid w:val="00CD548E"/>
    <w:rsid w:val="00CD54A2"/>
    <w:rsid w:val="00CD553B"/>
    <w:rsid w:val="00CD555C"/>
    <w:rsid w:val="00CD556A"/>
    <w:rsid w:val="00CD5577"/>
    <w:rsid w:val="00CD557D"/>
    <w:rsid w:val="00CD55E2"/>
    <w:rsid w:val="00CD561B"/>
    <w:rsid w:val="00CD5657"/>
    <w:rsid w:val="00CD56B6"/>
    <w:rsid w:val="00CD575A"/>
    <w:rsid w:val="00CD5977"/>
    <w:rsid w:val="00CD597D"/>
    <w:rsid w:val="00CD5AC3"/>
    <w:rsid w:val="00CD5B05"/>
    <w:rsid w:val="00CD5B9C"/>
    <w:rsid w:val="00CD5BD8"/>
    <w:rsid w:val="00CD5C43"/>
    <w:rsid w:val="00CD5D5D"/>
    <w:rsid w:val="00CD6003"/>
    <w:rsid w:val="00CD6013"/>
    <w:rsid w:val="00CD604A"/>
    <w:rsid w:val="00CD6130"/>
    <w:rsid w:val="00CD6310"/>
    <w:rsid w:val="00CD6339"/>
    <w:rsid w:val="00CD6383"/>
    <w:rsid w:val="00CD6388"/>
    <w:rsid w:val="00CD63C0"/>
    <w:rsid w:val="00CD63D0"/>
    <w:rsid w:val="00CD6631"/>
    <w:rsid w:val="00CD6A2D"/>
    <w:rsid w:val="00CD6A68"/>
    <w:rsid w:val="00CD6A72"/>
    <w:rsid w:val="00CD6B3B"/>
    <w:rsid w:val="00CD6BA5"/>
    <w:rsid w:val="00CD6CA4"/>
    <w:rsid w:val="00CD6D72"/>
    <w:rsid w:val="00CD6F90"/>
    <w:rsid w:val="00CD701D"/>
    <w:rsid w:val="00CD702A"/>
    <w:rsid w:val="00CD703C"/>
    <w:rsid w:val="00CD704A"/>
    <w:rsid w:val="00CD7074"/>
    <w:rsid w:val="00CD7091"/>
    <w:rsid w:val="00CD71FA"/>
    <w:rsid w:val="00CD7239"/>
    <w:rsid w:val="00CD7262"/>
    <w:rsid w:val="00CD7279"/>
    <w:rsid w:val="00CD72A6"/>
    <w:rsid w:val="00CD7352"/>
    <w:rsid w:val="00CD7414"/>
    <w:rsid w:val="00CD7484"/>
    <w:rsid w:val="00CD7597"/>
    <w:rsid w:val="00CD75F5"/>
    <w:rsid w:val="00CD7694"/>
    <w:rsid w:val="00CD779A"/>
    <w:rsid w:val="00CD7878"/>
    <w:rsid w:val="00CD7980"/>
    <w:rsid w:val="00CD799B"/>
    <w:rsid w:val="00CD7ABA"/>
    <w:rsid w:val="00CD7B58"/>
    <w:rsid w:val="00CD7BAB"/>
    <w:rsid w:val="00CD7BB7"/>
    <w:rsid w:val="00CD7BCD"/>
    <w:rsid w:val="00CD7D39"/>
    <w:rsid w:val="00CD7D65"/>
    <w:rsid w:val="00CD7D98"/>
    <w:rsid w:val="00CD7EB1"/>
    <w:rsid w:val="00CD7F22"/>
    <w:rsid w:val="00CE0075"/>
    <w:rsid w:val="00CE00D1"/>
    <w:rsid w:val="00CE01A5"/>
    <w:rsid w:val="00CE0280"/>
    <w:rsid w:val="00CE029F"/>
    <w:rsid w:val="00CE02A3"/>
    <w:rsid w:val="00CE02BF"/>
    <w:rsid w:val="00CE03FE"/>
    <w:rsid w:val="00CE0472"/>
    <w:rsid w:val="00CE04B7"/>
    <w:rsid w:val="00CE04B8"/>
    <w:rsid w:val="00CE04C0"/>
    <w:rsid w:val="00CE05B4"/>
    <w:rsid w:val="00CE05D0"/>
    <w:rsid w:val="00CE0606"/>
    <w:rsid w:val="00CE063F"/>
    <w:rsid w:val="00CE0666"/>
    <w:rsid w:val="00CE0857"/>
    <w:rsid w:val="00CE0982"/>
    <w:rsid w:val="00CE0989"/>
    <w:rsid w:val="00CE0A43"/>
    <w:rsid w:val="00CE0A90"/>
    <w:rsid w:val="00CE0C21"/>
    <w:rsid w:val="00CE0C6C"/>
    <w:rsid w:val="00CE0C75"/>
    <w:rsid w:val="00CE0E2A"/>
    <w:rsid w:val="00CE0EFE"/>
    <w:rsid w:val="00CE0F41"/>
    <w:rsid w:val="00CE0FCB"/>
    <w:rsid w:val="00CE118A"/>
    <w:rsid w:val="00CE129E"/>
    <w:rsid w:val="00CE1340"/>
    <w:rsid w:val="00CE134A"/>
    <w:rsid w:val="00CE1425"/>
    <w:rsid w:val="00CE164A"/>
    <w:rsid w:val="00CE16DB"/>
    <w:rsid w:val="00CE17CD"/>
    <w:rsid w:val="00CE1857"/>
    <w:rsid w:val="00CE1893"/>
    <w:rsid w:val="00CE18A6"/>
    <w:rsid w:val="00CE19D7"/>
    <w:rsid w:val="00CE19FC"/>
    <w:rsid w:val="00CE1A07"/>
    <w:rsid w:val="00CE1C22"/>
    <w:rsid w:val="00CE1C61"/>
    <w:rsid w:val="00CE1C93"/>
    <w:rsid w:val="00CE1C99"/>
    <w:rsid w:val="00CE1D08"/>
    <w:rsid w:val="00CE1E89"/>
    <w:rsid w:val="00CE1EDA"/>
    <w:rsid w:val="00CE1EE2"/>
    <w:rsid w:val="00CE1F04"/>
    <w:rsid w:val="00CE1F87"/>
    <w:rsid w:val="00CE1FDF"/>
    <w:rsid w:val="00CE1FED"/>
    <w:rsid w:val="00CE21B6"/>
    <w:rsid w:val="00CE21C6"/>
    <w:rsid w:val="00CE230A"/>
    <w:rsid w:val="00CE2373"/>
    <w:rsid w:val="00CE2411"/>
    <w:rsid w:val="00CE2412"/>
    <w:rsid w:val="00CE247B"/>
    <w:rsid w:val="00CE2641"/>
    <w:rsid w:val="00CE270F"/>
    <w:rsid w:val="00CE27BE"/>
    <w:rsid w:val="00CE2823"/>
    <w:rsid w:val="00CE28F2"/>
    <w:rsid w:val="00CE291B"/>
    <w:rsid w:val="00CE29DD"/>
    <w:rsid w:val="00CE2ADD"/>
    <w:rsid w:val="00CE2BF8"/>
    <w:rsid w:val="00CE2C18"/>
    <w:rsid w:val="00CE2C23"/>
    <w:rsid w:val="00CE2DDC"/>
    <w:rsid w:val="00CE2E46"/>
    <w:rsid w:val="00CE2F82"/>
    <w:rsid w:val="00CE301C"/>
    <w:rsid w:val="00CE30C5"/>
    <w:rsid w:val="00CE30E8"/>
    <w:rsid w:val="00CE31B2"/>
    <w:rsid w:val="00CE31C2"/>
    <w:rsid w:val="00CE33D7"/>
    <w:rsid w:val="00CE340D"/>
    <w:rsid w:val="00CE342F"/>
    <w:rsid w:val="00CE34D1"/>
    <w:rsid w:val="00CE34ED"/>
    <w:rsid w:val="00CE3569"/>
    <w:rsid w:val="00CE35FA"/>
    <w:rsid w:val="00CE3698"/>
    <w:rsid w:val="00CE3776"/>
    <w:rsid w:val="00CE384B"/>
    <w:rsid w:val="00CE38A1"/>
    <w:rsid w:val="00CE3A0D"/>
    <w:rsid w:val="00CE3AA9"/>
    <w:rsid w:val="00CE3AE9"/>
    <w:rsid w:val="00CE3BA6"/>
    <w:rsid w:val="00CE3DC9"/>
    <w:rsid w:val="00CE3E3D"/>
    <w:rsid w:val="00CE3E7D"/>
    <w:rsid w:val="00CE3F7A"/>
    <w:rsid w:val="00CE3FC3"/>
    <w:rsid w:val="00CE4005"/>
    <w:rsid w:val="00CE4009"/>
    <w:rsid w:val="00CE403A"/>
    <w:rsid w:val="00CE4043"/>
    <w:rsid w:val="00CE40CC"/>
    <w:rsid w:val="00CE41FF"/>
    <w:rsid w:val="00CE4263"/>
    <w:rsid w:val="00CE4315"/>
    <w:rsid w:val="00CE43EC"/>
    <w:rsid w:val="00CE4450"/>
    <w:rsid w:val="00CE4567"/>
    <w:rsid w:val="00CE45FE"/>
    <w:rsid w:val="00CE4615"/>
    <w:rsid w:val="00CE4675"/>
    <w:rsid w:val="00CE46B3"/>
    <w:rsid w:val="00CE46C6"/>
    <w:rsid w:val="00CE46D9"/>
    <w:rsid w:val="00CE46E9"/>
    <w:rsid w:val="00CE471D"/>
    <w:rsid w:val="00CE4741"/>
    <w:rsid w:val="00CE4758"/>
    <w:rsid w:val="00CE477E"/>
    <w:rsid w:val="00CE484F"/>
    <w:rsid w:val="00CE4A26"/>
    <w:rsid w:val="00CE4A6E"/>
    <w:rsid w:val="00CE4B80"/>
    <w:rsid w:val="00CE4C03"/>
    <w:rsid w:val="00CE4D27"/>
    <w:rsid w:val="00CE4D5A"/>
    <w:rsid w:val="00CE4D5C"/>
    <w:rsid w:val="00CE4D99"/>
    <w:rsid w:val="00CE4D9A"/>
    <w:rsid w:val="00CE4E46"/>
    <w:rsid w:val="00CE50E8"/>
    <w:rsid w:val="00CE520A"/>
    <w:rsid w:val="00CE522B"/>
    <w:rsid w:val="00CE5231"/>
    <w:rsid w:val="00CE5278"/>
    <w:rsid w:val="00CE52C8"/>
    <w:rsid w:val="00CE52D8"/>
    <w:rsid w:val="00CE5384"/>
    <w:rsid w:val="00CE545E"/>
    <w:rsid w:val="00CE5463"/>
    <w:rsid w:val="00CE5475"/>
    <w:rsid w:val="00CE55BC"/>
    <w:rsid w:val="00CE5618"/>
    <w:rsid w:val="00CE56A7"/>
    <w:rsid w:val="00CE574B"/>
    <w:rsid w:val="00CE57C1"/>
    <w:rsid w:val="00CE5864"/>
    <w:rsid w:val="00CE59B7"/>
    <w:rsid w:val="00CE59FE"/>
    <w:rsid w:val="00CE5A40"/>
    <w:rsid w:val="00CE5A62"/>
    <w:rsid w:val="00CE5B83"/>
    <w:rsid w:val="00CE5BAB"/>
    <w:rsid w:val="00CE5BB3"/>
    <w:rsid w:val="00CE5BC6"/>
    <w:rsid w:val="00CE5BC7"/>
    <w:rsid w:val="00CE5BC8"/>
    <w:rsid w:val="00CE5BE4"/>
    <w:rsid w:val="00CE5C11"/>
    <w:rsid w:val="00CE5C5C"/>
    <w:rsid w:val="00CE5C90"/>
    <w:rsid w:val="00CE5CFF"/>
    <w:rsid w:val="00CE5D0C"/>
    <w:rsid w:val="00CE5F0F"/>
    <w:rsid w:val="00CE5F1E"/>
    <w:rsid w:val="00CE5F5A"/>
    <w:rsid w:val="00CE5F9D"/>
    <w:rsid w:val="00CE5FC8"/>
    <w:rsid w:val="00CE603D"/>
    <w:rsid w:val="00CE6170"/>
    <w:rsid w:val="00CE626D"/>
    <w:rsid w:val="00CE629A"/>
    <w:rsid w:val="00CE62FE"/>
    <w:rsid w:val="00CE66AB"/>
    <w:rsid w:val="00CE6730"/>
    <w:rsid w:val="00CE6780"/>
    <w:rsid w:val="00CE67CE"/>
    <w:rsid w:val="00CE6872"/>
    <w:rsid w:val="00CE69C9"/>
    <w:rsid w:val="00CE6A0E"/>
    <w:rsid w:val="00CE6AA3"/>
    <w:rsid w:val="00CE6BB8"/>
    <w:rsid w:val="00CE6C1D"/>
    <w:rsid w:val="00CE6C98"/>
    <w:rsid w:val="00CE6CB1"/>
    <w:rsid w:val="00CE6D08"/>
    <w:rsid w:val="00CE6ED3"/>
    <w:rsid w:val="00CE6F05"/>
    <w:rsid w:val="00CE706B"/>
    <w:rsid w:val="00CE7166"/>
    <w:rsid w:val="00CE7288"/>
    <w:rsid w:val="00CE72BA"/>
    <w:rsid w:val="00CE7326"/>
    <w:rsid w:val="00CE73DB"/>
    <w:rsid w:val="00CE73ED"/>
    <w:rsid w:val="00CE73FF"/>
    <w:rsid w:val="00CE7401"/>
    <w:rsid w:val="00CE7408"/>
    <w:rsid w:val="00CE741C"/>
    <w:rsid w:val="00CE7487"/>
    <w:rsid w:val="00CE7530"/>
    <w:rsid w:val="00CE7588"/>
    <w:rsid w:val="00CE76EF"/>
    <w:rsid w:val="00CE7782"/>
    <w:rsid w:val="00CE77E1"/>
    <w:rsid w:val="00CE77ED"/>
    <w:rsid w:val="00CE7827"/>
    <w:rsid w:val="00CE783A"/>
    <w:rsid w:val="00CE7845"/>
    <w:rsid w:val="00CE7A5B"/>
    <w:rsid w:val="00CE7A73"/>
    <w:rsid w:val="00CE7BD7"/>
    <w:rsid w:val="00CE7BF6"/>
    <w:rsid w:val="00CE7CE5"/>
    <w:rsid w:val="00CE7D48"/>
    <w:rsid w:val="00CE7D9D"/>
    <w:rsid w:val="00CE7EBB"/>
    <w:rsid w:val="00CE7EC8"/>
    <w:rsid w:val="00CE7F17"/>
    <w:rsid w:val="00CE7F68"/>
    <w:rsid w:val="00CF006E"/>
    <w:rsid w:val="00CF0099"/>
    <w:rsid w:val="00CF03F6"/>
    <w:rsid w:val="00CF05FE"/>
    <w:rsid w:val="00CF0665"/>
    <w:rsid w:val="00CF067E"/>
    <w:rsid w:val="00CF068E"/>
    <w:rsid w:val="00CF06C7"/>
    <w:rsid w:val="00CF06D0"/>
    <w:rsid w:val="00CF0701"/>
    <w:rsid w:val="00CF0757"/>
    <w:rsid w:val="00CF088B"/>
    <w:rsid w:val="00CF08D8"/>
    <w:rsid w:val="00CF090C"/>
    <w:rsid w:val="00CF0946"/>
    <w:rsid w:val="00CF0A1E"/>
    <w:rsid w:val="00CF0A47"/>
    <w:rsid w:val="00CF0A97"/>
    <w:rsid w:val="00CF0AE2"/>
    <w:rsid w:val="00CF0C00"/>
    <w:rsid w:val="00CF0CEF"/>
    <w:rsid w:val="00CF0DCF"/>
    <w:rsid w:val="00CF0FA4"/>
    <w:rsid w:val="00CF1183"/>
    <w:rsid w:val="00CF1192"/>
    <w:rsid w:val="00CF11A7"/>
    <w:rsid w:val="00CF1251"/>
    <w:rsid w:val="00CF12A4"/>
    <w:rsid w:val="00CF146F"/>
    <w:rsid w:val="00CF14C6"/>
    <w:rsid w:val="00CF1529"/>
    <w:rsid w:val="00CF1538"/>
    <w:rsid w:val="00CF158A"/>
    <w:rsid w:val="00CF1604"/>
    <w:rsid w:val="00CF169C"/>
    <w:rsid w:val="00CF1728"/>
    <w:rsid w:val="00CF1787"/>
    <w:rsid w:val="00CF18F8"/>
    <w:rsid w:val="00CF190F"/>
    <w:rsid w:val="00CF19C3"/>
    <w:rsid w:val="00CF19D9"/>
    <w:rsid w:val="00CF1A4A"/>
    <w:rsid w:val="00CF1B0F"/>
    <w:rsid w:val="00CF1D33"/>
    <w:rsid w:val="00CF1E8C"/>
    <w:rsid w:val="00CF1EEC"/>
    <w:rsid w:val="00CF1FF8"/>
    <w:rsid w:val="00CF206D"/>
    <w:rsid w:val="00CF217A"/>
    <w:rsid w:val="00CF2194"/>
    <w:rsid w:val="00CF2225"/>
    <w:rsid w:val="00CF2322"/>
    <w:rsid w:val="00CF2335"/>
    <w:rsid w:val="00CF235F"/>
    <w:rsid w:val="00CF2534"/>
    <w:rsid w:val="00CF256F"/>
    <w:rsid w:val="00CF2686"/>
    <w:rsid w:val="00CF27B0"/>
    <w:rsid w:val="00CF2878"/>
    <w:rsid w:val="00CF28A3"/>
    <w:rsid w:val="00CF29B7"/>
    <w:rsid w:val="00CF2A70"/>
    <w:rsid w:val="00CF2AFF"/>
    <w:rsid w:val="00CF2D08"/>
    <w:rsid w:val="00CF2DF7"/>
    <w:rsid w:val="00CF2EFA"/>
    <w:rsid w:val="00CF2F82"/>
    <w:rsid w:val="00CF2FCB"/>
    <w:rsid w:val="00CF2FF4"/>
    <w:rsid w:val="00CF2FF5"/>
    <w:rsid w:val="00CF3020"/>
    <w:rsid w:val="00CF30BC"/>
    <w:rsid w:val="00CF30C0"/>
    <w:rsid w:val="00CF30F0"/>
    <w:rsid w:val="00CF342F"/>
    <w:rsid w:val="00CF34A7"/>
    <w:rsid w:val="00CF34C9"/>
    <w:rsid w:val="00CF3546"/>
    <w:rsid w:val="00CF3587"/>
    <w:rsid w:val="00CF372A"/>
    <w:rsid w:val="00CF3798"/>
    <w:rsid w:val="00CF37D9"/>
    <w:rsid w:val="00CF39AE"/>
    <w:rsid w:val="00CF39B2"/>
    <w:rsid w:val="00CF3A28"/>
    <w:rsid w:val="00CF3A5B"/>
    <w:rsid w:val="00CF3AEE"/>
    <w:rsid w:val="00CF3B37"/>
    <w:rsid w:val="00CF3B3C"/>
    <w:rsid w:val="00CF3B59"/>
    <w:rsid w:val="00CF3D22"/>
    <w:rsid w:val="00CF3D8E"/>
    <w:rsid w:val="00CF3EBE"/>
    <w:rsid w:val="00CF3F29"/>
    <w:rsid w:val="00CF3F2D"/>
    <w:rsid w:val="00CF3F3C"/>
    <w:rsid w:val="00CF40C6"/>
    <w:rsid w:val="00CF40C8"/>
    <w:rsid w:val="00CF4119"/>
    <w:rsid w:val="00CF41FF"/>
    <w:rsid w:val="00CF4213"/>
    <w:rsid w:val="00CF42DA"/>
    <w:rsid w:val="00CF4370"/>
    <w:rsid w:val="00CF4413"/>
    <w:rsid w:val="00CF4493"/>
    <w:rsid w:val="00CF44A3"/>
    <w:rsid w:val="00CF44F5"/>
    <w:rsid w:val="00CF4511"/>
    <w:rsid w:val="00CF456F"/>
    <w:rsid w:val="00CF460C"/>
    <w:rsid w:val="00CF4772"/>
    <w:rsid w:val="00CF4774"/>
    <w:rsid w:val="00CF47FD"/>
    <w:rsid w:val="00CF48EA"/>
    <w:rsid w:val="00CF4964"/>
    <w:rsid w:val="00CF4A2B"/>
    <w:rsid w:val="00CF4CEE"/>
    <w:rsid w:val="00CF4D02"/>
    <w:rsid w:val="00CF4D12"/>
    <w:rsid w:val="00CF4D9C"/>
    <w:rsid w:val="00CF4DB0"/>
    <w:rsid w:val="00CF4E5B"/>
    <w:rsid w:val="00CF4F87"/>
    <w:rsid w:val="00CF4FBF"/>
    <w:rsid w:val="00CF5170"/>
    <w:rsid w:val="00CF529B"/>
    <w:rsid w:val="00CF534D"/>
    <w:rsid w:val="00CF5369"/>
    <w:rsid w:val="00CF5434"/>
    <w:rsid w:val="00CF5475"/>
    <w:rsid w:val="00CF547F"/>
    <w:rsid w:val="00CF5482"/>
    <w:rsid w:val="00CF54AB"/>
    <w:rsid w:val="00CF5737"/>
    <w:rsid w:val="00CF57AC"/>
    <w:rsid w:val="00CF57F1"/>
    <w:rsid w:val="00CF59B0"/>
    <w:rsid w:val="00CF59DA"/>
    <w:rsid w:val="00CF5A1B"/>
    <w:rsid w:val="00CF5A94"/>
    <w:rsid w:val="00CF5ABF"/>
    <w:rsid w:val="00CF5B79"/>
    <w:rsid w:val="00CF5BB7"/>
    <w:rsid w:val="00CF5C00"/>
    <w:rsid w:val="00CF5C7B"/>
    <w:rsid w:val="00CF5F4C"/>
    <w:rsid w:val="00CF5FAD"/>
    <w:rsid w:val="00CF5FBB"/>
    <w:rsid w:val="00CF5FEE"/>
    <w:rsid w:val="00CF6044"/>
    <w:rsid w:val="00CF6055"/>
    <w:rsid w:val="00CF6062"/>
    <w:rsid w:val="00CF6124"/>
    <w:rsid w:val="00CF6219"/>
    <w:rsid w:val="00CF6236"/>
    <w:rsid w:val="00CF636D"/>
    <w:rsid w:val="00CF640D"/>
    <w:rsid w:val="00CF64C9"/>
    <w:rsid w:val="00CF6543"/>
    <w:rsid w:val="00CF660C"/>
    <w:rsid w:val="00CF6697"/>
    <w:rsid w:val="00CF676B"/>
    <w:rsid w:val="00CF6859"/>
    <w:rsid w:val="00CF6864"/>
    <w:rsid w:val="00CF68F2"/>
    <w:rsid w:val="00CF6B92"/>
    <w:rsid w:val="00CF6BC6"/>
    <w:rsid w:val="00CF6C03"/>
    <w:rsid w:val="00CF6D43"/>
    <w:rsid w:val="00CF6D47"/>
    <w:rsid w:val="00CF6D62"/>
    <w:rsid w:val="00CF6F0D"/>
    <w:rsid w:val="00CF6FF3"/>
    <w:rsid w:val="00CF6FF6"/>
    <w:rsid w:val="00CF702A"/>
    <w:rsid w:val="00CF7195"/>
    <w:rsid w:val="00CF7241"/>
    <w:rsid w:val="00CF7266"/>
    <w:rsid w:val="00CF737B"/>
    <w:rsid w:val="00CF738F"/>
    <w:rsid w:val="00CF7490"/>
    <w:rsid w:val="00CF7492"/>
    <w:rsid w:val="00CF750D"/>
    <w:rsid w:val="00CF7523"/>
    <w:rsid w:val="00CF7533"/>
    <w:rsid w:val="00CF75BA"/>
    <w:rsid w:val="00CF76BB"/>
    <w:rsid w:val="00CF76ED"/>
    <w:rsid w:val="00CF7783"/>
    <w:rsid w:val="00CF782C"/>
    <w:rsid w:val="00CF7891"/>
    <w:rsid w:val="00CF79B5"/>
    <w:rsid w:val="00CF79D3"/>
    <w:rsid w:val="00CF7B55"/>
    <w:rsid w:val="00CF7BA0"/>
    <w:rsid w:val="00CF7C7A"/>
    <w:rsid w:val="00CF7C7C"/>
    <w:rsid w:val="00CF7D85"/>
    <w:rsid w:val="00CF7F12"/>
    <w:rsid w:val="00CF7FE1"/>
    <w:rsid w:val="00D0005F"/>
    <w:rsid w:val="00D000AA"/>
    <w:rsid w:val="00D000F5"/>
    <w:rsid w:val="00D001D3"/>
    <w:rsid w:val="00D002BC"/>
    <w:rsid w:val="00D00497"/>
    <w:rsid w:val="00D0050B"/>
    <w:rsid w:val="00D0058C"/>
    <w:rsid w:val="00D005E5"/>
    <w:rsid w:val="00D00627"/>
    <w:rsid w:val="00D0065A"/>
    <w:rsid w:val="00D00687"/>
    <w:rsid w:val="00D0087B"/>
    <w:rsid w:val="00D009F4"/>
    <w:rsid w:val="00D00A72"/>
    <w:rsid w:val="00D00A9F"/>
    <w:rsid w:val="00D00AC4"/>
    <w:rsid w:val="00D00AE1"/>
    <w:rsid w:val="00D00B14"/>
    <w:rsid w:val="00D00B16"/>
    <w:rsid w:val="00D00B19"/>
    <w:rsid w:val="00D00D37"/>
    <w:rsid w:val="00D00F43"/>
    <w:rsid w:val="00D00FF7"/>
    <w:rsid w:val="00D011CF"/>
    <w:rsid w:val="00D01210"/>
    <w:rsid w:val="00D01233"/>
    <w:rsid w:val="00D0124A"/>
    <w:rsid w:val="00D01272"/>
    <w:rsid w:val="00D01286"/>
    <w:rsid w:val="00D01365"/>
    <w:rsid w:val="00D013AC"/>
    <w:rsid w:val="00D014E2"/>
    <w:rsid w:val="00D014FA"/>
    <w:rsid w:val="00D01518"/>
    <w:rsid w:val="00D015AF"/>
    <w:rsid w:val="00D015E0"/>
    <w:rsid w:val="00D015F1"/>
    <w:rsid w:val="00D01625"/>
    <w:rsid w:val="00D01703"/>
    <w:rsid w:val="00D01792"/>
    <w:rsid w:val="00D018EB"/>
    <w:rsid w:val="00D01940"/>
    <w:rsid w:val="00D01A14"/>
    <w:rsid w:val="00D01A7C"/>
    <w:rsid w:val="00D01A82"/>
    <w:rsid w:val="00D01AA5"/>
    <w:rsid w:val="00D01AA9"/>
    <w:rsid w:val="00D01AD8"/>
    <w:rsid w:val="00D01BB0"/>
    <w:rsid w:val="00D01C47"/>
    <w:rsid w:val="00D01C54"/>
    <w:rsid w:val="00D01C58"/>
    <w:rsid w:val="00D01C72"/>
    <w:rsid w:val="00D01DD0"/>
    <w:rsid w:val="00D01DD8"/>
    <w:rsid w:val="00D01E11"/>
    <w:rsid w:val="00D01E13"/>
    <w:rsid w:val="00D01E41"/>
    <w:rsid w:val="00D01E73"/>
    <w:rsid w:val="00D01F1E"/>
    <w:rsid w:val="00D01F68"/>
    <w:rsid w:val="00D02012"/>
    <w:rsid w:val="00D02285"/>
    <w:rsid w:val="00D0229B"/>
    <w:rsid w:val="00D02320"/>
    <w:rsid w:val="00D0251A"/>
    <w:rsid w:val="00D02583"/>
    <w:rsid w:val="00D0276C"/>
    <w:rsid w:val="00D0278C"/>
    <w:rsid w:val="00D027E7"/>
    <w:rsid w:val="00D02805"/>
    <w:rsid w:val="00D029E8"/>
    <w:rsid w:val="00D02A04"/>
    <w:rsid w:val="00D02A12"/>
    <w:rsid w:val="00D02A91"/>
    <w:rsid w:val="00D02ADF"/>
    <w:rsid w:val="00D02E18"/>
    <w:rsid w:val="00D02F38"/>
    <w:rsid w:val="00D02F77"/>
    <w:rsid w:val="00D02F8C"/>
    <w:rsid w:val="00D0300B"/>
    <w:rsid w:val="00D03184"/>
    <w:rsid w:val="00D031F7"/>
    <w:rsid w:val="00D03257"/>
    <w:rsid w:val="00D032A8"/>
    <w:rsid w:val="00D03374"/>
    <w:rsid w:val="00D03647"/>
    <w:rsid w:val="00D03688"/>
    <w:rsid w:val="00D036D7"/>
    <w:rsid w:val="00D0386F"/>
    <w:rsid w:val="00D03945"/>
    <w:rsid w:val="00D039A6"/>
    <w:rsid w:val="00D039B7"/>
    <w:rsid w:val="00D03A09"/>
    <w:rsid w:val="00D03B9C"/>
    <w:rsid w:val="00D03C18"/>
    <w:rsid w:val="00D03D4A"/>
    <w:rsid w:val="00D03EB9"/>
    <w:rsid w:val="00D03F15"/>
    <w:rsid w:val="00D03FA3"/>
    <w:rsid w:val="00D03FB0"/>
    <w:rsid w:val="00D04075"/>
    <w:rsid w:val="00D04299"/>
    <w:rsid w:val="00D0439B"/>
    <w:rsid w:val="00D043B0"/>
    <w:rsid w:val="00D043CF"/>
    <w:rsid w:val="00D044A1"/>
    <w:rsid w:val="00D044BA"/>
    <w:rsid w:val="00D0464D"/>
    <w:rsid w:val="00D046DE"/>
    <w:rsid w:val="00D0473E"/>
    <w:rsid w:val="00D04785"/>
    <w:rsid w:val="00D047D6"/>
    <w:rsid w:val="00D04842"/>
    <w:rsid w:val="00D04849"/>
    <w:rsid w:val="00D048B9"/>
    <w:rsid w:val="00D04A8D"/>
    <w:rsid w:val="00D04AFA"/>
    <w:rsid w:val="00D04C3D"/>
    <w:rsid w:val="00D04C42"/>
    <w:rsid w:val="00D050AA"/>
    <w:rsid w:val="00D050E4"/>
    <w:rsid w:val="00D0529A"/>
    <w:rsid w:val="00D0544F"/>
    <w:rsid w:val="00D054A7"/>
    <w:rsid w:val="00D054DE"/>
    <w:rsid w:val="00D05584"/>
    <w:rsid w:val="00D05587"/>
    <w:rsid w:val="00D05588"/>
    <w:rsid w:val="00D055F3"/>
    <w:rsid w:val="00D0562A"/>
    <w:rsid w:val="00D05647"/>
    <w:rsid w:val="00D05786"/>
    <w:rsid w:val="00D057BA"/>
    <w:rsid w:val="00D058D7"/>
    <w:rsid w:val="00D05A95"/>
    <w:rsid w:val="00D05BD7"/>
    <w:rsid w:val="00D05BFE"/>
    <w:rsid w:val="00D05D03"/>
    <w:rsid w:val="00D05D70"/>
    <w:rsid w:val="00D05D7C"/>
    <w:rsid w:val="00D05ED8"/>
    <w:rsid w:val="00D05FDD"/>
    <w:rsid w:val="00D05FE0"/>
    <w:rsid w:val="00D0602F"/>
    <w:rsid w:val="00D060F2"/>
    <w:rsid w:val="00D061D1"/>
    <w:rsid w:val="00D062D5"/>
    <w:rsid w:val="00D064DB"/>
    <w:rsid w:val="00D06503"/>
    <w:rsid w:val="00D06515"/>
    <w:rsid w:val="00D065AA"/>
    <w:rsid w:val="00D065D9"/>
    <w:rsid w:val="00D068AA"/>
    <w:rsid w:val="00D06A54"/>
    <w:rsid w:val="00D06A67"/>
    <w:rsid w:val="00D06A9A"/>
    <w:rsid w:val="00D06AE2"/>
    <w:rsid w:val="00D06C05"/>
    <w:rsid w:val="00D06CB9"/>
    <w:rsid w:val="00D06CFC"/>
    <w:rsid w:val="00D06DBF"/>
    <w:rsid w:val="00D06DD5"/>
    <w:rsid w:val="00D06E0A"/>
    <w:rsid w:val="00D06E7E"/>
    <w:rsid w:val="00D06EAF"/>
    <w:rsid w:val="00D06F43"/>
    <w:rsid w:val="00D0705C"/>
    <w:rsid w:val="00D070DD"/>
    <w:rsid w:val="00D071DD"/>
    <w:rsid w:val="00D071E3"/>
    <w:rsid w:val="00D072A8"/>
    <w:rsid w:val="00D07307"/>
    <w:rsid w:val="00D07356"/>
    <w:rsid w:val="00D07442"/>
    <w:rsid w:val="00D07450"/>
    <w:rsid w:val="00D075B9"/>
    <w:rsid w:val="00D07622"/>
    <w:rsid w:val="00D07644"/>
    <w:rsid w:val="00D07668"/>
    <w:rsid w:val="00D077AF"/>
    <w:rsid w:val="00D078D7"/>
    <w:rsid w:val="00D0794A"/>
    <w:rsid w:val="00D07985"/>
    <w:rsid w:val="00D07BD6"/>
    <w:rsid w:val="00D07DB1"/>
    <w:rsid w:val="00D07E27"/>
    <w:rsid w:val="00D07EF7"/>
    <w:rsid w:val="00D07F5E"/>
    <w:rsid w:val="00D1006B"/>
    <w:rsid w:val="00D1017A"/>
    <w:rsid w:val="00D10277"/>
    <w:rsid w:val="00D10303"/>
    <w:rsid w:val="00D10390"/>
    <w:rsid w:val="00D103CB"/>
    <w:rsid w:val="00D10433"/>
    <w:rsid w:val="00D1045E"/>
    <w:rsid w:val="00D10494"/>
    <w:rsid w:val="00D105C1"/>
    <w:rsid w:val="00D106A8"/>
    <w:rsid w:val="00D10760"/>
    <w:rsid w:val="00D1077E"/>
    <w:rsid w:val="00D1083F"/>
    <w:rsid w:val="00D108E4"/>
    <w:rsid w:val="00D1094F"/>
    <w:rsid w:val="00D10959"/>
    <w:rsid w:val="00D109AC"/>
    <w:rsid w:val="00D109AD"/>
    <w:rsid w:val="00D109E2"/>
    <w:rsid w:val="00D10AAE"/>
    <w:rsid w:val="00D10ABC"/>
    <w:rsid w:val="00D10B8F"/>
    <w:rsid w:val="00D10B90"/>
    <w:rsid w:val="00D10C0D"/>
    <w:rsid w:val="00D10D21"/>
    <w:rsid w:val="00D10E7D"/>
    <w:rsid w:val="00D10F34"/>
    <w:rsid w:val="00D10F3A"/>
    <w:rsid w:val="00D10F52"/>
    <w:rsid w:val="00D10F81"/>
    <w:rsid w:val="00D10FE1"/>
    <w:rsid w:val="00D11080"/>
    <w:rsid w:val="00D11089"/>
    <w:rsid w:val="00D1108A"/>
    <w:rsid w:val="00D110AB"/>
    <w:rsid w:val="00D1112D"/>
    <w:rsid w:val="00D11144"/>
    <w:rsid w:val="00D1117A"/>
    <w:rsid w:val="00D1117B"/>
    <w:rsid w:val="00D112A9"/>
    <w:rsid w:val="00D112F0"/>
    <w:rsid w:val="00D112F5"/>
    <w:rsid w:val="00D1136A"/>
    <w:rsid w:val="00D113AB"/>
    <w:rsid w:val="00D11441"/>
    <w:rsid w:val="00D11456"/>
    <w:rsid w:val="00D114DF"/>
    <w:rsid w:val="00D114E0"/>
    <w:rsid w:val="00D1150A"/>
    <w:rsid w:val="00D1151E"/>
    <w:rsid w:val="00D1157F"/>
    <w:rsid w:val="00D115C8"/>
    <w:rsid w:val="00D11614"/>
    <w:rsid w:val="00D11742"/>
    <w:rsid w:val="00D117AD"/>
    <w:rsid w:val="00D11818"/>
    <w:rsid w:val="00D1184C"/>
    <w:rsid w:val="00D118D5"/>
    <w:rsid w:val="00D11985"/>
    <w:rsid w:val="00D11997"/>
    <w:rsid w:val="00D11B95"/>
    <w:rsid w:val="00D11BA6"/>
    <w:rsid w:val="00D11BCE"/>
    <w:rsid w:val="00D11CC7"/>
    <w:rsid w:val="00D11E37"/>
    <w:rsid w:val="00D11F7D"/>
    <w:rsid w:val="00D11F8E"/>
    <w:rsid w:val="00D11FC7"/>
    <w:rsid w:val="00D11FD0"/>
    <w:rsid w:val="00D12292"/>
    <w:rsid w:val="00D122F9"/>
    <w:rsid w:val="00D12313"/>
    <w:rsid w:val="00D123CC"/>
    <w:rsid w:val="00D12439"/>
    <w:rsid w:val="00D12543"/>
    <w:rsid w:val="00D125A5"/>
    <w:rsid w:val="00D125CF"/>
    <w:rsid w:val="00D1264B"/>
    <w:rsid w:val="00D126CF"/>
    <w:rsid w:val="00D126D2"/>
    <w:rsid w:val="00D12702"/>
    <w:rsid w:val="00D127FF"/>
    <w:rsid w:val="00D1281B"/>
    <w:rsid w:val="00D12897"/>
    <w:rsid w:val="00D129F4"/>
    <w:rsid w:val="00D12ABF"/>
    <w:rsid w:val="00D12ACB"/>
    <w:rsid w:val="00D12B9E"/>
    <w:rsid w:val="00D12C36"/>
    <w:rsid w:val="00D12C99"/>
    <w:rsid w:val="00D12CEF"/>
    <w:rsid w:val="00D12D8E"/>
    <w:rsid w:val="00D12E7C"/>
    <w:rsid w:val="00D12E98"/>
    <w:rsid w:val="00D12EEE"/>
    <w:rsid w:val="00D13139"/>
    <w:rsid w:val="00D132B5"/>
    <w:rsid w:val="00D1331F"/>
    <w:rsid w:val="00D134A5"/>
    <w:rsid w:val="00D134A6"/>
    <w:rsid w:val="00D13648"/>
    <w:rsid w:val="00D136F7"/>
    <w:rsid w:val="00D1374F"/>
    <w:rsid w:val="00D137B9"/>
    <w:rsid w:val="00D137C5"/>
    <w:rsid w:val="00D137D8"/>
    <w:rsid w:val="00D139F4"/>
    <w:rsid w:val="00D13ABA"/>
    <w:rsid w:val="00D13B30"/>
    <w:rsid w:val="00D13B73"/>
    <w:rsid w:val="00D13BE3"/>
    <w:rsid w:val="00D13D59"/>
    <w:rsid w:val="00D13D99"/>
    <w:rsid w:val="00D13E73"/>
    <w:rsid w:val="00D13E7E"/>
    <w:rsid w:val="00D13EDD"/>
    <w:rsid w:val="00D13FA5"/>
    <w:rsid w:val="00D1401C"/>
    <w:rsid w:val="00D141B5"/>
    <w:rsid w:val="00D141D0"/>
    <w:rsid w:val="00D141DE"/>
    <w:rsid w:val="00D14268"/>
    <w:rsid w:val="00D14275"/>
    <w:rsid w:val="00D1427F"/>
    <w:rsid w:val="00D1435D"/>
    <w:rsid w:val="00D14375"/>
    <w:rsid w:val="00D14444"/>
    <w:rsid w:val="00D145B6"/>
    <w:rsid w:val="00D14646"/>
    <w:rsid w:val="00D1471D"/>
    <w:rsid w:val="00D147EF"/>
    <w:rsid w:val="00D1492F"/>
    <w:rsid w:val="00D149CF"/>
    <w:rsid w:val="00D149E5"/>
    <w:rsid w:val="00D14A44"/>
    <w:rsid w:val="00D14B92"/>
    <w:rsid w:val="00D14CD2"/>
    <w:rsid w:val="00D14CD6"/>
    <w:rsid w:val="00D14CFF"/>
    <w:rsid w:val="00D14E6A"/>
    <w:rsid w:val="00D14E9A"/>
    <w:rsid w:val="00D150F7"/>
    <w:rsid w:val="00D1518F"/>
    <w:rsid w:val="00D15194"/>
    <w:rsid w:val="00D151AC"/>
    <w:rsid w:val="00D151D5"/>
    <w:rsid w:val="00D15389"/>
    <w:rsid w:val="00D15400"/>
    <w:rsid w:val="00D15470"/>
    <w:rsid w:val="00D1550B"/>
    <w:rsid w:val="00D1550E"/>
    <w:rsid w:val="00D15602"/>
    <w:rsid w:val="00D15637"/>
    <w:rsid w:val="00D15654"/>
    <w:rsid w:val="00D15670"/>
    <w:rsid w:val="00D156E1"/>
    <w:rsid w:val="00D159FD"/>
    <w:rsid w:val="00D15ACC"/>
    <w:rsid w:val="00D15B7D"/>
    <w:rsid w:val="00D15B93"/>
    <w:rsid w:val="00D15C1B"/>
    <w:rsid w:val="00D15C53"/>
    <w:rsid w:val="00D15D37"/>
    <w:rsid w:val="00D15E6F"/>
    <w:rsid w:val="00D160A4"/>
    <w:rsid w:val="00D1617D"/>
    <w:rsid w:val="00D161D1"/>
    <w:rsid w:val="00D162BD"/>
    <w:rsid w:val="00D165F5"/>
    <w:rsid w:val="00D1661A"/>
    <w:rsid w:val="00D166ED"/>
    <w:rsid w:val="00D167E2"/>
    <w:rsid w:val="00D168AA"/>
    <w:rsid w:val="00D16904"/>
    <w:rsid w:val="00D1691E"/>
    <w:rsid w:val="00D1692C"/>
    <w:rsid w:val="00D16954"/>
    <w:rsid w:val="00D1698D"/>
    <w:rsid w:val="00D169A5"/>
    <w:rsid w:val="00D16A5A"/>
    <w:rsid w:val="00D16AAF"/>
    <w:rsid w:val="00D16B97"/>
    <w:rsid w:val="00D16B99"/>
    <w:rsid w:val="00D16BE5"/>
    <w:rsid w:val="00D16C3D"/>
    <w:rsid w:val="00D16C52"/>
    <w:rsid w:val="00D16C5E"/>
    <w:rsid w:val="00D16C93"/>
    <w:rsid w:val="00D16CA8"/>
    <w:rsid w:val="00D16CC7"/>
    <w:rsid w:val="00D16D29"/>
    <w:rsid w:val="00D16D5C"/>
    <w:rsid w:val="00D16E61"/>
    <w:rsid w:val="00D16EC8"/>
    <w:rsid w:val="00D16FE9"/>
    <w:rsid w:val="00D16FF8"/>
    <w:rsid w:val="00D1716E"/>
    <w:rsid w:val="00D17173"/>
    <w:rsid w:val="00D1729B"/>
    <w:rsid w:val="00D175A9"/>
    <w:rsid w:val="00D175B9"/>
    <w:rsid w:val="00D1795E"/>
    <w:rsid w:val="00D17A4C"/>
    <w:rsid w:val="00D17ADD"/>
    <w:rsid w:val="00D17D23"/>
    <w:rsid w:val="00D17DF8"/>
    <w:rsid w:val="00D17F31"/>
    <w:rsid w:val="00D20014"/>
    <w:rsid w:val="00D20097"/>
    <w:rsid w:val="00D200D3"/>
    <w:rsid w:val="00D2031B"/>
    <w:rsid w:val="00D2034D"/>
    <w:rsid w:val="00D20369"/>
    <w:rsid w:val="00D2038F"/>
    <w:rsid w:val="00D203B5"/>
    <w:rsid w:val="00D2044E"/>
    <w:rsid w:val="00D20452"/>
    <w:rsid w:val="00D20562"/>
    <w:rsid w:val="00D205B2"/>
    <w:rsid w:val="00D205BE"/>
    <w:rsid w:val="00D206C3"/>
    <w:rsid w:val="00D206C6"/>
    <w:rsid w:val="00D206CD"/>
    <w:rsid w:val="00D207A0"/>
    <w:rsid w:val="00D20828"/>
    <w:rsid w:val="00D208C3"/>
    <w:rsid w:val="00D209BE"/>
    <w:rsid w:val="00D20BF4"/>
    <w:rsid w:val="00D20C01"/>
    <w:rsid w:val="00D20C49"/>
    <w:rsid w:val="00D20C6F"/>
    <w:rsid w:val="00D20D08"/>
    <w:rsid w:val="00D20D94"/>
    <w:rsid w:val="00D20DA7"/>
    <w:rsid w:val="00D20F17"/>
    <w:rsid w:val="00D20F7F"/>
    <w:rsid w:val="00D20FF5"/>
    <w:rsid w:val="00D2109A"/>
    <w:rsid w:val="00D2111B"/>
    <w:rsid w:val="00D21179"/>
    <w:rsid w:val="00D212D3"/>
    <w:rsid w:val="00D21334"/>
    <w:rsid w:val="00D21395"/>
    <w:rsid w:val="00D21486"/>
    <w:rsid w:val="00D214BB"/>
    <w:rsid w:val="00D214C2"/>
    <w:rsid w:val="00D21565"/>
    <w:rsid w:val="00D21666"/>
    <w:rsid w:val="00D21977"/>
    <w:rsid w:val="00D21AFC"/>
    <w:rsid w:val="00D21B24"/>
    <w:rsid w:val="00D21E06"/>
    <w:rsid w:val="00D21F50"/>
    <w:rsid w:val="00D21FA8"/>
    <w:rsid w:val="00D22013"/>
    <w:rsid w:val="00D22089"/>
    <w:rsid w:val="00D222D5"/>
    <w:rsid w:val="00D2242D"/>
    <w:rsid w:val="00D2247D"/>
    <w:rsid w:val="00D2247E"/>
    <w:rsid w:val="00D2250E"/>
    <w:rsid w:val="00D22593"/>
    <w:rsid w:val="00D22641"/>
    <w:rsid w:val="00D226BB"/>
    <w:rsid w:val="00D226EE"/>
    <w:rsid w:val="00D22783"/>
    <w:rsid w:val="00D22786"/>
    <w:rsid w:val="00D227B2"/>
    <w:rsid w:val="00D22826"/>
    <w:rsid w:val="00D229D8"/>
    <w:rsid w:val="00D22A6A"/>
    <w:rsid w:val="00D22A9C"/>
    <w:rsid w:val="00D22AFD"/>
    <w:rsid w:val="00D22B21"/>
    <w:rsid w:val="00D22C69"/>
    <w:rsid w:val="00D22CCC"/>
    <w:rsid w:val="00D22E60"/>
    <w:rsid w:val="00D22F0B"/>
    <w:rsid w:val="00D22F0E"/>
    <w:rsid w:val="00D22F49"/>
    <w:rsid w:val="00D22F6D"/>
    <w:rsid w:val="00D22FA0"/>
    <w:rsid w:val="00D2310E"/>
    <w:rsid w:val="00D23166"/>
    <w:rsid w:val="00D2318C"/>
    <w:rsid w:val="00D232A6"/>
    <w:rsid w:val="00D232BE"/>
    <w:rsid w:val="00D23316"/>
    <w:rsid w:val="00D233F3"/>
    <w:rsid w:val="00D23535"/>
    <w:rsid w:val="00D23690"/>
    <w:rsid w:val="00D23726"/>
    <w:rsid w:val="00D237EC"/>
    <w:rsid w:val="00D23921"/>
    <w:rsid w:val="00D239F0"/>
    <w:rsid w:val="00D239F4"/>
    <w:rsid w:val="00D23A15"/>
    <w:rsid w:val="00D23A78"/>
    <w:rsid w:val="00D23D17"/>
    <w:rsid w:val="00D23F72"/>
    <w:rsid w:val="00D2423B"/>
    <w:rsid w:val="00D242BD"/>
    <w:rsid w:val="00D24348"/>
    <w:rsid w:val="00D24385"/>
    <w:rsid w:val="00D24443"/>
    <w:rsid w:val="00D24455"/>
    <w:rsid w:val="00D244D0"/>
    <w:rsid w:val="00D24512"/>
    <w:rsid w:val="00D245ED"/>
    <w:rsid w:val="00D2468E"/>
    <w:rsid w:val="00D24722"/>
    <w:rsid w:val="00D247E6"/>
    <w:rsid w:val="00D24850"/>
    <w:rsid w:val="00D24951"/>
    <w:rsid w:val="00D249B9"/>
    <w:rsid w:val="00D249D9"/>
    <w:rsid w:val="00D24A3D"/>
    <w:rsid w:val="00D24C30"/>
    <w:rsid w:val="00D24CCB"/>
    <w:rsid w:val="00D24CEF"/>
    <w:rsid w:val="00D24D07"/>
    <w:rsid w:val="00D24D8D"/>
    <w:rsid w:val="00D24F31"/>
    <w:rsid w:val="00D25101"/>
    <w:rsid w:val="00D251FC"/>
    <w:rsid w:val="00D2523C"/>
    <w:rsid w:val="00D252A9"/>
    <w:rsid w:val="00D252C4"/>
    <w:rsid w:val="00D252CF"/>
    <w:rsid w:val="00D252D8"/>
    <w:rsid w:val="00D25302"/>
    <w:rsid w:val="00D25406"/>
    <w:rsid w:val="00D2552A"/>
    <w:rsid w:val="00D2568B"/>
    <w:rsid w:val="00D25719"/>
    <w:rsid w:val="00D25827"/>
    <w:rsid w:val="00D258B7"/>
    <w:rsid w:val="00D2599F"/>
    <w:rsid w:val="00D25A9B"/>
    <w:rsid w:val="00D25B21"/>
    <w:rsid w:val="00D25C0E"/>
    <w:rsid w:val="00D25C13"/>
    <w:rsid w:val="00D25C44"/>
    <w:rsid w:val="00D25D42"/>
    <w:rsid w:val="00D25DBB"/>
    <w:rsid w:val="00D25E65"/>
    <w:rsid w:val="00D25F2F"/>
    <w:rsid w:val="00D25F3E"/>
    <w:rsid w:val="00D261E5"/>
    <w:rsid w:val="00D26394"/>
    <w:rsid w:val="00D263F8"/>
    <w:rsid w:val="00D26456"/>
    <w:rsid w:val="00D26527"/>
    <w:rsid w:val="00D2653F"/>
    <w:rsid w:val="00D26545"/>
    <w:rsid w:val="00D26548"/>
    <w:rsid w:val="00D26549"/>
    <w:rsid w:val="00D26696"/>
    <w:rsid w:val="00D2669B"/>
    <w:rsid w:val="00D26706"/>
    <w:rsid w:val="00D26741"/>
    <w:rsid w:val="00D267DC"/>
    <w:rsid w:val="00D2683C"/>
    <w:rsid w:val="00D2684D"/>
    <w:rsid w:val="00D268A8"/>
    <w:rsid w:val="00D268CE"/>
    <w:rsid w:val="00D268FB"/>
    <w:rsid w:val="00D269A3"/>
    <w:rsid w:val="00D269FD"/>
    <w:rsid w:val="00D26A08"/>
    <w:rsid w:val="00D26A37"/>
    <w:rsid w:val="00D26B64"/>
    <w:rsid w:val="00D26BCD"/>
    <w:rsid w:val="00D26BEC"/>
    <w:rsid w:val="00D26CAB"/>
    <w:rsid w:val="00D26E31"/>
    <w:rsid w:val="00D26EBB"/>
    <w:rsid w:val="00D26F78"/>
    <w:rsid w:val="00D2709B"/>
    <w:rsid w:val="00D270B6"/>
    <w:rsid w:val="00D27131"/>
    <w:rsid w:val="00D272E4"/>
    <w:rsid w:val="00D272E5"/>
    <w:rsid w:val="00D2731F"/>
    <w:rsid w:val="00D273EA"/>
    <w:rsid w:val="00D2743E"/>
    <w:rsid w:val="00D274EA"/>
    <w:rsid w:val="00D27529"/>
    <w:rsid w:val="00D2760B"/>
    <w:rsid w:val="00D276A3"/>
    <w:rsid w:val="00D277A7"/>
    <w:rsid w:val="00D2797F"/>
    <w:rsid w:val="00D27981"/>
    <w:rsid w:val="00D27B6A"/>
    <w:rsid w:val="00D27B74"/>
    <w:rsid w:val="00D27CE9"/>
    <w:rsid w:val="00D27E95"/>
    <w:rsid w:val="00D3002B"/>
    <w:rsid w:val="00D30133"/>
    <w:rsid w:val="00D301E6"/>
    <w:rsid w:val="00D301EA"/>
    <w:rsid w:val="00D301F7"/>
    <w:rsid w:val="00D3023F"/>
    <w:rsid w:val="00D303A5"/>
    <w:rsid w:val="00D30425"/>
    <w:rsid w:val="00D30432"/>
    <w:rsid w:val="00D304B5"/>
    <w:rsid w:val="00D30549"/>
    <w:rsid w:val="00D305F8"/>
    <w:rsid w:val="00D30744"/>
    <w:rsid w:val="00D307F4"/>
    <w:rsid w:val="00D3089B"/>
    <w:rsid w:val="00D30937"/>
    <w:rsid w:val="00D309A2"/>
    <w:rsid w:val="00D309BE"/>
    <w:rsid w:val="00D309D5"/>
    <w:rsid w:val="00D30B4E"/>
    <w:rsid w:val="00D30D00"/>
    <w:rsid w:val="00D30DB0"/>
    <w:rsid w:val="00D30DBA"/>
    <w:rsid w:val="00D30E46"/>
    <w:rsid w:val="00D30EBF"/>
    <w:rsid w:val="00D30EE4"/>
    <w:rsid w:val="00D31070"/>
    <w:rsid w:val="00D310DB"/>
    <w:rsid w:val="00D31105"/>
    <w:rsid w:val="00D311A9"/>
    <w:rsid w:val="00D3122F"/>
    <w:rsid w:val="00D31522"/>
    <w:rsid w:val="00D31568"/>
    <w:rsid w:val="00D31628"/>
    <w:rsid w:val="00D317E6"/>
    <w:rsid w:val="00D318CC"/>
    <w:rsid w:val="00D31963"/>
    <w:rsid w:val="00D319B5"/>
    <w:rsid w:val="00D31A44"/>
    <w:rsid w:val="00D31A81"/>
    <w:rsid w:val="00D31BAE"/>
    <w:rsid w:val="00D31BB8"/>
    <w:rsid w:val="00D31C37"/>
    <w:rsid w:val="00D31C46"/>
    <w:rsid w:val="00D31CDB"/>
    <w:rsid w:val="00D31D70"/>
    <w:rsid w:val="00D31DA3"/>
    <w:rsid w:val="00D31ED8"/>
    <w:rsid w:val="00D31FF5"/>
    <w:rsid w:val="00D321EF"/>
    <w:rsid w:val="00D322CC"/>
    <w:rsid w:val="00D3235F"/>
    <w:rsid w:val="00D323C4"/>
    <w:rsid w:val="00D323D0"/>
    <w:rsid w:val="00D32480"/>
    <w:rsid w:val="00D324AD"/>
    <w:rsid w:val="00D324B6"/>
    <w:rsid w:val="00D324EB"/>
    <w:rsid w:val="00D3266A"/>
    <w:rsid w:val="00D326B3"/>
    <w:rsid w:val="00D3270D"/>
    <w:rsid w:val="00D32757"/>
    <w:rsid w:val="00D3299F"/>
    <w:rsid w:val="00D329FD"/>
    <w:rsid w:val="00D32AC7"/>
    <w:rsid w:val="00D32AF1"/>
    <w:rsid w:val="00D32B0E"/>
    <w:rsid w:val="00D32B8E"/>
    <w:rsid w:val="00D32BED"/>
    <w:rsid w:val="00D32C8E"/>
    <w:rsid w:val="00D32D24"/>
    <w:rsid w:val="00D32DBC"/>
    <w:rsid w:val="00D33089"/>
    <w:rsid w:val="00D330DA"/>
    <w:rsid w:val="00D330DC"/>
    <w:rsid w:val="00D33117"/>
    <w:rsid w:val="00D33124"/>
    <w:rsid w:val="00D33133"/>
    <w:rsid w:val="00D331F8"/>
    <w:rsid w:val="00D33228"/>
    <w:rsid w:val="00D332B8"/>
    <w:rsid w:val="00D3336F"/>
    <w:rsid w:val="00D3339D"/>
    <w:rsid w:val="00D333DB"/>
    <w:rsid w:val="00D334DC"/>
    <w:rsid w:val="00D33626"/>
    <w:rsid w:val="00D33771"/>
    <w:rsid w:val="00D337C3"/>
    <w:rsid w:val="00D337ED"/>
    <w:rsid w:val="00D33836"/>
    <w:rsid w:val="00D3384D"/>
    <w:rsid w:val="00D33975"/>
    <w:rsid w:val="00D339D4"/>
    <w:rsid w:val="00D33D94"/>
    <w:rsid w:val="00D33DED"/>
    <w:rsid w:val="00D33E1B"/>
    <w:rsid w:val="00D33EC4"/>
    <w:rsid w:val="00D33FD1"/>
    <w:rsid w:val="00D3409E"/>
    <w:rsid w:val="00D340A5"/>
    <w:rsid w:val="00D34219"/>
    <w:rsid w:val="00D342B3"/>
    <w:rsid w:val="00D342D9"/>
    <w:rsid w:val="00D343A8"/>
    <w:rsid w:val="00D343C8"/>
    <w:rsid w:val="00D343CC"/>
    <w:rsid w:val="00D3456B"/>
    <w:rsid w:val="00D34607"/>
    <w:rsid w:val="00D347DF"/>
    <w:rsid w:val="00D347F1"/>
    <w:rsid w:val="00D34819"/>
    <w:rsid w:val="00D3486F"/>
    <w:rsid w:val="00D348FE"/>
    <w:rsid w:val="00D34A3D"/>
    <w:rsid w:val="00D34AF1"/>
    <w:rsid w:val="00D34C75"/>
    <w:rsid w:val="00D34CA9"/>
    <w:rsid w:val="00D34CE1"/>
    <w:rsid w:val="00D34DAE"/>
    <w:rsid w:val="00D34E7F"/>
    <w:rsid w:val="00D34EA1"/>
    <w:rsid w:val="00D34F15"/>
    <w:rsid w:val="00D34F8B"/>
    <w:rsid w:val="00D34FCF"/>
    <w:rsid w:val="00D35208"/>
    <w:rsid w:val="00D3528B"/>
    <w:rsid w:val="00D352CB"/>
    <w:rsid w:val="00D35346"/>
    <w:rsid w:val="00D353A6"/>
    <w:rsid w:val="00D3553F"/>
    <w:rsid w:val="00D3564C"/>
    <w:rsid w:val="00D35661"/>
    <w:rsid w:val="00D357FE"/>
    <w:rsid w:val="00D35919"/>
    <w:rsid w:val="00D35983"/>
    <w:rsid w:val="00D359BC"/>
    <w:rsid w:val="00D35AD6"/>
    <w:rsid w:val="00D35BB7"/>
    <w:rsid w:val="00D35E1C"/>
    <w:rsid w:val="00D35E38"/>
    <w:rsid w:val="00D35E46"/>
    <w:rsid w:val="00D35E76"/>
    <w:rsid w:val="00D35E9B"/>
    <w:rsid w:val="00D35EBE"/>
    <w:rsid w:val="00D35F4E"/>
    <w:rsid w:val="00D35F93"/>
    <w:rsid w:val="00D35F99"/>
    <w:rsid w:val="00D36029"/>
    <w:rsid w:val="00D361BD"/>
    <w:rsid w:val="00D361F9"/>
    <w:rsid w:val="00D3633B"/>
    <w:rsid w:val="00D364D5"/>
    <w:rsid w:val="00D364E3"/>
    <w:rsid w:val="00D36500"/>
    <w:rsid w:val="00D365C0"/>
    <w:rsid w:val="00D36626"/>
    <w:rsid w:val="00D3667D"/>
    <w:rsid w:val="00D36734"/>
    <w:rsid w:val="00D367E6"/>
    <w:rsid w:val="00D367F1"/>
    <w:rsid w:val="00D3682B"/>
    <w:rsid w:val="00D368BE"/>
    <w:rsid w:val="00D368EA"/>
    <w:rsid w:val="00D36998"/>
    <w:rsid w:val="00D369BC"/>
    <w:rsid w:val="00D36B22"/>
    <w:rsid w:val="00D36CD2"/>
    <w:rsid w:val="00D3708F"/>
    <w:rsid w:val="00D37257"/>
    <w:rsid w:val="00D372A9"/>
    <w:rsid w:val="00D3736A"/>
    <w:rsid w:val="00D37383"/>
    <w:rsid w:val="00D37442"/>
    <w:rsid w:val="00D375A9"/>
    <w:rsid w:val="00D375E5"/>
    <w:rsid w:val="00D37637"/>
    <w:rsid w:val="00D37765"/>
    <w:rsid w:val="00D377A4"/>
    <w:rsid w:val="00D3788E"/>
    <w:rsid w:val="00D3796C"/>
    <w:rsid w:val="00D379A5"/>
    <w:rsid w:val="00D37B3C"/>
    <w:rsid w:val="00D37B7B"/>
    <w:rsid w:val="00D37BB5"/>
    <w:rsid w:val="00D37BD4"/>
    <w:rsid w:val="00D37BD9"/>
    <w:rsid w:val="00D37CB2"/>
    <w:rsid w:val="00D37DFD"/>
    <w:rsid w:val="00D37EC8"/>
    <w:rsid w:val="00D37EF1"/>
    <w:rsid w:val="00D400DB"/>
    <w:rsid w:val="00D401B0"/>
    <w:rsid w:val="00D401F9"/>
    <w:rsid w:val="00D4025F"/>
    <w:rsid w:val="00D40342"/>
    <w:rsid w:val="00D40519"/>
    <w:rsid w:val="00D405B2"/>
    <w:rsid w:val="00D40669"/>
    <w:rsid w:val="00D4075A"/>
    <w:rsid w:val="00D4098A"/>
    <w:rsid w:val="00D409F5"/>
    <w:rsid w:val="00D40A0B"/>
    <w:rsid w:val="00D40ACE"/>
    <w:rsid w:val="00D40B24"/>
    <w:rsid w:val="00D40B34"/>
    <w:rsid w:val="00D40B58"/>
    <w:rsid w:val="00D40D40"/>
    <w:rsid w:val="00D40E4F"/>
    <w:rsid w:val="00D40EFE"/>
    <w:rsid w:val="00D4105C"/>
    <w:rsid w:val="00D410B4"/>
    <w:rsid w:val="00D410E5"/>
    <w:rsid w:val="00D41110"/>
    <w:rsid w:val="00D4115C"/>
    <w:rsid w:val="00D41279"/>
    <w:rsid w:val="00D4127D"/>
    <w:rsid w:val="00D413F4"/>
    <w:rsid w:val="00D41479"/>
    <w:rsid w:val="00D414DA"/>
    <w:rsid w:val="00D414DB"/>
    <w:rsid w:val="00D41596"/>
    <w:rsid w:val="00D4162A"/>
    <w:rsid w:val="00D41697"/>
    <w:rsid w:val="00D416AE"/>
    <w:rsid w:val="00D4172C"/>
    <w:rsid w:val="00D4178C"/>
    <w:rsid w:val="00D4185C"/>
    <w:rsid w:val="00D41884"/>
    <w:rsid w:val="00D41A39"/>
    <w:rsid w:val="00D41BA6"/>
    <w:rsid w:val="00D41BB0"/>
    <w:rsid w:val="00D41C07"/>
    <w:rsid w:val="00D41C13"/>
    <w:rsid w:val="00D41C2E"/>
    <w:rsid w:val="00D41C49"/>
    <w:rsid w:val="00D41C6C"/>
    <w:rsid w:val="00D41C79"/>
    <w:rsid w:val="00D41D20"/>
    <w:rsid w:val="00D41D37"/>
    <w:rsid w:val="00D4202A"/>
    <w:rsid w:val="00D4205F"/>
    <w:rsid w:val="00D4208D"/>
    <w:rsid w:val="00D420BA"/>
    <w:rsid w:val="00D420FC"/>
    <w:rsid w:val="00D422C1"/>
    <w:rsid w:val="00D42394"/>
    <w:rsid w:val="00D4253D"/>
    <w:rsid w:val="00D425AB"/>
    <w:rsid w:val="00D425AE"/>
    <w:rsid w:val="00D4266D"/>
    <w:rsid w:val="00D42737"/>
    <w:rsid w:val="00D42764"/>
    <w:rsid w:val="00D42B4C"/>
    <w:rsid w:val="00D42B93"/>
    <w:rsid w:val="00D42BE9"/>
    <w:rsid w:val="00D42DAB"/>
    <w:rsid w:val="00D42DDE"/>
    <w:rsid w:val="00D42E62"/>
    <w:rsid w:val="00D42F0A"/>
    <w:rsid w:val="00D42F74"/>
    <w:rsid w:val="00D42FAE"/>
    <w:rsid w:val="00D4312C"/>
    <w:rsid w:val="00D43186"/>
    <w:rsid w:val="00D4327A"/>
    <w:rsid w:val="00D43473"/>
    <w:rsid w:val="00D43659"/>
    <w:rsid w:val="00D43699"/>
    <w:rsid w:val="00D436B4"/>
    <w:rsid w:val="00D43762"/>
    <w:rsid w:val="00D437CC"/>
    <w:rsid w:val="00D43824"/>
    <w:rsid w:val="00D43860"/>
    <w:rsid w:val="00D43A05"/>
    <w:rsid w:val="00D43AB7"/>
    <w:rsid w:val="00D43ABC"/>
    <w:rsid w:val="00D43B9D"/>
    <w:rsid w:val="00D43C6A"/>
    <w:rsid w:val="00D43CED"/>
    <w:rsid w:val="00D43E8B"/>
    <w:rsid w:val="00D440EB"/>
    <w:rsid w:val="00D4418B"/>
    <w:rsid w:val="00D44318"/>
    <w:rsid w:val="00D443A2"/>
    <w:rsid w:val="00D44413"/>
    <w:rsid w:val="00D4441D"/>
    <w:rsid w:val="00D44465"/>
    <w:rsid w:val="00D4447C"/>
    <w:rsid w:val="00D444DB"/>
    <w:rsid w:val="00D44636"/>
    <w:rsid w:val="00D446AC"/>
    <w:rsid w:val="00D446D5"/>
    <w:rsid w:val="00D4470D"/>
    <w:rsid w:val="00D4474F"/>
    <w:rsid w:val="00D447B1"/>
    <w:rsid w:val="00D447B3"/>
    <w:rsid w:val="00D4494C"/>
    <w:rsid w:val="00D44B5D"/>
    <w:rsid w:val="00D44C7B"/>
    <w:rsid w:val="00D44D74"/>
    <w:rsid w:val="00D44DA8"/>
    <w:rsid w:val="00D44DF2"/>
    <w:rsid w:val="00D44E0C"/>
    <w:rsid w:val="00D44E61"/>
    <w:rsid w:val="00D44EF1"/>
    <w:rsid w:val="00D44F6D"/>
    <w:rsid w:val="00D45045"/>
    <w:rsid w:val="00D45119"/>
    <w:rsid w:val="00D4517D"/>
    <w:rsid w:val="00D4524C"/>
    <w:rsid w:val="00D45275"/>
    <w:rsid w:val="00D45357"/>
    <w:rsid w:val="00D45475"/>
    <w:rsid w:val="00D454A8"/>
    <w:rsid w:val="00D455A0"/>
    <w:rsid w:val="00D455AF"/>
    <w:rsid w:val="00D4565B"/>
    <w:rsid w:val="00D457DE"/>
    <w:rsid w:val="00D458BD"/>
    <w:rsid w:val="00D45939"/>
    <w:rsid w:val="00D4595F"/>
    <w:rsid w:val="00D459F8"/>
    <w:rsid w:val="00D45B66"/>
    <w:rsid w:val="00D45BE0"/>
    <w:rsid w:val="00D45C0B"/>
    <w:rsid w:val="00D45C28"/>
    <w:rsid w:val="00D45CA1"/>
    <w:rsid w:val="00D45DF3"/>
    <w:rsid w:val="00D45E07"/>
    <w:rsid w:val="00D45E0B"/>
    <w:rsid w:val="00D4609E"/>
    <w:rsid w:val="00D460A2"/>
    <w:rsid w:val="00D463B4"/>
    <w:rsid w:val="00D4649D"/>
    <w:rsid w:val="00D465B8"/>
    <w:rsid w:val="00D465F9"/>
    <w:rsid w:val="00D4666F"/>
    <w:rsid w:val="00D46676"/>
    <w:rsid w:val="00D46683"/>
    <w:rsid w:val="00D4681C"/>
    <w:rsid w:val="00D46928"/>
    <w:rsid w:val="00D469BE"/>
    <w:rsid w:val="00D469DF"/>
    <w:rsid w:val="00D46A2E"/>
    <w:rsid w:val="00D46A2F"/>
    <w:rsid w:val="00D46B51"/>
    <w:rsid w:val="00D46B76"/>
    <w:rsid w:val="00D46CA3"/>
    <w:rsid w:val="00D46D61"/>
    <w:rsid w:val="00D46DDB"/>
    <w:rsid w:val="00D46E02"/>
    <w:rsid w:val="00D46E0F"/>
    <w:rsid w:val="00D46E4D"/>
    <w:rsid w:val="00D46E98"/>
    <w:rsid w:val="00D46F63"/>
    <w:rsid w:val="00D46FF4"/>
    <w:rsid w:val="00D470C6"/>
    <w:rsid w:val="00D470C8"/>
    <w:rsid w:val="00D470F1"/>
    <w:rsid w:val="00D470FE"/>
    <w:rsid w:val="00D4729D"/>
    <w:rsid w:val="00D472BF"/>
    <w:rsid w:val="00D4737F"/>
    <w:rsid w:val="00D473B1"/>
    <w:rsid w:val="00D473E0"/>
    <w:rsid w:val="00D47548"/>
    <w:rsid w:val="00D475F6"/>
    <w:rsid w:val="00D4776E"/>
    <w:rsid w:val="00D47AE3"/>
    <w:rsid w:val="00D47C5F"/>
    <w:rsid w:val="00D47CDE"/>
    <w:rsid w:val="00D47DC8"/>
    <w:rsid w:val="00D47FA7"/>
    <w:rsid w:val="00D47FEC"/>
    <w:rsid w:val="00D50028"/>
    <w:rsid w:val="00D5003C"/>
    <w:rsid w:val="00D5010A"/>
    <w:rsid w:val="00D50143"/>
    <w:rsid w:val="00D50202"/>
    <w:rsid w:val="00D50222"/>
    <w:rsid w:val="00D50272"/>
    <w:rsid w:val="00D50320"/>
    <w:rsid w:val="00D50346"/>
    <w:rsid w:val="00D50512"/>
    <w:rsid w:val="00D50557"/>
    <w:rsid w:val="00D50659"/>
    <w:rsid w:val="00D50757"/>
    <w:rsid w:val="00D5076C"/>
    <w:rsid w:val="00D5078C"/>
    <w:rsid w:val="00D507E5"/>
    <w:rsid w:val="00D50854"/>
    <w:rsid w:val="00D50857"/>
    <w:rsid w:val="00D50920"/>
    <w:rsid w:val="00D5093B"/>
    <w:rsid w:val="00D50AA7"/>
    <w:rsid w:val="00D50ABB"/>
    <w:rsid w:val="00D50AEF"/>
    <w:rsid w:val="00D50BB2"/>
    <w:rsid w:val="00D50C0F"/>
    <w:rsid w:val="00D50C60"/>
    <w:rsid w:val="00D50C84"/>
    <w:rsid w:val="00D50D3A"/>
    <w:rsid w:val="00D50D54"/>
    <w:rsid w:val="00D50D63"/>
    <w:rsid w:val="00D50D6B"/>
    <w:rsid w:val="00D50D88"/>
    <w:rsid w:val="00D50E34"/>
    <w:rsid w:val="00D50E65"/>
    <w:rsid w:val="00D5100C"/>
    <w:rsid w:val="00D5111C"/>
    <w:rsid w:val="00D511CC"/>
    <w:rsid w:val="00D5120E"/>
    <w:rsid w:val="00D51264"/>
    <w:rsid w:val="00D5130B"/>
    <w:rsid w:val="00D513B5"/>
    <w:rsid w:val="00D515B8"/>
    <w:rsid w:val="00D51700"/>
    <w:rsid w:val="00D51713"/>
    <w:rsid w:val="00D517F2"/>
    <w:rsid w:val="00D5195A"/>
    <w:rsid w:val="00D5195C"/>
    <w:rsid w:val="00D519F3"/>
    <w:rsid w:val="00D51AAF"/>
    <w:rsid w:val="00D51B65"/>
    <w:rsid w:val="00D51BA9"/>
    <w:rsid w:val="00D51C04"/>
    <w:rsid w:val="00D51D78"/>
    <w:rsid w:val="00D51E0E"/>
    <w:rsid w:val="00D51EBB"/>
    <w:rsid w:val="00D51F09"/>
    <w:rsid w:val="00D51F58"/>
    <w:rsid w:val="00D51F7C"/>
    <w:rsid w:val="00D51FDE"/>
    <w:rsid w:val="00D520DD"/>
    <w:rsid w:val="00D52128"/>
    <w:rsid w:val="00D521FC"/>
    <w:rsid w:val="00D52228"/>
    <w:rsid w:val="00D522F2"/>
    <w:rsid w:val="00D52474"/>
    <w:rsid w:val="00D524BE"/>
    <w:rsid w:val="00D524E3"/>
    <w:rsid w:val="00D526B5"/>
    <w:rsid w:val="00D52862"/>
    <w:rsid w:val="00D529C4"/>
    <w:rsid w:val="00D52BD5"/>
    <w:rsid w:val="00D52CC1"/>
    <w:rsid w:val="00D52D59"/>
    <w:rsid w:val="00D52DF8"/>
    <w:rsid w:val="00D52E1B"/>
    <w:rsid w:val="00D52F78"/>
    <w:rsid w:val="00D52FCC"/>
    <w:rsid w:val="00D5301F"/>
    <w:rsid w:val="00D53085"/>
    <w:rsid w:val="00D530BC"/>
    <w:rsid w:val="00D5323A"/>
    <w:rsid w:val="00D5324B"/>
    <w:rsid w:val="00D5330B"/>
    <w:rsid w:val="00D53341"/>
    <w:rsid w:val="00D5337E"/>
    <w:rsid w:val="00D5341D"/>
    <w:rsid w:val="00D5342A"/>
    <w:rsid w:val="00D534A4"/>
    <w:rsid w:val="00D53572"/>
    <w:rsid w:val="00D535A7"/>
    <w:rsid w:val="00D53682"/>
    <w:rsid w:val="00D5368F"/>
    <w:rsid w:val="00D536EA"/>
    <w:rsid w:val="00D53963"/>
    <w:rsid w:val="00D539D1"/>
    <w:rsid w:val="00D53A50"/>
    <w:rsid w:val="00D53DAA"/>
    <w:rsid w:val="00D53DD0"/>
    <w:rsid w:val="00D53DE1"/>
    <w:rsid w:val="00D53E9D"/>
    <w:rsid w:val="00D53ED8"/>
    <w:rsid w:val="00D53F76"/>
    <w:rsid w:val="00D54052"/>
    <w:rsid w:val="00D540B2"/>
    <w:rsid w:val="00D54371"/>
    <w:rsid w:val="00D543C9"/>
    <w:rsid w:val="00D54470"/>
    <w:rsid w:val="00D545E2"/>
    <w:rsid w:val="00D545FC"/>
    <w:rsid w:val="00D5465D"/>
    <w:rsid w:val="00D54762"/>
    <w:rsid w:val="00D5477E"/>
    <w:rsid w:val="00D54857"/>
    <w:rsid w:val="00D54947"/>
    <w:rsid w:val="00D549A3"/>
    <w:rsid w:val="00D54A11"/>
    <w:rsid w:val="00D54AAD"/>
    <w:rsid w:val="00D54ABA"/>
    <w:rsid w:val="00D54BD9"/>
    <w:rsid w:val="00D54C72"/>
    <w:rsid w:val="00D54D0B"/>
    <w:rsid w:val="00D54DA4"/>
    <w:rsid w:val="00D54E0D"/>
    <w:rsid w:val="00D54EF0"/>
    <w:rsid w:val="00D55057"/>
    <w:rsid w:val="00D550D7"/>
    <w:rsid w:val="00D55146"/>
    <w:rsid w:val="00D55324"/>
    <w:rsid w:val="00D5540C"/>
    <w:rsid w:val="00D5542B"/>
    <w:rsid w:val="00D554CF"/>
    <w:rsid w:val="00D554D1"/>
    <w:rsid w:val="00D554FB"/>
    <w:rsid w:val="00D558AC"/>
    <w:rsid w:val="00D55AB4"/>
    <w:rsid w:val="00D55B14"/>
    <w:rsid w:val="00D55BAC"/>
    <w:rsid w:val="00D55C3E"/>
    <w:rsid w:val="00D55D8D"/>
    <w:rsid w:val="00D55D96"/>
    <w:rsid w:val="00D55ED1"/>
    <w:rsid w:val="00D55F4F"/>
    <w:rsid w:val="00D55FA3"/>
    <w:rsid w:val="00D562EE"/>
    <w:rsid w:val="00D5635E"/>
    <w:rsid w:val="00D56396"/>
    <w:rsid w:val="00D564F0"/>
    <w:rsid w:val="00D566FC"/>
    <w:rsid w:val="00D56725"/>
    <w:rsid w:val="00D568B3"/>
    <w:rsid w:val="00D569F1"/>
    <w:rsid w:val="00D569FD"/>
    <w:rsid w:val="00D56B3D"/>
    <w:rsid w:val="00D56B95"/>
    <w:rsid w:val="00D56C93"/>
    <w:rsid w:val="00D56EB7"/>
    <w:rsid w:val="00D56FEA"/>
    <w:rsid w:val="00D57041"/>
    <w:rsid w:val="00D5707C"/>
    <w:rsid w:val="00D57130"/>
    <w:rsid w:val="00D57264"/>
    <w:rsid w:val="00D572FE"/>
    <w:rsid w:val="00D57341"/>
    <w:rsid w:val="00D57355"/>
    <w:rsid w:val="00D574C0"/>
    <w:rsid w:val="00D575A8"/>
    <w:rsid w:val="00D57631"/>
    <w:rsid w:val="00D5763D"/>
    <w:rsid w:val="00D57778"/>
    <w:rsid w:val="00D57908"/>
    <w:rsid w:val="00D579C7"/>
    <w:rsid w:val="00D57A5E"/>
    <w:rsid w:val="00D57A90"/>
    <w:rsid w:val="00D57C24"/>
    <w:rsid w:val="00D57DA9"/>
    <w:rsid w:val="00D57E42"/>
    <w:rsid w:val="00D57E5A"/>
    <w:rsid w:val="00D57EA1"/>
    <w:rsid w:val="00D57EF5"/>
    <w:rsid w:val="00D57FD1"/>
    <w:rsid w:val="00D60043"/>
    <w:rsid w:val="00D6006A"/>
    <w:rsid w:val="00D601F0"/>
    <w:rsid w:val="00D60271"/>
    <w:rsid w:val="00D6028D"/>
    <w:rsid w:val="00D6032D"/>
    <w:rsid w:val="00D60400"/>
    <w:rsid w:val="00D6041F"/>
    <w:rsid w:val="00D6045B"/>
    <w:rsid w:val="00D604B1"/>
    <w:rsid w:val="00D60559"/>
    <w:rsid w:val="00D60599"/>
    <w:rsid w:val="00D605A7"/>
    <w:rsid w:val="00D60662"/>
    <w:rsid w:val="00D606FA"/>
    <w:rsid w:val="00D607EF"/>
    <w:rsid w:val="00D608BC"/>
    <w:rsid w:val="00D608DC"/>
    <w:rsid w:val="00D6091D"/>
    <w:rsid w:val="00D60B1F"/>
    <w:rsid w:val="00D60B47"/>
    <w:rsid w:val="00D60C46"/>
    <w:rsid w:val="00D60C7F"/>
    <w:rsid w:val="00D60D00"/>
    <w:rsid w:val="00D60D62"/>
    <w:rsid w:val="00D61033"/>
    <w:rsid w:val="00D61052"/>
    <w:rsid w:val="00D610A6"/>
    <w:rsid w:val="00D61120"/>
    <w:rsid w:val="00D61253"/>
    <w:rsid w:val="00D612F1"/>
    <w:rsid w:val="00D614EF"/>
    <w:rsid w:val="00D6151C"/>
    <w:rsid w:val="00D61592"/>
    <w:rsid w:val="00D615A6"/>
    <w:rsid w:val="00D61642"/>
    <w:rsid w:val="00D616F9"/>
    <w:rsid w:val="00D61714"/>
    <w:rsid w:val="00D6174D"/>
    <w:rsid w:val="00D61891"/>
    <w:rsid w:val="00D61A9A"/>
    <w:rsid w:val="00D61AA1"/>
    <w:rsid w:val="00D61B92"/>
    <w:rsid w:val="00D61BA9"/>
    <w:rsid w:val="00D61D59"/>
    <w:rsid w:val="00D61E2D"/>
    <w:rsid w:val="00D6215F"/>
    <w:rsid w:val="00D62162"/>
    <w:rsid w:val="00D62165"/>
    <w:rsid w:val="00D621A3"/>
    <w:rsid w:val="00D62254"/>
    <w:rsid w:val="00D62310"/>
    <w:rsid w:val="00D623FA"/>
    <w:rsid w:val="00D62422"/>
    <w:rsid w:val="00D62452"/>
    <w:rsid w:val="00D62476"/>
    <w:rsid w:val="00D624A0"/>
    <w:rsid w:val="00D624AE"/>
    <w:rsid w:val="00D625B7"/>
    <w:rsid w:val="00D6265F"/>
    <w:rsid w:val="00D626F4"/>
    <w:rsid w:val="00D62774"/>
    <w:rsid w:val="00D6279F"/>
    <w:rsid w:val="00D627A6"/>
    <w:rsid w:val="00D62917"/>
    <w:rsid w:val="00D6293E"/>
    <w:rsid w:val="00D62A4D"/>
    <w:rsid w:val="00D62BFF"/>
    <w:rsid w:val="00D62C34"/>
    <w:rsid w:val="00D62C95"/>
    <w:rsid w:val="00D62CD9"/>
    <w:rsid w:val="00D62CDF"/>
    <w:rsid w:val="00D62F40"/>
    <w:rsid w:val="00D63006"/>
    <w:rsid w:val="00D63192"/>
    <w:rsid w:val="00D63222"/>
    <w:rsid w:val="00D634E5"/>
    <w:rsid w:val="00D6363F"/>
    <w:rsid w:val="00D6373F"/>
    <w:rsid w:val="00D63741"/>
    <w:rsid w:val="00D638F0"/>
    <w:rsid w:val="00D63961"/>
    <w:rsid w:val="00D63A98"/>
    <w:rsid w:val="00D63A9F"/>
    <w:rsid w:val="00D63AF1"/>
    <w:rsid w:val="00D63B9C"/>
    <w:rsid w:val="00D63BA1"/>
    <w:rsid w:val="00D63C17"/>
    <w:rsid w:val="00D63D25"/>
    <w:rsid w:val="00D63DF2"/>
    <w:rsid w:val="00D63DFF"/>
    <w:rsid w:val="00D63E5C"/>
    <w:rsid w:val="00D63E90"/>
    <w:rsid w:val="00D64082"/>
    <w:rsid w:val="00D641E6"/>
    <w:rsid w:val="00D6423A"/>
    <w:rsid w:val="00D64255"/>
    <w:rsid w:val="00D642FD"/>
    <w:rsid w:val="00D6440D"/>
    <w:rsid w:val="00D6441D"/>
    <w:rsid w:val="00D644C0"/>
    <w:rsid w:val="00D64537"/>
    <w:rsid w:val="00D646CE"/>
    <w:rsid w:val="00D64777"/>
    <w:rsid w:val="00D64A41"/>
    <w:rsid w:val="00D64B09"/>
    <w:rsid w:val="00D64B29"/>
    <w:rsid w:val="00D64B7F"/>
    <w:rsid w:val="00D64BE4"/>
    <w:rsid w:val="00D64C5F"/>
    <w:rsid w:val="00D64CD0"/>
    <w:rsid w:val="00D64DE9"/>
    <w:rsid w:val="00D64E34"/>
    <w:rsid w:val="00D64EAB"/>
    <w:rsid w:val="00D64F67"/>
    <w:rsid w:val="00D64F80"/>
    <w:rsid w:val="00D64FFC"/>
    <w:rsid w:val="00D6507E"/>
    <w:rsid w:val="00D6508D"/>
    <w:rsid w:val="00D650CB"/>
    <w:rsid w:val="00D65197"/>
    <w:rsid w:val="00D651C3"/>
    <w:rsid w:val="00D6521E"/>
    <w:rsid w:val="00D65250"/>
    <w:rsid w:val="00D652E7"/>
    <w:rsid w:val="00D6545E"/>
    <w:rsid w:val="00D65493"/>
    <w:rsid w:val="00D654C2"/>
    <w:rsid w:val="00D654C5"/>
    <w:rsid w:val="00D654EC"/>
    <w:rsid w:val="00D65529"/>
    <w:rsid w:val="00D65563"/>
    <w:rsid w:val="00D65578"/>
    <w:rsid w:val="00D6574C"/>
    <w:rsid w:val="00D657B8"/>
    <w:rsid w:val="00D6584E"/>
    <w:rsid w:val="00D658A5"/>
    <w:rsid w:val="00D65938"/>
    <w:rsid w:val="00D65A81"/>
    <w:rsid w:val="00D65B08"/>
    <w:rsid w:val="00D65B0D"/>
    <w:rsid w:val="00D65C92"/>
    <w:rsid w:val="00D65D26"/>
    <w:rsid w:val="00D65DA8"/>
    <w:rsid w:val="00D65E41"/>
    <w:rsid w:val="00D65ED2"/>
    <w:rsid w:val="00D660D1"/>
    <w:rsid w:val="00D6612A"/>
    <w:rsid w:val="00D66158"/>
    <w:rsid w:val="00D66198"/>
    <w:rsid w:val="00D6626E"/>
    <w:rsid w:val="00D66276"/>
    <w:rsid w:val="00D66317"/>
    <w:rsid w:val="00D66348"/>
    <w:rsid w:val="00D6635B"/>
    <w:rsid w:val="00D6659B"/>
    <w:rsid w:val="00D665AE"/>
    <w:rsid w:val="00D6660D"/>
    <w:rsid w:val="00D6666E"/>
    <w:rsid w:val="00D66689"/>
    <w:rsid w:val="00D66768"/>
    <w:rsid w:val="00D66798"/>
    <w:rsid w:val="00D66864"/>
    <w:rsid w:val="00D6692E"/>
    <w:rsid w:val="00D669B4"/>
    <w:rsid w:val="00D66A00"/>
    <w:rsid w:val="00D66A02"/>
    <w:rsid w:val="00D66A4E"/>
    <w:rsid w:val="00D66ADB"/>
    <w:rsid w:val="00D66B23"/>
    <w:rsid w:val="00D66C9F"/>
    <w:rsid w:val="00D66E2A"/>
    <w:rsid w:val="00D66E4F"/>
    <w:rsid w:val="00D66F8B"/>
    <w:rsid w:val="00D66FB9"/>
    <w:rsid w:val="00D66FD0"/>
    <w:rsid w:val="00D67098"/>
    <w:rsid w:val="00D67205"/>
    <w:rsid w:val="00D6723A"/>
    <w:rsid w:val="00D672B2"/>
    <w:rsid w:val="00D672E6"/>
    <w:rsid w:val="00D673D3"/>
    <w:rsid w:val="00D67496"/>
    <w:rsid w:val="00D6753D"/>
    <w:rsid w:val="00D67581"/>
    <w:rsid w:val="00D675AD"/>
    <w:rsid w:val="00D676A1"/>
    <w:rsid w:val="00D676D9"/>
    <w:rsid w:val="00D676E0"/>
    <w:rsid w:val="00D6778C"/>
    <w:rsid w:val="00D677E5"/>
    <w:rsid w:val="00D677FB"/>
    <w:rsid w:val="00D67828"/>
    <w:rsid w:val="00D678DA"/>
    <w:rsid w:val="00D678DD"/>
    <w:rsid w:val="00D678F8"/>
    <w:rsid w:val="00D67935"/>
    <w:rsid w:val="00D6794F"/>
    <w:rsid w:val="00D67988"/>
    <w:rsid w:val="00D67A4F"/>
    <w:rsid w:val="00D67A66"/>
    <w:rsid w:val="00D67B71"/>
    <w:rsid w:val="00D67BA4"/>
    <w:rsid w:val="00D67BB8"/>
    <w:rsid w:val="00D67BE7"/>
    <w:rsid w:val="00D67C76"/>
    <w:rsid w:val="00D67CD1"/>
    <w:rsid w:val="00D67D30"/>
    <w:rsid w:val="00D67D65"/>
    <w:rsid w:val="00D67FD1"/>
    <w:rsid w:val="00D67FFC"/>
    <w:rsid w:val="00D70048"/>
    <w:rsid w:val="00D7005D"/>
    <w:rsid w:val="00D700B5"/>
    <w:rsid w:val="00D702E8"/>
    <w:rsid w:val="00D702FF"/>
    <w:rsid w:val="00D70349"/>
    <w:rsid w:val="00D70377"/>
    <w:rsid w:val="00D70463"/>
    <w:rsid w:val="00D704A6"/>
    <w:rsid w:val="00D70567"/>
    <w:rsid w:val="00D705B7"/>
    <w:rsid w:val="00D7069E"/>
    <w:rsid w:val="00D706C5"/>
    <w:rsid w:val="00D706EB"/>
    <w:rsid w:val="00D70723"/>
    <w:rsid w:val="00D708CC"/>
    <w:rsid w:val="00D70988"/>
    <w:rsid w:val="00D70B61"/>
    <w:rsid w:val="00D70BAE"/>
    <w:rsid w:val="00D70BD7"/>
    <w:rsid w:val="00D70C2D"/>
    <w:rsid w:val="00D70CA0"/>
    <w:rsid w:val="00D70CA8"/>
    <w:rsid w:val="00D70DA2"/>
    <w:rsid w:val="00D70DDF"/>
    <w:rsid w:val="00D70E63"/>
    <w:rsid w:val="00D70EC9"/>
    <w:rsid w:val="00D70FCB"/>
    <w:rsid w:val="00D71068"/>
    <w:rsid w:val="00D7116F"/>
    <w:rsid w:val="00D71241"/>
    <w:rsid w:val="00D712C7"/>
    <w:rsid w:val="00D7146E"/>
    <w:rsid w:val="00D714D3"/>
    <w:rsid w:val="00D71504"/>
    <w:rsid w:val="00D71638"/>
    <w:rsid w:val="00D716F9"/>
    <w:rsid w:val="00D71706"/>
    <w:rsid w:val="00D71711"/>
    <w:rsid w:val="00D71765"/>
    <w:rsid w:val="00D717F1"/>
    <w:rsid w:val="00D71A40"/>
    <w:rsid w:val="00D71B44"/>
    <w:rsid w:val="00D71B53"/>
    <w:rsid w:val="00D71B71"/>
    <w:rsid w:val="00D71B73"/>
    <w:rsid w:val="00D71BF1"/>
    <w:rsid w:val="00D71CB6"/>
    <w:rsid w:val="00D71D5F"/>
    <w:rsid w:val="00D71E2A"/>
    <w:rsid w:val="00D71EEA"/>
    <w:rsid w:val="00D71F2F"/>
    <w:rsid w:val="00D71F91"/>
    <w:rsid w:val="00D7201A"/>
    <w:rsid w:val="00D721E4"/>
    <w:rsid w:val="00D7220C"/>
    <w:rsid w:val="00D72276"/>
    <w:rsid w:val="00D72302"/>
    <w:rsid w:val="00D72303"/>
    <w:rsid w:val="00D72353"/>
    <w:rsid w:val="00D724BD"/>
    <w:rsid w:val="00D7253A"/>
    <w:rsid w:val="00D72653"/>
    <w:rsid w:val="00D726B8"/>
    <w:rsid w:val="00D72747"/>
    <w:rsid w:val="00D72771"/>
    <w:rsid w:val="00D72794"/>
    <w:rsid w:val="00D72A1D"/>
    <w:rsid w:val="00D72A33"/>
    <w:rsid w:val="00D72A85"/>
    <w:rsid w:val="00D72AD1"/>
    <w:rsid w:val="00D72B44"/>
    <w:rsid w:val="00D72B8E"/>
    <w:rsid w:val="00D72B9C"/>
    <w:rsid w:val="00D72C3F"/>
    <w:rsid w:val="00D72CDB"/>
    <w:rsid w:val="00D72D74"/>
    <w:rsid w:val="00D72E50"/>
    <w:rsid w:val="00D72F5E"/>
    <w:rsid w:val="00D72FC3"/>
    <w:rsid w:val="00D7316C"/>
    <w:rsid w:val="00D7316E"/>
    <w:rsid w:val="00D7322E"/>
    <w:rsid w:val="00D732FA"/>
    <w:rsid w:val="00D7343A"/>
    <w:rsid w:val="00D7353B"/>
    <w:rsid w:val="00D73572"/>
    <w:rsid w:val="00D735D2"/>
    <w:rsid w:val="00D73616"/>
    <w:rsid w:val="00D7361B"/>
    <w:rsid w:val="00D736A3"/>
    <w:rsid w:val="00D736EF"/>
    <w:rsid w:val="00D737E6"/>
    <w:rsid w:val="00D7382B"/>
    <w:rsid w:val="00D738BA"/>
    <w:rsid w:val="00D739DE"/>
    <w:rsid w:val="00D739EE"/>
    <w:rsid w:val="00D73B99"/>
    <w:rsid w:val="00D73BFE"/>
    <w:rsid w:val="00D73D55"/>
    <w:rsid w:val="00D73D79"/>
    <w:rsid w:val="00D73ECE"/>
    <w:rsid w:val="00D73ED2"/>
    <w:rsid w:val="00D74077"/>
    <w:rsid w:val="00D74170"/>
    <w:rsid w:val="00D74256"/>
    <w:rsid w:val="00D742C6"/>
    <w:rsid w:val="00D743B6"/>
    <w:rsid w:val="00D74547"/>
    <w:rsid w:val="00D74555"/>
    <w:rsid w:val="00D74628"/>
    <w:rsid w:val="00D74688"/>
    <w:rsid w:val="00D74795"/>
    <w:rsid w:val="00D748D2"/>
    <w:rsid w:val="00D74A10"/>
    <w:rsid w:val="00D74B43"/>
    <w:rsid w:val="00D74BFF"/>
    <w:rsid w:val="00D74C23"/>
    <w:rsid w:val="00D74C7D"/>
    <w:rsid w:val="00D74C91"/>
    <w:rsid w:val="00D74D11"/>
    <w:rsid w:val="00D74EC5"/>
    <w:rsid w:val="00D74EE8"/>
    <w:rsid w:val="00D74F2A"/>
    <w:rsid w:val="00D74FB3"/>
    <w:rsid w:val="00D75099"/>
    <w:rsid w:val="00D75135"/>
    <w:rsid w:val="00D7519C"/>
    <w:rsid w:val="00D751AF"/>
    <w:rsid w:val="00D753EA"/>
    <w:rsid w:val="00D753F2"/>
    <w:rsid w:val="00D7540E"/>
    <w:rsid w:val="00D75520"/>
    <w:rsid w:val="00D7556B"/>
    <w:rsid w:val="00D75639"/>
    <w:rsid w:val="00D75795"/>
    <w:rsid w:val="00D75813"/>
    <w:rsid w:val="00D7586F"/>
    <w:rsid w:val="00D75AFA"/>
    <w:rsid w:val="00D75CB1"/>
    <w:rsid w:val="00D75CCC"/>
    <w:rsid w:val="00D75D5C"/>
    <w:rsid w:val="00D75F23"/>
    <w:rsid w:val="00D75F44"/>
    <w:rsid w:val="00D75F50"/>
    <w:rsid w:val="00D760E8"/>
    <w:rsid w:val="00D76191"/>
    <w:rsid w:val="00D7625F"/>
    <w:rsid w:val="00D76296"/>
    <w:rsid w:val="00D76302"/>
    <w:rsid w:val="00D76350"/>
    <w:rsid w:val="00D76366"/>
    <w:rsid w:val="00D763E3"/>
    <w:rsid w:val="00D765F2"/>
    <w:rsid w:val="00D766AF"/>
    <w:rsid w:val="00D76788"/>
    <w:rsid w:val="00D76897"/>
    <w:rsid w:val="00D768A6"/>
    <w:rsid w:val="00D7695C"/>
    <w:rsid w:val="00D769A3"/>
    <w:rsid w:val="00D76AF3"/>
    <w:rsid w:val="00D76AFD"/>
    <w:rsid w:val="00D76C23"/>
    <w:rsid w:val="00D76CA1"/>
    <w:rsid w:val="00D76CAE"/>
    <w:rsid w:val="00D76D89"/>
    <w:rsid w:val="00D76FAC"/>
    <w:rsid w:val="00D77147"/>
    <w:rsid w:val="00D771F6"/>
    <w:rsid w:val="00D77261"/>
    <w:rsid w:val="00D77347"/>
    <w:rsid w:val="00D77353"/>
    <w:rsid w:val="00D7736B"/>
    <w:rsid w:val="00D773A4"/>
    <w:rsid w:val="00D77436"/>
    <w:rsid w:val="00D77471"/>
    <w:rsid w:val="00D775B3"/>
    <w:rsid w:val="00D77601"/>
    <w:rsid w:val="00D7767F"/>
    <w:rsid w:val="00D77763"/>
    <w:rsid w:val="00D778BA"/>
    <w:rsid w:val="00D778FD"/>
    <w:rsid w:val="00D779AA"/>
    <w:rsid w:val="00D77A54"/>
    <w:rsid w:val="00D77A80"/>
    <w:rsid w:val="00D77A85"/>
    <w:rsid w:val="00D77B7F"/>
    <w:rsid w:val="00D77C9A"/>
    <w:rsid w:val="00D77D74"/>
    <w:rsid w:val="00D77DE3"/>
    <w:rsid w:val="00D77E53"/>
    <w:rsid w:val="00D77ED1"/>
    <w:rsid w:val="00D77EEA"/>
    <w:rsid w:val="00D77F3E"/>
    <w:rsid w:val="00D77FCF"/>
    <w:rsid w:val="00D80046"/>
    <w:rsid w:val="00D80347"/>
    <w:rsid w:val="00D8046F"/>
    <w:rsid w:val="00D806D0"/>
    <w:rsid w:val="00D806E4"/>
    <w:rsid w:val="00D807FF"/>
    <w:rsid w:val="00D80887"/>
    <w:rsid w:val="00D809B1"/>
    <w:rsid w:val="00D809F6"/>
    <w:rsid w:val="00D80A28"/>
    <w:rsid w:val="00D80BA7"/>
    <w:rsid w:val="00D80BB5"/>
    <w:rsid w:val="00D80C30"/>
    <w:rsid w:val="00D80CE6"/>
    <w:rsid w:val="00D80D33"/>
    <w:rsid w:val="00D80F4F"/>
    <w:rsid w:val="00D80FCA"/>
    <w:rsid w:val="00D81095"/>
    <w:rsid w:val="00D810E4"/>
    <w:rsid w:val="00D811DA"/>
    <w:rsid w:val="00D811EF"/>
    <w:rsid w:val="00D813A4"/>
    <w:rsid w:val="00D81449"/>
    <w:rsid w:val="00D814C2"/>
    <w:rsid w:val="00D814C8"/>
    <w:rsid w:val="00D814EC"/>
    <w:rsid w:val="00D814F3"/>
    <w:rsid w:val="00D815F8"/>
    <w:rsid w:val="00D8177F"/>
    <w:rsid w:val="00D8185A"/>
    <w:rsid w:val="00D8187E"/>
    <w:rsid w:val="00D818A4"/>
    <w:rsid w:val="00D818EA"/>
    <w:rsid w:val="00D81A70"/>
    <w:rsid w:val="00D81AB5"/>
    <w:rsid w:val="00D81C70"/>
    <w:rsid w:val="00D81D14"/>
    <w:rsid w:val="00D81D3A"/>
    <w:rsid w:val="00D81DB7"/>
    <w:rsid w:val="00D81DC5"/>
    <w:rsid w:val="00D81E84"/>
    <w:rsid w:val="00D81E85"/>
    <w:rsid w:val="00D81FDC"/>
    <w:rsid w:val="00D81FE1"/>
    <w:rsid w:val="00D82078"/>
    <w:rsid w:val="00D823E6"/>
    <w:rsid w:val="00D82453"/>
    <w:rsid w:val="00D824FD"/>
    <w:rsid w:val="00D82537"/>
    <w:rsid w:val="00D8253B"/>
    <w:rsid w:val="00D82662"/>
    <w:rsid w:val="00D826B6"/>
    <w:rsid w:val="00D827BB"/>
    <w:rsid w:val="00D828C6"/>
    <w:rsid w:val="00D82A84"/>
    <w:rsid w:val="00D82B40"/>
    <w:rsid w:val="00D82D1F"/>
    <w:rsid w:val="00D82D67"/>
    <w:rsid w:val="00D82DE5"/>
    <w:rsid w:val="00D82F28"/>
    <w:rsid w:val="00D82F8A"/>
    <w:rsid w:val="00D82FE3"/>
    <w:rsid w:val="00D830E6"/>
    <w:rsid w:val="00D83243"/>
    <w:rsid w:val="00D832D1"/>
    <w:rsid w:val="00D8347A"/>
    <w:rsid w:val="00D834DE"/>
    <w:rsid w:val="00D8354C"/>
    <w:rsid w:val="00D837CE"/>
    <w:rsid w:val="00D83886"/>
    <w:rsid w:val="00D838EF"/>
    <w:rsid w:val="00D83908"/>
    <w:rsid w:val="00D8397C"/>
    <w:rsid w:val="00D8397F"/>
    <w:rsid w:val="00D839A7"/>
    <w:rsid w:val="00D83A1F"/>
    <w:rsid w:val="00D83AAC"/>
    <w:rsid w:val="00D83AEB"/>
    <w:rsid w:val="00D83B52"/>
    <w:rsid w:val="00D83D20"/>
    <w:rsid w:val="00D83EC0"/>
    <w:rsid w:val="00D83EC4"/>
    <w:rsid w:val="00D83EDE"/>
    <w:rsid w:val="00D83F38"/>
    <w:rsid w:val="00D84070"/>
    <w:rsid w:val="00D840AC"/>
    <w:rsid w:val="00D840FD"/>
    <w:rsid w:val="00D84103"/>
    <w:rsid w:val="00D8469C"/>
    <w:rsid w:val="00D8472A"/>
    <w:rsid w:val="00D8472C"/>
    <w:rsid w:val="00D8474E"/>
    <w:rsid w:val="00D84752"/>
    <w:rsid w:val="00D847F1"/>
    <w:rsid w:val="00D847FC"/>
    <w:rsid w:val="00D8481D"/>
    <w:rsid w:val="00D84904"/>
    <w:rsid w:val="00D84916"/>
    <w:rsid w:val="00D84998"/>
    <w:rsid w:val="00D84A3A"/>
    <w:rsid w:val="00D84AFF"/>
    <w:rsid w:val="00D84B31"/>
    <w:rsid w:val="00D84B55"/>
    <w:rsid w:val="00D84B65"/>
    <w:rsid w:val="00D84B80"/>
    <w:rsid w:val="00D84C10"/>
    <w:rsid w:val="00D84C9C"/>
    <w:rsid w:val="00D84D01"/>
    <w:rsid w:val="00D84D6B"/>
    <w:rsid w:val="00D84EF2"/>
    <w:rsid w:val="00D84EF9"/>
    <w:rsid w:val="00D8503F"/>
    <w:rsid w:val="00D85088"/>
    <w:rsid w:val="00D85092"/>
    <w:rsid w:val="00D853EE"/>
    <w:rsid w:val="00D854BD"/>
    <w:rsid w:val="00D8553E"/>
    <w:rsid w:val="00D8554B"/>
    <w:rsid w:val="00D85594"/>
    <w:rsid w:val="00D85676"/>
    <w:rsid w:val="00D8588C"/>
    <w:rsid w:val="00D85900"/>
    <w:rsid w:val="00D85945"/>
    <w:rsid w:val="00D85946"/>
    <w:rsid w:val="00D8595A"/>
    <w:rsid w:val="00D8598F"/>
    <w:rsid w:val="00D85AB0"/>
    <w:rsid w:val="00D85AC4"/>
    <w:rsid w:val="00D85B2F"/>
    <w:rsid w:val="00D85D04"/>
    <w:rsid w:val="00D85D23"/>
    <w:rsid w:val="00D85D66"/>
    <w:rsid w:val="00D85D78"/>
    <w:rsid w:val="00D85E6B"/>
    <w:rsid w:val="00D85EED"/>
    <w:rsid w:val="00D8615E"/>
    <w:rsid w:val="00D86181"/>
    <w:rsid w:val="00D86214"/>
    <w:rsid w:val="00D862EC"/>
    <w:rsid w:val="00D8636A"/>
    <w:rsid w:val="00D86406"/>
    <w:rsid w:val="00D8643E"/>
    <w:rsid w:val="00D864F0"/>
    <w:rsid w:val="00D86519"/>
    <w:rsid w:val="00D865AD"/>
    <w:rsid w:val="00D865E2"/>
    <w:rsid w:val="00D86612"/>
    <w:rsid w:val="00D8670E"/>
    <w:rsid w:val="00D8675E"/>
    <w:rsid w:val="00D86793"/>
    <w:rsid w:val="00D8685F"/>
    <w:rsid w:val="00D86994"/>
    <w:rsid w:val="00D869CB"/>
    <w:rsid w:val="00D86AB8"/>
    <w:rsid w:val="00D86BCB"/>
    <w:rsid w:val="00D86C67"/>
    <w:rsid w:val="00D86D49"/>
    <w:rsid w:val="00D86E37"/>
    <w:rsid w:val="00D86E46"/>
    <w:rsid w:val="00D86F73"/>
    <w:rsid w:val="00D86F7E"/>
    <w:rsid w:val="00D86FA5"/>
    <w:rsid w:val="00D870F7"/>
    <w:rsid w:val="00D87279"/>
    <w:rsid w:val="00D8729D"/>
    <w:rsid w:val="00D87421"/>
    <w:rsid w:val="00D874F5"/>
    <w:rsid w:val="00D8752B"/>
    <w:rsid w:val="00D875D4"/>
    <w:rsid w:val="00D876D8"/>
    <w:rsid w:val="00D876ED"/>
    <w:rsid w:val="00D877C4"/>
    <w:rsid w:val="00D87872"/>
    <w:rsid w:val="00D87901"/>
    <w:rsid w:val="00D8793B"/>
    <w:rsid w:val="00D87986"/>
    <w:rsid w:val="00D879F1"/>
    <w:rsid w:val="00D87A00"/>
    <w:rsid w:val="00D87A17"/>
    <w:rsid w:val="00D87AF1"/>
    <w:rsid w:val="00D87B94"/>
    <w:rsid w:val="00D87BA7"/>
    <w:rsid w:val="00D87BB7"/>
    <w:rsid w:val="00D87C06"/>
    <w:rsid w:val="00D87C0D"/>
    <w:rsid w:val="00D87C82"/>
    <w:rsid w:val="00D87EE9"/>
    <w:rsid w:val="00D87F6C"/>
    <w:rsid w:val="00D87F73"/>
    <w:rsid w:val="00D87F8E"/>
    <w:rsid w:val="00D87FAC"/>
    <w:rsid w:val="00D9008B"/>
    <w:rsid w:val="00D901B6"/>
    <w:rsid w:val="00D901BC"/>
    <w:rsid w:val="00D902B7"/>
    <w:rsid w:val="00D903A3"/>
    <w:rsid w:val="00D903E3"/>
    <w:rsid w:val="00D905F8"/>
    <w:rsid w:val="00D90606"/>
    <w:rsid w:val="00D9069A"/>
    <w:rsid w:val="00D907D2"/>
    <w:rsid w:val="00D9086D"/>
    <w:rsid w:val="00D908ED"/>
    <w:rsid w:val="00D90949"/>
    <w:rsid w:val="00D90974"/>
    <w:rsid w:val="00D9099C"/>
    <w:rsid w:val="00D909B1"/>
    <w:rsid w:val="00D909E2"/>
    <w:rsid w:val="00D90A54"/>
    <w:rsid w:val="00D90B00"/>
    <w:rsid w:val="00D90B09"/>
    <w:rsid w:val="00D90C7E"/>
    <w:rsid w:val="00D90CF5"/>
    <w:rsid w:val="00D90E46"/>
    <w:rsid w:val="00D90F84"/>
    <w:rsid w:val="00D90F90"/>
    <w:rsid w:val="00D91074"/>
    <w:rsid w:val="00D91107"/>
    <w:rsid w:val="00D9110D"/>
    <w:rsid w:val="00D9112A"/>
    <w:rsid w:val="00D911F8"/>
    <w:rsid w:val="00D91247"/>
    <w:rsid w:val="00D9131E"/>
    <w:rsid w:val="00D9133B"/>
    <w:rsid w:val="00D913D9"/>
    <w:rsid w:val="00D91567"/>
    <w:rsid w:val="00D916E6"/>
    <w:rsid w:val="00D9172F"/>
    <w:rsid w:val="00D91778"/>
    <w:rsid w:val="00D91820"/>
    <w:rsid w:val="00D9188D"/>
    <w:rsid w:val="00D918E9"/>
    <w:rsid w:val="00D918F7"/>
    <w:rsid w:val="00D91921"/>
    <w:rsid w:val="00D91988"/>
    <w:rsid w:val="00D91A2F"/>
    <w:rsid w:val="00D91A6C"/>
    <w:rsid w:val="00D91C57"/>
    <w:rsid w:val="00D91E53"/>
    <w:rsid w:val="00D9202D"/>
    <w:rsid w:val="00D9207D"/>
    <w:rsid w:val="00D921E6"/>
    <w:rsid w:val="00D92322"/>
    <w:rsid w:val="00D92328"/>
    <w:rsid w:val="00D92350"/>
    <w:rsid w:val="00D923EE"/>
    <w:rsid w:val="00D92498"/>
    <w:rsid w:val="00D92610"/>
    <w:rsid w:val="00D92625"/>
    <w:rsid w:val="00D926AB"/>
    <w:rsid w:val="00D9289C"/>
    <w:rsid w:val="00D928CF"/>
    <w:rsid w:val="00D9299E"/>
    <w:rsid w:val="00D929FF"/>
    <w:rsid w:val="00D92A6E"/>
    <w:rsid w:val="00D92AEB"/>
    <w:rsid w:val="00D92B35"/>
    <w:rsid w:val="00D92BC6"/>
    <w:rsid w:val="00D92C17"/>
    <w:rsid w:val="00D92D24"/>
    <w:rsid w:val="00D92D7E"/>
    <w:rsid w:val="00D92DED"/>
    <w:rsid w:val="00D92EAA"/>
    <w:rsid w:val="00D92EB1"/>
    <w:rsid w:val="00D92EE3"/>
    <w:rsid w:val="00D92F5D"/>
    <w:rsid w:val="00D92FA2"/>
    <w:rsid w:val="00D93067"/>
    <w:rsid w:val="00D93100"/>
    <w:rsid w:val="00D9310E"/>
    <w:rsid w:val="00D93179"/>
    <w:rsid w:val="00D9320F"/>
    <w:rsid w:val="00D93215"/>
    <w:rsid w:val="00D93240"/>
    <w:rsid w:val="00D9325B"/>
    <w:rsid w:val="00D93278"/>
    <w:rsid w:val="00D93385"/>
    <w:rsid w:val="00D933C6"/>
    <w:rsid w:val="00D935DF"/>
    <w:rsid w:val="00D93623"/>
    <w:rsid w:val="00D9362D"/>
    <w:rsid w:val="00D93656"/>
    <w:rsid w:val="00D9371C"/>
    <w:rsid w:val="00D9374B"/>
    <w:rsid w:val="00D93763"/>
    <w:rsid w:val="00D9391C"/>
    <w:rsid w:val="00D93979"/>
    <w:rsid w:val="00D939A4"/>
    <w:rsid w:val="00D93C84"/>
    <w:rsid w:val="00D93D53"/>
    <w:rsid w:val="00D93D5E"/>
    <w:rsid w:val="00D93DB3"/>
    <w:rsid w:val="00D93DF2"/>
    <w:rsid w:val="00D94107"/>
    <w:rsid w:val="00D94174"/>
    <w:rsid w:val="00D941D5"/>
    <w:rsid w:val="00D9438C"/>
    <w:rsid w:val="00D9447B"/>
    <w:rsid w:val="00D944E0"/>
    <w:rsid w:val="00D945D1"/>
    <w:rsid w:val="00D945DB"/>
    <w:rsid w:val="00D94644"/>
    <w:rsid w:val="00D94666"/>
    <w:rsid w:val="00D946CA"/>
    <w:rsid w:val="00D94801"/>
    <w:rsid w:val="00D94836"/>
    <w:rsid w:val="00D94A26"/>
    <w:rsid w:val="00D94DF4"/>
    <w:rsid w:val="00D94E81"/>
    <w:rsid w:val="00D94EEC"/>
    <w:rsid w:val="00D94F47"/>
    <w:rsid w:val="00D95008"/>
    <w:rsid w:val="00D9503B"/>
    <w:rsid w:val="00D950C1"/>
    <w:rsid w:val="00D95121"/>
    <w:rsid w:val="00D95225"/>
    <w:rsid w:val="00D952C0"/>
    <w:rsid w:val="00D9536E"/>
    <w:rsid w:val="00D9540B"/>
    <w:rsid w:val="00D95421"/>
    <w:rsid w:val="00D955E2"/>
    <w:rsid w:val="00D9570B"/>
    <w:rsid w:val="00D95749"/>
    <w:rsid w:val="00D958E2"/>
    <w:rsid w:val="00D95927"/>
    <w:rsid w:val="00D9592C"/>
    <w:rsid w:val="00D95AA1"/>
    <w:rsid w:val="00D95B5B"/>
    <w:rsid w:val="00D95B79"/>
    <w:rsid w:val="00D95B8D"/>
    <w:rsid w:val="00D95BDC"/>
    <w:rsid w:val="00D95C30"/>
    <w:rsid w:val="00D95CAF"/>
    <w:rsid w:val="00D95DE5"/>
    <w:rsid w:val="00D95E31"/>
    <w:rsid w:val="00D95E4E"/>
    <w:rsid w:val="00D95E66"/>
    <w:rsid w:val="00D95F3C"/>
    <w:rsid w:val="00D95F46"/>
    <w:rsid w:val="00D95F88"/>
    <w:rsid w:val="00D95FAC"/>
    <w:rsid w:val="00D95FC3"/>
    <w:rsid w:val="00D95FE1"/>
    <w:rsid w:val="00D96043"/>
    <w:rsid w:val="00D960AF"/>
    <w:rsid w:val="00D960C8"/>
    <w:rsid w:val="00D96179"/>
    <w:rsid w:val="00D96222"/>
    <w:rsid w:val="00D9623C"/>
    <w:rsid w:val="00D96264"/>
    <w:rsid w:val="00D964D4"/>
    <w:rsid w:val="00D964DD"/>
    <w:rsid w:val="00D964E3"/>
    <w:rsid w:val="00D96530"/>
    <w:rsid w:val="00D9661D"/>
    <w:rsid w:val="00D96664"/>
    <w:rsid w:val="00D96750"/>
    <w:rsid w:val="00D9675F"/>
    <w:rsid w:val="00D968DF"/>
    <w:rsid w:val="00D96949"/>
    <w:rsid w:val="00D96A29"/>
    <w:rsid w:val="00D96A60"/>
    <w:rsid w:val="00D96AAE"/>
    <w:rsid w:val="00D96B21"/>
    <w:rsid w:val="00D96CD2"/>
    <w:rsid w:val="00D96CD7"/>
    <w:rsid w:val="00D96E85"/>
    <w:rsid w:val="00D970CB"/>
    <w:rsid w:val="00D97113"/>
    <w:rsid w:val="00D97199"/>
    <w:rsid w:val="00D971DB"/>
    <w:rsid w:val="00D9726E"/>
    <w:rsid w:val="00D97332"/>
    <w:rsid w:val="00D97512"/>
    <w:rsid w:val="00D97642"/>
    <w:rsid w:val="00D976D8"/>
    <w:rsid w:val="00D976FF"/>
    <w:rsid w:val="00D978A9"/>
    <w:rsid w:val="00D97912"/>
    <w:rsid w:val="00D97931"/>
    <w:rsid w:val="00D97A21"/>
    <w:rsid w:val="00D97A5F"/>
    <w:rsid w:val="00D97ADF"/>
    <w:rsid w:val="00D97F42"/>
    <w:rsid w:val="00D97FBD"/>
    <w:rsid w:val="00D97FD9"/>
    <w:rsid w:val="00DA00AA"/>
    <w:rsid w:val="00DA01EE"/>
    <w:rsid w:val="00DA023E"/>
    <w:rsid w:val="00DA0280"/>
    <w:rsid w:val="00DA02B1"/>
    <w:rsid w:val="00DA02EB"/>
    <w:rsid w:val="00DA034F"/>
    <w:rsid w:val="00DA037D"/>
    <w:rsid w:val="00DA044E"/>
    <w:rsid w:val="00DA0607"/>
    <w:rsid w:val="00DA0713"/>
    <w:rsid w:val="00DA082C"/>
    <w:rsid w:val="00DA0852"/>
    <w:rsid w:val="00DA085E"/>
    <w:rsid w:val="00DA0906"/>
    <w:rsid w:val="00DA0910"/>
    <w:rsid w:val="00DA0A7B"/>
    <w:rsid w:val="00DA0B68"/>
    <w:rsid w:val="00DA0B6F"/>
    <w:rsid w:val="00DA0BBE"/>
    <w:rsid w:val="00DA0BF4"/>
    <w:rsid w:val="00DA0D77"/>
    <w:rsid w:val="00DA0E51"/>
    <w:rsid w:val="00DA0F24"/>
    <w:rsid w:val="00DA1048"/>
    <w:rsid w:val="00DA1143"/>
    <w:rsid w:val="00DA1171"/>
    <w:rsid w:val="00DA11D9"/>
    <w:rsid w:val="00DA1211"/>
    <w:rsid w:val="00DA1238"/>
    <w:rsid w:val="00DA123F"/>
    <w:rsid w:val="00DA13E4"/>
    <w:rsid w:val="00DA13ED"/>
    <w:rsid w:val="00DA149E"/>
    <w:rsid w:val="00DA1582"/>
    <w:rsid w:val="00DA1588"/>
    <w:rsid w:val="00DA15B2"/>
    <w:rsid w:val="00DA15D0"/>
    <w:rsid w:val="00DA171C"/>
    <w:rsid w:val="00DA17EB"/>
    <w:rsid w:val="00DA18B9"/>
    <w:rsid w:val="00DA1917"/>
    <w:rsid w:val="00DA1933"/>
    <w:rsid w:val="00DA199A"/>
    <w:rsid w:val="00DA1A26"/>
    <w:rsid w:val="00DA1AC2"/>
    <w:rsid w:val="00DA1B4B"/>
    <w:rsid w:val="00DA1C28"/>
    <w:rsid w:val="00DA1C3E"/>
    <w:rsid w:val="00DA1C4F"/>
    <w:rsid w:val="00DA1CAB"/>
    <w:rsid w:val="00DA1CE4"/>
    <w:rsid w:val="00DA1D4B"/>
    <w:rsid w:val="00DA1E4C"/>
    <w:rsid w:val="00DA1EB5"/>
    <w:rsid w:val="00DA1F56"/>
    <w:rsid w:val="00DA1F74"/>
    <w:rsid w:val="00DA2005"/>
    <w:rsid w:val="00DA21B3"/>
    <w:rsid w:val="00DA22AC"/>
    <w:rsid w:val="00DA2320"/>
    <w:rsid w:val="00DA23B1"/>
    <w:rsid w:val="00DA2621"/>
    <w:rsid w:val="00DA26A9"/>
    <w:rsid w:val="00DA2776"/>
    <w:rsid w:val="00DA27BB"/>
    <w:rsid w:val="00DA27F6"/>
    <w:rsid w:val="00DA2930"/>
    <w:rsid w:val="00DA297C"/>
    <w:rsid w:val="00DA2AB7"/>
    <w:rsid w:val="00DA2B0C"/>
    <w:rsid w:val="00DA2B14"/>
    <w:rsid w:val="00DA2B34"/>
    <w:rsid w:val="00DA2C1C"/>
    <w:rsid w:val="00DA2C5F"/>
    <w:rsid w:val="00DA2CC5"/>
    <w:rsid w:val="00DA2CD5"/>
    <w:rsid w:val="00DA2CDD"/>
    <w:rsid w:val="00DA2DB3"/>
    <w:rsid w:val="00DA2DD9"/>
    <w:rsid w:val="00DA2E62"/>
    <w:rsid w:val="00DA2E6F"/>
    <w:rsid w:val="00DA2E71"/>
    <w:rsid w:val="00DA2EE9"/>
    <w:rsid w:val="00DA2F19"/>
    <w:rsid w:val="00DA2F5A"/>
    <w:rsid w:val="00DA3060"/>
    <w:rsid w:val="00DA30F2"/>
    <w:rsid w:val="00DA32F3"/>
    <w:rsid w:val="00DA3363"/>
    <w:rsid w:val="00DA346C"/>
    <w:rsid w:val="00DA34B4"/>
    <w:rsid w:val="00DA34CB"/>
    <w:rsid w:val="00DA35C9"/>
    <w:rsid w:val="00DA35D3"/>
    <w:rsid w:val="00DA3669"/>
    <w:rsid w:val="00DA36CB"/>
    <w:rsid w:val="00DA370B"/>
    <w:rsid w:val="00DA3776"/>
    <w:rsid w:val="00DA37F4"/>
    <w:rsid w:val="00DA3862"/>
    <w:rsid w:val="00DA3A38"/>
    <w:rsid w:val="00DA3A5F"/>
    <w:rsid w:val="00DA3AFE"/>
    <w:rsid w:val="00DA3B75"/>
    <w:rsid w:val="00DA3BD5"/>
    <w:rsid w:val="00DA3CF2"/>
    <w:rsid w:val="00DA3D7D"/>
    <w:rsid w:val="00DA3EA2"/>
    <w:rsid w:val="00DA3ED1"/>
    <w:rsid w:val="00DA3F2F"/>
    <w:rsid w:val="00DA3F60"/>
    <w:rsid w:val="00DA3F6B"/>
    <w:rsid w:val="00DA3F86"/>
    <w:rsid w:val="00DA404A"/>
    <w:rsid w:val="00DA4069"/>
    <w:rsid w:val="00DA409E"/>
    <w:rsid w:val="00DA4318"/>
    <w:rsid w:val="00DA43CA"/>
    <w:rsid w:val="00DA451A"/>
    <w:rsid w:val="00DA46C8"/>
    <w:rsid w:val="00DA473B"/>
    <w:rsid w:val="00DA47CB"/>
    <w:rsid w:val="00DA4957"/>
    <w:rsid w:val="00DA4995"/>
    <w:rsid w:val="00DA4A38"/>
    <w:rsid w:val="00DA4AA8"/>
    <w:rsid w:val="00DA4B3D"/>
    <w:rsid w:val="00DA4B5A"/>
    <w:rsid w:val="00DA4CC1"/>
    <w:rsid w:val="00DA4CDC"/>
    <w:rsid w:val="00DA4D49"/>
    <w:rsid w:val="00DA4F0C"/>
    <w:rsid w:val="00DA4FC8"/>
    <w:rsid w:val="00DA4FCF"/>
    <w:rsid w:val="00DA5069"/>
    <w:rsid w:val="00DA5096"/>
    <w:rsid w:val="00DA50EC"/>
    <w:rsid w:val="00DA5111"/>
    <w:rsid w:val="00DA5123"/>
    <w:rsid w:val="00DA5170"/>
    <w:rsid w:val="00DA5251"/>
    <w:rsid w:val="00DA5309"/>
    <w:rsid w:val="00DA5347"/>
    <w:rsid w:val="00DA537E"/>
    <w:rsid w:val="00DA541F"/>
    <w:rsid w:val="00DA54C7"/>
    <w:rsid w:val="00DA54F6"/>
    <w:rsid w:val="00DA5519"/>
    <w:rsid w:val="00DA577B"/>
    <w:rsid w:val="00DA57B6"/>
    <w:rsid w:val="00DA57EE"/>
    <w:rsid w:val="00DA5829"/>
    <w:rsid w:val="00DA594B"/>
    <w:rsid w:val="00DA59A1"/>
    <w:rsid w:val="00DA59EA"/>
    <w:rsid w:val="00DA5A26"/>
    <w:rsid w:val="00DA5B65"/>
    <w:rsid w:val="00DA5B72"/>
    <w:rsid w:val="00DA5BFB"/>
    <w:rsid w:val="00DA5CC5"/>
    <w:rsid w:val="00DA5E44"/>
    <w:rsid w:val="00DA5E83"/>
    <w:rsid w:val="00DA5EF6"/>
    <w:rsid w:val="00DA5FE8"/>
    <w:rsid w:val="00DA5FEB"/>
    <w:rsid w:val="00DA6256"/>
    <w:rsid w:val="00DA6326"/>
    <w:rsid w:val="00DA632E"/>
    <w:rsid w:val="00DA6391"/>
    <w:rsid w:val="00DA6454"/>
    <w:rsid w:val="00DA650E"/>
    <w:rsid w:val="00DA65BE"/>
    <w:rsid w:val="00DA6754"/>
    <w:rsid w:val="00DA67A5"/>
    <w:rsid w:val="00DA68C7"/>
    <w:rsid w:val="00DA68DE"/>
    <w:rsid w:val="00DA6955"/>
    <w:rsid w:val="00DA6A8E"/>
    <w:rsid w:val="00DA6AB3"/>
    <w:rsid w:val="00DA6AB6"/>
    <w:rsid w:val="00DA6ABA"/>
    <w:rsid w:val="00DA6AE8"/>
    <w:rsid w:val="00DA6BAC"/>
    <w:rsid w:val="00DA6BF4"/>
    <w:rsid w:val="00DA6DB6"/>
    <w:rsid w:val="00DA6E5B"/>
    <w:rsid w:val="00DA6FF1"/>
    <w:rsid w:val="00DA7001"/>
    <w:rsid w:val="00DA704E"/>
    <w:rsid w:val="00DA70C4"/>
    <w:rsid w:val="00DA70D8"/>
    <w:rsid w:val="00DA7165"/>
    <w:rsid w:val="00DA717A"/>
    <w:rsid w:val="00DA720A"/>
    <w:rsid w:val="00DA72AE"/>
    <w:rsid w:val="00DA72CA"/>
    <w:rsid w:val="00DA7302"/>
    <w:rsid w:val="00DA7483"/>
    <w:rsid w:val="00DA74F5"/>
    <w:rsid w:val="00DA7512"/>
    <w:rsid w:val="00DA7676"/>
    <w:rsid w:val="00DA76E7"/>
    <w:rsid w:val="00DA7775"/>
    <w:rsid w:val="00DA78B2"/>
    <w:rsid w:val="00DA78B7"/>
    <w:rsid w:val="00DA7902"/>
    <w:rsid w:val="00DA7916"/>
    <w:rsid w:val="00DA79CB"/>
    <w:rsid w:val="00DA79EA"/>
    <w:rsid w:val="00DA7A21"/>
    <w:rsid w:val="00DA7B32"/>
    <w:rsid w:val="00DA7BF1"/>
    <w:rsid w:val="00DA7C1A"/>
    <w:rsid w:val="00DA7C67"/>
    <w:rsid w:val="00DA7C9B"/>
    <w:rsid w:val="00DA7E25"/>
    <w:rsid w:val="00DA7EA3"/>
    <w:rsid w:val="00DA7FA8"/>
    <w:rsid w:val="00DB00A7"/>
    <w:rsid w:val="00DB0190"/>
    <w:rsid w:val="00DB0276"/>
    <w:rsid w:val="00DB03B9"/>
    <w:rsid w:val="00DB0416"/>
    <w:rsid w:val="00DB0422"/>
    <w:rsid w:val="00DB0482"/>
    <w:rsid w:val="00DB0495"/>
    <w:rsid w:val="00DB0510"/>
    <w:rsid w:val="00DB05A2"/>
    <w:rsid w:val="00DB0613"/>
    <w:rsid w:val="00DB06D8"/>
    <w:rsid w:val="00DB0714"/>
    <w:rsid w:val="00DB0727"/>
    <w:rsid w:val="00DB073F"/>
    <w:rsid w:val="00DB07E4"/>
    <w:rsid w:val="00DB07FE"/>
    <w:rsid w:val="00DB0829"/>
    <w:rsid w:val="00DB08AF"/>
    <w:rsid w:val="00DB08B4"/>
    <w:rsid w:val="00DB0922"/>
    <w:rsid w:val="00DB0928"/>
    <w:rsid w:val="00DB0941"/>
    <w:rsid w:val="00DB0A04"/>
    <w:rsid w:val="00DB0A80"/>
    <w:rsid w:val="00DB0AB3"/>
    <w:rsid w:val="00DB0B92"/>
    <w:rsid w:val="00DB0D7E"/>
    <w:rsid w:val="00DB0DFA"/>
    <w:rsid w:val="00DB0E0A"/>
    <w:rsid w:val="00DB0ED4"/>
    <w:rsid w:val="00DB0F60"/>
    <w:rsid w:val="00DB1008"/>
    <w:rsid w:val="00DB101B"/>
    <w:rsid w:val="00DB1042"/>
    <w:rsid w:val="00DB10E3"/>
    <w:rsid w:val="00DB119C"/>
    <w:rsid w:val="00DB1288"/>
    <w:rsid w:val="00DB12F1"/>
    <w:rsid w:val="00DB1314"/>
    <w:rsid w:val="00DB133F"/>
    <w:rsid w:val="00DB136B"/>
    <w:rsid w:val="00DB1376"/>
    <w:rsid w:val="00DB14D3"/>
    <w:rsid w:val="00DB14D4"/>
    <w:rsid w:val="00DB15DC"/>
    <w:rsid w:val="00DB17EF"/>
    <w:rsid w:val="00DB185C"/>
    <w:rsid w:val="00DB1992"/>
    <w:rsid w:val="00DB19FE"/>
    <w:rsid w:val="00DB1A1C"/>
    <w:rsid w:val="00DB1A55"/>
    <w:rsid w:val="00DB1B9A"/>
    <w:rsid w:val="00DB1C88"/>
    <w:rsid w:val="00DB1E34"/>
    <w:rsid w:val="00DB1F3D"/>
    <w:rsid w:val="00DB1F58"/>
    <w:rsid w:val="00DB2122"/>
    <w:rsid w:val="00DB2298"/>
    <w:rsid w:val="00DB22E6"/>
    <w:rsid w:val="00DB2300"/>
    <w:rsid w:val="00DB2556"/>
    <w:rsid w:val="00DB2657"/>
    <w:rsid w:val="00DB2782"/>
    <w:rsid w:val="00DB27BF"/>
    <w:rsid w:val="00DB299A"/>
    <w:rsid w:val="00DB2A30"/>
    <w:rsid w:val="00DB2B44"/>
    <w:rsid w:val="00DB2B7D"/>
    <w:rsid w:val="00DB2B95"/>
    <w:rsid w:val="00DB2BC4"/>
    <w:rsid w:val="00DB2C15"/>
    <w:rsid w:val="00DB2C18"/>
    <w:rsid w:val="00DB2C38"/>
    <w:rsid w:val="00DB2CDC"/>
    <w:rsid w:val="00DB2D0C"/>
    <w:rsid w:val="00DB2D1F"/>
    <w:rsid w:val="00DB2DC8"/>
    <w:rsid w:val="00DB2E3A"/>
    <w:rsid w:val="00DB2E84"/>
    <w:rsid w:val="00DB2F62"/>
    <w:rsid w:val="00DB3134"/>
    <w:rsid w:val="00DB3157"/>
    <w:rsid w:val="00DB3190"/>
    <w:rsid w:val="00DB31CF"/>
    <w:rsid w:val="00DB31E5"/>
    <w:rsid w:val="00DB3274"/>
    <w:rsid w:val="00DB3291"/>
    <w:rsid w:val="00DB339F"/>
    <w:rsid w:val="00DB33F8"/>
    <w:rsid w:val="00DB346F"/>
    <w:rsid w:val="00DB34B8"/>
    <w:rsid w:val="00DB3501"/>
    <w:rsid w:val="00DB354E"/>
    <w:rsid w:val="00DB35C7"/>
    <w:rsid w:val="00DB3602"/>
    <w:rsid w:val="00DB3654"/>
    <w:rsid w:val="00DB3680"/>
    <w:rsid w:val="00DB3875"/>
    <w:rsid w:val="00DB38D6"/>
    <w:rsid w:val="00DB3913"/>
    <w:rsid w:val="00DB397A"/>
    <w:rsid w:val="00DB3A72"/>
    <w:rsid w:val="00DB3B87"/>
    <w:rsid w:val="00DB3BE5"/>
    <w:rsid w:val="00DB3C18"/>
    <w:rsid w:val="00DB3C1A"/>
    <w:rsid w:val="00DB3D66"/>
    <w:rsid w:val="00DB3DBB"/>
    <w:rsid w:val="00DB3DFF"/>
    <w:rsid w:val="00DB3EAB"/>
    <w:rsid w:val="00DB3FF2"/>
    <w:rsid w:val="00DB410B"/>
    <w:rsid w:val="00DB41E4"/>
    <w:rsid w:val="00DB422A"/>
    <w:rsid w:val="00DB4241"/>
    <w:rsid w:val="00DB47A4"/>
    <w:rsid w:val="00DB47EA"/>
    <w:rsid w:val="00DB485A"/>
    <w:rsid w:val="00DB4B0C"/>
    <w:rsid w:val="00DB4BDD"/>
    <w:rsid w:val="00DB4CBF"/>
    <w:rsid w:val="00DB4D69"/>
    <w:rsid w:val="00DB4E28"/>
    <w:rsid w:val="00DB4E66"/>
    <w:rsid w:val="00DB4EC2"/>
    <w:rsid w:val="00DB4F5A"/>
    <w:rsid w:val="00DB4F77"/>
    <w:rsid w:val="00DB4F80"/>
    <w:rsid w:val="00DB5189"/>
    <w:rsid w:val="00DB51FF"/>
    <w:rsid w:val="00DB52AE"/>
    <w:rsid w:val="00DB560B"/>
    <w:rsid w:val="00DB56A7"/>
    <w:rsid w:val="00DB5814"/>
    <w:rsid w:val="00DB5834"/>
    <w:rsid w:val="00DB5864"/>
    <w:rsid w:val="00DB5866"/>
    <w:rsid w:val="00DB5A42"/>
    <w:rsid w:val="00DB5A5C"/>
    <w:rsid w:val="00DB5AD8"/>
    <w:rsid w:val="00DB5B57"/>
    <w:rsid w:val="00DB5BDF"/>
    <w:rsid w:val="00DB5C9E"/>
    <w:rsid w:val="00DB5D19"/>
    <w:rsid w:val="00DB5DFE"/>
    <w:rsid w:val="00DB5EE8"/>
    <w:rsid w:val="00DB5F35"/>
    <w:rsid w:val="00DB5FCA"/>
    <w:rsid w:val="00DB5FF5"/>
    <w:rsid w:val="00DB600D"/>
    <w:rsid w:val="00DB6017"/>
    <w:rsid w:val="00DB6037"/>
    <w:rsid w:val="00DB60AD"/>
    <w:rsid w:val="00DB6155"/>
    <w:rsid w:val="00DB6237"/>
    <w:rsid w:val="00DB6278"/>
    <w:rsid w:val="00DB62C4"/>
    <w:rsid w:val="00DB633B"/>
    <w:rsid w:val="00DB63CF"/>
    <w:rsid w:val="00DB63DB"/>
    <w:rsid w:val="00DB640A"/>
    <w:rsid w:val="00DB6427"/>
    <w:rsid w:val="00DB6435"/>
    <w:rsid w:val="00DB6483"/>
    <w:rsid w:val="00DB64C4"/>
    <w:rsid w:val="00DB6552"/>
    <w:rsid w:val="00DB655A"/>
    <w:rsid w:val="00DB6608"/>
    <w:rsid w:val="00DB6706"/>
    <w:rsid w:val="00DB674D"/>
    <w:rsid w:val="00DB67A6"/>
    <w:rsid w:val="00DB6AB8"/>
    <w:rsid w:val="00DB6B2A"/>
    <w:rsid w:val="00DB6BBB"/>
    <w:rsid w:val="00DB6BE7"/>
    <w:rsid w:val="00DB6CD8"/>
    <w:rsid w:val="00DB6ED0"/>
    <w:rsid w:val="00DB6F55"/>
    <w:rsid w:val="00DB6FFE"/>
    <w:rsid w:val="00DB708A"/>
    <w:rsid w:val="00DB70B6"/>
    <w:rsid w:val="00DB718A"/>
    <w:rsid w:val="00DB7225"/>
    <w:rsid w:val="00DB7354"/>
    <w:rsid w:val="00DB7376"/>
    <w:rsid w:val="00DB73EA"/>
    <w:rsid w:val="00DB76F5"/>
    <w:rsid w:val="00DB76FF"/>
    <w:rsid w:val="00DB7709"/>
    <w:rsid w:val="00DB7A54"/>
    <w:rsid w:val="00DB7A86"/>
    <w:rsid w:val="00DB7B99"/>
    <w:rsid w:val="00DB7D79"/>
    <w:rsid w:val="00DB7E0E"/>
    <w:rsid w:val="00DB7E18"/>
    <w:rsid w:val="00DB7EA8"/>
    <w:rsid w:val="00DB7F26"/>
    <w:rsid w:val="00DB7F29"/>
    <w:rsid w:val="00DB7FCB"/>
    <w:rsid w:val="00DC004D"/>
    <w:rsid w:val="00DC00F4"/>
    <w:rsid w:val="00DC00F8"/>
    <w:rsid w:val="00DC0171"/>
    <w:rsid w:val="00DC0185"/>
    <w:rsid w:val="00DC024C"/>
    <w:rsid w:val="00DC0317"/>
    <w:rsid w:val="00DC0347"/>
    <w:rsid w:val="00DC03FB"/>
    <w:rsid w:val="00DC040D"/>
    <w:rsid w:val="00DC040E"/>
    <w:rsid w:val="00DC042C"/>
    <w:rsid w:val="00DC050A"/>
    <w:rsid w:val="00DC0556"/>
    <w:rsid w:val="00DC05CC"/>
    <w:rsid w:val="00DC0775"/>
    <w:rsid w:val="00DC0879"/>
    <w:rsid w:val="00DC08BD"/>
    <w:rsid w:val="00DC098D"/>
    <w:rsid w:val="00DC0BFF"/>
    <w:rsid w:val="00DC0C3C"/>
    <w:rsid w:val="00DC0C50"/>
    <w:rsid w:val="00DC0D02"/>
    <w:rsid w:val="00DC0DFB"/>
    <w:rsid w:val="00DC0F8F"/>
    <w:rsid w:val="00DC0FCE"/>
    <w:rsid w:val="00DC0FED"/>
    <w:rsid w:val="00DC100C"/>
    <w:rsid w:val="00DC1085"/>
    <w:rsid w:val="00DC10F6"/>
    <w:rsid w:val="00DC113C"/>
    <w:rsid w:val="00DC11A0"/>
    <w:rsid w:val="00DC11AC"/>
    <w:rsid w:val="00DC1221"/>
    <w:rsid w:val="00DC127C"/>
    <w:rsid w:val="00DC12A6"/>
    <w:rsid w:val="00DC13E1"/>
    <w:rsid w:val="00DC140C"/>
    <w:rsid w:val="00DC144A"/>
    <w:rsid w:val="00DC1568"/>
    <w:rsid w:val="00DC1661"/>
    <w:rsid w:val="00DC16D7"/>
    <w:rsid w:val="00DC175E"/>
    <w:rsid w:val="00DC1826"/>
    <w:rsid w:val="00DC184C"/>
    <w:rsid w:val="00DC1949"/>
    <w:rsid w:val="00DC1961"/>
    <w:rsid w:val="00DC199B"/>
    <w:rsid w:val="00DC19CC"/>
    <w:rsid w:val="00DC19D6"/>
    <w:rsid w:val="00DC1B65"/>
    <w:rsid w:val="00DC1C07"/>
    <w:rsid w:val="00DC1D6E"/>
    <w:rsid w:val="00DC1E8E"/>
    <w:rsid w:val="00DC1F83"/>
    <w:rsid w:val="00DC208D"/>
    <w:rsid w:val="00DC20B8"/>
    <w:rsid w:val="00DC224B"/>
    <w:rsid w:val="00DC224F"/>
    <w:rsid w:val="00DC2382"/>
    <w:rsid w:val="00DC2393"/>
    <w:rsid w:val="00DC23D1"/>
    <w:rsid w:val="00DC244D"/>
    <w:rsid w:val="00DC2458"/>
    <w:rsid w:val="00DC24CA"/>
    <w:rsid w:val="00DC2501"/>
    <w:rsid w:val="00DC2535"/>
    <w:rsid w:val="00DC253E"/>
    <w:rsid w:val="00DC25F0"/>
    <w:rsid w:val="00DC262C"/>
    <w:rsid w:val="00DC2657"/>
    <w:rsid w:val="00DC292D"/>
    <w:rsid w:val="00DC2B02"/>
    <w:rsid w:val="00DC2B0C"/>
    <w:rsid w:val="00DC2C5A"/>
    <w:rsid w:val="00DC2C7D"/>
    <w:rsid w:val="00DC2D33"/>
    <w:rsid w:val="00DC2DBB"/>
    <w:rsid w:val="00DC2E4C"/>
    <w:rsid w:val="00DC2EA3"/>
    <w:rsid w:val="00DC2ECA"/>
    <w:rsid w:val="00DC2F5C"/>
    <w:rsid w:val="00DC2F88"/>
    <w:rsid w:val="00DC3025"/>
    <w:rsid w:val="00DC30B2"/>
    <w:rsid w:val="00DC3129"/>
    <w:rsid w:val="00DC329E"/>
    <w:rsid w:val="00DC330F"/>
    <w:rsid w:val="00DC3370"/>
    <w:rsid w:val="00DC344A"/>
    <w:rsid w:val="00DC353E"/>
    <w:rsid w:val="00DC35B4"/>
    <w:rsid w:val="00DC35FD"/>
    <w:rsid w:val="00DC3760"/>
    <w:rsid w:val="00DC3780"/>
    <w:rsid w:val="00DC3873"/>
    <w:rsid w:val="00DC38E1"/>
    <w:rsid w:val="00DC3930"/>
    <w:rsid w:val="00DC39EB"/>
    <w:rsid w:val="00DC3A1A"/>
    <w:rsid w:val="00DC3AEA"/>
    <w:rsid w:val="00DC3B8A"/>
    <w:rsid w:val="00DC3BD0"/>
    <w:rsid w:val="00DC3BEE"/>
    <w:rsid w:val="00DC3C38"/>
    <w:rsid w:val="00DC3CAB"/>
    <w:rsid w:val="00DC3D66"/>
    <w:rsid w:val="00DC3D6B"/>
    <w:rsid w:val="00DC3F74"/>
    <w:rsid w:val="00DC4127"/>
    <w:rsid w:val="00DC4196"/>
    <w:rsid w:val="00DC41EB"/>
    <w:rsid w:val="00DC4200"/>
    <w:rsid w:val="00DC4237"/>
    <w:rsid w:val="00DC4274"/>
    <w:rsid w:val="00DC42C5"/>
    <w:rsid w:val="00DC4328"/>
    <w:rsid w:val="00DC4428"/>
    <w:rsid w:val="00DC4448"/>
    <w:rsid w:val="00DC4488"/>
    <w:rsid w:val="00DC4530"/>
    <w:rsid w:val="00DC4532"/>
    <w:rsid w:val="00DC45E4"/>
    <w:rsid w:val="00DC4733"/>
    <w:rsid w:val="00DC4819"/>
    <w:rsid w:val="00DC48AD"/>
    <w:rsid w:val="00DC48F8"/>
    <w:rsid w:val="00DC4A28"/>
    <w:rsid w:val="00DC4B27"/>
    <w:rsid w:val="00DC4C31"/>
    <w:rsid w:val="00DC4C4C"/>
    <w:rsid w:val="00DC4D50"/>
    <w:rsid w:val="00DC4E79"/>
    <w:rsid w:val="00DC4F0C"/>
    <w:rsid w:val="00DC4FDF"/>
    <w:rsid w:val="00DC5089"/>
    <w:rsid w:val="00DC50B7"/>
    <w:rsid w:val="00DC5134"/>
    <w:rsid w:val="00DC516C"/>
    <w:rsid w:val="00DC518E"/>
    <w:rsid w:val="00DC51BD"/>
    <w:rsid w:val="00DC5221"/>
    <w:rsid w:val="00DC5254"/>
    <w:rsid w:val="00DC5269"/>
    <w:rsid w:val="00DC529E"/>
    <w:rsid w:val="00DC52A8"/>
    <w:rsid w:val="00DC53DE"/>
    <w:rsid w:val="00DC548E"/>
    <w:rsid w:val="00DC54DE"/>
    <w:rsid w:val="00DC5505"/>
    <w:rsid w:val="00DC556F"/>
    <w:rsid w:val="00DC5595"/>
    <w:rsid w:val="00DC55F5"/>
    <w:rsid w:val="00DC5722"/>
    <w:rsid w:val="00DC5791"/>
    <w:rsid w:val="00DC5840"/>
    <w:rsid w:val="00DC5872"/>
    <w:rsid w:val="00DC59BC"/>
    <w:rsid w:val="00DC59C7"/>
    <w:rsid w:val="00DC59DE"/>
    <w:rsid w:val="00DC5A67"/>
    <w:rsid w:val="00DC5AF1"/>
    <w:rsid w:val="00DC5B07"/>
    <w:rsid w:val="00DC5D60"/>
    <w:rsid w:val="00DC5DE0"/>
    <w:rsid w:val="00DC5E3F"/>
    <w:rsid w:val="00DC5EC8"/>
    <w:rsid w:val="00DC5ECF"/>
    <w:rsid w:val="00DC5FA2"/>
    <w:rsid w:val="00DC602F"/>
    <w:rsid w:val="00DC60B3"/>
    <w:rsid w:val="00DC60FD"/>
    <w:rsid w:val="00DC6145"/>
    <w:rsid w:val="00DC61CE"/>
    <w:rsid w:val="00DC626F"/>
    <w:rsid w:val="00DC6303"/>
    <w:rsid w:val="00DC64A1"/>
    <w:rsid w:val="00DC64E8"/>
    <w:rsid w:val="00DC650B"/>
    <w:rsid w:val="00DC654A"/>
    <w:rsid w:val="00DC6599"/>
    <w:rsid w:val="00DC6639"/>
    <w:rsid w:val="00DC664B"/>
    <w:rsid w:val="00DC6662"/>
    <w:rsid w:val="00DC6687"/>
    <w:rsid w:val="00DC6750"/>
    <w:rsid w:val="00DC6832"/>
    <w:rsid w:val="00DC68C2"/>
    <w:rsid w:val="00DC6A17"/>
    <w:rsid w:val="00DC6BC9"/>
    <w:rsid w:val="00DC6CB3"/>
    <w:rsid w:val="00DC6D12"/>
    <w:rsid w:val="00DC6D9B"/>
    <w:rsid w:val="00DC6E21"/>
    <w:rsid w:val="00DC6F0C"/>
    <w:rsid w:val="00DC6F55"/>
    <w:rsid w:val="00DC6FB3"/>
    <w:rsid w:val="00DC700D"/>
    <w:rsid w:val="00DC7010"/>
    <w:rsid w:val="00DC711E"/>
    <w:rsid w:val="00DC71E8"/>
    <w:rsid w:val="00DC720F"/>
    <w:rsid w:val="00DC7218"/>
    <w:rsid w:val="00DC7295"/>
    <w:rsid w:val="00DC72E6"/>
    <w:rsid w:val="00DC73EB"/>
    <w:rsid w:val="00DC747B"/>
    <w:rsid w:val="00DC75E6"/>
    <w:rsid w:val="00DC761E"/>
    <w:rsid w:val="00DC7863"/>
    <w:rsid w:val="00DC7A39"/>
    <w:rsid w:val="00DC7B32"/>
    <w:rsid w:val="00DC7B50"/>
    <w:rsid w:val="00DC7B5A"/>
    <w:rsid w:val="00DC7BEC"/>
    <w:rsid w:val="00DC7C74"/>
    <w:rsid w:val="00DC7CD4"/>
    <w:rsid w:val="00DC7D9F"/>
    <w:rsid w:val="00DC7DB8"/>
    <w:rsid w:val="00DC7DE3"/>
    <w:rsid w:val="00DC7F3F"/>
    <w:rsid w:val="00DC7FFE"/>
    <w:rsid w:val="00DD0055"/>
    <w:rsid w:val="00DD00DD"/>
    <w:rsid w:val="00DD0114"/>
    <w:rsid w:val="00DD018F"/>
    <w:rsid w:val="00DD020F"/>
    <w:rsid w:val="00DD021C"/>
    <w:rsid w:val="00DD029D"/>
    <w:rsid w:val="00DD02EE"/>
    <w:rsid w:val="00DD032E"/>
    <w:rsid w:val="00DD033D"/>
    <w:rsid w:val="00DD038F"/>
    <w:rsid w:val="00DD0469"/>
    <w:rsid w:val="00DD0499"/>
    <w:rsid w:val="00DD04D6"/>
    <w:rsid w:val="00DD0555"/>
    <w:rsid w:val="00DD06E3"/>
    <w:rsid w:val="00DD073B"/>
    <w:rsid w:val="00DD07B2"/>
    <w:rsid w:val="00DD0846"/>
    <w:rsid w:val="00DD0859"/>
    <w:rsid w:val="00DD089A"/>
    <w:rsid w:val="00DD08C8"/>
    <w:rsid w:val="00DD0977"/>
    <w:rsid w:val="00DD0ACC"/>
    <w:rsid w:val="00DD0AEA"/>
    <w:rsid w:val="00DD0B01"/>
    <w:rsid w:val="00DD0B07"/>
    <w:rsid w:val="00DD0B6F"/>
    <w:rsid w:val="00DD0BBF"/>
    <w:rsid w:val="00DD0BC6"/>
    <w:rsid w:val="00DD0C29"/>
    <w:rsid w:val="00DD0C38"/>
    <w:rsid w:val="00DD0C49"/>
    <w:rsid w:val="00DD0C82"/>
    <w:rsid w:val="00DD0F2F"/>
    <w:rsid w:val="00DD1030"/>
    <w:rsid w:val="00DD109B"/>
    <w:rsid w:val="00DD1155"/>
    <w:rsid w:val="00DD117A"/>
    <w:rsid w:val="00DD11D5"/>
    <w:rsid w:val="00DD11ED"/>
    <w:rsid w:val="00DD1318"/>
    <w:rsid w:val="00DD1380"/>
    <w:rsid w:val="00DD1381"/>
    <w:rsid w:val="00DD1420"/>
    <w:rsid w:val="00DD1494"/>
    <w:rsid w:val="00DD1625"/>
    <w:rsid w:val="00DD16EC"/>
    <w:rsid w:val="00DD1813"/>
    <w:rsid w:val="00DD188C"/>
    <w:rsid w:val="00DD18E4"/>
    <w:rsid w:val="00DD1963"/>
    <w:rsid w:val="00DD1A04"/>
    <w:rsid w:val="00DD1C45"/>
    <w:rsid w:val="00DD1C5B"/>
    <w:rsid w:val="00DD1C95"/>
    <w:rsid w:val="00DD1CED"/>
    <w:rsid w:val="00DD1D0B"/>
    <w:rsid w:val="00DD1D1A"/>
    <w:rsid w:val="00DD1D6C"/>
    <w:rsid w:val="00DD1EDF"/>
    <w:rsid w:val="00DD1F6B"/>
    <w:rsid w:val="00DD20CF"/>
    <w:rsid w:val="00DD2131"/>
    <w:rsid w:val="00DD21AE"/>
    <w:rsid w:val="00DD2535"/>
    <w:rsid w:val="00DD257C"/>
    <w:rsid w:val="00DD26F0"/>
    <w:rsid w:val="00DD277C"/>
    <w:rsid w:val="00DD2830"/>
    <w:rsid w:val="00DD2900"/>
    <w:rsid w:val="00DD2957"/>
    <w:rsid w:val="00DD29D0"/>
    <w:rsid w:val="00DD29D8"/>
    <w:rsid w:val="00DD2AB6"/>
    <w:rsid w:val="00DD2B15"/>
    <w:rsid w:val="00DD2BD8"/>
    <w:rsid w:val="00DD2CB1"/>
    <w:rsid w:val="00DD2D0C"/>
    <w:rsid w:val="00DD2D73"/>
    <w:rsid w:val="00DD2DE3"/>
    <w:rsid w:val="00DD2E12"/>
    <w:rsid w:val="00DD2E7D"/>
    <w:rsid w:val="00DD2F6B"/>
    <w:rsid w:val="00DD2FAE"/>
    <w:rsid w:val="00DD2FCF"/>
    <w:rsid w:val="00DD310A"/>
    <w:rsid w:val="00DD318F"/>
    <w:rsid w:val="00DD31ED"/>
    <w:rsid w:val="00DD32B2"/>
    <w:rsid w:val="00DD3424"/>
    <w:rsid w:val="00DD3571"/>
    <w:rsid w:val="00DD35B8"/>
    <w:rsid w:val="00DD362C"/>
    <w:rsid w:val="00DD36A2"/>
    <w:rsid w:val="00DD37E0"/>
    <w:rsid w:val="00DD3806"/>
    <w:rsid w:val="00DD3922"/>
    <w:rsid w:val="00DD3A16"/>
    <w:rsid w:val="00DD3A24"/>
    <w:rsid w:val="00DD3ACB"/>
    <w:rsid w:val="00DD3D28"/>
    <w:rsid w:val="00DD3D34"/>
    <w:rsid w:val="00DD3D44"/>
    <w:rsid w:val="00DD3D53"/>
    <w:rsid w:val="00DD3DBB"/>
    <w:rsid w:val="00DD3F92"/>
    <w:rsid w:val="00DD3FE2"/>
    <w:rsid w:val="00DD4184"/>
    <w:rsid w:val="00DD41A1"/>
    <w:rsid w:val="00DD4215"/>
    <w:rsid w:val="00DD42A2"/>
    <w:rsid w:val="00DD4403"/>
    <w:rsid w:val="00DD45D0"/>
    <w:rsid w:val="00DD47E2"/>
    <w:rsid w:val="00DD48AD"/>
    <w:rsid w:val="00DD4A4E"/>
    <w:rsid w:val="00DD4B21"/>
    <w:rsid w:val="00DD4CE1"/>
    <w:rsid w:val="00DD4E30"/>
    <w:rsid w:val="00DD4E68"/>
    <w:rsid w:val="00DD4E82"/>
    <w:rsid w:val="00DD5261"/>
    <w:rsid w:val="00DD5341"/>
    <w:rsid w:val="00DD549C"/>
    <w:rsid w:val="00DD54D9"/>
    <w:rsid w:val="00DD552D"/>
    <w:rsid w:val="00DD55E3"/>
    <w:rsid w:val="00DD56C3"/>
    <w:rsid w:val="00DD574D"/>
    <w:rsid w:val="00DD599C"/>
    <w:rsid w:val="00DD59B9"/>
    <w:rsid w:val="00DD5A2E"/>
    <w:rsid w:val="00DD5A42"/>
    <w:rsid w:val="00DD5D13"/>
    <w:rsid w:val="00DD5D6E"/>
    <w:rsid w:val="00DD6038"/>
    <w:rsid w:val="00DD6166"/>
    <w:rsid w:val="00DD62A3"/>
    <w:rsid w:val="00DD636D"/>
    <w:rsid w:val="00DD6411"/>
    <w:rsid w:val="00DD6460"/>
    <w:rsid w:val="00DD64FF"/>
    <w:rsid w:val="00DD6739"/>
    <w:rsid w:val="00DD686B"/>
    <w:rsid w:val="00DD6986"/>
    <w:rsid w:val="00DD6C3E"/>
    <w:rsid w:val="00DD6C47"/>
    <w:rsid w:val="00DD6CF0"/>
    <w:rsid w:val="00DD6D48"/>
    <w:rsid w:val="00DD6D4B"/>
    <w:rsid w:val="00DD6D5C"/>
    <w:rsid w:val="00DD6E1B"/>
    <w:rsid w:val="00DD6F91"/>
    <w:rsid w:val="00DD70AA"/>
    <w:rsid w:val="00DD70CD"/>
    <w:rsid w:val="00DD70DC"/>
    <w:rsid w:val="00DD70E2"/>
    <w:rsid w:val="00DD72EE"/>
    <w:rsid w:val="00DD7343"/>
    <w:rsid w:val="00DD7353"/>
    <w:rsid w:val="00DD7395"/>
    <w:rsid w:val="00DD7453"/>
    <w:rsid w:val="00DD7494"/>
    <w:rsid w:val="00DD7564"/>
    <w:rsid w:val="00DD773B"/>
    <w:rsid w:val="00DD7811"/>
    <w:rsid w:val="00DD78EE"/>
    <w:rsid w:val="00DD78FE"/>
    <w:rsid w:val="00DD7941"/>
    <w:rsid w:val="00DD7987"/>
    <w:rsid w:val="00DD7B54"/>
    <w:rsid w:val="00DD7BB1"/>
    <w:rsid w:val="00DD7BC9"/>
    <w:rsid w:val="00DD7BEC"/>
    <w:rsid w:val="00DD7BF0"/>
    <w:rsid w:val="00DD7C71"/>
    <w:rsid w:val="00DD7CB4"/>
    <w:rsid w:val="00DD7D3C"/>
    <w:rsid w:val="00DD7DCA"/>
    <w:rsid w:val="00DD7E28"/>
    <w:rsid w:val="00DD7E4F"/>
    <w:rsid w:val="00DE00B4"/>
    <w:rsid w:val="00DE0234"/>
    <w:rsid w:val="00DE0284"/>
    <w:rsid w:val="00DE0352"/>
    <w:rsid w:val="00DE0380"/>
    <w:rsid w:val="00DE045B"/>
    <w:rsid w:val="00DE05AC"/>
    <w:rsid w:val="00DE05B0"/>
    <w:rsid w:val="00DE05E1"/>
    <w:rsid w:val="00DE0627"/>
    <w:rsid w:val="00DE0670"/>
    <w:rsid w:val="00DE0912"/>
    <w:rsid w:val="00DE09A5"/>
    <w:rsid w:val="00DE09F1"/>
    <w:rsid w:val="00DE0A3D"/>
    <w:rsid w:val="00DE0AA9"/>
    <w:rsid w:val="00DE0B6B"/>
    <w:rsid w:val="00DE0E0C"/>
    <w:rsid w:val="00DE0E9E"/>
    <w:rsid w:val="00DE10E0"/>
    <w:rsid w:val="00DE1211"/>
    <w:rsid w:val="00DE1384"/>
    <w:rsid w:val="00DE1425"/>
    <w:rsid w:val="00DE15A7"/>
    <w:rsid w:val="00DE15AA"/>
    <w:rsid w:val="00DE15CB"/>
    <w:rsid w:val="00DE15F9"/>
    <w:rsid w:val="00DE16BC"/>
    <w:rsid w:val="00DE170E"/>
    <w:rsid w:val="00DE1795"/>
    <w:rsid w:val="00DE17D8"/>
    <w:rsid w:val="00DE1A4B"/>
    <w:rsid w:val="00DE1A6A"/>
    <w:rsid w:val="00DE1AA2"/>
    <w:rsid w:val="00DE1ACD"/>
    <w:rsid w:val="00DE1B01"/>
    <w:rsid w:val="00DE1B06"/>
    <w:rsid w:val="00DE1B52"/>
    <w:rsid w:val="00DE1BA7"/>
    <w:rsid w:val="00DE1F31"/>
    <w:rsid w:val="00DE20A0"/>
    <w:rsid w:val="00DE213F"/>
    <w:rsid w:val="00DE21B8"/>
    <w:rsid w:val="00DE21F7"/>
    <w:rsid w:val="00DE23AF"/>
    <w:rsid w:val="00DE23E4"/>
    <w:rsid w:val="00DE257F"/>
    <w:rsid w:val="00DE261B"/>
    <w:rsid w:val="00DE2620"/>
    <w:rsid w:val="00DE2743"/>
    <w:rsid w:val="00DE27FD"/>
    <w:rsid w:val="00DE2800"/>
    <w:rsid w:val="00DE28C7"/>
    <w:rsid w:val="00DE294E"/>
    <w:rsid w:val="00DE2B63"/>
    <w:rsid w:val="00DE2C0E"/>
    <w:rsid w:val="00DE2D24"/>
    <w:rsid w:val="00DE2DED"/>
    <w:rsid w:val="00DE2E7E"/>
    <w:rsid w:val="00DE2F19"/>
    <w:rsid w:val="00DE2F92"/>
    <w:rsid w:val="00DE30D1"/>
    <w:rsid w:val="00DE30E7"/>
    <w:rsid w:val="00DE30EE"/>
    <w:rsid w:val="00DE3138"/>
    <w:rsid w:val="00DE32F3"/>
    <w:rsid w:val="00DE330B"/>
    <w:rsid w:val="00DE3530"/>
    <w:rsid w:val="00DE35C6"/>
    <w:rsid w:val="00DE3639"/>
    <w:rsid w:val="00DE36DF"/>
    <w:rsid w:val="00DE36FA"/>
    <w:rsid w:val="00DE3712"/>
    <w:rsid w:val="00DE3804"/>
    <w:rsid w:val="00DE3888"/>
    <w:rsid w:val="00DE397E"/>
    <w:rsid w:val="00DE39F1"/>
    <w:rsid w:val="00DE3A7E"/>
    <w:rsid w:val="00DE3B7D"/>
    <w:rsid w:val="00DE3B9A"/>
    <w:rsid w:val="00DE3BAF"/>
    <w:rsid w:val="00DE3BBF"/>
    <w:rsid w:val="00DE3CA3"/>
    <w:rsid w:val="00DE3CBD"/>
    <w:rsid w:val="00DE3D5D"/>
    <w:rsid w:val="00DE3DE8"/>
    <w:rsid w:val="00DE3E4C"/>
    <w:rsid w:val="00DE3F79"/>
    <w:rsid w:val="00DE3F92"/>
    <w:rsid w:val="00DE3FCA"/>
    <w:rsid w:val="00DE3FD5"/>
    <w:rsid w:val="00DE4071"/>
    <w:rsid w:val="00DE409F"/>
    <w:rsid w:val="00DE40F8"/>
    <w:rsid w:val="00DE415A"/>
    <w:rsid w:val="00DE4245"/>
    <w:rsid w:val="00DE42AE"/>
    <w:rsid w:val="00DE42D2"/>
    <w:rsid w:val="00DE4329"/>
    <w:rsid w:val="00DE43A0"/>
    <w:rsid w:val="00DE4464"/>
    <w:rsid w:val="00DE448C"/>
    <w:rsid w:val="00DE4643"/>
    <w:rsid w:val="00DE46BE"/>
    <w:rsid w:val="00DE470E"/>
    <w:rsid w:val="00DE4771"/>
    <w:rsid w:val="00DE47F4"/>
    <w:rsid w:val="00DE483F"/>
    <w:rsid w:val="00DE495D"/>
    <w:rsid w:val="00DE49AE"/>
    <w:rsid w:val="00DE49DC"/>
    <w:rsid w:val="00DE49E0"/>
    <w:rsid w:val="00DE4A13"/>
    <w:rsid w:val="00DE4A2F"/>
    <w:rsid w:val="00DE4A5A"/>
    <w:rsid w:val="00DE4A70"/>
    <w:rsid w:val="00DE4AC1"/>
    <w:rsid w:val="00DE4B85"/>
    <w:rsid w:val="00DE4CA8"/>
    <w:rsid w:val="00DE4D61"/>
    <w:rsid w:val="00DE4DFF"/>
    <w:rsid w:val="00DE4E82"/>
    <w:rsid w:val="00DE4EAC"/>
    <w:rsid w:val="00DE4F28"/>
    <w:rsid w:val="00DE4F62"/>
    <w:rsid w:val="00DE4FB7"/>
    <w:rsid w:val="00DE5320"/>
    <w:rsid w:val="00DE5333"/>
    <w:rsid w:val="00DE53BE"/>
    <w:rsid w:val="00DE5474"/>
    <w:rsid w:val="00DE54AE"/>
    <w:rsid w:val="00DE555D"/>
    <w:rsid w:val="00DE5577"/>
    <w:rsid w:val="00DE561C"/>
    <w:rsid w:val="00DE5652"/>
    <w:rsid w:val="00DE56CA"/>
    <w:rsid w:val="00DE5751"/>
    <w:rsid w:val="00DE57CC"/>
    <w:rsid w:val="00DE582A"/>
    <w:rsid w:val="00DE592D"/>
    <w:rsid w:val="00DE5958"/>
    <w:rsid w:val="00DE5A1C"/>
    <w:rsid w:val="00DE5AE6"/>
    <w:rsid w:val="00DE5B93"/>
    <w:rsid w:val="00DE5BB1"/>
    <w:rsid w:val="00DE5BE2"/>
    <w:rsid w:val="00DE5C10"/>
    <w:rsid w:val="00DE5C7D"/>
    <w:rsid w:val="00DE5CD1"/>
    <w:rsid w:val="00DE5CD4"/>
    <w:rsid w:val="00DE5CFC"/>
    <w:rsid w:val="00DE5D46"/>
    <w:rsid w:val="00DE5DDE"/>
    <w:rsid w:val="00DE5DE2"/>
    <w:rsid w:val="00DE5E54"/>
    <w:rsid w:val="00DE5E6F"/>
    <w:rsid w:val="00DE6025"/>
    <w:rsid w:val="00DE6076"/>
    <w:rsid w:val="00DE61AA"/>
    <w:rsid w:val="00DE61B2"/>
    <w:rsid w:val="00DE620A"/>
    <w:rsid w:val="00DE626D"/>
    <w:rsid w:val="00DE62F5"/>
    <w:rsid w:val="00DE638E"/>
    <w:rsid w:val="00DE6390"/>
    <w:rsid w:val="00DE6400"/>
    <w:rsid w:val="00DE6555"/>
    <w:rsid w:val="00DE657E"/>
    <w:rsid w:val="00DE6586"/>
    <w:rsid w:val="00DE6631"/>
    <w:rsid w:val="00DE66E5"/>
    <w:rsid w:val="00DE672A"/>
    <w:rsid w:val="00DE675C"/>
    <w:rsid w:val="00DE6767"/>
    <w:rsid w:val="00DE68A8"/>
    <w:rsid w:val="00DE6A39"/>
    <w:rsid w:val="00DE6A94"/>
    <w:rsid w:val="00DE6AE6"/>
    <w:rsid w:val="00DE6F14"/>
    <w:rsid w:val="00DE6F85"/>
    <w:rsid w:val="00DE70FC"/>
    <w:rsid w:val="00DE71D3"/>
    <w:rsid w:val="00DE7475"/>
    <w:rsid w:val="00DE7542"/>
    <w:rsid w:val="00DE7568"/>
    <w:rsid w:val="00DE7589"/>
    <w:rsid w:val="00DE75A2"/>
    <w:rsid w:val="00DE767F"/>
    <w:rsid w:val="00DE780C"/>
    <w:rsid w:val="00DE780D"/>
    <w:rsid w:val="00DE7984"/>
    <w:rsid w:val="00DE79C0"/>
    <w:rsid w:val="00DE7A25"/>
    <w:rsid w:val="00DE7A88"/>
    <w:rsid w:val="00DE7A98"/>
    <w:rsid w:val="00DE7A9E"/>
    <w:rsid w:val="00DE7B78"/>
    <w:rsid w:val="00DE7C36"/>
    <w:rsid w:val="00DE7C44"/>
    <w:rsid w:val="00DE7CFB"/>
    <w:rsid w:val="00DE7D3B"/>
    <w:rsid w:val="00DE7DB2"/>
    <w:rsid w:val="00DE7E8E"/>
    <w:rsid w:val="00DE7EC0"/>
    <w:rsid w:val="00DE7F36"/>
    <w:rsid w:val="00DF0084"/>
    <w:rsid w:val="00DF00B6"/>
    <w:rsid w:val="00DF0226"/>
    <w:rsid w:val="00DF02B2"/>
    <w:rsid w:val="00DF02D2"/>
    <w:rsid w:val="00DF02D5"/>
    <w:rsid w:val="00DF02E8"/>
    <w:rsid w:val="00DF03CD"/>
    <w:rsid w:val="00DF0425"/>
    <w:rsid w:val="00DF0429"/>
    <w:rsid w:val="00DF04C9"/>
    <w:rsid w:val="00DF04CE"/>
    <w:rsid w:val="00DF04F9"/>
    <w:rsid w:val="00DF0552"/>
    <w:rsid w:val="00DF0565"/>
    <w:rsid w:val="00DF056F"/>
    <w:rsid w:val="00DF064C"/>
    <w:rsid w:val="00DF071D"/>
    <w:rsid w:val="00DF0747"/>
    <w:rsid w:val="00DF0853"/>
    <w:rsid w:val="00DF09DC"/>
    <w:rsid w:val="00DF0B7F"/>
    <w:rsid w:val="00DF0B98"/>
    <w:rsid w:val="00DF0D8C"/>
    <w:rsid w:val="00DF0DA8"/>
    <w:rsid w:val="00DF11A0"/>
    <w:rsid w:val="00DF125D"/>
    <w:rsid w:val="00DF1319"/>
    <w:rsid w:val="00DF1347"/>
    <w:rsid w:val="00DF13E2"/>
    <w:rsid w:val="00DF1430"/>
    <w:rsid w:val="00DF1437"/>
    <w:rsid w:val="00DF1462"/>
    <w:rsid w:val="00DF14A8"/>
    <w:rsid w:val="00DF151D"/>
    <w:rsid w:val="00DF1579"/>
    <w:rsid w:val="00DF15EF"/>
    <w:rsid w:val="00DF16C7"/>
    <w:rsid w:val="00DF16F6"/>
    <w:rsid w:val="00DF175F"/>
    <w:rsid w:val="00DF17AA"/>
    <w:rsid w:val="00DF17EC"/>
    <w:rsid w:val="00DF18DE"/>
    <w:rsid w:val="00DF1A35"/>
    <w:rsid w:val="00DF1B6C"/>
    <w:rsid w:val="00DF1B9F"/>
    <w:rsid w:val="00DF1BC0"/>
    <w:rsid w:val="00DF1BEE"/>
    <w:rsid w:val="00DF1C87"/>
    <w:rsid w:val="00DF1CC1"/>
    <w:rsid w:val="00DF1CC3"/>
    <w:rsid w:val="00DF1D87"/>
    <w:rsid w:val="00DF1E27"/>
    <w:rsid w:val="00DF1F18"/>
    <w:rsid w:val="00DF1F29"/>
    <w:rsid w:val="00DF1F47"/>
    <w:rsid w:val="00DF1FE5"/>
    <w:rsid w:val="00DF2064"/>
    <w:rsid w:val="00DF206D"/>
    <w:rsid w:val="00DF2206"/>
    <w:rsid w:val="00DF223F"/>
    <w:rsid w:val="00DF22CE"/>
    <w:rsid w:val="00DF23C2"/>
    <w:rsid w:val="00DF23D2"/>
    <w:rsid w:val="00DF24B7"/>
    <w:rsid w:val="00DF2508"/>
    <w:rsid w:val="00DF25C3"/>
    <w:rsid w:val="00DF25F6"/>
    <w:rsid w:val="00DF265F"/>
    <w:rsid w:val="00DF26D1"/>
    <w:rsid w:val="00DF274C"/>
    <w:rsid w:val="00DF284F"/>
    <w:rsid w:val="00DF2852"/>
    <w:rsid w:val="00DF2869"/>
    <w:rsid w:val="00DF2969"/>
    <w:rsid w:val="00DF29BE"/>
    <w:rsid w:val="00DF2AB3"/>
    <w:rsid w:val="00DF2AC5"/>
    <w:rsid w:val="00DF2BCB"/>
    <w:rsid w:val="00DF2C24"/>
    <w:rsid w:val="00DF2C38"/>
    <w:rsid w:val="00DF2D2F"/>
    <w:rsid w:val="00DF2D3D"/>
    <w:rsid w:val="00DF2E52"/>
    <w:rsid w:val="00DF2E90"/>
    <w:rsid w:val="00DF2F50"/>
    <w:rsid w:val="00DF3012"/>
    <w:rsid w:val="00DF3084"/>
    <w:rsid w:val="00DF308D"/>
    <w:rsid w:val="00DF310C"/>
    <w:rsid w:val="00DF313A"/>
    <w:rsid w:val="00DF313D"/>
    <w:rsid w:val="00DF3191"/>
    <w:rsid w:val="00DF31A6"/>
    <w:rsid w:val="00DF31B0"/>
    <w:rsid w:val="00DF3414"/>
    <w:rsid w:val="00DF34DA"/>
    <w:rsid w:val="00DF3506"/>
    <w:rsid w:val="00DF353C"/>
    <w:rsid w:val="00DF3546"/>
    <w:rsid w:val="00DF37A1"/>
    <w:rsid w:val="00DF3897"/>
    <w:rsid w:val="00DF38E6"/>
    <w:rsid w:val="00DF3A9C"/>
    <w:rsid w:val="00DF3BDE"/>
    <w:rsid w:val="00DF3C79"/>
    <w:rsid w:val="00DF3C80"/>
    <w:rsid w:val="00DF3CD2"/>
    <w:rsid w:val="00DF3D86"/>
    <w:rsid w:val="00DF3E6F"/>
    <w:rsid w:val="00DF3FD3"/>
    <w:rsid w:val="00DF4094"/>
    <w:rsid w:val="00DF40BD"/>
    <w:rsid w:val="00DF4196"/>
    <w:rsid w:val="00DF41F8"/>
    <w:rsid w:val="00DF424E"/>
    <w:rsid w:val="00DF4284"/>
    <w:rsid w:val="00DF42A0"/>
    <w:rsid w:val="00DF4316"/>
    <w:rsid w:val="00DF432D"/>
    <w:rsid w:val="00DF434C"/>
    <w:rsid w:val="00DF43BA"/>
    <w:rsid w:val="00DF43FD"/>
    <w:rsid w:val="00DF4405"/>
    <w:rsid w:val="00DF45C9"/>
    <w:rsid w:val="00DF4666"/>
    <w:rsid w:val="00DF470F"/>
    <w:rsid w:val="00DF4731"/>
    <w:rsid w:val="00DF475E"/>
    <w:rsid w:val="00DF47EA"/>
    <w:rsid w:val="00DF4937"/>
    <w:rsid w:val="00DF4961"/>
    <w:rsid w:val="00DF49AB"/>
    <w:rsid w:val="00DF49CC"/>
    <w:rsid w:val="00DF49FD"/>
    <w:rsid w:val="00DF4AA6"/>
    <w:rsid w:val="00DF4B0F"/>
    <w:rsid w:val="00DF4B1E"/>
    <w:rsid w:val="00DF4B65"/>
    <w:rsid w:val="00DF4C85"/>
    <w:rsid w:val="00DF4E6C"/>
    <w:rsid w:val="00DF4E9B"/>
    <w:rsid w:val="00DF4F09"/>
    <w:rsid w:val="00DF4FDD"/>
    <w:rsid w:val="00DF501F"/>
    <w:rsid w:val="00DF508E"/>
    <w:rsid w:val="00DF50B5"/>
    <w:rsid w:val="00DF512B"/>
    <w:rsid w:val="00DF5188"/>
    <w:rsid w:val="00DF51FC"/>
    <w:rsid w:val="00DF52AF"/>
    <w:rsid w:val="00DF5394"/>
    <w:rsid w:val="00DF53B6"/>
    <w:rsid w:val="00DF53EB"/>
    <w:rsid w:val="00DF5424"/>
    <w:rsid w:val="00DF55EF"/>
    <w:rsid w:val="00DF5606"/>
    <w:rsid w:val="00DF57E6"/>
    <w:rsid w:val="00DF582E"/>
    <w:rsid w:val="00DF5877"/>
    <w:rsid w:val="00DF588A"/>
    <w:rsid w:val="00DF59A3"/>
    <w:rsid w:val="00DF5A08"/>
    <w:rsid w:val="00DF5A54"/>
    <w:rsid w:val="00DF5AA5"/>
    <w:rsid w:val="00DF5ACB"/>
    <w:rsid w:val="00DF5AE3"/>
    <w:rsid w:val="00DF5BA8"/>
    <w:rsid w:val="00DF5C3F"/>
    <w:rsid w:val="00DF5C87"/>
    <w:rsid w:val="00DF5DB9"/>
    <w:rsid w:val="00DF6079"/>
    <w:rsid w:val="00DF60F2"/>
    <w:rsid w:val="00DF61AB"/>
    <w:rsid w:val="00DF61C8"/>
    <w:rsid w:val="00DF620A"/>
    <w:rsid w:val="00DF6268"/>
    <w:rsid w:val="00DF62FD"/>
    <w:rsid w:val="00DF635C"/>
    <w:rsid w:val="00DF63A1"/>
    <w:rsid w:val="00DF63C1"/>
    <w:rsid w:val="00DF642B"/>
    <w:rsid w:val="00DF6487"/>
    <w:rsid w:val="00DF6506"/>
    <w:rsid w:val="00DF6530"/>
    <w:rsid w:val="00DF672E"/>
    <w:rsid w:val="00DF6814"/>
    <w:rsid w:val="00DF684A"/>
    <w:rsid w:val="00DF6876"/>
    <w:rsid w:val="00DF689C"/>
    <w:rsid w:val="00DF68FC"/>
    <w:rsid w:val="00DF6987"/>
    <w:rsid w:val="00DF6B2F"/>
    <w:rsid w:val="00DF6B9B"/>
    <w:rsid w:val="00DF6BA4"/>
    <w:rsid w:val="00DF6C88"/>
    <w:rsid w:val="00DF6CD4"/>
    <w:rsid w:val="00DF6D03"/>
    <w:rsid w:val="00DF6E59"/>
    <w:rsid w:val="00DF6E73"/>
    <w:rsid w:val="00DF6EA5"/>
    <w:rsid w:val="00DF706B"/>
    <w:rsid w:val="00DF707E"/>
    <w:rsid w:val="00DF7114"/>
    <w:rsid w:val="00DF7201"/>
    <w:rsid w:val="00DF728C"/>
    <w:rsid w:val="00DF72A0"/>
    <w:rsid w:val="00DF736A"/>
    <w:rsid w:val="00DF738A"/>
    <w:rsid w:val="00DF73EC"/>
    <w:rsid w:val="00DF73ED"/>
    <w:rsid w:val="00DF74DA"/>
    <w:rsid w:val="00DF7515"/>
    <w:rsid w:val="00DF752D"/>
    <w:rsid w:val="00DF75A8"/>
    <w:rsid w:val="00DF75DE"/>
    <w:rsid w:val="00DF761C"/>
    <w:rsid w:val="00DF764A"/>
    <w:rsid w:val="00DF7680"/>
    <w:rsid w:val="00DF76A8"/>
    <w:rsid w:val="00DF772E"/>
    <w:rsid w:val="00DF775C"/>
    <w:rsid w:val="00DF77AE"/>
    <w:rsid w:val="00DF781F"/>
    <w:rsid w:val="00DF788F"/>
    <w:rsid w:val="00DF795B"/>
    <w:rsid w:val="00DF7980"/>
    <w:rsid w:val="00DF7996"/>
    <w:rsid w:val="00DF79B5"/>
    <w:rsid w:val="00DF7A6B"/>
    <w:rsid w:val="00DF7A72"/>
    <w:rsid w:val="00DF7B91"/>
    <w:rsid w:val="00DF7BE6"/>
    <w:rsid w:val="00DF7C1E"/>
    <w:rsid w:val="00DF7C57"/>
    <w:rsid w:val="00DF7C96"/>
    <w:rsid w:val="00DF7D97"/>
    <w:rsid w:val="00E00049"/>
    <w:rsid w:val="00E00089"/>
    <w:rsid w:val="00E00175"/>
    <w:rsid w:val="00E00226"/>
    <w:rsid w:val="00E002B3"/>
    <w:rsid w:val="00E00307"/>
    <w:rsid w:val="00E004DD"/>
    <w:rsid w:val="00E00619"/>
    <w:rsid w:val="00E006C8"/>
    <w:rsid w:val="00E006C9"/>
    <w:rsid w:val="00E00823"/>
    <w:rsid w:val="00E00842"/>
    <w:rsid w:val="00E008AE"/>
    <w:rsid w:val="00E008CE"/>
    <w:rsid w:val="00E0098D"/>
    <w:rsid w:val="00E0098E"/>
    <w:rsid w:val="00E009C9"/>
    <w:rsid w:val="00E009EF"/>
    <w:rsid w:val="00E00A1C"/>
    <w:rsid w:val="00E00A36"/>
    <w:rsid w:val="00E00AF2"/>
    <w:rsid w:val="00E00B7A"/>
    <w:rsid w:val="00E00BC4"/>
    <w:rsid w:val="00E00C41"/>
    <w:rsid w:val="00E00C7A"/>
    <w:rsid w:val="00E00E06"/>
    <w:rsid w:val="00E00E44"/>
    <w:rsid w:val="00E00E83"/>
    <w:rsid w:val="00E00EA9"/>
    <w:rsid w:val="00E00EAE"/>
    <w:rsid w:val="00E010A8"/>
    <w:rsid w:val="00E01192"/>
    <w:rsid w:val="00E011BC"/>
    <w:rsid w:val="00E011DB"/>
    <w:rsid w:val="00E0125A"/>
    <w:rsid w:val="00E012E0"/>
    <w:rsid w:val="00E0157E"/>
    <w:rsid w:val="00E015D9"/>
    <w:rsid w:val="00E01680"/>
    <w:rsid w:val="00E016CC"/>
    <w:rsid w:val="00E01820"/>
    <w:rsid w:val="00E01833"/>
    <w:rsid w:val="00E019C4"/>
    <w:rsid w:val="00E019E2"/>
    <w:rsid w:val="00E01A0E"/>
    <w:rsid w:val="00E01A74"/>
    <w:rsid w:val="00E01B6D"/>
    <w:rsid w:val="00E01C44"/>
    <w:rsid w:val="00E01DEE"/>
    <w:rsid w:val="00E01E19"/>
    <w:rsid w:val="00E01EA8"/>
    <w:rsid w:val="00E01F3A"/>
    <w:rsid w:val="00E02085"/>
    <w:rsid w:val="00E021DA"/>
    <w:rsid w:val="00E021ED"/>
    <w:rsid w:val="00E0228A"/>
    <w:rsid w:val="00E02298"/>
    <w:rsid w:val="00E023A7"/>
    <w:rsid w:val="00E023D0"/>
    <w:rsid w:val="00E023ED"/>
    <w:rsid w:val="00E024D3"/>
    <w:rsid w:val="00E0254C"/>
    <w:rsid w:val="00E02586"/>
    <w:rsid w:val="00E025D8"/>
    <w:rsid w:val="00E02804"/>
    <w:rsid w:val="00E02888"/>
    <w:rsid w:val="00E029B7"/>
    <w:rsid w:val="00E029D1"/>
    <w:rsid w:val="00E02A24"/>
    <w:rsid w:val="00E02A5F"/>
    <w:rsid w:val="00E02A9A"/>
    <w:rsid w:val="00E02AC1"/>
    <w:rsid w:val="00E02B17"/>
    <w:rsid w:val="00E02BD2"/>
    <w:rsid w:val="00E02BDB"/>
    <w:rsid w:val="00E02C31"/>
    <w:rsid w:val="00E02C37"/>
    <w:rsid w:val="00E02C61"/>
    <w:rsid w:val="00E02D12"/>
    <w:rsid w:val="00E02E08"/>
    <w:rsid w:val="00E02E3C"/>
    <w:rsid w:val="00E0320C"/>
    <w:rsid w:val="00E0330C"/>
    <w:rsid w:val="00E033C1"/>
    <w:rsid w:val="00E0349F"/>
    <w:rsid w:val="00E0351A"/>
    <w:rsid w:val="00E035D0"/>
    <w:rsid w:val="00E035E4"/>
    <w:rsid w:val="00E03739"/>
    <w:rsid w:val="00E03771"/>
    <w:rsid w:val="00E037BA"/>
    <w:rsid w:val="00E0380F"/>
    <w:rsid w:val="00E038CD"/>
    <w:rsid w:val="00E038F4"/>
    <w:rsid w:val="00E039E2"/>
    <w:rsid w:val="00E03A70"/>
    <w:rsid w:val="00E03AC8"/>
    <w:rsid w:val="00E03B7C"/>
    <w:rsid w:val="00E03B8E"/>
    <w:rsid w:val="00E03BC6"/>
    <w:rsid w:val="00E03C06"/>
    <w:rsid w:val="00E03C4B"/>
    <w:rsid w:val="00E03CB4"/>
    <w:rsid w:val="00E03F0B"/>
    <w:rsid w:val="00E0405A"/>
    <w:rsid w:val="00E04105"/>
    <w:rsid w:val="00E04182"/>
    <w:rsid w:val="00E04209"/>
    <w:rsid w:val="00E04397"/>
    <w:rsid w:val="00E0446D"/>
    <w:rsid w:val="00E044DA"/>
    <w:rsid w:val="00E04542"/>
    <w:rsid w:val="00E046FD"/>
    <w:rsid w:val="00E04709"/>
    <w:rsid w:val="00E04721"/>
    <w:rsid w:val="00E04724"/>
    <w:rsid w:val="00E04795"/>
    <w:rsid w:val="00E04932"/>
    <w:rsid w:val="00E049BC"/>
    <w:rsid w:val="00E04AF6"/>
    <w:rsid w:val="00E04C78"/>
    <w:rsid w:val="00E04DD0"/>
    <w:rsid w:val="00E04DE2"/>
    <w:rsid w:val="00E04E02"/>
    <w:rsid w:val="00E04E32"/>
    <w:rsid w:val="00E04E62"/>
    <w:rsid w:val="00E04EAF"/>
    <w:rsid w:val="00E05163"/>
    <w:rsid w:val="00E05174"/>
    <w:rsid w:val="00E05276"/>
    <w:rsid w:val="00E0533B"/>
    <w:rsid w:val="00E05367"/>
    <w:rsid w:val="00E05444"/>
    <w:rsid w:val="00E05525"/>
    <w:rsid w:val="00E05539"/>
    <w:rsid w:val="00E05579"/>
    <w:rsid w:val="00E05599"/>
    <w:rsid w:val="00E055DC"/>
    <w:rsid w:val="00E055E9"/>
    <w:rsid w:val="00E0568F"/>
    <w:rsid w:val="00E0578A"/>
    <w:rsid w:val="00E057A6"/>
    <w:rsid w:val="00E05947"/>
    <w:rsid w:val="00E05B26"/>
    <w:rsid w:val="00E05D5D"/>
    <w:rsid w:val="00E05DD6"/>
    <w:rsid w:val="00E05DE7"/>
    <w:rsid w:val="00E05E35"/>
    <w:rsid w:val="00E05EAC"/>
    <w:rsid w:val="00E05ED1"/>
    <w:rsid w:val="00E05EFB"/>
    <w:rsid w:val="00E05F6C"/>
    <w:rsid w:val="00E05F77"/>
    <w:rsid w:val="00E05FCF"/>
    <w:rsid w:val="00E061D9"/>
    <w:rsid w:val="00E0629D"/>
    <w:rsid w:val="00E06333"/>
    <w:rsid w:val="00E064E7"/>
    <w:rsid w:val="00E0674C"/>
    <w:rsid w:val="00E0676D"/>
    <w:rsid w:val="00E0688F"/>
    <w:rsid w:val="00E0695A"/>
    <w:rsid w:val="00E06992"/>
    <w:rsid w:val="00E06A59"/>
    <w:rsid w:val="00E06A82"/>
    <w:rsid w:val="00E06AC2"/>
    <w:rsid w:val="00E06B38"/>
    <w:rsid w:val="00E06C14"/>
    <w:rsid w:val="00E06C6C"/>
    <w:rsid w:val="00E06C84"/>
    <w:rsid w:val="00E06DB6"/>
    <w:rsid w:val="00E06DE7"/>
    <w:rsid w:val="00E06EE4"/>
    <w:rsid w:val="00E07011"/>
    <w:rsid w:val="00E071FF"/>
    <w:rsid w:val="00E0723A"/>
    <w:rsid w:val="00E07251"/>
    <w:rsid w:val="00E0727A"/>
    <w:rsid w:val="00E07388"/>
    <w:rsid w:val="00E073B2"/>
    <w:rsid w:val="00E0745A"/>
    <w:rsid w:val="00E07795"/>
    <w:rsid w:val="00E077F4"/>
    <w:rsid w:val="00E07811"/>
    <w:rsid w:val="00E07B9E"/>
    <w:rsid w:val="00E07C4E"/>
    <w:rsid w:val="00E07CB7"/>
    <w:rsid w:val="00E07CDB"/>
    <w:rsid w:val="00E07D77"/>
    <w:rsid w:val="00E07DA6"/>
    <w:rsid w:val="00E07F2A"/>
    <w:rsid w:val="00E100BD"/>
    <w:rsid w:val="00E100CA"/>
    <w:rsid w:val="00E10256"/>
    <w:rsid w:val="00E102BD"/>
    <w:rsid w:val="00E102D0"/>
    <w:rsid w:val="00E102FB"/>
    <w:rsid w:val="00E10324"/>
    <w:rsid w:val="00E10463"/>
    <w:rsid w:val="00E104B0"/>
    <w:rsid w:val="00E104F6"/>
    <w:rsid w:val="00E104FB"/>
    <w:rsid w:val="00E1060E"/>
    <w:rsid w:val="00E10649"/>
    <w:rsid w:val="00E106CE"/>
    <w:rsid w:val="00E106D1"/>
    <w:rsid w:val="00E1099D"/>
    <w:rsid w:val="00E10A23"/>
    <w:rsid w:val="00E10A3C"/>
    <w:rsid w:val="00E10B32"/>
    <w:rsid w:val="00E10B50"/>
    <w:rsid w:val="00E10B8A"/>
    <w:rsid w:val="00E10B93"/>
    <w:rsid w:val="00E10BCA"/>
    <w:rsid w:val="00E10C0F"/>
    <w:rsid w:val="00E10C54"/>
    <w:rsid w:val="00E10C66"/>
    <w:rsid w:val="00E10C8E"/>
    <w:rsid w:val="00E10D3D"/>
    <w:rsid w:val="00E10DC0"/>
    <w:rsid w:val="00E10E3A"/>
    <w:rsid w:val="00E10FAC"/>
    <w:rsid w:val="00E11000"/>
    <w:rsid w:val="00E1103A"/>
    <w:rsid w:val="00E1116B"/>
    <w:rsid w:val="00E11357"/>
    <w:rsid w:val="00E1149C"/>
    <w:rsid w:val="00E114DF"/>
    <w:rsid w:val="00E11529"/>
    <w:rsid w:val="00E115BF"/>
    <w:rsid w:val="00E11680"/>
    <w:rsid w:val="00E11710"/>
    <w:rsid w:val="00E117CB"/>
    <w:rsid w:val="00E117E6"/>
    <w:rsid w:val="00E1185A"/>
    <w:rsid w:val="00E118C1"/>
    <w:rsid w:val="00E11903"/>
    <w:rsid w:val="00E1191E"/>
    <w:rsid w:val="00E11A72"/>
    <w:rsid w:val="00E11AAB"/>
    <w:rsid w:val="00E11BE2"/>
    <w:rsid w:val="00E11C46"/>
    <w:rsid w:val="00E11C4D"/>
    <w:rsid w:val="00E11DC0"/>
    <w:rsid w:val="00E11E0C"/>
    <w:rsid w:val="00E11EE7"/>
    <w:rsid w:val="00E11F0A"/>
    <w:rsid w:val="00E11F1E"/>
    <w:rsid w:val="00E11F86"/>
    <w:rsid w:val="00E11F91"/>
    <w:rsid w:val="00E11FD9"/>
    <w:rsid w:val="00E12029"/>
    <w:rsid w:val="00E12054"/>
    <w:rsid w:val="00E12152"/>
    <w:rsid w:val="00E12231"/>
    <w:rsid w:val="00E1229C"/>
    <w:rsid w:val="00E123A7"/>
    <w:rsid w:val="00E12407"/>
    <w:rsid w:val="00E125CD"/>
    <w:rsid w:val="00E12671"/>
    <w:rsid w:val="00E126F8"/>
    <w:rsid w:val="00E12771"/>
    <w:rsid w:val="00E1277B"/>
    <w:rsid w:val="00E127D4"/>
    <w:rsid w:val="00E12807"/>
    <w:rsid w:val="00E1288F"/>
    <w:rsid w:val="00E1292F"/>
    <w:rsid w:val="00E129CE"/>
    <w:rsid w:val="00E12A06"/>
    <w:rsid w:val="00E12C43"/>
    <w:rsid w:val="00E12C8A"/>
    <w:rsid w:val="00E12C93"/>
    <w:rsid w:val="00E12CC0"/>
    <w:rsid w:val="00E12D4E"/>
    <w:rsid w:val="00E12D79"/>
    <w:rsid w:val="00E12EE3"/>
    <w:rsid w:val="00E12F79"/>
    <w:rsid w:val="00E13033"/>
    <w:rsid w:val="00E130A0"/>
    <w:rsid w:val="00E130C2"/>
    <w:rsid w:val="00E13216"/>
    <w:rsid w:val="00E132D0"/>
    <w:rsid w:val="00E13361"/>
    <w:rsid w:val="00E133B2"/>
    <w:rsid w:val="00E133F5"/>
    <w:rsid w:val="00E133F8"/>
    <w:rsid w:val="00E13411"/>
    <w:rsid w:val="00E13412"/>
    <w:rsid w:val="00E13605"/>
    <w:rsid w:val="00E13948"/>
    <w:rsid w:val="00E13AA0"/>
    <w:rsid w:val="00E13AAA"/>
    <w:rsid w:val="00E13AAE"/>
    <w:rsid w:val="00E13B74"/>
    <w:rsid w:val="00E13B7E"/>
    <w:rsid w:val="00E13DE0"/>
    <w:rsid w:val="00E13DEC"/>
    <w:rsid w:val="00E13E1D"/>
    <w:rsid w:val="00E140C8"/>
    <w:rsid w:val="00E141F1"/>
    <w:rsid w:val="00E141F6"/>
    <w:rsid w:val="00E142F4"/>
    <w:rsid w:val="00E143CF"/>
    <w:rsid w:val="00E14601"/>
    <w:rsid w:val="00E14773"/>
    <w:rsid w:val="00E14981"/>
    <w:rsid w:val="00E14A04"/>
    <w:rsid w:val="00E14A14"/>
    <w:rsid w:val="00E14A73"/>
    <w:rsid w:val="00E14AF3"/>
    <w:rsid w:val="00E14B59"/>
    <w:rsid w:val="00E14B9D"/>
    <w:rsid w:val="00E14C96"/>
    <w:rsid w:val="00E14DF3"/>
    <w:rsid w:val="00E14F5E"/>
    <w:rsid w:val="00E14FC6"/>
    <w:rsid w:val="00E15055"/>
    <w:rsid w:val="00E15183"/>
    <w:rsid w:val="00E1541C"/>
    <w:rsid w:val="00E15434"/>
    <w:rsid w:val="00E15441"/>
    <w:rsid w:val="00E1546E"/>
    <w:rsid w:val="00E15664"/>
    <w:rsid w:val="00E1569C"/>
    <w:rsid w:val="00E15741"/>
    <w:rsid w:val="00E15765"/>
    <w:rsid w:val="00E157DE"/>
    <w:rsid w:val="00E15815"/>
    <w:rsid w:val="00E158C1"/>
    <w:rsid w:val="00E158F0"/>
    <w:rsid w:val="00E159A3"/>
    <w:rsid w:val="00E15A2C"/>
    <w:rsid w:val="00E15A36"/>
    <w:rsid w:val="00E15AE5"/>
    <w:rsid w:val="00E15B2E"/>
    <w:rsid w:val="00E15B58"/>
    <w:rsid w:val="00E15C35"/>
    <w:rsid w:val="00E15D0B"/>
    <w:rsid w:val="00E15D2B"/>
    <w:rsid w:val="00E15E02"/>
    <w:rsid w:val="00E15E9C"/>
    <w:rsid w:val="00E16018"/>
    <w:rsid w:val="00E160EE"/>
    <w:rsid w:val="00E16180"/>
    <w:rsid w:val="00E161A3"/>
    <w:rsid w:val="00E16392"/>
    <w:rsid w:val="00E1641C"/>
    <w:rsid w:val="00E16451"/>
    <w:rsid w:val="00E16536"/>
    <w:rsid w:val="00E165BF"/>
    <w:rsid w:val="00E165E7"/>
    <w:rsid w:val="00E16693"/>
    <w:rsid w:val="00E1674D"/>
    <w:rsid w:val="00E168BE"/>
    <w:rsid w:val="00E16913"/>
    <w:rsid w:val="00E16918"/>
    <w:rsid w:val="00E16A37"/>
    <w:rsid w:val="00E16AB7"/>
    <w:rsid w:val="00E16B67"/>
    <w:rsid w:val="00E16C08"/>
    <w:rsid w:val="00E16C0B"/>
    <w:rsid w:val="00E16C0E"/>
    <w:rsid w:val="00E16C6E"/>
    <w:rsid w:val="00E16C96"/>
    <w:rsid w:val="00E16CB6"/>
    <w:rsid w:val="00E16DA8"/>
    <w:rsid w:val="00E16DEF"/>
    <w:rsid w:val="00E16F82"/>
    <w:rsid w:val="00E1702F"/>
    <w:rsid w:val="00E1704C"/>
    <w:rsid w:val="00E171CA"/>
    <w:rsid w:val="00E17207"/>
    <w:rsid w:val="00E17218"/>
    <w:rsid w:val="00E172D3"/>
    <w:rsid w:val="00E173CC"/>
    <w:rsid w:val="00E174B6"/>
    <w:rsid w:val="00E17535"/>
    <w:rsid w:val="00E175AA"/>
    <w:rsid w:val="00E17619"/>
    <w:rsid w:val="00E17623"/>
    <w:rsid w:val="00E1764C"/>
    <w:rsid w:val="00E17764"/>
    <w:rsid w:val="00E17779"/>
    <w:rsid w:val="00E17878"/>
    <w:rsid w:val="00E1793A"/>
    <w:rsid w:val="00E17AD4"/>
    <w:rsid w:val="00E17B40"/>
    <w:rsid w:val="00E17BD2"/>
    <w:rsid w:val="00E17D3D"/>
    <w:rsid w:val="00E17EEF"/>
    <w:rsid w:val="00E17F4A"/>
    <w:rsid w:val="00E20010"/>
    <w:rsid w:val="00E200FE"/>
    <w:rsid w:val="00E20246"/>
    <w:rsid w:val="00E203ED"/>
    <w:rsid w:val="00E20402"/>
    <w:rsid w:val="00E20483"/>
    <w:rsid w:val="00E20501"/>
    <w:rsid w:val="00E20555"/>
    <w:rsid w:val="00E205BE"/>
    <w:rsid w:val="00E20627"/>
    <w:rsid w:val="00E20817"/>
    <w:rsid w:val="00E20828"/>
    <w:rsid w:val="00E208BF"/>
    <w:rsid w:val="00E20A59"/>
    <w:rsid w:val="00E20B2B"/>
    <w:rsid w:val="00E20B53"/>
    <w:rsid w:val="00E20B57"/>
    <w:rsid w:val="00E20C0A"/>
    <w:rsid w:val="00E20C22"/>
    <w:rsid w:val="00E20CBD"/>
    <w:rsid w:val="00E20CFE"/>
    <w:rsid w:val="00E20D6B"/>
    <w:rsid w:val="00E20D95"/>
    <w:rsid w:val="00E20DAB"/>
    <w:rsid w:val="00E20DC2"/>
    <w:rsid w:val="00E20E87"/>
    <w:rsid w:val="00E20F09"/>
    <w:rsid w:val="00E20F13"/>
    <w:rsid w:val="00E20F3F"/>
    <w:rsid w:val="00E20F89"/>
    <w:rsid w:val="00E20FBE"/>
    <w:rsid w:val="00E21039"/>
    <w:rsid w:val="00E2107A"/>
    <w:rsid w:val="00E211B8"/>
    <w:rsid w:val="00E212CB"/>
    <w:rsid w:val="00E21368"/>
    <w:rsid w:val="00E213C3"/>
    <w:rsid w:val="00E213D5"/>
    <w:rsid w:val="00E2142A"/>
    <w:rsid w:val="00E215DC"/>
    <w:rsid w:val="00E216A0"/>
    <w:rsid w:val="00E216CB"/>
    <w:rsid w:val="00E217BA"/>
    <w:rsid w:val="00E21845"/>
    <w:rsid w:val="00E219F5"/>
    <w:rsid w:val="00E21AF8"/>
    <w:rsid w:val="00E21BE3"/>
    <w:rsid w:val="00E21C19"/>
    <w:rsid w:val="00E21C40"/>
    <w:rsid w:val="00E21C60"/>
    <w:rsid w:val="00E21D41"/>
    <w:rsid w:val="00E21D4B"/>
    <w:rsid w:val="00E21DB8"/>
    <w:rsid w:val="00E21DFF"/>
    <w:rsid w:val="00E21E96"/>
    <w:rsid w:val="00E22032"/>
    <w:rsid w:val="00E22141"/>
    <w:rsid w:val="00E2214F"/>
    <w:rsid w:val="00E221B7"/>
    <w:rsid w:val="00E221CF"/>
    <w:rsid w:val="00E221D2"/>
    <w:rsid w:val="00E22280"/>
    <w:rsid w:val="00E2237B"/>
    <w:rsid w:val="00E223DA"/>
    <w:rsid w:val="00E223EE"/>
    <w:rsid w:val="00E22410"/>
    <w:rsid w:val="00E2246A"/>
    <w:rsid w:val="00E224D5"/>
    <w:rsid w:val="00E22501"/>
    <w:rsid w:val="00E225D4"/>
    <w:rsid w:val="00E22615"/>
    <w:rsid w:val="00E226F4"/>
    <w:rsid w:val="00E2273E"/>
    <w:rsid w:val="00E227B3"/>
    <w:rsid w:val="00E22852"/>
    <w:rsid w:val="00E22857"/>
    <w:rsid w:val="00E228D1"/>
    <w:rsid w:val="00E22942"/>
    <w:rsid w:val="00E229F3"/>
    <w:rsid w:val="00E22C36"/>
    <w:rsid w:val="00E22C3B"/>
    <w:rsid w:val="00E22D2F"/>
    <w:rsid w:val="00E22D70"/>
    <w:rsid w:val="00E22D97"/>
    <w:rsid w:val="00E22E53"/>
    <w:rsid w:val="00E22F1E"/>
    <w:rsid w:val="00E22F6F"/>
    <w:rsid w:val="00E22F98"/>
    <w:rsid w:val="00E23032"/>
    <w:rsid w:val="00E230CB"/>
    <w:rsid w:val="00E230ED"/>
    <w:rsid w:val="00E230EE"/>
    <w:rsid w:val="00E2314A"/>
    <w:rsid w:val="00E23191"/>
    <w:rsid w:val="00E231F8"/>
    <w:rsid w:val="00E23238"/>
    <w:rsid w:val="00E23273"/>
    <w:rsid w:val="00E232BD"/>
    <w:rsid w:val="00E23353"/>
    <w:rsid w:val="00E234F6"/>
    <w:rsid w:val="00E23525"/>
    <w:rsid w:val="00E235BB"/>
    <w:rsid w:val="00E23621"/>
    <w:rsid w:val="00E237C0"/>
    <w:rsid w:val="00E237D5"/>
    <w:rsid w:val="00E237FD"/>
    <w:rsid w:val="00E238BE"/>
    <w:rsid w:val="00E239ED"/>
    <w:rsid w:val="00E23AD7"/>
    <w:rsid w:val="00E23C0F"/>
    <w:rsid w:val="00E23C25"/>
    <w:rsid w:val="00E23C3B"/>
    <w:rsid w:val="00E23E4A"/>
    <w:rsid w:val="00E23F27"/>
    <w:rsid w:val="00E24115"/>
    <w:rsid w:val="00E24296"/>
    <w:rsid w:val="00E24323"/>
    <w:rsid w:val="00E2433D"/>
    <w:rsid w:val="00E2448F"/>
    <w:rsid w:val="00E24584"/>
    <w:rsid w:val="00E2467E"/>
    <w:rsid w:val="00E2475C"/>
    <w:rsid w:val="00E24899"/>
    <w:rsid w:val="00E248F6"/>
    <w:rsid w:val="00E2499A"/>
    <w:rsid w:val="00E24B3E"/>
    <w:rsid w:val="00E24DFA"/>
    <w:rsid w:val="00E24E8C"/>
    <w:rsid w:val="00E24E9C"/>
    <w:rsid w:val="00E24EBF"/>
    <w:rsid w:val="00E24FC5"/>
    <w:rsid w:val="00E250B2"/>
    <w:rsid w:val="00E250D3"/>
    <w:rsid w:val="00E250E2"/>
    <w:rsid w:val="00E25100"/>
    <w:rsid w:val="00E25184"/>
    <w:rsid w:val="00E251AE"/>
    <w:rsid w:val="00E2521B"/>
    <w:rsid w:val="00E25297"/>
    <w:rsid w:val="00E253D6"/>
    <w:rsid w:val="00E25404"/>
    <w:rsid w:val="00E25429"/>
    <w:rsid w:val="00E256DF"/>
    <w:rsid w:val="00E25756"/>
    <w:rsid w:val="00E25837"/>
    <w:rsid w:val="00E25899"/>
    <w:rsid w:val="00E2594E"/>
    <w:rsid w:val="00E2595A"/>
    <w:rsid w:val="00E259BD"/>
    <w:rsid w:val="00E259CF"/>
    <w:rsid w:val="00E259FD"/>
    <w:rsid w:val="00E25A1A"/>
    <w:rsid w:val="00E25A38"/>
    <w:rsid w:val="00E25A5E"/>
    <w:rsid w:val="00E25AED"/>
    <w:rsid w:val="00E25AF4"/>
    <w:rsid w:val="00E25C1C"/>
    <w:rsid w:val="00E25C32"/>
    <w:rsid w:val="00E25C33"/>
    <w:rsid w:val="00E25C47"/>
    <w:rsid w:val="00E25D72"/>
    <w:rsid w:val="00E25E08"/>
    <w:rsid w:val="00E25F02"/>
    <w:rsid w:val="00E25F4A"/>
    <w:rsid w:val="00E25F57"/>
    <w:rsid w:val="00E25FD1"/>
    <w:rsid w:val="00E26126"/>
    <w:rsid w:val="00E26135"/>
    <w:rsid w:val="00E262CA"/>
    <w:rsid w:val="00E262F0"/>
    <w:rsid w:val="00E26329"/>
    <w:rsid w:val="00E26342"/>
    <w:rsid w:val="00E26474"/>
    <w:rsid w:val="00E2647F"/>
    <w:rsid w:val="00E26480"/>
    <w:rsid w:val="00E2651D"/>
    <w:rsid w:val="00E26554"/>
    <w:rsid w:val="00E26603"/>
    <w:rsid w:val="00E266C8"/>
    <w:rsid w:val="00E26805"/>
    <w:rsid w:val="00E26964"/>
    <w:rsid w:val="00E269B9"/>
    <w:rsid w:val="00E269DE"/>
    <w:rsid w:val="00E26A82"/>
    <w:rsid w:val="00E26ABB"/>
    <w:rsid w:val="00E26B35"/>
    <w:rsid w:val="00E26BAA"/>
    <w:rsid w:val="00E26DA1"/>
    <w:rsid w:val="00E26E1C"/>
    <w:rsid w:val="00E26F39"/>
    <w:rsid w:val="00E27041"/>
    <w:rsid w:val="00E270A0"/>
    <w:rsid w:val="00E270B4"/>
    <w:rsid w:val="00E2715B"/>
    <w:rsid w:val="00E2719A"/>
    <w:rsid w:val="00E27339"/>
    <w:rsid w:val="00E2744E"/>
    <w:rsid w:val="00E27495"/>
    <w:rsid w:val="00E274CF"/>
    <w:rsid w:val="00E2752E"/>
    <w:rsid w:val="00E2753C"/>
    <w:rsid w:val="00E27546"/>
    <w:rsid w:val="00E275B8"/>
    <w:rsid w:val="00E27676"/>
    <w:rsid w:val="00E276B9"/>
    <w:rsid w:val="00E27717"/>
    <w:rsid w:val="00E27880"/>
    <w:rsid w:val="00E2799A"/>
    <w:rsid w:val="00E279F2"/>
    <w:rsid w:val="00E27C17"/>
    <w:rsid w:val="00E27DC5"/>
    <w:rsid w:val="00E27DC7"/>
    <w:rsid w:val="00E27E04"/>
    <w:rsid w:val="00E27E28"/>
    <w:rsid w:val="00E27E55"/>
    <w:rsid w:val="00E27E95"/>
    <w:rsid w:val="00E27EE1"/>
    <w:rsid w:val="00E27EF0"/>
    <w:rsid w:val="00E27EF1"/>
    <w:rsid w:val="00E27FF0"/>
    <w:rsid w:val="00E30071"/>
    <w:rsid w:val="00E3010A"/>
    <w:rsid w:val="00E30187"/>
    <w:rsid w:val="00E30234"/>
    <w:rsid w:val="00E30288"/>
    <w:rsid w:val="00E302DA"/>
    <w:rsid w:val="00E3030F"/>
    <w:rsid w:val="00E3037B"/>
    <w:rsid w:val="00E303EE"/>
    <w:rsid w:val="00E3065F"/>
    <w:rsid w:val="00E30703"/>
    <w:rsid w:val="00E30717"/>
    <w:rsid w:val="00E30765"/>
    <w:rsid w:val="00E307C0"/>
    <w:rsid w:val="00E308A1"/>
    <w:rsid w:val="00E3093D"/>
    <w:rsid w:val="00E30979"/>
    <w:rsid w:val="00E30A14"/>
    <w:rsid w:val="00E30AF5"/>
    <w:rsid w:val="00E30CE9"/>
    <w:rsid w:val="00E30DA9"/>
    <w:rsid w:val="00E30F10"/>
    <w:rsid w:val="00E30F15"/>
    <w:rsid w:val="00E30F3F"/>
    <w:rsid w:val="00E31044"/>
    <w:rsid w:val="00E3107B"/>
    <w:rsid w:val="00E31101"/>
    <w:rsid w:val="00E31125"/>
    <w:rsid w:val="00E31237"/>
    <w:rsid w:val="00E312A8"/>
    <w:rsid w:val="00E312BD"/>
    <w:rsid w:val="00E312CD"/>
    <w:rsid w:val="00E312DA"/>
    <w:rsid w:val="00E31348"/>
    <w:rsid w:val="00E3135F"/>
    <w:rsid w:val="00E3141B"/>
    <w:rsid w:val="00E3142B"/>
    <w:rsid w:val="00E316D6"/>
    <w:rsid w:val="00E3184D"/>
    <w:rsid w:val="00E319F0"/>
    <w:rsid w:val="00E31A9F"/>
    <w:rsid w:val="00E31AAA"/>
    <w:rsid w:val="00E31BED"/>
    <w:rsid w:val="00E31CFB"/>
    <w:rsid w:val="00E31F3D"/>
    <w:rsid w:val="00E31F59"/>
    <w:rsid w:val="00E32082"/>
    <w:rsid w:val="00E32113"/>
    <w:rsid w:val="00E3214C"/>
    <w:rsid w:val="00E32272"/>
    <w:rsid w:val="00E32388"/>
    <w:rsid w:val="00E3259D"/>
    <w:rsid w:val="00E3263E"/>
    <w:rsid w:val="00E3267B"/>
    <w:rsid w:val="00E3269E"/>
    <w:rsid w:val="00E32710"/>
    <w:rsid w:val="00E32722"/>
    <w:rsid w:val="00E32941"/>
    <w:rsid w:val="00E32998"/>
    <w:rsid w:val="00E32A5E"/>
    <w:rsid w:val="00E32AB1"/>
    <w:rsid w:val="00E32B61"/>
    <w:rsid w:val="00E32B88"/>
    <w:rsid w:val="00E32C8A"/>
    <w:rsid w:val="00E32DE8"/>
    <w:rsid w:val="00E32DF7"/>
    <w:rsid w:val="00E32E72"/>
    <w:rsid w:val="00E32EB7"/>
    <w:rsid w:val="00E330A0"/>
    <w:rsid w:val="00E3331A"/>
    <w:rsid w:val="00E3334F"/>
    <w:rsid w:val="00E33523"/>
    <w:rsid w:val="00E3354D"/>
    <w:rsid w:val="00E336E0"/>
    <w:rsid w:val="00E337BD"/>
    <w:rsid w:val="00E3394E"/>
    <w:rsid w:val="00E339A3"/>
    <w:rsid w:val="00E33A33"/>
    <w:rsid w:val="00E33A60"/>
    <w:rsid w:val="00E33AAC"/>
    <w:rsid w:val="00E33AD8"/>
    <w:rsid w:val="00E33AFD"/>
    <w:rsid w:val="00E33B41"/>
    <w:rsid w:val="00E33B5F"/>
    <w:rsid w:val="00E33C50"/>
    <w:rsid w:val="00E33E46"/>
    <w:rsid w:val="00E33E87"/>
    <w:rsid w:val="00E33F2A"/>
    <w:rsid w:val="00E33FE4"/>
    <w:rsid w:val="00E340EA"/>
    <w:rsid w:val="00E3416F"/>
    <w:rsid w:val="00E342C3"/>
    <w:rsid w:val="00E34380"/>
    <w:rsid w:val="00E3439B"/>
    <w:rsid w:val="00E343CB"/>
    <w:rsid w:val="00E345A9"/>
    <w:rsid w:val="00E345B6"/>
    <w:rsid w:val="00E345B9"/>
    <w:rsid w:val="00E34890"/>
    <w:rsid w:val="00E34A3E"/>
    <w:rsid w:val="00E34A83"/>
    <w:rsid w:val="00E34AA8"/>
    <w:rsid w:val="00E34C2F"/>
    <w:rsid w:val="00E34C7F"/>
    <w:rsid w:val="00E34CF0"/>
    <w:rsid w:val="00E34D67"/>
    <w:rsid w:val="00E34E2E"/>
    <w:rsid w:val="00E34E45"/>
    <w:rsid w:val="00E34F93"/>
    <w:rsid w:val="00E34FC8"/>
    <w:rsid w:val="00E35209"/>
    <w:rsid w:val="00E35247"/>
    <w:rsid w:val="00E3534E"/>
    <w:rsid w:val="00E3539A"/>
    <w:rsid w:val="00E353F8"/>
    <w:rsid w:val="00E35448"/>
    <w:rsid w:val="00E3569C"/>
    <w:rsid w:val="00E356DC"/>
    <w:rsid w:val="00E3576D"/>
    <w:rsid w:val="00E35813"/>
    <w:rsid w:val="00E35879"/>
    <w:rsid w:val="00E35992"/>
    <w:rsid w:val="00E359CA"/>
    <w:rsid w:val="00E35A4F"/>
    <w:rsid w:val="00E35AAA"/>
    <w:rsid w:val="00E35AC3"/>
    <w:rsid w:val="00E35B1B"/>
    <w:rsid w:val="00E35B3A"/>
    <w:rsid w:val="00E35BD6"/>
    <w:rsid w:val="00E35C4C"/>
    <w:rsid w:val="00E35DBD"/>
    <w:rsid w:val="00E35EDA"/>
    <w:rsid w:val="00E35F65"/>
    <w:rsid w:val="00E36084"/>
    <w:rsid w:val="00E36095"/>
    <w:rsid w:val="00E360F3"/>
    <w:rsid w:val="00E361F9"/>
    <w:rsid w:val="00E36274"/>
    <w:rsid w:val="00E36376"/>
    <w:rsid w:val="00E363D7"/>
    <w:rsid w:val="00E3642C"/>
    <w:rsid w:val="00E36447"/>
    <w:rsid w:val="00E364AB"/>
    <w:rsid w:val="00E365F9"/>
    <w:rsid w:val="00E366FB"/>
    <w:rsid w:val="00E366FD"/>
    <w:rsid w:val="00E36710"/>
    <w:rsid w:val="00E367EA"/>
    <w:rsid w:val="00E3682B"/>
    <w:rsid w:val="00E3685F"/>
    <w:rsid w:val="00E3687E"/>
    <w:rsid w:val="00E36A80"/>
    <w:rsid w:val="00E36B0A"/>
    <w:rsid w:val="00E36BF8"/>
    <w:rsid w:val="00E36C4F"/>
    <w:rsid w:val="00E36C6F"/>
    <w:rsid w:val="00E36CE7"/>
    <w:rsid w:val="00E36D29"/>
    <w:rsid w:val="00E36E3B"/>
    <w:rsid w:val="00E37124"/>
    <w:rsid w:val="00E37164"/>
    <w:rsid w:val="00E372E6"/>
    <w:rsid w:val="00E3734A"/>
    <w:rsid w:val="00E374DE"/>
    <w:rsid w:val="00E37590"/>
    <w:rsid w:val="00E3765C"/>
    <w:rsid w:val="00E37721"/>
    <w:rsid w:val="00E3788F"/>
    <w:rsid w:val="00E379FC"/>
    <w:rsid w:val="00E37B3C"/>
    <w:rsid w:val="00E37B6A"/>
    <w:rsid w:val="00E37BDC"/>
    <w:rsid w:val="00E37C43"/>
    <w:rsid w:val="00E37EF2"/>
    <w:rsid w:val="00E37F08"/>
    <w:rsid w:val="00E37F0B"/>
    <w:rsid w:val="00E37F49"/>
    <w:rsid w:val="00E37FD0"/>
    <w:rsid w:val="00E37FEA"/>
    <w:rsid w:val="00E40104"/>
    <w:rsid w:val="00E4010A"/>
    <w:rsid w:val="00E40154"/>
    <w:rsid w:val="00E40273"/>
    <w:rsid w:val="00E40320"/>
    <w:rsid w:val="00E4032D"/>
    <w:rsid w:val="00E40354"/>
    <w:rsid w:val="00E4040B"/>
    <w:rsid w:val="00E404E8"/>
    <w:rsid w:val="00E4067F"/>
    <w:rsid w:val="00E40680"/>
    <w:rsid w:val="00E40772"/>
    <w:rsid w:val="00E407ED"/>
    <w:rsid w:val="00E409B8"/>
    <w:rsid w:val="00E40A37"/>
    <w:rsid w:val="00E40AFF"/>
    <w:rsid w:val="00E40B80"/>
    <w:rsid w:val="00E40BA4"/>
    <w:rsid w:val="00E40D6B"/>
    <w:rsid w:val="00E40E86"/>
    <w:rsid w:val="00E40F5F"/>
    <w:rsid w:val="00E40F90"/>
    <w:rsid w:val="00E40FC9"/>
    <w:rsid w:val="00E410CB"/>
    <w:rsid w:val="00E410E0"/>
    <w:rsid w:val="00E4119F"/>
    <w:rsid w:val="00E412A0"/>
    <w:rsid w:val="00E41319"/>
    <w:rsid w:val="00E41342"/>
    <w:rsid w:val="00E41376"/>
    <w:rsid w:val="00E413F2"/>
    <w:rsid w:val="00E41410"/>
    <w:rsid w:val="00E414D1"/>
    <w:rsid w:val="00E4155A"/>
    <w:rsid w:val="00E419DC"/>
    <w:rsid w:val="00E41AA5"/>
    <w:rsid w:val="00E41B27"/>
    <w:rsid w:val="00E41C83"/>
    <w:rsid w:val="00E41CB0"/>
    <w:rsid w:val="00E41DB9"/>
    <w:rsid w:val="00E41DEB"/>
    <w:rsid w:val="00E41FCF"/>
    <w:rsid w:val="00E42050"/>
    <w:rsid w:val="00E42170"/>
    <w:rsid w:val="00E421C7"/>
    <w:rsid w:val="00E421FB"/>
    <w:rsid w:val="00E42424"/>
    <w:rsid w:val="00E4262D"/>
    <w:rsid w:val="00E42680"/>
    <w:rsid w:val="00E42741"/>
    <w:rsid w:val="00E428D4"/>
    <w:rsid w:val="00E429B5"/>
    <w:rsid w:val="00E429EB"/>
    <w:rsid w:val="00E429FD"/>
    <w:rsid w:val="00E42AE0"/>
    <w:rsid w:val="00E42B0D"/>
    <w:rsid w:val="00E42C31"/>
    <w:rsid w:val="00E42C5A"/>
    <w:rsid w:val="00E42C5B"/>
    <w:rsid w:val="00E42C96"/>
    <w:rsid w:val="00E42F04"/>
    <w:rsid w:val="00E42F94"/>
    <w:rsid w:val="00E43064"/>
    <w:rsid w:val="00E430AF"/>
    <w:rsid w:val="00E430FF"/>
    <w:rsid w:val="00E43119"/>
    <w:rsid w:val="00E4327E"/>
    <w:rsid w:val="00E43283"/>
    <w:rsid w:val="00E433BD"/>
    <w:rsid w:val="00E43418"/>
    <w:rsid w:val="00E4349C"/>
    <w:rsid w:val="00E435EF"/>
    <w:rsid w:val="00E435F5"/>
    <w:rsid w:val="00E436C5"/>
    <w:rsid w:val="00E43716"/>
    <w:rsid w:val="00E4373E"/>
    <w:rsid w:val="00E4385F"/>
    <w:rsid w:val="00E43966"/>
    <w:rsid w:val="00E43A2D"/>
    <w:rsid w:val="00E43B6B"/>
    <w:rsid w:val="00E43CD6"/>
    <w:rsid w:val="00E43DF8"/>
    <w:rsid w:val="00E43E69"/>
    <w:rsid w:val="00E43E96"/>
    <w:rsid w:val="00E43FC6"/>
    <w:rsid w:val="00E4403D"/>
    <w:rsid w:val="00E44051"/>
    <w:rsid w:val="00E44243"/>
    <w:rsid w:val="00E44248"/>
    <w:rsid w:val="00E44354"/>
    <w:rsid w:val="00E44575"/>
    <w:rsid w:val="00E445F1"/>
    <w:rsid w:val="00E4461B"/>
    <w:rsid w:val="00E4466C"/>
    <w:rsid w:val="00E446E2"/>
    <w:rsid w:val="00E44715"/>
    <w:rsid w:val="00E447AF"/>
    <w:rsid w:val="00E44846"/>
    <w:rsid w:val="00E4484D"/>
    <w:rsid w:val="00E448B6"/>
    <w:rsid w:val="00E44A9D"/>
    <w:rsid w:val="00E44B45"/>
    <w:rsid w:val="00E44D6F"/>
    <w:rsid w:val="00E44F8C"/>
    <w:rsid w:val="00E4509F"/>
    <w:rsid w:val="00E450FC"/>
    <w:rsid w:val="00E45125"/>
    <w:rsid w:val="00E4528C"/>
    <w:rsid w:val="00E45334"/>
    <w:rsid w:val="00E4533F"/>
    <w:rsid w:val="00E45355"/>
    <w:rsid w:val="00E453EB"/>
    <w:rsid w:val="00E45634"/>
    <w:rsid w:val="00E45A8D"/>
    <w:rsid w:val="00E45D26"/>
    <w:rsid w:val="00E45DF7"/>
    <w:rsid w:val="00E45E33"/>
    <w:rsid w:val="00E4605D"/>
    <w:rsid w:val="00E46130"/>
    <w:rsid w:val="00E4621D"/>
    <w:rsid w:val="00E463BE"/>
    <w:rsid w:val="00E463BF"/>
    <w:rsid w:val="00E463C7"/>
    <w:rsid w:val="00E46457"/>
    <w:rsid w:val="00E464FB"/>
    <w:rsid w:val="00E4651F"/>
    <w:rsid w:val="00E4661F"/>
    <w:rsid w:val="00E46655"/>
    <w:rsid w:val="00E46667"/>
    <w:rsid w:val="00E46828"/>
    <w:rsid w:val="00E468E5"/>
    <w:rsid w:val="00E46973"/>
    <w:rsid w:val="00E46983"/>
    <w:rsid w:val="00E46A2D"/>
    <w:rsid w:val="00E46A88"/>
    <w:rsid w:val="00E46AB3"/>
    <w:rsid w:val="00E46AD5"/>
    <w:rsid w:val="00E46ADE"/>
    <w:rsid w:val="00E46B40"/>
    <w:rsid w:val="00E46B9F"/>
    <w:rsid w:val="00E46C32"/>
    <w:rsid w:val="00E46C9C"/>
    <w:rsid w:val="00E46CE3"/>
    <w:rsid w:val="00E46CF2"/>
    <w:rsid w:val="00E46D1C"/>
    <w:rsid w:val="00E46D26"/>
    <w:rsid w:val="00E46D3A"/>
    <w:rsid w:val="00E46E02"/>
    <w:rsid w:val="00E46E56"/>
    <w:rsid w:val="00E46EC7"/>
    <w:rsid w:val="00E46ED3"/>
    <w:rsid w:val="00E46FF0"/>
    <w:rsid w:val="00E4718B"/>
    <w:rsid w:val="00E47301"/>
    <w:rsid w:val="00E47364"/>
    <w:rsid w:val="00E47507"/>
    <w:rsid w:val="00E4766F"/>
    <w:rsid w:val="00E476A8"/>
    <w:rsid w:val="00E476C3"/>
    <w:rsid w:val="00E478CB"/>
    <w:rsid w:val="00E47A48"/>
    <w:rsid w:val="00E47AB0"/>
    <w:rsid w:val="00E47B54"/>
    <w:rsid w:val="00E47B81"/>
    <w:rsid w:val="00E47DF6"/>
    <w:rsid w:val="00E47ECB"/>
    <w:rsid w:val="00E500E9"/>
    <w:rsid w:val="00E501E3"/>
    <w:rsid w:val="00E501F2"/>
    <w:rsid w:val="00E5025E"/>
    <w:rsid w:val="00E50450"/>
    <w:rsid w:val="00E50502"/>
    <w:rsid w:val="00E50505"/>
    <w:rsid w:val="00E505BA"/>
    <w:rsid w:val="00E5060C"/>
    <w:rsid w:val="00E50611"/>
    <w:rsid w:val="00E50696"/>
    <w:rsid w:val="00E506D9"/>
    <w:rsid w:val="00E506EF"/>
    <w:rsid w:val="00E50796"/>
    <w:rsid w:val="00E507A9"/>
    <w:rsid w:val="00E50866"/>
    <w:rsid w:val="00E5088D"/>
    <w:rsid w:val="00E50941"/>
    <w:rsid w:val="00E50950"/>
    <w:rsid w:val="00E509A0"/>
    <w:rsid w:val="00E509BA"/>
    <w:rsid w:val="00E50A4E"/>
    <w:rsid w:val="00E50A72"/>
    <w:rsid w:val="00E50ABB"/>
    <w:rsid w:val="00E50B43"/>
    <w:rsid w:val="00E50C7C"/>
    <w:rsid w:val="00E50CEA"/>
    <w:rsid w:val="00E50D84"/>
    <w:rsid w:val="00E50F04"/>
    <w:rsid w:val="00E50F5E"/>
    <w:rsid w:val="00E510CA"/>
    <w:rsid w:val="00E510DF"/>
    <w:rsid w:val="00E510EE"/>
    <w:rsid w:val="00E5116E"/>
    <w:rsid w:val="00E51431"/>
    <w:rsid w:val="00E51500"/>
    <w:rsid w:val="00E51740"/>
    <w:rsid w:val="00E518CD"/>
    <w:rsid w:val="00E51964"/>
    <w:rsid w:val="00E519D9"/>
    <w:rsid w:val="00E519F1"/>
    <w:rsid w:val="00E51AA9"/>
    <w:rsid w:val="00E51AB1"/>
    <w:rsid w:val="00E51AE9"/>
    <w:rsid w:val="00E51AFB"/>
    <w:rsid w:val="00E51C49"/>
    <w:rsid w:val="00E51C5A"/>
    <w:rsid w:val="00E51D6B"/>
    <w:rsid w:val="00E51D94"/>
    <w:rsid w:val="00E51E3C"/>
    <w:rsid w:val="00E51EDD"/>
    <w:rsid w:val="00E5206F"/>
    <w:rsid w:val="00E521B2"/>
    <w:rsid w:val="00E52317"/>
    <w:rsid w:val="00E523D1"/>
    <w:rsid w:val="00E523F1"/>
    <w:rsid w:val="00E5246A"/>
    <w:rsid w:val="00E524B8"/>
    <w:rsid w:val="00E52531"/>
    <w:rsid w:val="00E525C2"/>
    <w:rsid w:val="00E52784"/>
    <w:rsid w:val="00E527D2"/>
    <w:rsid w:val="00E52802"/>
    <w:rsid w:val="00E528B6"/>
    <w:rsid w:val="00E528BB"/>
    <w:rsid w:val="00E528C0"/>
    <w:rsid w:val="00E5297B"/>
    <w:rsid w:val="00E52A77"/>
    <w:rsid w:val="00E52D0F"/>
    <w:rsid w:val="00E52D4A"/>
    <w:rsid w:val="00E52DFE"/>
    <w:rsid w:val="00E52E7F"/>
    <w:rsid w:val="00E53044"/>
    <w:rsid w:val="00E5305F"/>
    <w:rsid w:val="00E5329C"/>
    <w:rsid w:val="00E53313"/>
    <w:rsid w:val="00E53331"/>
    <w:rsid w:val="00E53379"/>
    <w:rsid w:val="00E533B4"/>
    <w:rsid w:val="00E533D6"/>
    <w:rsid w:val="00E533E1"/>
    <w:rsid w:val="00E5353C"/>
    <w:rsid w:val="00E53596"/>
    <w:rsid w:val="00E535A4"/>
    <w:rsid w:val="00E535B7"/>
    <w:rsid w:val="00E536B8"/>
    <w:rsid w:val="00E5376A"/>
    <w:rsid w:val="00E5377B"/>
    <w:rsid w:val="00E5393F"/>
    <w:rsid w:val="00E539D4"/>
    <w:rsid w:val="00E53A01"/>
    <w:rsid w:val="00E53A7E"/>
    <w:rsid w:val="00E53B10"/>
    <w:rsid w:val="00E53B55"/>
    <w:rsid w:val="00E53B9E"/>
    <w:rsid w:val="00E53CAC"/>
    <w:rsid w:val="00E53FC9"/>
    <w:rsid w:val="00E54129"/>
    <w:rsid w:val="00E541EC"/>
    <w:rsid w:val="00E541EF"/>
    <w:rsid w:val="00E54259"/>
    <w:rsid w:val="00E542AD"/>
    <w:rsid w:val="00E542F7"/>
    <w:rsid w:val="00E543D6"/>
    <w:rsid w:val="00E54413"/>
    <w:rsid w:val="00E54432"/>
    <w:rsid w:val="00E544F4"/>
    <w:rsid w:val="00E54509"/>
    <w:rsid w:val="00E5462D"/>
    <w:rsid w:val="00E546F1"/>
    <w:rsid w:val="00E5472A"/>
    <w:rsid w:val="00E548B5"/>
    <w:rsid w:val="00E5492B"/>
    <w:rsid w:val="00E54AC3"/>
    <w:rsid w:val="00E54AFE"/>
    <w:rsid w:val="00E54B05"/>
    <w:rsid w:val="00E54BAD"/>
    <w:rsid w:val="00E54E96"/>
    <w:rsid w:val="00E54ED2"/>
    <w:rsid w:val="00E55068"/>
    <w:rsid w:val="00E551B1"/>
    <w:rsid w:val="00E5528E"/>
    <w:rsid w:val="00E5536A"/>
    <w:rsid w:val="00E5536D"/>
    <w:rsid w:val="00E553F0"/>
    <w:rsid w:val="00E5559E"/>
    <w:rsid w:val="00E555B8"/>
    <w:rsid w:val="00E5590B"/>
    <w:rsid w:val="00E55AB9"/>
    <w:rsid w:val="00E55B48"/>
    <w:rsid w:val="00E55B65"/>
    <w:rsid w:val="00E55D0F"/>
    <w:rsid w:val="00E55E08"/>
    <w:rsid w:val="00E55F37"/>
    <w:rsid w:val="00E55FBC"/>
    <w:rsid w:val="00E55FD8"/>
    <w:rsid w:val="00E55FF3"/>
    <w:rsid w:val="00E56278"/>
    <w:rsid w:val="00E5630F"/>
    <w:rsid w:val="00E56353"/>
    <w:rsid w:val="00E563B5"/>
    <w:rsid w:val="00E563E7"/>
    <w:rsid w:val="00E56431"/>
    <w:rsid w:val="00E56502"/>
    <w:rsid w:val="00E565CF"/>
    <w:rsid w:val="00E56801"/>
    <w:rsid w:val="00E56831"/>
    <w:rsid w:val="00E5685C"/>
    <w:rsid w:val="00E568BA"/>
    <w:rsid w:val="00E569A1"/>
    <w:rsid w:val="00E56AA2"/>
    <w:rsid w:val="00E56B81"/>
    <w:rsid w:val="00E56CD8"/>
    <w:rsid w:val="00E56D6D"/>
    <w:rsid w:val="00E56D78"/>
    <w:rsid w:val="00E56EA1"/>
    <w:rsid w:val="00E5701E"/>
    <w:rsid w:val="00E5704B"/>
    <w:rsid w:val="00E5709A"/>
    <w:rsid w:val="00E5711D"/>
    <w:rsid w:val="00E57188"/>
    <w:rsid w:val="00E57252"/>
    <w:rsid w:val="00E572FE"/>
    <w:rsid w:val="00E57364"/>
    <w:rsid w:val="00E573FE"/>
    <w:rsid w:val="00E576CF"/>
    <w:rsid w:val="00E57760"/>
    <w:rsid w:val="00E5777E"/>
    <w:rsid w:val="00E5782A"/>
    <w:rsid w:val="00E57937"/>
    <w:rsid w:val="00E57A39"/>
    <w:rsid w:val="00E57A3C"/>
    <w:rsid w:val="00E57A48"/>
    <w:rsid w:val="00E57ACA"/>
    <w:rsid w:val="00E57B1B"/>
    <w:rsid w:val="00E57BD6"/>
    <w:rsid w:val="00E57BEA"/>
    <w:rsid w:val="00E57BF4"/>
    <w:rsid w:val="00E57C53"/>
    <w:rsid w:val="00E57E6F"/>
    <w:rsid w:val="00E6000B"/>
    <w:rsid w:val="00E60122"/>
    <w:rsid w:val="00E6023C"/>
    <w:rsid w:val="00E602A6"/>
    <w:rsid w:val="00E602AE"/>
    <w:rsid w:val="00E6032B"/>
    <w:rsid w:val="00E60522"/>
    <w:rsid w:val="00E605FA"/>
    <w:rsid w:val="00E60603"/>
    <w:rsid w:val="00E60687"/>
    <w:rsid w:val="00E606B5"/>
    <w:rsid w:val="00E6070F"/>
    <w:rsid w:val="00E60755"/>
    <w:rsid w:val="00E6080D"/>
    <w:rsid w:val="00E60843"/>
    <w:rsid w:val="00E60858"/>
    <w:rsid w:val="00E60900"/>
    <w:rsid w:val="00E60A16"/>
    <w:rsid w:val="00E60A93"/>
    <w:rsid w:val="00E60CAA"/>
    <w:rsid w:val="00E60D22"/>
    <w:rsid w:val="00E60DF9"/>
    <w:rsid w:val="00E60E85"/>
    <w:rsid w:val="00E6103C"/>
    <w:rsid w:val="00E61101"/>
    <w:rsid w:val="00E611D9"/>
    <w:rsid w:val="00E611F8"/>
    <w:rsid w:val="00E6120C"/>
    <w:rsid w:val="00E6120F"/>
    <w:rsid w:val="00E612EB"/>
    <w:rsid w:val="00E614C2"/>
    <w:rsid w:val="00E6151D"/>
    <w:rsid w:val="00E6155C"/>
    <w:rsid w:val="00E615DF"/>
    <w:rsid w:val="00E6177E"/>
    <w:rsid w:val="00E617EB"/>
    <w:rsid w:val="00E61878"/>
    <w:rsid w:val="00E618CA"/>
    <w:rsid w:val="00E61B88"/>
    <w:rsid w:val="00E61BDA"/>
    <w:rsid w:val="00E61BEB"/>
    <w:rsid w:val="00E61CE2"/>
    <w:rsid w:val="00E61E02"/>
    <w:rsid w:val="00E61F12"/>
    <w:rsid w:val="00E61F53"/>
    <w:rsid w:val="00E61FD8"/>
    <w:rsid w:val="00E62167"/>
    <w:rsid w:val="00E6218F"/>
    <w:rsid w:val="00E62211"/>
    <w:rsid w:val="00E62375"/>
    <w:rsid w:val="00E6242B"/>
    <w:rsid w:val="00E625EE"/>
    <w:rsid w:val="00E626A1"/>
    <w:rsid w:val="00E626E4"/>
    <w:rsid w:val="00E626E8"/>
    <w:rsid w:val="00E626FB"/>
    <w:rsid w:val="00E62946"/>
    <w:rsid w:val="00E62BD4"/>
    <w:rsid w:val="00E62BDC"/>
    <w:rsid w:val="00E62C8D"/>
    <w:rsid w:val="00E62D40"/>
    <w:rsid w:val="00E62D68"/>
    <w:rsid w:val="00E62DE4"/>
    <w:rsid w:val="00E62ED7"/>
    <w:rsid w:val="00E62F77"/>
    <w:rsid w:val="00E63046"/>
    <w:rsid w:val="00E6305C"/>
    <w:rsid w:val="00E630DF"/>
    <w:rsid w:val="00E63152"/>
    <w:rsid w:val="00E632CB"/>
    <w:rsid w:val="00E632F7"/>
    <w:rsid w:val="00E63329"/>
    <w:rsid w:val="00E633A5"/>
    <w:rsid w:val="00E633FA"/>
    <w:rsid w:val="00E63445"/>
    <w:rsid w:val="00E634EE"/>
    <w:rsid w:val="00E635B1"/>
    <w:rsid w:val="00E635F2"/>
    <w:rsid w:val="00E63628"/>
    <w:rsid w:val="00E63785"/>
    <w:rsid w:val="00E637BD"/>
    <w:rsid w:val="00E637D7"/>
    <w:rsid w:val="00E638A6"/>
    <w:rsid w:val="00E638FC"/>
    <w:rsid w:val="00E63902"/>
    <w:rsid w:val="00E63A17"/>
    <w:rsid w:val="00E63B5A"/>
    <w:rsid w:val="00E63B8A"/>
    <w:rsid w:val="00E63C3B"/>
    <w:rsid w:val="00E63C68"/>
    <w:rsid w:val="00E63CA2"/>
    <w:rsid w:val="00E63D0D"/>
    <w:rsid w:val="00E63D84"/>
    <w:rsid w:val="00E63D8D"/>
    <w:rsid w:val="00E63D95"/>
    <w:rsid w:val="00E63E58"/>
    <w:rsid w:val="00E63E5C"/>
    <w:rsid w:val="00E63F40"/>
    <w:rsid w:val="00E640DC"/>
    <w:rsid w:val="00E64101"/>
    <w:rsid w:val="00E641CF"/>
    <w:rsid w:val="00E6424B"/>
    <w:rsid w:val="00E6431A"/>
    <w:rsid w:val="00E6439E"/>
    <w:rsid w:val="00E6445F"/>
    <w:rsid w:val="00E64491"/>
    <w:rsid w:val="00E64558"/>
    <w:rsid w:val="00E645F3"/>
    <w:rsid w:val="00E6464E"/>
    <w:rsid w:val="00E64664"/>
    <w:rsid w:val="00E6468B"/>
    <w:rsid w:val="00E646C1"/>
    <w:rsid w:val="00E646C5"/>
    <w:rsid w:val="00E64881"/>
    <w:rsid w:val="00E649ED"/>
    <w:rsid w:val="00E64B5F"/>
    <w:rsid w:val="00E64B90"/>
    <w:rsid w:val="00E64BDC"/>
    <w:rsid w:val="00E64BE4"/>
    <w:rsid w:val="00E64CB1"/>
    <w:rsid w:val="00E64D51"/>
    <w:rsid w:val="00E64DC3"/>
    <w:rsid w:val="00E64E1F"/>
    <w:rsid w:val="00E64E5D"/>
    <w:rsid w:val="00E64F61"/>
    <w:rsid w:val="00E65033"/>
    <w:rsid w:val="00E651F1"/>
    <w:rsid w:val="00E6524E"/>
    <w:rsid w:val="00E65274"/>
    <w:rsid w:val="00E653A7"/>
    <w:rsid w:val="00E654A5"/>
    <w:rsid w:val="00E655E9"/>
    <w:rsid w:val="00E6565D"/>
    <w:rsid w:val="00E6568A"/>
    <w:rsid w:val="00E658D9"/>
    <w:rsid w:val="00E6594A"/>
    <w:rsid w:val="00E65A3D"/>
    <w:rsid w:val="00E65B5D"/>
    <w:rsid w:val="00E65B81"/>
    <w:rsid w:val="00E65C2B"/>
    <w:rsid w:val="00E65C4C"/>
    <w:rsid w:val="00E65C77"/>
    <w:rsid w:val="00E65C78"/>
    <w:rsid w:val="00E65D12"/>
    <w:rsid w:val="00E65DEA"/>
    <w:rsid w:val="00E65E16"/>
    <w:rsid w:val="00E65E90"/>
    <w:rsid w:val="00E65FA4"/>
    <w:rsid w:val="00E66051"/>
    <w:rsid w:val="00E66066"/>
    <w:rsid w:val="00E660D0"/>
    <w:rsid w:val="00E66251"/>
    <w:rsid w:val="00E66332"/>
    <w:rsid w:val="00E663A1"/>
    <w:rsid w:val="00E664C8"/>
    <w:rsid w:val="00E66513"/>
    <w:rsid w:val="00E66605"/>
    <w:rsid w:val="00E6662B"/>
    <w:rsid w:val="00E667E8"/>
    <w:rsid w:val="00E66832"/>
    <w:rsid w:val="00E668E1"/>
    <w:rsid w:val="00E66995"/>
    <w:rsid w:val="00E669DC"/>
    <w:rsid w:val="00E66A67"/>
    <w:rsid w:val="00E66B5D"/>
    <w:rsid w:val="00E66CC0"/>
    <w:rsid w:val="00E66D06"/>
    <w:rsid w:val="00E66D18"/>
    <w:rsid w:val="00E66D61"/>
    <w:rsid w:val="00E66D99"/>
    <w:rsid w:val="00E66E75"/>
    <w:rsid w:val="00E66F28"/>
    <w:rsid w:val="00E67052"/>
    <w:rsid w:val="00E67154"/>
    <w:rsid w:val="00E6716F"/>
    <w:rsid w:val="00E671D1"/>
    <w:rsid w:val="00E67292"/>
    <w:rsid w:val="00E673C4"/>
    <w:rsid w:val="00E673F4"/>
    <w:rsid w:val="00E6742E"/>
    <w:rsid w:val="00E67466"/>
    <w:rsid w:val="00E674F3"/>
    <w:rsid w:val="00E6750B"/>
    <w:rsid w:val="00E6752D"/>
    <w:rsid w:val="00E675BF"/>
    <w:rsid w:val="00E67640"/>
    <w:rsid w:val="00E67732"/>
    <w:rsid w:val="00E6774C"/>
    <w:rsid w:val="00E677A9"/>
    <w:rsid w:val="00E6787D"/>
    <w:rsid w:val="00E67992"/>
    <w:rsid w:val="00E67A13"/>
    <w:rsid w:val="00E67A5F"/>
    <w:rsid w:val="00E67C75"/>
    <w:rsid w:val="00E67D1F"/>
    <w:rsid w:val="00E67D4C"/>
    <w:rsid w:val="00E67DCE"/>
    <w:rsid w:val="00E67DFB"/>
    <w:rsid w:val="00E70117"/>
    <w:rsid w:val="00E70339"/>
    <w:rsid w:val="00E704E0"/>
    <w:rsid w:val="00E70587"/>
    <w:rsid w:val="00E706F7"/>
    <w:rsid w:val="00E707CD"/>
    <w:rsid w:val="00E70895"/>
    <w:rsid w:val="00E70956"/>
    <w:rsid w:val="00E70968"/>
    <w:rsid w:val="00E70973"/>
    <w:rsid w:val="00E709E9"/>
    <w:rsid w:val="00E709FB"/>
    <w:rsid w:val="00E70A18"/>
    <w:rsid w:val="00E70A24"/>
    <w:rsid w:val="00E70A4B"/>
    <w:rsid w:val="00E70A5C"/>
    <w:rsid w:val="00E70CA2"/>
    <w:rsid w:val="00E70CE4"/>
    <w:rsid w:val="00E70D68"/>
    <w:rsid w:val="00E70E36"/>
    <w:rsid w:val="00E70F8D"/>
    <w:rsid w:val="00E71002"/>
    <w:rsid w:val="00E7105B"/>
    <w:rsid w:val="00E7106A"/>
    <w:rsid w:val="00E710F4"/>
    <w:rsid w:val="00E711F8"/>
    <w:rsid w:val="00E71215"/>
    <w:rsid w:val="00E7123D"/>
    <w:rsid w:val="00E71240"/>
    <w:rsid w:val="00E712C2"/>
    <w:rsid w:val="00E712D5"/>
    <w:rsid w:val="00E7135D"/>
    <w:rsid w:val="00E71371"/>
    <w:rsid w:val="00E7141E"/>
    <w:rsid w:val="00E714FE"/>
    <w:rsid w:val="00E71611"/>
    <w:rsid w:val="00E71708"/>
    <w:rsid w:val="00E71723"/>
    <w:rsid w:val="00E718B9"/>
    <w:rsid w:val="00E7190E"/>
    <w:rsid w:val="00E71933"/>
    <w:rsid w:val="00E71A50"/>
    <w:rsid w:val="00E71AE1"/>
    <w:rsid w:val="00E71AF5"/>
    <w:rsid w:val="00E71B74"/>
    <w:rsid w:val="00E71BF8"/>
    <w:rsid w:val="00E71DCD"/>
    <w:rsid w:val="00E71E1A"/>
    <w:rsid w:val="00E71F0C"/>
    <w:rsid w:val="00E71FF9"/>
    <w:rsid w:val="00E720D2"/>
    <w:rsid w:val="00E72113"/>
    <w:rsid w:val="00E7228D"/>
    <w:rsid w:val="00E722D0"/>
    <w:rsid w:val="00E7230B"/>
    <w:rsid w:val="00E723AB"/>
    <w:rsid w:val="00E7245D"/>
    <w:rsid w:val="00E724BE"/>
    <w:rsid w:val="00E72586"/>
    <w:rsid w:val="00E725BA"/>
    <w:rsid w:val="00E72701"/>
    <w:rsid w:val="00E7275D"/>
    <w:rsid w:val="00E727D3"/>
    <w:rsid w:val="00E72833"/>
    <w:rsid w:val="00E728BC"/>
    <w:rsid w:val="00E728D5"/>
    <w:rsid w:val="00E72ADF"/>
    <w:rsid w:val="00E72B38"/>
    <w:rsid w:val="00E72B39"/>
    <w:rsid w:val="00E72B94"/>
    <w:rsid w:val="00E72D97"/>
    <w:rsid w:val="00E72DAF"/>
    <w:rsid w:val="00E72E59"/>
    <w:rsid w:val="00E72E6E"/>
    <w:rsid w:val="00E72EFD"/>
    <w:rsid w:val="00E72F33"/>
    <w:rsid w:val="00E72F88"/>
    <w:rsid w:val="00E72FC3"/>
    <w:rsid w:val="00E72FDE"/>
    <w:rsid w:val="00E72FF5"/>
    <w:rsid w:val="00E730F2"/>
    <w:rsid w:val="00E7311D"/>
    <w:rsid w:val="00E7312A"/>
    <w:rsid w:val="00E7318F"/>
    <w:rsid w:val="00E73194"/>
    <w:rsid w:val="00E7323E"/>
    <w:rsid w:val="00E73282"/>
    <w:rsid w:val="00E732B9"/>
    <w:rsid w:val="00E732E0"/>
    <w:rsid w:val="00E733AF"/>
    <w:rsid w:val="00E7344F"/>
    <w:rsid w:val="00E73494"/>
    <w:rsid w:val="00E7351F"/>
    <w:rsid w:val="00E73579"/>
    <w:rsid w:val="00E7359D"/>
    <w:rsid w:val="00E735F0"/>
    <w:rsid w:val="00E73608"/>
    <w:rsid w:val="00E7360D"/>
    <w:rsid w:val="00E737E3"/>
    <w:rsid w:val="00E73879"/>
    <w:rsid w:val="00E738A3"/>
    <w:rsid w:val="00E738E7"/>
    <w:rsid w:val="00E7396C"/>
    <w:rsid w:val="00E73A47"/>
    <w:rsid w:val="00E73A6A"/>
    <w:rsid w:val="00E73A90"/>
    <w:rsid w:val="00E73B5B"/>
    <w:rsid w:val="00E73B89"/>
    <w:rsid w:val="00E73BC2"/>
    <w:rsid w:val="00E73D1E"/>
    <w:rsid w:val="00E73DB5"/>
    <w:rsid w:val="00E73E54"/>
    <w:rsid w:val="00E73E94"/>
    <w:rsid w:val="00E73E98"/>
    <w:rsid w:val="00E73EED"/>
    <w:rsid w:val="00E73EF9"/>
    <w:rsid w:val="00E74031"/>
    <w:rsid w:val="00E7404C"/>
    <w:rsid w:val="00E740A6"/>
    <w:rsid w:val="00E74185"/>
    <w:rsid w:val="00E741D5"/>
    <w:rsid w:val="00E7421E"/>
    <w:rsid w:val="00E742A9"/>
    <w:rsid w:val="00E7433C"/>
    <w:rsid w:val="00E7442D"/>
    <w:rsid w:val="00E74468"/>
    <w:rsid w:val="00E744A0"/>
    <w:rsid w:val="00E744ED"/>
    <w:rsid w:val="00E745B7"/>
    <w:rsid w:val="00E745CB"/>
    <w:rsid w:val="00E7462C"/>
    <w:rsid w:val="00E746BB"/>
    <w:rsid w:val="00E746C8"/>
    <w:rsid w:val="00E7471C"/>
    <w:rsid w:val="00E74725"/>
    <w:rsid w:val="00E74735"/>
    <w:rsid w:val="00E74793"/>
    <w:rsid w:val="00E7483F"/>
    <w:rsid w:val="00E748CA"/>
    <w:rsid w:val="00E7493C"/>
    <w:rsid w:val="00E74942"/>
    <w:rsid w:val="00E74A18"/>
    <w:rsid w:val="00E74A27"/>
    <w:rsid w:val="00E74AD6"/>
    <w:rsid w:val="00E74BE9"/>
    <w:rsid w:val="00E74DEA"/>
    <w:rsid w:val="00E74F64"/>
    <w:rsid w:val="00E74F9E"/>
    <w:rsid w:val="00E74FD9"/>
    <w:rsid w:val="00E75040"/>
    <w:rsid w:val="00E750FF"/>
    <w:rsid w:val="00E75139"/>
    <w:rsid w:val="00E7515F"/>
    <w:rsid w:val="00E75274"/>
    <w:rsid w:val="00E752A4"/>
    <w:rsid w:val="00E754D5"/>
    <w:rsid w:val="00E754EE"/>
    <w:rsid w:val="00E75584"/>
    <w:rsid w:val="00E7562F"/>
    <w:rsid w:val="00E756DE"/>
    <w:rsid w:val="00E75861"/>
    <w:rsid w:val="00E7591E"/>
    <w:rsid w:val="00E75953"/>
    <w:rsid w:val="00E7596E"/>
    <w:rsid w:val="00E75A3F"/>
    <w:rsid w:val="00E75ABD"/>
    <w:rsid w:val="00E75B3D"/>
    <w:rsid w:val="00E75B4C"/>
    <w:rsid w:val="00E75B55"/>
    <w:rsid w:val="00E75BDC"/>
    <w:rsid w:val="00E75C73"/>
    <w:rsid w:val="00E75CB6"/>
    <w:rsid w:val="00E75CC7"/>
    <w:rsid w:val="00E76022"/>
    <w:rsid w:val="00E761B3"/>
    <w:rsid w:val="00E7629B"/>
    <w:rsid w:val="00E76447"/>
    <w:rsid w:val="00E76671"/>
    <w:rsid w:val="00E766FE"/>
    <w:rsid w:val="00E767E2"/>
    <w:rsid w:val="00E76806"/>
    <w:rsid w:val="00E7685A"/>
    <w:rsid w:val="00E768D2"/>
    <w:rsid w:val="00E768EC"/>
    <w:rsid w:val="00E76950"/>
    <w:rsid w:val="00E76C69"/>
    <w:rsid w:val="00E76C98"/>
    <w:rsid w:val="00E76DC3"/>
    <w:rsid w:val="00E76DD1"/>
    <w:rsid w:val="00E76F58"/>
    <w:rsid w:val="00E76FB7"/>
    <w:rsid w:val="00E76FCB"/>
    <w:rsid w:val="00E77056"/>
    <w:rsid w:val="00E770A4"/>
    <w:rsid w:val="00E77162"/>
    <w:rsid w:val="00E77179"/>
    <w:rsid w:val="00E7719C"/>
    <w:rsid w:val="00E772D0"/>
    <w:rsid w:val="00E77455"/>
    <w:rsid w:val="00E774AA"/>
    <w:rsid w:val="00E7754F"/>
    <w:rsid w:val="00E77607"/>
    <w:rsid w:val="00E7763D"/>
    <w:rsid w:val="00E776A2"/>
    <w:rsid w:val="00E7770C"/>
    <w:rsid w:val="00E77A66"/>
    <w:rsid w:val="00E77C39"/>
    <w:rsid w:val="00E77EDE"/>
    <w:rsid w:val="00E77EFB"/>
    <w:rsid w:val="00E77FB2"/>
    <w:rsid w:val="00E77FEB"/>
    <w:rsid w:val="00E80072"/>
    <w:rsid w:val="00E8013B"/>
    <w:rsid w:val="00E80285"/>
    <w:rsid w:val="00E8035A"/>
    <w:rsid w:val="00E80369"/>
    <w:rsid w:val="00E80474"/>
    <w:rsid w:val="00E8069D"/>
    <w:rsid w:val="00E80732"/>
    <w:rsid w:val="00E8073F"/>
    <w:rsid w:val="00E80824"/>
    <w:rsid w:val="00E8084B"/>
    <w:rsid w:val="00E80872"/>
    <w:rsid w:val="00E80A57"/>
    <w:rsid w:val="00E80B0A"/>
    <w:rsid w:val="00E80B86"/>
    <w:rsid w:val="00E80C19"/>
    <w:rsid w:val="00E80CAC"/>
    <w:rsid w:val="00E80D0A"/>
    <w:rsid w:val="00E80ED9"/>
    <w:rsid w:val="00E80F95"/>
    <w:rsid w:val="00E80FBF"/>
    <w:rsid w:val="00E80FD0"/>
    <w:rsid w:val="00E81001"/>
    <w:rsid w:val="00E810A0"/>
    <w:rsid w:val="00E81397"/>
    <w:rsid w:val="00E8139F"/>
    <w:rsid w:val="00E813EA"/>
    <w:rsid w:val="00E8146D"/>
    <w:rsid w:val="00E814A7"/>
    <w:rsid w:val="00E81637"/>
    <w:rsid w:val="00E81845"/>
    <w:rsid w:val="00E8189D"/>
    <w:rsid w:val="00E81A57"/>
    <w:rsid w:val="00E81AAC"/>
    <w:rsid w:val="00E81BB9"/>
    <w:rsid w:val="00E81C72"/>
    <w:rsid w:val="00E81CD0"/>
    <w:rsid w:val="00E81CFD"/>
    <w:rsid w:val="00E81D33"/>
    <w:rsid w:val="00E81DE3"/>
    <w:rsid w:val="00E81DE4"/>
    <w:rsid w:val="00E81E39"/>
    <w:rsid w:val="00E81E82"/>
    <w:rsid w:val="00E8205B"/>
    <w:rsid w:val="00E820D6"/>
    <w:rsid w:val="00E821B5"/>
    <w:rsid w:val="00E8242B"/>
    <w:rsid w:val="00E8243E"/>
    <w:rsid w:val="00E824B0"/>
    <w:rsid w:val="00E825B2"/>
    <w:rsid w:val="00E825BA"/>
    <w:rsid w:val="00E82665"/>
    <w:rsid w:val="00E826A2"/>
    <w:rsid w:val="00E8276A"/>
    <w:rsid w:val="00E827B4"/>
    <w:rsid w:val="00E827E3"/>
    <w:rsid w:val="00E82865"/>
    <w:rsid w:val="00E8288D"/>
    <w:rsid w:val="00E8292C"/>
    <w:rsid w:val="00E82985"/>
    <w:rsid w:val="00E829BD"/>
    <w:rsid w:val="00E82AE4"/>
    <w:rsid w:val="00E82B19"/>
    <w:rsid w:val="00E82B57"/>
    <w:rsid w:val="00E82B9E"/>
    <w:rsid w:val="00E82BAF"/>
    <w:rsid w:val="00E82C17"/>
    <w:rsid w:val="00E82CC1"/>
    <w:rsid w:val="00E82DCE"/>
    <w:rsid w:val="00E82DD1"/>
    <w:rsid w:val="00E82F81"/>
    <w:rsid w:val="00E83029"/>
    <w:rsid w:val="00E83085"/>
    <w:rsid w:val="00E830E8"/>
    <w:rsid w:val="00E83122"/>
    <w:rsid w:val="00E831B7"/>
    <w:rsid w:val="00E83283"/>
    <w:rsid w:val="00E83562"/>
    <w:rsid w:val="00E8365F"/>
    <w:rsid w:val="00E836E0"/>
    <w:rsid w:val="00E83777"/>
    <w:rsid w:val="00E83AB8"/>
    <w:rsid w:val="00E83B57"/>
    <w:rsid w:val="00E83B65"/>
    <w:rsid w:val="00E83C00"/>
    <w:rsid w:val="00E83C0B"/>
    <w:rsid w:val="00E83DCD"/>
    <w:rsid w:val="00E83E5B"/>
    <w:rsid w:val="00E83E68"/>
    <w:rsid w:val="00E83F4E"/>
    <w:rsid w:val="00E83FDA"/>
    <w:rsid w:val="00E8422E"/>
    <w:rsid w:val="00E844D2"/>
    <w:rsid w:val="00E844EB"/>
    <w:rsid w:val="00E84519"/>
    <w:rsid w:val="00E845B4"/>
    <w:rsid w:val="00E8461C"/>
    <w:rsid w:val="00E8470A"/>
    <w:rsid w:val="00E84769"/>
    <w:rsid w:val="00E847A6"/>
    <w:rsid w:val="00E84833"/>
    <w:rsid w:val="00E8484E"/>
    <w:rsid w:val="00E84873"/>
    <w:rsid w:val="00E84990"/>
    <w:rsid w:val="00E84A20"/>
    <w:rsid w:val="00E84B13"/>
    <w:rsid w:val="00E84CAB"/>
    <w:rsid w:val="00E84D5D"/>
    <w:rsid w:val="00E84DA9"/>
    <w:rsid w:val="00E84DB9"/>
    <w:rsid w:val="00E84EB8"/>
    <w:rsid w:val="00E84ECF"/>
    <w:rsid w:val="00E84F4D"/>
    <w:rsid w:val="00E84FB1"/>
    <w:rsid w:val="00E851C0"/>
    <w:rsid w:val="00E851C2"/>
    <w:rsid w:val="00E85217"/>
    <w:rsid w:val="00E85275"/>
    <w:rsid w:val="00E85302"/>
    <w:rsid w:val="00E85360"/>
    <w:rsid w:val="00E85390"/>
    <w:rsid w:val="00E85645"/>
    <w:rsid w:val="00E85660"/>
    <w:rsid w:val="00E8583E"/>
    <w:rsid w:val="00E85941"/>
    <w:rsid w:val="00E85A36"/>
    <w:rsid w:val="00E85B72"/>
    <w:rsid w:val="00E85C1D"/>
    <w:rsid w:val="00E85CE6"/>
    <w:rsid w:val="00E85EAE"/>
    <w:rsid w:val="00E85F11"/>
    <w:rsid w:val="00E85F1B"/>
    <w:rsid w:val="00E85F9D"/>
    <w:rsid w:val="00E85FDD"/>
    <w:rsid w:val="00E85FF9"/>
    <w:rsid w:val="00E86032"/>
    <w:rsid w:val="00E86117"/>
    <w:rsid w:val="00E861D0"/>
    <w:rsid w:val="00E862C2"/>
    <w:rsid w:val="00E862E4"/>
    <w:rsid w:val="00E862F7"/>
    <w:rsid w:val="00E86332"/>
    <w:rsid w:val="00E8633A"/>
    <w:rsid w:val="00E8637B"/>
    <w:rsid w:val="00E86445"/>
    <w:rsid w:val="00E864FF"/>
    <w:rsid w:val="00E86539"/>
    <w:rsid w:val="00E8656D"/>
    <w:rsid w:val="00E86612"/>
    <w:rsid w:val="00E86625"/>
    <w:rsid w:val="00E866E9"/>
    <w:rsid w:val="00E869EE"/>
    <w:rsid w:val="00E86B97"/>
    <w:rsid w:val="00E86B9C"/>
    <w:rsid w:val="00E86BDC"/>
    <w:rsid w:val="00E86D16"/>
    <w:rsid w:val="00E86D5E"/>
    <w:rsid w:val="00E86D95"/>
    <w:rsid w:val="00E86DD9"/>
    <w:rsid w:val="00E86E46"/>
    <w:rsid w:val="00E86E81"/>
    <w:rsid w:val="00E86F18"/>
    <w:rsid w:val="00E86F38"/>
    <w:rsid w:val="00E8715D"/>
    <w:rsid w:val="00E871C1"/>
    <w:rsid w:val="00E87200"/>
    <w:rsid w:val="00E87219"/>
    <w:rsid w:val="00E8724D"/>
    <w:rsid w:val="00E8726B"/>
    <w:rsid w:val="00E8736C"/>
    <w:rsid w:val="00E8743E"/>
    <w:rsid w:val="00E8755C"/>
    <w:rsid w:val="00E87575"/>
    <w:rsid w:val="00E8765C"/>
    <w:rsid w:val="00E87684"/>
    <w:rsid w:val="00E877CC"/>
    <w:rsid w:val="00E877E1"/>
    <w:rsid w:val="00E87902"/>
    <w:rsid w:val="00E87A82"/>
    <w:rsid w:val="00E87B0A"/>
    <w:rsid w:val="00E87B0C"/>
    <w:rsid w:val="00E87B42"/>
    <w:rsid w:val="00E87B65"/>
    <w:rsid w:val="00E87B82"/>
    <w:rsid w:val="00E87C49"/>
    <w:rsid w:val="00E87C6A"/>
    <w:rsid w:val="00E87CAA"/>
    <w:rsid w:val="00E87CBC"/>
    <w:rsid w:val="00E87D47"/>
    <w:rsid w:val="00E87EA0"/>
    <w:rsid w:val="00E87F34"/>
    <w:rsid w:val="00E90092"/>
    <w:rsid w:val="00E90110"/>
    <w:rsid w:val="00E9012A"/>
    <w:rsid w:val="00E90195"/>
    <w:rsid w:val="00E901C1"/>
    <w:rsid w:val="00E90219"/>
    <w:rsid w:val="00E902D7"/>
    <w:rsid w:val="00E90366"/>
    <w:rsid w:val="00E903A2"/>
    <w:rsid w:val="00E90417"/>
    <w:rsid w:val="00E90452"/>
    <w:rsid w:val="00E9053E"/>
    <w:rsid w:val="00E9071A"/>
    <w:rsid w:val="00E9071C"/>
    <w:rsid w:val="00E907D1"/>
    <w:rsid w:val="00E9081D"/>
    <w:rsid w:val="00E9082A"/>
    <w:rsid w:val="00E9083B"/>
    <w:rsid w:val="00E908C3"/>
    <w:rsid w:val="00E90910"/>
    <w:rsid w:val="00E90954"/>
    <w:rsid w:val="00E90A46"/>
    <w:rsid w:val="00E90AEC"/>
    <w:rsid w:val="00E90B5A"/>
    <w:rsid w:val="00E90BE3"/>
    <w:rsid w:val="00E90C8D"/>
    <w:rsid w:val="00E90E69"/>
    <w:rsid w:val="00E91050"/>
    <w:rsid w:val="00E910E3"/>
    <w:rsid w:val="00E91149"/>
    <w:rsid w:val="00E9120F"/>
    <w:rsid w:val="00E91260"/>
    <w:rsid w:val="00E912CB"/>
    <w:rsid w:val="00E91379"/>
    <w:rsid w:val="00E91425"/>
    <w:rsid w:val="00E91571"/>
    <w:rsid w:val="00E91724"/>
    <w:rsid w:val="00E9172F"/>
    <w:rsid w:val="00E91739"/>
    <w:rsid w:val="00E917D5"/>
    <w:rsid w:val="00E917E9"/>
    <w:rsid w:val="00E91D13"/>
    <w:rsid w:val="00E91F60"/>
    <w:rsid w:val="00E91FFE"/>
    <w:rsid w:val="00E92026"/>
    <w:rsid w:val="00E9203A"/>
    <w:rsid w:val="00E9209F"/>
    <w:rsid w:val="00E920BE"/>
    <w:rsid w:val="00E92114"/>
    <w:rsid w:val="00E921A1"/>
    <w:rsid w:val="00E92208"/>
    <w:rsid w:val="00E922B6"/>
    <w:rsid w:val="00E9235C"/>
    <w:rsid w:val="00E9239B"/>
    <w:rsid w:val="00E923D2"/>
    <w:rsid w:val="00E923F0"/>
    <w:rsid w:val="00E92459"/>
    <w:rsid w:val="00E9245A"/>
    <w:rsid w:val="00E9246F"/>
    <w:rsid w:val="00E924B2"/>
    <w:rsid w:val="00E92528"/>
    <w:rsid w:val="00E9256A"/>
    <w:rsid w:val="00E9256E"/>
    <w:rsid w:val="00E9258A"/>
    <w:rsid w:val="00E925E3"/>
    <w:rsid w:val="00E92603"/>
    <w:rsid w:val="00E92656"/>
    <w:rsid w:val="00E926AC"/>
    <w:rsid w:val="00E92764"/>
    <w:rsid w:val="00E92837"/>
    <w:rsid w:val="00E92C71"/>
    <w:rsid w:val="00E92CD2"/>
    <w:rsid w:val="00E92CEE"/>
    <w:rsid w:val="00E92FDE"/>
    <w:rsid w:val="00E93003"/>
    <w:rsid w:val="00E93053"/>
    <w:rsid w:val="00E93064"/>
    <w:rsid w:val="00E9310D"/>
    <w:rsid w:val="00E931E7"/>
    <w:rsid w:val="00E933C0"/>
    <w:rsid w:val="00E934DA"/>
    <w:rsid w:val="00E934FD"/>
    <w:rsid w:val="00E9352E"/>
    <w:rsid w:val="00E93620"/>
    <w:rsid w:val="00E93682"/>
    <w:rsid w:val="00E93799"/>
    <w:rsid w:val="00E937C7"/>
    <w:rsid w:val="00E93911"/>
    <w:rsid w:val="00E939AD"/>
    <w:rsid w:val="00E939F7"/>
    <w:rsid w:val="00E93A1B"/>
    <w:rsid w:val="00E93A89"/>
    <w:rsid w:val="00E93B6D"/>
    <w:rsid w:val="00E93B95"/>
    <w:rsid w:val="00E93C4E"/>
    <w:rsid w:val="00E93C87"/>
    <w:rsid w:val="00E93D83"/>
    <w:rsid w:val="00E93E1D"/>
    <w:rsid w:val="00E93EE5"/>
    <w:rsid w:val="00E93EE9"/>
    <w:rsid w:val="00E93F56"/>
    <w:rsid w:val="00E93FBE"/>
    <w:rsid w:val="00E9415E"/>
    <w:rsid w:val="00E94162"/>
    <w:rsid w:val="00E94216"/>
    <w:rsid w:val="00E94324"/>
    <w:rsid w:val="00E943C3"/>
    <w:rsid w:val="00E9449D"/>
    <w:rsid w:val="00E94675"/>
    <w:rsid w:val="00E9470E"/>
    <w:rsid w:val="00E948D5"/>
    <w:rsid w:val="00E94BBF"/>
    <w:rsid w:val="00E94E96"/>
    <w:rsid w:val="00E94F49"/>
    <w:rsid w:val="00E95068"/>
    <w:rsid w:val="00E950B3"/>
    <w:rsid w:val="00E950C3"/>
    <w:rsid w:val="00E95224"/>
    <w:rsid w:val="00E95291"/>
    <w:rsid w:val="00E9533A"/>
    <w:rsid w:val="00E95379"/>
    <w:rsid w:val="00E9543D"/>
    <w:rsid w:val="00E954A1"/>
    <w:rsid w:val="00E954BC"/>
    <w:rsid w:val="00E955EF"/>
    <w:rsid w:val="00E95750"/>
    <w:rsid w:val="00E95796"/>
    <w:rsid w:val="00E957C4"/>
    <w:rsid w:val="00E9587D"/>
    <w:rsid w:val="00E958E9"/>
    <w:rsid w:val="00E958FE"/>
    <w:rsid w:val="00E9590F"/>
    <w:rsid w:val="00E95998"/>
    <w:rsid w:val="00E95AE7"/>
    <w:rsid w:val="00E95BE6"/>
    <w:rsid w:val="00E95DAD"/>
    <w:rsid w:val="00E95DC9"/>
    <w:rsid w:val="00E95E0A"/>
    <w:rsid w:val="00E95E1B"/>
    <w:rsid w:val="00E95FCD"/>
    <w:rsid w:val="00E95FF3"/>
    <w:rsid w:val="00E96115"/>
    <w:rsid w:val="00E96255"/>
    <w:rsid w:val="00E9625F"/>
    <w:rsid w:val="00E962D5"/>
    <w:rsid w:val="00E962F2"/>
    <w:rsid w:val="00E96371"/>
    <w:rsid w:val="00E964C3"/>
    <w:rsid w:val="00E964FD"/>
    <w:rsid w:val="00E9673F"/>
    <w:rsid w:val="00E9674E"/>
    <w:rsid w:val="00E967D9"/>
    <w:rsid w:val="00E9687C"/>
    <w:rsid w:val="00E96900"/>
    <w:rsid w:val="00E9695F"/>
    <w:rsid w:val="00E96A1A"/>
    <w:rsid w:val="00E96B1A"/>
    <w:rsid w:val="00E96BA3"/>
    <w:rsid w:val="00E96C11"/>
    <w:rsid w:val="00E96DAF"/>
    <w:rsid w:val="00E96DE0"/>
    <w:rsid w:val="00E96E3F"/>
    <w:rsid w:val="00E96E4E"/>
    <w:rsid w:val="00E96E52"/>
    <w:rsid w:val="00E96E98"/>
    <w:rsid w:val="00E96EB9"/>
    <w:rsid w:val="00E96EBA"/>
    <w:rsid w:val="00E96F01"/>
    <w:rsid w:val="00E96F67"/>
    <w:rsid w:val="00E96FE2"/>
    <w:rsid w:val="00E96FF8"/>
    <w:rsid w:val="00E9708A"/>
    <w:rsid w:val="00E97187"/>
    <w:rsid w:val="00E97255"/>
    <w:rsid w:val="00E9727A"/>
    <w:rsid w:val="00E9727C"/>
    <w:rsid w:val="00E972FA"/>
    <w:rsid w:val="00E97486"/>
    <w:rsid w:val="00E97599"/>
    <w:rsid w:val="00E976B6"/>
    <w:rsid w:val="00E976D7"/>
    <w:rsid w:val="00E976EA"/>
    <w:rsid w:val="00E977B7"/>
    <w:rsid w:val="00E9786B"/>
    <w:rsid w:val="00E978E4"/>
    <w:rsid w:val="00E978F4"/>
    <w:rsid w:val="00E97958"/>
    <w:rsid w:val="00E97CAD"/>
    <w:rsid w:val="00E97D16"/>
    <w:rsid w:val="00E97D34"/>
    <w:rsid w:val="00E97E59"/>
    <w:rsid w:val="00E97F38"/>
    <w:rsid w:val="00E97FA1"/>
    <w:rsid w:val="00EA009B"/>
    <w:rsid w:val="00EA01DF"/>
    <w:rsid w:val="00EA0213"/>
    <w:rsid w:val="00EA0256"/>
    <w:rsid w:val="00EA0281"/>
    <w:rsid w:val="00EA02A9"/>
    <w:rsid w:val="00EA0372"/>
    <w:rsid w:val="00EA037B"/>
    <w:rsid w:val="00EA03E8"/>
    <w:rsid w:val="00EA0449"/>
    <w:rsid w:val="00EA046B"/>
    <w:rsid w:val="00EA0549"/>
    <w:rsid w:val="00EA0574"/>
    <w:rsid w:val="00EA07C2"/>
    <w:rsid w:val="00EA07D5"/>
    <w:rsid w:val="00EA0800"/>
    <w:rsid w:val="00EA0813"/>
    <w:rsid w:val="00EA083F"/>
    <w:rsid w:val="00EA0850"/>
    <w:rsid w:val="00EA0998"/>
    <w:rsid w:val="00EA0B1B"/>
    <w:rsid w:val="00EA0B53"/>
    <w:rsid w:val="00EA0C88"/>
    <w:rsid w:val="00EA0C93"/>
    <w:rsid w:val="00EA0E80"/>
    <w:rsid w:val="00EA0F07"/>
    <w:rsid w:val="00EA106F"/>
    <w:rsid w:val="00EA1090"/>
    <w:rsid w:val="00EA10C6"/>
    <w:rsid w:val="00EA113E"/>
    <w:rsid w:val="00EA1179"/>
    <w:rsid w:val="00EA118C"/>
    <w:rsid w:val="00EA11A1"/>
    <w:rsid w:val="00EA1459"/>
    <w:rsid w:val="00EA15EB"/>
    <w:rsid w:val="00EA1652"/>
    <w:rsid w:val="00EA1817"/>
    <w:rsid w:val="00EA19E1"/>
    <w:rsid w:val="00EA1A4D"/>
    <w:rsid w:val="00EA1B27"/>
    <w:rsid w:val="00EA1B3D"/>
    <w:rsid w:val="00EA1B88"/>
    <w:rsid w:val="00EA1C0B"/>
    <w:rsid w:val="00EA1C16"/>
    <w:rsid w:val="00EA1C4A"/>
    <w:rsid w:val="00EA1CB6"/>
    <w:rsid w:val="00EA1DE7"/>
    <w:rsid w:val="00EA1E24"/>
    <w:rsid w:val="00EA1FC8"/>
    <w:rsid w:val="00EA1FDB"/>
    <w:rsid w:val="00EA1FFD"/>
    <w:rsid w:val="00EA207A"/>
    <w:rsid w:val="00EA212E"/>
    <w:rsid w:val="00EA22C4"/>
    <w:rsid w:val="00EA22CA"/>
    <w:rsid w:val="00EA22CF"/>
    <w:rsid w:val="00EA2318"/>
    <w:rsid w:val="00EA2358"/>
    <w:rsid w:val="00EA239A"/>
    <w:rsid w:val="00EA2408"/>
    <w:rsid w:val="00EA24DB"/>
    <w:rsid w:val="00EA2623"/>
    <w:rsid w:val="00EA26D8"/>
    <w:rsid w:val="00EA27E3"/>
    <w:rsid w:val="00EA2893"/>
    <w:rsid w:val="00EA28D9"/>
    <w:rsid w:val="00EA28DF"/>
    <w:rsid w:val="00EA2A54"/>
    <w:rsid w:val="00EA2B56"/>
    <w:rsid w:val="00EA2C5D"/>
    <w:rsid w:val="00EA2DD8"/>
    <w:rsid w:val="00EA2F56"/>
    <w:rsid w:val="00EA3082"/>
    <w:rsid w:val="00EA31EB"/>
    <w:rsid w:val="00EA3254"/>
    <w:rsid w:val="00EA3287"/>
    <w:rsid w:val="00EA32D0"/>
    <w:rsid w:val="00EA32D3"/>
    <w:rsid w:val="00EA3341"/>
    <w:rsid w:val="00EA3386"/>
    <w:rsid w:val="00EA348C"/>
    <w:rsid w:val="00EA3508"/>
    <w:rsid w:val="00EA35B0"/>
    <w:rsid w:val="00EA364E"/>
    <w:rsid w:val="00EA367C"/>
    <w:rsid w:val="00EA36D0"/>
    <w:rsid w:val="00EA376E"/>
    <w:rsid w:val="00EA3781"/>
    <w:rsid w:val="00EA37AD"/>
    <w:rsid w:val="00EA3810"/>
    <w:rsid w:val="00EA38CC"/>
    <w:rsid w:val="00EA38D0"/>
    <w:rsid w:val="00EA3A30"/>
    <w:rsid w:val="00EA3B2B"/>
    <w:rsid w:val="00EA3CB0"/>
    <w:rsid w:val="00EA3D79"/>
    <w:rsid w:val="00EA3E4A"/>
    <w:rsid w:val="00EA3E57"/>
    <w:rsid w:val="00EA3F82"/>
    <w:rsid w:val="00EA3FC8"/>
    <w:rsid w:val="00EA40E4"/>
    <w:rsid w:val="00EA4106"/>
    <w:rsid w:val="00EA4199"/>
    <w:rsid w:val="00EA4326"/>
    <w:rsid w:val="00EA432A"/>
    <w:rsid w:val="00EA4497"/>
    <w:rsid w:val="00EA4513"/>
    <w:rsid w:val="00EA45EC"/>
    <w:rsid w:val="00EA4710"/>
    <w:rsid w:val="00EA472E"/>
    <w:rsid w:val="00EA4737"/>
    <w:rsid w:val="00EA48B3"/>
    <w:rsid w:val="00EA4964"/>
    <w:rsid w:val="00EA499F"/>
    <w:rsid w:val="00EA4A08"/>
    <w:rsid w:val="00EA4A09"/>
    <w:rsid w:val="00EA4A0F"/>
    <w:rsid w:val="00EA4AC1"/>
    <w:rsid w:val="00EA4B43"/>
    <w:rsid w:val="00EA4C08"/>
    <w:rsid w:val="00EA4C6D"/>
    <w:rsid w:val="00EA4D38"/>
    <w:rsid w:val="00EA4D53"/>
    <w:rsid w:val="00EA4E15"/>
    <w:rsid w:val="00EA4E28"/>
    <w:rsid w:val="00EA4EF1"/>
    <w:rsid w:val="00EA4F45"/>
    <w:rsid w:val="00EA4F53"/>
    <w:rsid w:val="00EA4FE5"/>
    <w:rsid w:val="00EA5065"/>
    <w:rsid w:val="00EA50DF"/>
    <w:rsid w:val="00EA5107"/>
    <w:rsid w:val="00EA5128"/>
    <w:rsid w:val="00EA521D"/>
    <w:rsid w:val="00EA529D"/>
    <w:rsid w:val="00EA52C5"/>
    <w:rsid w:val="00EA53D1"/>
    <w:rsid w:val="00EA54A4"/>
    <w:rsid w:val="00EA55DB"/>
    <w:rsid w:val="00EA56D3"/>
    <w:rsid w:val="00EA58A6"/>
    <w:rsid w:val="00EA596B"/>
    <w:rsid w:val="00EA5989"/>
    <w:rsid w:val="00EA5B71"/>
    <w:rsid w:val="00EA5BD4"/>
    <w:rsid w:val="00EA5BE7"/>
    <w:rsid w:val="00EA5CE2"/>
    <w:rsid w:val="00EA5D55"/>
    <w:rsid w:val="00EA5DE1"/>
    <w:rsid w:val="00EA5E46"/>
    <w:rsid w:val="00EA5F22"/>
    <w:rsid w:val="00EA60F6"/>
    <w:rsid w:val="00EA6126"/>
    <w:rsid w:val="00EA613B"/>
    <w:rsid w:val="00EA619A"/>
    <w:rsid w:val="00EA61A3"/>
    <w:rsid w:val="00EA61D3"/>
    <w:rsid w:val="00EA6424"/>
    <w:rsid w:val="00EA6598"/>
    <w:rsid w:val="00EA6704"/>
    <w:rsid w:val="00EA6754"/>
    <w:rsid w:val="00EA676B"/>
    <w:rsid w:val="00EA685C"/>
    <w:rsid w:val="00EA6982"/>
    <w:rsid w:val="00EA69DE"/>
    <w:rsid w:val="00EA69E2"/>
    <w:rsid w:val="00EA6A5E"/>
    <w:rsid w:val="00EA6AEB"/>
    <w:rsid w:val="00EA6B93"/>
    <w:rsid w:val="00EA6BC4"/>
    <w:rsid w:val="00EA6C76"/>
    <w:rsid w:val="00EA6C89"/>
    <w:rsid w:val="00EA6D32"/>
    <w:rsid w:val="00EA6D39"/>
    <w:rsid w:val="00EA6E88"/>
    <w:rsid w:val="00EA6FF0"/>
    <w:rsid w:val="00EA6FF7"/>
    <w:rsid w:val="00EA702B"/>
    <w:rsid w:val="00EA712E"/>
    <w:rsid w:val="00EA7139"/>
    <w:rsid w:val="00EA713B"/>
    <w:rsid w:val="00EA71A0"/>
    <w:rsid w:val="00EA71D4"/>
    <w:rsid w:val="00EA71E9"/>
    <w:rsid w:val="00EA71ED"/>
    <w:rsid w:val="00EA72E1"/>
    <w:rsid w:val="00EA73D3"/>
    <w:rsid w:val="00EA73E9"/>
    <w:rsid w:val="00EA73F8"/>
    <w:rsid w:val="00EA7420"/>
    <w:rsid w:val="00EA7595"/>
    <w:rsid w:val="00EA75DB"/>
    <w:rsid w:val="00EA761A"/>
    <w:rsid w:val="00EA76A4"/>
    <w:rsid w:val="00EA76D4"/>
    <w:rsid w:val="00EA777F"/>
    <w:rsid w:val="00EA77C6"/>
    <w:rsid w:val="00EA7958"/>
    <w:rsid w:val="00EA79AD"/>
    <w:rsid w:val="00EA79BC"/>
    <w:rsid w:val="00EA79E9"/>
    <w:rsid w:val="00EA7A9F"/>
    <w:rsid w:val="00EA7CEB"/>
    <w:rsid w:val="00EA7D46"/>
    <w:rsid w:val="00EA7DF5"/>
    <w:rsid w:val="00EA7E95"/>
    <w:rsid w:val="00EA7E9C"/>
    <w:rsid w:val="00EA7F9D"/>
    <w:rsid w:val="00EB00AE"/>
    <w:rsid w:val="00EB00BC"/>
    <w:rsid w:val="00EB0241"/>
    <w:rsid w:val="00EB028A"/>
    <w:rsid w:val="00EB0305"/>
    <w:rsid w:val="00EB03A6"/>
    <w:rsid w:val="00EB0652"/>
    <w:rsid w:val="00EB06A9"/>
    <w:rsid w:val="00EB078A"/>
    <w:rsid w:val="00EB08FB"/>
    <w:rsid w:val="00EB09BD"/>
    <w:rsid w:val="00EB09C4"/>
    <w:rsid w:val="00EB0A15"/>
    <w:rsid w:val="00EB0A4F"/>
    <w:rsid w:val="00EB0AEE"/>
    <w:rsid w:val="00EB0BE2"/>
    <w:rsid w:val="00EB0C9F"/>
    <w:rsid w:val="00EB0CD9"/>
    <w:rsid w:val="00EB0D1B"/>
    <w:rsid w:val="00EB0DA6"/>
    <w:rsid w:val="00EB0DC2"/>
    <w:rsid w:val="00EB0EBE"/>
    <w:rsid w:val="00EB0F2C"/>
    <w:rsid w:val="00EB100F"/>
    <w:rsid w:val="00EB10EE"/>
    <w:rsid w:val="00EB110F"/>
    <w:rsid w:val="00EB12A1"/>
    <w:rsid w:val="00EB12E8"/>
    <w:rsid w:val="00EB12F7"/>
    <w:rsid w:val="00EB1366"/>
    <w:rsid w:val="00EB13A3"/>
    <w:rsid w:val="00EB143C"/>
    <w:rsid w:val="00EB1453"/>
    <w:rsid w:val="00EB1608"/>
    <w:rsid w:val="00EB1685"/>
    <w:rsid w:val="00EB16BB"/>
    <w:rsid w:val="00EB1799"/>
    <w:rsid w:val="00EB17E0"/>
    <w:rsid w:val="00EB1889"/>
    <w:rsid w:val="00EB188B"/>
    <w:rsid w:val="00EB19C5"/>
    <w:rsid w:val="00EB1B17"/>
    <w:rsid w:val="00EB1BB5"/>
    <w:rsid w:val="00EB1C02"/>
    <w:rsid w:val="00EB1C49"/>
    <w:rsid w:val="00EB1D34"/>
    <w:rsid w:val="00EB1DA6"/>
    <w:rsid w:val="00EB1E4E"/>
    <w:rsid w:val="00EB1F07"/>
    <w:rsid w:val="00EB1F89"/>
    <w:rsid w:val="00EB1FD0"/>
    <w:rsid w:val="00EB2002"/>
    <w:rsid w:val="00EB203D"/>
    <w:rsid w:val="00EB2105"/>
    <w:rsid w:val="00EB216E"/>
    <w:rsid w:val="00EB229A"/>
    <w:rsid w:val="00EB22CF"/>
    <w:rsid w:val="00EB2380"/>
    <w:rsid w:val="00EB2498"/>
    <w:rsid w:val="00EB24A4"/>
    <w:rsid w:val="00EB24B1"/>
    <w:rsid w:val="00EB2625"/>
    <w:rsid w:val="00EB263B"/>
    <w:rsid w:val="00EB2640"/>
    <w:rsid w:val="00EB264B"/>
    <w:rsid w:val="00EB274A"/>
    <w:rsid w:val="00EB29D8"/>
    <w:rsid w:val="00EB2A0C"/>
    <w:rsid w:val="00EB2AFA"/>
    <w:rsid w:val="00EB2B1E"/>
    <w:rsid w:val="00EB2DBA"/>
    <w:rsid w:val="00EB2DCD"/>
    <w:rsid w:val="00EB2DDC"/>
    <w:rsid w:val="00EB2E53"/>
    <w:rsid w:val="00EB2EC6"/>
    <w:rsid w:val="00EB2F13"/>
    <w:rsid w:val="00EB2F28"/>
    <w:rsid w:val="00EB2F73"/>
    <w:rsid w:val="00EB2FBF"/>
    <w:rsid w:val="00EB307F"/>
    <w:rsid w:val="00EB30DB"/>
    <w:rsid w:val="00EB30F1"/>
    <w:rsid w:val="00EB3237"/>
    <w:rsid w:val="00EB34DB"/>
    <w:rsid w:val="00EB3521"/>
    <w:rsid w:val="00EB355E"/>
    <w:rsid w:val="00EB35EB"/>
    <w:rsid w:val="00EB3614"/>
    <w:rsid w:val="00EB3669"/>
    <w:rsid w:val="00EB366A"/>
    <w:rsid w:val="00EB367C"/>
    <w:rsid w:val="00EB36AA"/>
    <w:rsid w:val="00EB36B3"/>
    <w:rsid w:val="00EB37C3"/>
    <w:rsid w:val="00EB384C"/>
    <w:rsid w:val="00EB3A45"/>
    <w:rsid w:val="00EB3CB9"/>
    <w:rsid w:val="00EB3DE5"/>
    <w:rsid w:val="00EB3E21"/>
    <w:rsid w:val="00EB3EFF"/>
    <w:rsid w:val="00EB3F8C"/>
    <w:rsid w:val="00EB3FC8"/>
    <w:rsid w:val="00EB4021"/>
    <w:rsid w:val="00EB402E"/>
    <w:rsid w:val="00EB404A"/>
    <w:rsid w:val="00EB40A8"/>
    <w:rsid w:val="00EB40EE"/>
    <w:rsid w:val="00EB4118"/>
    <w:rsid w:val="00EB4143"/>
    <w:rsid w:val="00EB41E4"/>
    <w:rsid w:val="00EB4317"/>
    <w:rsid w:val="00EB43A8"/>
    <w:rsid w:val="00EB4508"/>
    <w:rsid w:val="00EB462F"/>
    <w:rsid w:val="00EB4704"/>
    <w:rsid w:val="00EB4796"/>
    <w:rsid w:val="00EB4872"/>
    <w:rsid w:val="00EB48AF"/>
    <w:rsid w:val="00EB4939"/>
    <w:rsid w:val="00EB499E"/>
    <w:rsid w:val="00EB49CC"/>
    <w:rsid w:val="00EB4BD1"/>
    <w:rsid w:val="00EB4C51"/>
    <w:rsid w:val="00EB4ECA"/>
    <w:rsid w:val="00EB4ECF"/>
    <w:rsid w:val="00EB4F2F"/>
    <w:rsid w:val="00EB4FAE"/>
    <w:rsid w:val="00EB5067"/>
    <w:rsid w:val="00EB5073"/>
    <w:rsid w:val="00EB5129"/>
    <w:rsid w:val="00EB5167"/>
    <w:rsid w:val="00EB518A"/>
    <w:rsid w:val="00EB522E"/>
    <w:rsid w:val="00EB5256"/>
    <w:rsid w:val="00EB529C"/>
    <w:rsid w:val="00EB5331"/>
    <w:rsid w:val="00EB5385"/>
    <w:rsid w:val="00EB546A"/>
    <w:rsid w:val="00EB5470"/>
    <w:rsid w:val="00EB5784"/>
    <w:rsid w:val="00EB579B"/>
    <w:rsid w:val="00EB580D"/>
    <w:rsid w:val="00EB584E"/>
    <w:rsid w:val="00EB5871"/>
    <w:rsid w:val="00EB5891"/>
    <w:rsid w:val="00EB59FD"/>
    <w:rsid w:val="00EB5A08"/>
    <w:rsid w:val="00EB5A13"/>
    <w:rsid w:val="00EB5A85"/>
    <w:rsid w:val="00EB5C01"/>
    <w:rsid w:val="00EB5C42"/>
    <w:rsid w:val="00EB5C88"/>
    <w:rsid w:val="00EB5DD5"/>
    <w:rsid w:val="00EB5E0E"/>
    <w:rsid w:val="00EB5E54"/>
    <w:rsid w:val="00EB5EDA"/>
    <w:rsid w:val="00EB5F5A"/>
    <w:rsid w:val="00EB5FE2"/>
    <w:rsid w:val="00EB600D"/>
    <w:rsid w:val="00EB6142"/>
    <w:rsid w:val="00EB6189"/>
    <w:rsid w:val="00EB619F"/>
    <w:rsid w:val="00EB6296"/>
    <w:rsid w:val="00EB62A0"/>
    <w:rsid w:val="00EB62EF"/>
    <w:rsid w:val="00EB6300"/>
    <w:rsid w:val="00EB63F3"/>
    <w:rsid w:val="00EB641A"/>
    <w:rsid w:val="00EB6553"/>
    <w:rsid w:val="00EB65C9"/>
    <w:rsid w:val="00EB672E"/>
    <w:rsid w:val="00EB6939"/>
    <w:rsid w:val="00EB6A22"/>
    <w:rsid w:val="00EB6BBF"/>
    <w:rsid w:val="00EB6D5C"/>
    <w:rsid w:val="00EB6DD5"/>
    <w:rsid w:val="00EB6DE6"/>
    <w:rsid w:val="00EB6FC1"/>
    <w:rsid w:val="00EB707B"/>
    <w:rsid w:val="00EB710C"/>
    <w:rsid w:val="00EB7171"/>
    <w:rsid w:val="00EB71D9"/>
    <w:rsid w:val="00EB71E1"/>
    <w:rsid w:val="00EB7284"/>
    <w:rsid w:val="00EB72B0"/>
    <w:rsid w:val="00EB745F"/>
    <w:rsid w:val="00EB7565"/>
    <w:rsid w:val="00EB75AF"/>
    <w:rsid w:val="00EB76EE"/>
    <w:rsid w:val="00EB77A4"/>
    <w:rsid w:val="00EB77D0"/>
    <w:rsid w:val="00EB7CDD"/>
    <w:rsid w:val="00EB7EC6"/>
    <w:rsid w:val="00EB7FDD"/>
    <w:rsid w:val="00EC005E"/>
    <w:rsid w:val="00EC0108"/>
    <w:rsid w:val="00EC0112"/>
    <w:rsid w:val="00EC013E"/>
    <w:rsid w:val="00EC02BA"/>
    <w:rsid w:val="00EC02D4"/>
    <w:rsid w:val="00EC02F1"/>
    <w:rsid w:val="00EC03B7"/>
    <w:rsid w:val="00EC03D5"/>
    <w:rsid w:val="00EC0546"/>
    <w:rsid w:val="00EC054B"/>
    <w:rsid w:val="00EC062B"/>
    <w:rsid w:val="00EC0639"/>
    <w:rsid w:val="00EC0678"/>
    <w:rsid w:val="00EC06ED"/>
    <w:rsid w:val="00EC0715"/>
    <w:rsid w:val="00EC0742"/>
    <w:rsid w:val="00EC07F3"/>
    <w:rsid w:val="00EC0841"/>
    <w:rsid w:val="00EC08B0"/>
    <w:rsid w:val="00EC0934"/>
    <w:rsid w:val="00EC09FD"/>
    <w:rsid w:val="00EC0B1E"/>
    <w:rsid w:val="00EC0B93"/>
    <w:rsid w:val="00EC0C35"/>
    <w:rsid w:val="00EC0DFC"/>
    <w:rsid w:val="00EC0ED9"/>
    <w:rsid w:val="00EC0F9F"/>
    <w:rsid w:val="00EC0FA9"/>
    <w:rsid w:val="00EC0FB7"/>
    <w:rsid w:val="00EC0FCA"/>
    <w:rsid w:val="00EC103E"/>
    <w:rsid w:val="00EC1201"/>
    <w:rsid w:val="00EC1467"/>
    <w:rsid w:val="00EC1663"/>
    <w:rsid w:val="00EC1732"/>
    <w:rsid w:val="00EC1790"/>
    <w:rsid w:val="00EC188D"/>
    <w:rsid w:val="00EC1927"/>
    <w:rsid w:val="00EC1B69"/>
    <w:rsid w:val="00EC1BF5"/>
    <w:rsid w:val="00EC1CEF"/>
    <w:rsid w:val="00EC1D35"/>
    <w:rsid w:val="00EC1D75"/>
    <w:rsid w:val="00EC1E41"/>
    <w:rsid w:val="00EC1F3C"/>
    <w:rsid w:val="00EC20C9"/>
    <w:rsid w:val="00EC2112"/>
    <w:rsid w:val="00EC21BF"/>
    <w:rsid w:val="00EC2206"/>
    <w:rsid w:val="00EC2339"/>
    <w:rsid w:val="00EC233D"/>
    <w:rsid w:val="00EC2344"/>
    <w:rsid w:val="00EC2383"/>
    <w:rsid w:val="00EC24F8"/>
    <w:rsid w:val="00EC253E"/>
    <w:rsid w:val="00EC2598"/>
    <w:rsid w:val="00EC25C9"/>
    <w:rsid w:val="00EC26E7"/>
    <w:rsid w:val="00EC28B8"/>
    <w:rsid w:val="00EC28FD"/>
    <w:rsid w:val="00EC292C"/>
    <w:rsid w:val="00EC2A29"/>
    <w:rsid w:val="00EC2A4B"/>
    <w:rsid w:val="00EC2AF7"/>
    <w:rsid w:val="00EC2BD8"/>
    <w:rsid w:val="00EC2C22"/>
    <w:rsid w:val="00EC2CEB"/>
    <w:rsid w:val="00EC2DF6"/>
    <w:rsid w:val="00EC2E21"/>
    <w:rsid w:val="00EC2E26"/>
    <w:rsid w:val="00EC2EE7"/>
    <w:rsid w:val="00EC30D1"/>
    <w:rsid w:val="00EC30DF"/>
    <w:rsid w:val="00EC3102"/>
    <w:rsid w:val="00EC3295"/>
    <w:rsid w:val="00EC32BA"/>
    <w:rsid w:val="00EC33A8"/>
    <w:rsid w:val="00EC34BF"/>
    <w:rsid w:val="00EC37AB"/>
    <w:rsid w:val="00EC3856"/>
    <w:rsid w:val="00EC38A3"/>
    <w:rsid w:val="00EC38D4"/>
    <w:rsid w:val="00EC3AAC"/>
    <w:rsid w:val="00EC3ACD"/>
    <w:rsid w:val="00EC3B8A"/>
    <w:rsid w:val="00EC3BE0"/>
    <w:rsid w:val="00EC3BEE"/>
    <w:rsid w:val="00EC3C0F"/>
    <w:rsid w:val="00EC3C41"/>
    <w:rsid w:val="00EC3C45"/>
    <w:rsid w:val="00EC3CAA"/>
    <w:rsid w:val="00EC3CC1"/>
    <w:rsid w:val="00EC3D81"/>
    <w:rsid w:val="00EC3E92"/>
    <w:rsid w:val="00EC3ED4"/>
    <w:rsid w:val="00EC3EF3"/>
    <w:rsid w:val="00EC3F3F"/>
    <w:rsid w:val="00EC40A5"/>
    <w:rsid w:val="00EC4288"/>
    <w:rsid w:val="00EC4361"/>
    <w:rsid w:val="00EC4471"/>
    <w:rsid w:val="00EC4554"/>
    <w:rsid w:val="00EC46EE"/>
    <w:rsid w:val="00EC4764"/>
    <w:rsid w:val="00EC4ABE"/>
    <w:rsid w:val="00EC4B82"/>
    <w:rsid w:val="00EC4B88"/>
    <w:rsid w:val="00EC4C6C"/>
    <w:rsid w:val="00EC4C7C"/>
    <w:rsid w:val="00EC4D0F"/>
    <w:rsid w:val="00EC4DA2"/>
    <w:rsid w:val="00EC4F6F"/>
    <w:rsid w:val="00EC4F8C"/>
    <w:rsid w:val="00EC5081"/>
    <w:rsid w:val="00EC529A"/>
    <w:rsid w:val="00EC5352"/>
    <w:rsid w:val="00EC554F"/>
    <w:rsid w:val="00EC5586"/>
    <w:rsid w:val="00EC55E7"/>
    <w:rsid w:val="00EC563B"/>
    <w:rsid w:val="00EC588C"/>
    <w:rsid w:val="00EC58E1"/>
    <w:rsid w:val="00EC595B"/>
    <w:rsid w:val="00EC5974"/>
    <w:rsid w:val="00EC59F9"/>
    <w:rsid w:val="00EC5A1B"/>
    <w:rsid w:val="00EC5B22"/>
    <w:rsid w:val="00EC5B40"/>
    <w:rsid w:val="00EC5B70"/>
    <w:rsid w:val="00EC5BB5"/>
    <w:rsid w:val="00EC5C10"/>
    <w:rsid w:val="00EC5C2D"/>
    <w:rsid w:val="00EC5D9C"/>
    <w:rsid w:val="00EC5E11"/>
    <w:rsid w:val="00EC5ED4"/>
    <w:rsid w:val="00EC5EDC"/>
    <w:rsid w:val="00EC5F9A"/>
    <w:rsid w:val="00EC60AC"/>
    <w:rsid w:val="00EC60B4"/>
    <w:rsid w:val="00EC6152"/>
    <w:rsid w:val="00EC62A3"/>
    <w:rsid w:val="00EC6474"/>
    <w:rsid w:val="00EC64B7"/>
    <w:rsid w:val="00EC651A"/>
    <w:rsid w:val="00EC65A4"/>
    <w:rsid w:val="00EC65E8"/>
    <w:rsid w:val="00EC66CC"/>
    <w:rsid w:val="00EC672C"/>
    <w:rsid w:val="00EC67F4"/>
    <w:rsid w:val="00EC6827"/>
    <w:rsid w:val="00EC6898"/>
    <w:rsid w:val="00EC68A6"/>
    <w:rsid w:val="00EC68B7"/>
    <w:rsid w:val="00EC68E7"/>
    <w:rsid w:val="00EC6960"/>
    <w:rsid w:val="00EC697A"/>
    <w:rsid w:val="00EC6B37"/>
    <w:rsid w:val="00EC6B39"/>
    <w:rsid w:val="00EC6CE1"/>
    <w:rsid w:val="00EC6D4A"/>
    <w:rsid w:val="00EC6DD4"/>
    <w:rsid w:val="00EC6E41"/>
    <w:rsid w:val="00EC6F4B"/>
    <w:rsid w:val="00EC6F80"/>
    <w:rsid w:val="00EC6F9B"/>
    <w:rsid w:val="00EC7006"/>
    <w:rsid w:val="00EC70A0"/>
    <w:rsid w:val="00EC713F"/>
    <w:rsid w:val="00EC71B4"/>
    <w:rsid w:val="00EC72D7"/>
    <w:rsid w:val="00EC73CF"/>
    <w:rsid w:val="00EC74A0"/>
    <w:rsid w:val="00EC7686"/>
    <w:rsid w:val="00EC79CB"/>
    <w:rsid w:val="00EC7BA3"/>
    <w:rsid w:val="00EC7BC1"/>
    <w:rsid w:val="00EC7BDE"/>
    <w:rsid w:val="00EC7BE4"/>
    <w:rsid w:val="00EC7D2C"/>
    <w:rsid w:val="00EC7D45"/>
    <w:rsid w:val="00EC7D91"/>
    <w:rsid w:val="00EC7F68"/>
    <w:rsid w:val="00ED0095"/>
    <w:rsid w:val="00ED00B7"/>
    <w:rsid w:val="00ED01A6"/>
    <w:rsid w:val="00ED0288"/>
    <w:rsid w:val="00ED02E8"/>
    <w:rsid w:val="00ED02EB"/>
    <w:rsid w:val="00ED0364"/>
    <w:rsid w:val="00ED0491"/>
    <w:rsid w:val="00ED04AB"/>
    <w:rsid w:val="00ED04B7"/>
    <w:rsid w:val="00ED05E1"/>
    <w:rsid w:val="00ED06AB"/>
    <w:rsid w:val="00ED070E"/>
    <w:rsid w:val="00ED07E2"/>
    <w:rsid w:val="00ED095D"/>
    <w:rsid w:val="00ED0963"/>
    <w:rsid w:val="00ED0986"/>
    <w:rsid w:val="00ED09FB"/>
    <w:rsid w:val="00ED0AE4"/>
    <w:rsid w:val="00ED0B03"/>
    <w:rsid w:val="00ED0B87"/>
    <w:rsid w:val="00ED0C24"/>
    <w:rsid w:val="00ED0C34"/>
    <w:rsid w:val="00ED0C50"/>
    <w:rsid w:val="00ED0CCD"/>
    <w:rsid w:val="00ED0CD6"/>
    <w:rsid w:val="00ED0CEF"/>
    <w:rsid w:val="00ED0D64"/>
    <w:rsid w:val="00ED0FDC"/>
    <w:rsid w:val="00ED129A"/>
    <w:rsid w:val="00ED1405"/>
    <w:rsid w:val="00ED1473"/>
    <w:rsid w:val="00ED15B8"/>
    <w:rsid w:val="00ED1648"/>
    <w:rsid w:val="00ED1787"/>
    <w:rsid w:val="00ED1809"/>
    <w:rsid w:val="00ED190B"/>
    <w:rsid w:val="00ED1995"/>
    <w:rsid w:val="00ED1A19"/>
    <w:rsid w:val="00ED1AE2"/>
    <w:rsid w:val="00ED1C02"/>
    <w:rsid w:val="00ED1C2C"/>
    <w:rsid w:val="00ED1C41"/>
    <w:rsid w:val="00ED1CB7"/>
    <w:rsid w:val="00ED1DEC"/>
    <w:rsid w:val="00ED1E87"/>
    <w:rsid w:val="00ED1E90"/>
    <w:rsid w:val="00ED1F1C"/>
    <w:rsid w:val="00ED1FB7"/>
    <w:rsid w:val="00ED2007"/>
    <w:rsid w:val="00ED200D"/>
    <w:rsid w:val="00ED2043"/>
    <w:rsid w:val="00ED208E"/>
    <w:rsid w:val="00ED210A"/>
    <w:rsid w:val="00ED21A0"/>
    <w:rsid w:val="00ED220F"/>
    <w:rsid w:val="00ED2212"/>
    <w:rsid w:val="00ED223A"/>
    <w:rsid w:val="00ED224B"/>
    <w:rsid w:val="00ED226A"/>
    <w:rsid w:val="00ED2286"/>
    <w:rsid w:val="00ED2307"/>
    <w:rsid w:val="00ED2311"/>
    <w:rsid w:val="00ED2459"/>
    <w:rsid w:val="00ED245A"/>
    <w:rsid w:val="00ED25BB"/>
    <w:rsid w:val="00ED260F"/>
    <w:rsid w:val="00ED271E"/>
    <w:rsid w:val="00ED272E"/>
    <w:rsid w:val="00ED27A9"/>
    <w:rsid w:val="00ED2891"/>
    <w:rsid w:val="00ED290B"/>
    <w:rsid w:val="00ED2B12"/>
    <w:rsid w:val="00ED2C5C"/>
    <w:rsid w:val="00ED2CD6"/>
    <w:rsid w:val="00ED2D9C"/>
    <w:rsid w:val="00ED2DF6"/>
    <w:rsid w:val="00ED2E3B"/>
    <w:rsid w:val="00ED2EC8"/>
    <w:rsid w:val="00ED2F30"/>
    <w:rsid w:val="00ED2FE7"/>
    <w:rsid w:val="00ED300A"/>
    <w:rsid w:val="00ED319D"/>
    <w:rsid w:val="00ED3269"/>
    <w:rsid w:val="00ED33EE"/>
    <w:rsid w:val="00ED3464"/>
    <w:rsid w:val="00ED3601"/>
    <w:rsid w:val="00ED3686"/>
    <w:rsid w:val="00ED36C4"/>
    <w:rsid w:val="00ED3795"/>
    <w:rsid w:val="00ED38C3"/>
    <w:rsid w:val="00ED38F9"/>
    <w:rsid w:val="00ED39BF"/>
    <w:rsid w:val="00ED3AC2"/>
    <w:rsid w:val="00ED3AE4"/>
    <w:rsid w:val="00ED3AEC"/>
    <w:rsid w:val="00ED3B51"/>
    <w:rsid w:val="00ED3B5D"/>
    <w:rsid w:val="00ED3C51"/>
    <w:rsid w:val="00ED3CCD"/>
    <w:rsid w:val="00ED3D22"/>
    <w:rsid w:val="00ED3DD5"/>
    <w:rsid w:val="00ED3E1F"/>
    <w:rsid w:val="00ED3F9C"/>
    <w:rsid w:val="00ED3FF9"/>
    <w:rsid w:val="00ED4065"/>
    <w:rsid w:val="00ED407A"/>
    <w:rsid w:val="00ED40DA"/>
    <w:rsid w:val="00ED411F"/>
    <w:rsid w:val="00ED4164"/>
    <w:rsid w:val="00ED417E"/>
    <w:rsid w:val="00ED437B"/>
    <w:rsid w:val="00ED438F"/>
    <w:rsid w:val="00ED4462"/>
    <w:rsid w:val="00ED44CB"/>
    <w:rsid w:val="00ED44F7"/>
    <w:rsid w:val="00ED4583"/>
    <w:rsid w:val="00ED45C1"/>
    <w:rsid w:val="00ED45EA"/>
    <w:rsid w:val="00ED4738"/>
    <w:rsid w:val="00ED476B"/>
    <w:rsid w:val="00ED4839"/>
    <w:rsid w:val="00ED4953"/>
    <w:rsid w:val="00ED49FF"/>
    <w:rsid w:val="00ED4A1C"/>
    <w:rsid w:val="00ED4B78"/>
    <w:rsid w:val="00ED4CBE"/>
    <w:rsid w:val="00ED4D2C"/>
    <w:rsid w:val="00ED4D95"/>
    <w:rsid w:val="00ED4DF0"/>
    <w:rsid w:val="00ED4F1F"/>
    <w:rsid w:val="00ED4F24"/>
    <w:rsid w:val="00ED4FC0"/>
    <w:rsid w:val="00ED509D"/>
    <w:rsid w:val="00ED515A"/>
    <w:rsid w:val="00ED5211"/>
    <w:rsid w:val="00ED52C0"/>
    <w:rsid w:val="00ED52EC"/>
    <w:rsid w:val="00ED5309"/>
    <w:rsid w:val="00ED530E"/>
    <w:rsid w:val="00ED5357"/>
    <w:rsid w:val="00ED5396"/>
    <w:rsid w:val="00ED53A3"/>
    <w:rsid w:val="00ED54D9"/>
    <w:rsid w:val="00ED559D"/>
    <w:rsid w:val="00ED559F"/>
    <w:rsid w:val="00ED55AC"/>
    <w:rsid w:val="00ED5771"/>
    <w:rsid w:val="00ED5777"/>
    <w:rsid w:val="00ED5818"/>
    <w:rsid w:val="00ED599F"/>
    <w:rsid w:val="00ED59E3"/>
    <w:rsid w:val="00ED5A11"/>
    <w:rsid w:val="00ED5A52"/>
    <w:rsid w:val="00ED5B24"/>
    <w:rsid w:val="00ED5BB1"/>
    <w:rsid w:val="00ED5BF0"/>
    <w:rsid w:val="00ED5C26"/>
    <w:rsid w:val="00ED5C43"/>
    <w:rsid w:val="00ED5CBB"/>
    <w:rsid w:val="00ED5D4F"/>
    <w:rsid w:val="00ED5DB8"/>
    <w:rsid w:val="00ED5E54"/>
    <w:rsid w:val="00ED5F06"/>
    <w:rsid w:val="00ED5F4E"/>
    <w:rsid w:val="00ED5FE2"/>
    <w:rsid w:val="00ED60AE"/>
    <w:rsid w:val="00ED6214"/>
    <w:rsid w:val="00ED642C"/>
    <w:rsid w:val="00ED652E"/>
    <w:rsid w:val="00ED6645"/>
    <w:rsid w:val="00ED6647"/>
    <w:rsid w:val="00ED6791"/>
    <w:rsid w:val="00ED67AE"/>
    <w:rsid w:val="00ED67F2"/>
    <w:rsid w:val="00ED6858"/>
    <w:rsid w:val="00ED6934"/>
    <w:rsid w:val="00ED6B07"/>
    <w:rsid w:val="00ED6B09"/>
    <w:rsid w:val="00ED6C02"/>
    <w:rsid w:val="00ED6C6A"/>
    <w:rsid w:val="00ED6D3D"/>
    <w:rsid w:val="00ED6D66"/>
    <w:rsid w:val="00ED6DEE"/>
    <w:rsid w:val="00ED6F17"/>
    <w:rsid w:val="00ED6F3C"/>
    <w:rsid w:val="00ED6F56"/>
    <w:rsid w:val="00ED70C1"/>
    <w:rsid w:val="00ED7105"/>
    <w:rsid w:val="00ED71FD"/>
    <w:rsid w:val="00ED7316"/>
    <w:rsid w:val="00ED74DF"/>
    <w:rsid w:val="00ED7681"/>
    <w:rsid w:val="00ED76B9"/>
    <w:rsid w:val="00ED76E8"/>
    <w:rsid w:val="00ED79A3"/>
    <w:rsid w:val="00ED79E4"/>
    <w:rsid w:val="00ED7A38"/>
    <w:rsid w:val="00ED7B60"/>
    <w:rsid w:val="00ED7F27"/>
    <w:rsid w:val="00ED7FA7"/>
    <w:rsid w:val="00ED7FF5"/>
    <w:rsid w:val="00ED7FFB"/>
    <w:rsid w:val="00EE0061"/>
    <w:rsid w:val="00EE007E"/>
    <w:rsid w:val="00EE00A9"/>
    <w:rsid w:val="00EE0183"/>
    <w:rsid w:val="00EE01FA"/>
    <w:rsid w:val="00EE01FD"/>
    <w:rsid w:val="00EE020B"/>
    <w:rsid w:val="00EE0361"/>
    <w:rsid w:val="00EE038F"/>
    <w:rsid w:val="00EE0459"/>
    <w:rsid w:val="00EE04E3"/>
    <w:rsid w:val="00EE0640"/>
    <w:rsid w:val="00EE069B"/>
    <w:rsid w:val="00EE0765"/>
    <w:rsid w:val="00EE07F5"/>
    <w:rsid w:val="00EE0847"/>
    <w:rsid w:val="00EE0856"/>
    <w:rsid w:val="00EE08AC"/>
    <w:rsid w:val="00EE0963"/>
    <w:rsid w:val="00EE0A0D"/>
    <w:rsid w:val="00EE0C34"/>
    <w:rsid w:val="00EE0C45"/>
    <w:rsid w:val="00EE0D24"/>
    <w:rsid w:val="00EE0D70"/>
    <w:rsid w:val="00EE0E0A"/>
    <w:rsid w:val="00EE0F3A"/>
    <w:rsid w:val="00EE0F57"/>
    <w:rsid w:val="00EE10B3"/>
    <w:rsid w:val="00EE1192"/>
    <w:rsid w:val="00EE11B6"/>
    <w:rsid w:val="00EE1259"/>
    <w:rsid w:val="00EE135B"/>
    <w:rsid w:val="00EE13D3"/>
    <w:rsid w:val="00EE146C"/>
    <w:rsid w:val="00EE1520"/>
    <w:rsid w:val="00EE154C"/>
    <w:rsid w:val="00EE15E8"/>
    <w:rsid w:val="00EE15F7"/>
    <w:rsid w:val="00EE1659"/>
    <w:rsid w:val="00EE1664"/>
    <w:rsid w:val="00EE16BB"/>
    <w:rsid w:val="00EE1777"/>
    <w:rsid w:val="00EE18EF"/>
    <w:rsid w:val="00EE1988"/>
    <w:rsid w:val="00EE1A56"/>
    <w:rsid w:val="00EE1AF7"/>
    <w:rsid w:val="00EE1C0F"/>
    <w:rsid w:val="00EE1D00"/>
    <w:rsid w:val="00EE1D18"/>
    <w:rsid w:val="00EE1E43"/>
    <w:rsid w:val="00EE1EAD"/>
    <w:rsid w:val="00EE1F6E"/>
    <w:rsid w:val="00EE1F9A"/>
    <w:rsid w:val="00EE2010"/>
    <w:rsid w:val="00EE226A"/>
    <w:rsid w:val="00EE226E"/>
    <w:rsid w:val="00EE2614"/>
    <w:rsid w:val="00EE26D3"/>
    <w:rsid w:val="00EE27D5"/>
    <w:rsid w:val="00EE2907"/>
    <w:rsid w:val="00EE2B24"/>
    <w:rsid w:val="00EE2B3D"/>
    <w:rsid w:val="00EE2B7A"/>
    <w:rsid w:val="00EE2BB4"/>
    <w:rsid w:val="00EE2BFF"/>
    <w:rsid w:val="00EE2C76"/>
    <w:rsid w:val="00EE2D4F"/>
    <w:rsid w:val="00EE2F10"/>
    <w:rsid w:val="00EE32FD"/>
    <w:rsid w:val="00EE3436"/>
    <w:rsid w:val="00EE3453"/>
    <w:rsid w:val="00EE3582"/>
    <w:rsid w:val="00EE35EA"/>
    <w:rsid w:val="00EE36A7"/>
    <w:rsid w:val="00EE3758"/>
    <w:rsid w:val="00EE3782"/>
    <w:rsid w:val="00EE3788"/>
    <w:rsid w:val="00EE37AD"/>
    <w:rsid w:val="00EE3821"/>
    <w:rsid w:val="00EE3903"/>
    <w:rsid w:val="00EE396D"/>
    <w:rsid w:val="00EE3A94"/>
    <w:rsid w:val="00EE3B5C"/>
    <w:rsid w:val="00EE3C54"/>
    <w:rsid w:val="00EE3D00"/>
    <w:rsid w:val="00EE3E3C"/>
    <w:rsid w:val="00EE3EE8"/>
    <w:rsid w:val="00EE3EEA"/>
    <w:rsid w:val="00EE3F1F"/>
    <w:rsid w:val="00EE4002"/>
    <w:rsid w:val="00EE400E"/>
    <w:rsid w:val="00EE4035"/>
    <w:rsid w:val="00EE40A8"/>
    <w:rsid w:val="00EE4142"/>
    <w:rsid w:val="00EE4219"/>
    <w:rsid w:val="00EE43BC"/>
    <w:rsid w:val="00EE440A"/>
    <w:rsid w:val="00EE4468"/>
    <w:rsid w:val="00EE464E"/>
    <w:rsid w:val="00EE469B"/>
    <w:rsid w:val="00EE46AE"/>
    <w:rsid w:val="00EE4740"/>
    <w:rsid w:val="00EE483D"/>
    <w:rsid w:val="00EE4999"/>
    <w:rsid w:val="00EE4A49"/>
    <w:rsid w:val="00EE4A7D"/>
    <w:rsid w:val="00EE4ABE"/>
    <w:rsid w:val="00EE4B22"/>
    <w:rsid w:val="00EE4B43"/>
    <w:rsid w:val="00EE4BBF"/>
    <w:rsid w:val="00EE4D87"/>
    <w:rsid w:val="00EE4FF6"/>
    <w:rsid w:val="00EE502A"/>
    <w:rsid w:val="00EE508B"/>
    <w:rsid w:val="00EE50D3"/>
    <w:rsid w:val="00EE50E4"/>
    <w:rsid w:val="00EE5106"/>
    <w:rsid w:val="00EE5164"/>
    <w:rsid w:val="00EE51FB"/>
    <w:rsid w:val="00EE5399"/>
    <w:rsid w:val="00EE556A"/>
    <w:rsid w:val="00EE562F"/>
    <w:rsid w:val="00EE5758"/>
    <w:rsid w:val="00EE5843"/>
    <w:rsid w:val="00EE5852"/>
    <w:rsid w:val="00EE58FB"/>
    <w:rsid w:val="00EE5A0D"/>
    <w:rsid w:val="00EE5E3B"/>
    <w:rsid w:val="00EE5E78"/>
    <w:rsid w:val="00EE5F31"/>
    <w:rsid w:val="00EE5F6D"/>
    <w:rsid w:val="00EE6068"/>
    <w:rsid w:val="00EE61A0"/>
    <w:rsid w:val="00EE621B"/>
    <w:rsid w:val="00EE6305"/>
    <w:rsid w:val="00EE63F6"/>
    <w:rsid w:val="00EE64EE"/>
    <w:rsid w:val="00EE6579"/>
    <w:rsid w:val="00EE66CA"/>
    <w:rsid w:val="00EE6737"/>
    <w:rsid w:val="00EE67A7"/>
    <w:rsid w:val="00EE68E6"/>
    <w:rsid w:val="00EE695B"/>
    <w:rsid w:val="00EE6998"/>
    <w:rsid w:val="00EE6A00"/>
    <w:rsid w:val="00EE6A04"/>
    <w:rsid w:val="00EE6B38"/>
    <w:rsid w:val="00EE6C16"/>
    <w:rsid w:val="00EE6CB0"/>
    <w:rsid w:val="00EE6CCE"/>
    <w:rsid w:val="00EE6D37"/>
    <w:rsid w:val="00EE6DD2"/>
    <w:rsid w:val="00EE6F7C"/>
    <w:rsid w:val="00EE6F9D"/>
    <w:rsid w:val="00EE700D"/>
    <w:rsid w:val="00EE7022"/>
    <w:rsid w:val="00EE70DB"/>
    <w:rsid w:val="00EE716F"/>
    <w:rsid w:val="00EE717C"/>
    <w:rsid w:val="00EE7190"/>
    <w:rsid w:val="00EE71F2"/>
    <w:rsid w:val="00EE7301"/>
    <w:rsid w:val="00EE735A"/>
    <w:rsid w:val="00EE751C"/>
    <w:rsid w:val="00EE757A"/>
    <w:rsid w:val="00EE761C"/>
    <w:rsid w:val="00EE774D"/>
    <w:rsid w:val="00EE79BC"/>
    <w:rsid w:val="00EE7E3B"/>
    <w:rsid w:val="00EE7FDA"/>
    <w:rsid w:val="00EF009D"/>
    <w:rsid w:val="00EF013D"/>
    <w:rsid w:val="00EF02B3"/>
    <w:rsid w:val="00EF02E6"/>
    <w:rsid w:val="00EF036A"/>
    <w:rsid w:val="00EF0456"/>
    <w:rsid w:val="00EF05DD"/>
    <w:rsid w:val="00EF05F7"/>
    <w:rsid w:val="00EF05FB"/>
    <w:rsid w:val="00EF05FD"/>
    <w:rsid w:val="00EF06A7"/>
    <w:rsid w:val="00EF06DA"/>
    <w:rsid w:val="00EF06E8"/>
    <w:rsid w:val="00EF06FE"/>
    <w:rsid w:val="00EF0766"/>
    <w:rsid w:val="00EF08EE"/>
    <w:rsid w:val="00EF0920"/>
    <w:rsid w:val="00EF0957"/>
    <w:rsid w:val="00EF0B05"/>
    <w:rsid w:val="00EF0B42"/>
    <w:rsid w:val="00EF0C05"/>
    <w:rsid w:val="00EF0C64"/>
    <w:rsid w:val="00EF0CA2"/>
    <w:rsid w:val="00EF0CA3"/>
    <w:rsid w:val="00EF0D27"/>
    <w:rsid w:val="00EF0D75"/>
    <w:rsid w:val="00EF0E2C"/>
    <w:rsid w:val="00EF0ED8"/>
    <w:rsid w:val="00EF109B"/>
    <w:rsid w:val="00EF114E"/>
    <w:rsid w:val="00EF11B2"/>
    <w:rsid w:val="00EF11BB"/>
    <w:rsid w:val="00EF12E5"/>
    <w:rsid w:val="00EF133F"/>
    <w:rsid w:val="00EF13E5"/>
    <w:rsid w:val="00EF15D8"/>
    <w:rsid w:val="00EF1635"/>
    <w:rsid w:val="00EF1746"/>
    <w:rsid w:val="00EF1BB7"/>
    <w:rsid w:val="00EF1BCA"/>
    <w:rsid w:val="00EF1BD2"/>
    <w:rsid w:val="00EF1C34"/>
    <w:rsid w:val="00EF1E6C"/>
    <w:rsid w:val="00EF1F28"/>
    <w:rsid w:val="00EF20BB"/>
    <w:rsid w:val="00EF20D4"/>
    <w:rsid w:val="00EF20E9"/>
    <w:rsid w:val="00EF2171"/>
    <w:rsid w:val="00EF217D"/>
    <w:rsid w:val="00EF2285"/>
    <w:rsid w:val="00EF23D0"/>
    <w:rsid w:val="00EF2408"/>
    <w:rsid w:val="00EF2540"/>
    <w:rsid w:val="00EF254A"/>
    <w:rsid w:val="00EF2593"/>
    <w:rsid w:val="00EF25C9"/>
    <w:rsid w:val="00EF261D"/>
    <w:rsid w:val="00EF2635"/>
    <w:rsid w:val="00EF2720"/>
    <w:rsid w:val="00EF2734"/>
    <w:rsid w:val="00EF2752"/>
    <w:rsid w:val="00EF278F"/>
    <w:rsid w:val="00EF28D8"/>
    <w:rsid w:val="00EF28F7"/>
    <w:rsid w:val="00EF293F"/>
    <w:rsid w:val="00EF2982"/>
    <w:rsid w:val="00EF29CC"/>
    <w:rsid w:val="00EF2A07"/>
    <w:rsid w:val="00EF2A5B"/>
    <w:rsid w:val="00EF2B20"/>
    <w:rsid w:val="00EF2B41"/>
    <w:rsid w:val="00EF2B73"/>
    <w:rsid w:val="00EF2B78"/>
    <w:rsid w:val="00EF2C6B"/>
    <w:rsid w:val="00EF2CF6"/>
    <w:rsid w:val="00EF2D55"/>
    <w:rsid w:val="00EF2D82"/>
    <w:rsid w:val="00EF2E35"/>
    <w:rsid w:val="00EF2FF9"/>
    <w:rsid w:val="00EF3027"/>
    <w:rsid w:val="00EF3049"/>
    <w:rsid w:val="00EF306A"/>
    <w:rsid w:val="00EF333B"/>
    <w:rsid w:val="00EF335F"/>
    <w:rsid w:val="00EF3397"/>
    <w:rsid w:val="00EF33CD"/>
    <w:rsid w:val="00EF346F"/>
    <w:rsid w:val="00EF34E7"/>
    <w:rsid w:val="00EF352E"/>
    <w:rsid w:val="00EF3541"/>
    <w:rsid w:val="00EF357E"/>
    <w:rsid w:val="00EF36AD"/>
    <w:rsid w:val="00EF373F"/>
    <w:rsid w:val="00EF3741"/>
    <w:rsid w:val="00EF37F1"/>
    <w:rsid w:val="00EF3803"/>
    <w:rsid w:val="00EF3AED"/>
    <w:rsid w:val="00EF3AFE"/>
    <w:rsid w:val="00EF3B9B"/>
    <w:rsid w:val="00EF3BC5"/>
    <w:rsid w:val="00EF3C45"/>
    <w:rsid w:val="00EF3D4B"/>
    <w:rsid w:val="00EF3F0D"/>
    <w:rsid w:val="00EF3F19"/>
    <w:rsid w:val="00EF3F70"/>
    <w:rsid w:val="00EF3FE8"/>
    <w:rsid w:val="00EF4071"/>
    <w:rsid w:val="00EF40D6"/>
    <w:rsid w:val="00EF415E"/>
    <w:rsid w:val="00EF4163"/>
    <w:rsid w:val="00EF4167"/>
    <w:rsid w:val="00EF421B"/>
    <w:rsid w:val="00EF4221"/>
    <w:rsid w:val="00EF42DA"/>
    <w:rsid w:val="00EF4350"/>
    <w:rsid w:val="00EF44DF"/>
    <w:rsid w:val="00EF453E"/>
    <w:rsid w:val="00EF4590"/>
    <w:rsid w:val="00EF4605"/>
    <w:rsid w:val="00EF46BA"/>
    <w:rsid w:val="00EF4724"/>
    <w:rsid w:val="00EF4768"/>
    <w:rsid w:val="00EF477F"/>
    <w:rsid w:val="00EF47B0"/>
    <w:rsid w:val="00EF485B"/>
    <w:rsid w:val="00EF4B4E"/>
    <w:rsid w:val="00EF4C5D"/>
    <w:rsid w:val="00EF4D7D"/>
    <w:rsid w:val="00EF4D82"/>
    <w:rsid w:val="00EF4F26"/>
    <w:rsid w:val="00EF4F4E"/>
    <w:rsid w:val="00EF4FC3"/>
    <w:rsid w:val="00EF4FFE"/>
    <w:rsid w:val="00EF5014"/>
    <w:rsid w:val="00EF507E"/>
    <w:rsid w:val="00EF50E8"/>
    <w:rsid w:val="00EF5185"/>
    <w:rsid w:val="00EF5194"/>
    <w:rsid w:val="00EF51DD"/>
    <w:rsid w:val="00EF5201"/>
    <w:rsid w:val="00EF526A"/>
    <w:rsid w:val="00EF52D5"/>
    <w:rsid w:val="00EF52D7"/>
    <w:rsid w:val="00EF5304"/>
    <w:rsid w:val="00EF532F"/>
    <w:rsid w:val="00EF55FB"/>
    <w:rsid w:val="00EF5615"/>
    <w:rsid w:val="00EF56D1"/>
    <w:rsid w:val="00EF5732"/>
    <w:rsid w:val="00EF5785"/>
    <w:rsid w:val="00EF57FF"/>
    <w:rsid w:val="00EF5968"/>
    <w:rsid w:val="00EF5987"/>
    <w:rsid w:val="00EF59E7"/>
    <w:rsid w:val="00EF5A3C"/>
    <w:rsid w:val="00EF5A55"/>
    <w:rsid w:val="00EF5A82"/>
    <w:rsid w:val="00EF5B0D"/>
    <w:rsid w:val="00EF5B11"/>
    <w:rsid w:val="00EF5C9E"/>
    <w:rsid w:val="00EF5D23"/>
    <w:rsid w:val="00EF5D71"/>
    <w:rsid w:val="00EF5F66"/>
    <w:rsid w:val="00EF606F"/>
    <w:rsid w:val="00EF607C"/>
    <w:rsid w:val="00EF60A2"/>
    <w:rsid w:val="00EF619E"/>
    <w:rsid w:val="00EF61DF"/>
    <w:rsid w:val="00EF621F"/>
    <w:rsid w:val="00EF654D"/>
    <w:rsid w:val="00EF65B9"/>
    <w:rsid w:val="00EF6634"/>
    <w:rsid w:val="00EF665A"/>
    <w:rsid w:val="00EF6679"/>
    <w:rsid w:val="00EF667C"/>
    <w:rsid w:val="00EF66AA"/>
    <w:rsid w:val="00EF6798"/>
    <w:rsid w:val="00EF67D8"/>
    <w:rsid w:val="00EF6805"/>
    <w:rsid w:val="00EF684E"/>
    <w:rsid w:val="00EF6863"/>
    <w:rsid w:val="00EF689C"/>
    <w:rsid w:val="00EF68DB"/>
    <w:rsid w:val="00EF6A08"/>
    <w:rsid w:val="00EF6A10"/>
    <w:rsid w:val="00EF6ADA"/>
    <w:rsid w:val="00EF6AEE"/>
    <w:rsid w:val="00EF6B81"/>
    <w:rsid w:val="00EF6BFA"/>
    <w:rsid w:val="00EF6C87"/>
    <w:rsid w:val="00EF6D14"/>
    <w:rsid w:val="00EF6E6A"/>
    <w:rsid w:val="00EF6F54"/>
    <w:rsid w:val="00EF70C8"/>
    <w:rsid w:val="00EF70D8"/>
    <w:rsid w:val="00EF7136"/>
    <w:rsid w:val="00EF71C8"/>
    <w:rsid w:val="00EF71FD"/>
    <w:rsid w:val="00EF7237"/>
    <w:rsid w:val="00EF72D1"/>
    <w:rsid w:val="00EF730D"/>
    <w:rsid w:val="00EF744B"/>
    <w:rsid w:val="00EF79BD"/>
    <w:rsid w:val="00EF79DA"/>
    <w:rsid w:val="00EF79F2"/>
    <w:rsid w:val="00EF7B3A"/>
    <w:rsid w:val="00EF7DD4"/>
    <w:rsid w:val="00EF7E2E"/>
    <w:rsid w:val="00EF7F96"/>
    <w:rsid w:val="00EF7FF9"/>
    <w:rsid w:val="00F000C1"/>
    <w:rsid w:val="00F000D7"/>
    <w:rsid w:val="00F0029C"/>
    <w:rsid w:val="00F002B1"/>
    <w:rsid w:val="00F004C3"/>
    <w:rsid w:val="00F0059B"/>
    <w:rsid w:val="00F00666"/>
    <w:rsid w:val="00F0068E"/>
    <w:rsid w:val="00F00713"/>
    <w:rsid w:val="00F007D6"/>
    <w:rsid w:val="00F00A59"/>
    <w:rsid w:val="00F00B08"/>
    <w:rsid w:val="00F00B29"/>
    <w:rsid w:val="00F00BEE"/>
    <w:rsid w:val="00F00C8F"/>
    <w:rsid w:val="00F00CD4"/>
    <w:rsid w:val="00F00E28"/>
    <w:rsid w:val="00F00F2D"/>
    <w:rsid w:val="00F00F5A"/>
    <w:rsid w:val="00F00FB0"/>
    <w:rsid w:val="00F00FFB"/>
    <w:rsid w:val="00F01011"/>
    <w:rsid w:val="00F01039"/>
    <w:rsid w:val="00F011D4"/>
    <w:rsid w:val="00F0125C"/>
    <w:rsid w:val="00F012D5"/>
    <w:rsid w:val="00F0131F"/>
    <w:rsid w:val="00F01338"/>
    <w:rsid w:val="00F013B2"/>
    <w:rsid w:val="00F013CB"/>
    <w:rsid w:val="00F013DF"/>
    <w:rsid w:val="00F014A4"/>
    <w:rsid w:val="00F014E8"/>
    <w:rsid w:val="00F014FB"/>
    <w:rsid w:val="00F01551"/>
    <w:rsid w:val="00F01649"/>
    <w:rsid w:val="00F01703"/>
    <w:rsid w:val="00F017A4"/>
    <w:rsid w:val="00F017B4"/>
    <w:rsid w:val="00F01818"/>
    <w:rsid w:val="00F01916"/>
    <w:rsid w:val="00F01990"/>
    <w:rsid w:val="00F01A8F"/>
    <w:rsid w:val="00F01AC0"/>
    <w:rsid w:val="00F01CD5"/>
    <w:rsid w:val="00F01D88"/>
    <w:rsid w:val="00F01E00"/>
    <w:rsid w:val="00F01E71"/>
    <w:rsid w:val="00F01FCA"/>
    <w:rsid w:val="00F020EA"/>
    <w:rsid w:val="00F020F3"/>
    <w:rsid w:val="00F02121"/>
    <w:rsid w:val="00F021AB"/>
    <w:rsid w:val="00F02277"/>
    <w:rsid w:val="00F022A0"/>
    <w:rsid w:val="00F022BF"/>
    <w:rsid w:val="00F022EE"/>
    <w:rsid w:val="00F02348"/>
    <w:rsid w:val="00F02372"/>
    <w:rsid w:val="00F02376"/>
    <w:rsid w:val="00F023F8"/>
    <w:rsid w:val="00F0252B"/>
    <w:rsid w:val="00F0254A"/>
    <w:rsid w:val="00F0256D"/>
    <w:rsid w:val="00F02584"/>
    <w:rsid w:val="00F025A4"/>
    <w:rsid w:val="00F025E0"/>
    <w:rsid w:val="00F025EF"/>
    <w:rsid w:val="00F026BF"/>
    <w:rsid w:val="00F026EF"/>
    <w:rsid w:val="00F0274F"/>
    <w:rsid w:val="00F02898"/>
    <w:rsid w:val="00F02909"/>
    <w:rsid w:val="00F029E1"/>
    <w:rsid w:val="00F02A00"/>
    <w:rsid w:val="00F02A30"/>
    <w:rsid w:val="00F02B40"/>
    <w:rsid w:val="00F02BEA"/>
    <w:rsid w:val="00F02CB5"/>
    <w:rsid w:val="00F02E7C"/>
    <w:rsid w:val="00F02ED4"/>
    <w:rsid w:val="00F02EDC"/>
    <w:rsid w:val="00F02F9E"/>
    <w:rsid w:val="00F02FCC"/>
    <w:rsid w:val="00F03058"/>
    <w:rsid w:val="00F0308C"/>
    <w:rsid w:val="00F0311F"/>
    <w:rsid w:val="00F03140"/>
    <w:rsid w:val="00F03207"/>
    <w:rsid w:val="00F0320A"/>
    <w:rsid w:val="00F03288"/>
    <w:rsid w:val="00F0330E"/>
    <w:rsid w:val="00F03394"/>
    <w:rsid w:val="00F033A0"/>
    <w:rsid w:val="00F033C9"/>
    <w:rsid w:val="00F0344B"/>
    <w:rsid w:val="00F036A2"/>
    <w:rsid w:val="00F037B6"/>
    <w:rsid w:val="00F03830"/>
    <w:rsid w:val="00F0389E"/>
    <w:rsid w:val="00F03909"/>
    <w:rsid w:val="00F0393D"/>
    <w:rsid w:val="00F03ADC"/>
    <w:rsid w:val="00F03CB3"/>
    <w:rsid w:val="00F03CD2"/>
    <w:rsid w:val="00F03D7A"/>
    <w:rsid w:val="00F03DE3"/>
    <w:rsid w:val="00F03E12"/>
    <w:rsid w:val="00F03E6C"/>
    <w:rsid w:val="00F03FD7"/>
    <w:rsid w:val="00F04055"/>
    <w:rsid w:val="00F0406F"/>
    <w:rsid w:val="00F040C5"/>
    <w:rsid w:val="00F0424F"/>
    <w:rsid w:val="00F04258"/>
    <w:rsid w:val="00F0425A"/>
    <w:rsid w:val="00F042C0"/>
    <w:rsid w:val="00F042FD"/>
    <w:rsid w:val="00F043AB"/>
    <w:rsid w:val="00F0447D"/>
    <w:rsid w:val="00F044AF"/>
    <w:rsid w:val="00F04551"/>
    <w:rsid w:val="00F04564"/>
    <w:rsid w:val="00F0459F"/>
    <w:rsid w:val="00F045C6"/>
    <w:rsid w:val="00F045F6"/>
    <w:rsid w:val="00F04653"/>
    <w:rsid w:val="00F046CD"/>
    <w:rsid w:val="00F0476B"/>
    <w:rsid w:val="00F04788"/>
    <w:rsid w:val="00F047DB"/>
    <w:rsid w:val="00F04808"/>
    <w:rsid w:val="00F048C5"/>
    <w:rsid w:val="00F04992"/>
    <w:rsid w:val="00F04B3D"/>
    <w:rsid w:val="00F04B85"/>
    <w:rsid w:val="00F04BCA"/>
    <w:rsid w:val="00F04CE5"/>
    <w:rsid w:val="00F04DAF"/>
    <w:rsid w:val="00F04DD8"/>
    <w:rsid w:val="00F04F4F"/>
    <w:rsid w:val="00F04FE5"/>
    <w:rsid w:val="00F05041"/>
    <w:rsid w:val="00F05085"/>
    <w:rsid w:val="00F050AD"/>
    <w:rsid w:val="00F052D8"/>
    <w:rsid w:val="00F053FA"/>
    <w:rsid w:val="00F05670"/>
    <w:rsid w:val="00F057BF"/>
    <w:rsid w:val="00F05A0D"/>
    <w:rsid w:val="00F05A1A"/>
    <w:rsid w:val="00F05AA0"/>
    <w:rsid w:val="00F05AFD"/>
    <w:rsid w:val="00F05BCD"/>
    <w:rsid w:val="00F05C45"/>
    <w:rsid w:val="00F05D1B"/>
    <w:rsid w:val="00F05D43"/>
    <w:rsid w:val="00F05D67"/>
    <w:rsid w:val="00F060FE"/>
    <w:rsid w:val="00F06102"/>
    <w:rsid w:val="00F061B2"/>
    <w:rsid w:val="00F061E7"/>
    <w:rsid w:val="00F06337"/>
    <w:rsid w:val="00F06420"/>
    <w:rsid w:val="00F06431"/>
    <w:rsid w:val="00F064D8"/>
    <w:rsid w:val="00F06589"/>
    <w:rsid w:val="00F06785"/>
    <w:rsid w:val="00F067BC"/>
    <w:rsid w:val="00F06839"/>
    <w:rsid w:val="00F068D7"/>
    <w:rsid w:val="00F06934"/>
    <w:rsid w:val="00F06980"/>
    <w:rsid w:val="00F06A49"/>
    <w:rsid w:val="00F06AC3"/>
    <w:rsid w:val="00F06B32"/>
    <w:rsid w:val="00F06B8D"/>
    <w:rsid w:val="00F06BC1"/>
    <w:rsid w:val="00F06C1A"/>
    <w:rsid w:val="00F06CE3"/>
    <w:rsid w:val="00F06E61"/>
    <w:rsid w:val="00F07023"/>
    <w:rsid w:val="00F0703E"/>
    <w:rsid w:val="00F070C9"/>
    <w:rsid w:val="00F071A4"/>
    <w:rsid w:val="00F071B4"/>
    <w:rsid w:val="00F072E8"/>
    <w:rsid w:val="00F072F0"/>
    <w:rsid w:val="00F0741F"/>
    <w:rsid w:val="00F075A9"/>
    <w:rsid w:val="00F075F1"/>
    <w:rsid w:val="00F07619"/>
    <w:rsid w:val="00F076D4"/>
    <w:rsid w:val="00F07772"/>
    <w:rsid w:val="00F077B6"/>
    <w:rsid w:val="00F077E9"/>
    <w:rsid w:val="00F0799C"/>
    <w:rsid w:val="00F07A1F"/>
    <w:rsid w:val="00F07A4D"/>
    <w:rsid w:val="00F07A99"/>
    <w:rsid w:val="00F07B08"/>
    <w:rsid w:val="00F07C2B"/>
    <w:rsid w:val="00F07C5D"/>
    <w:rsid w:val="00F07DC1"/>
    <w:rsid w:val="00F07E2F"/>
    <w:rsid w:val="00F07EF4"/>
    <w:rsid w:val="00F07FE1"/>
    <w:rsid w:val="00F10203"/>
    <w:rsid w:val="00F1021F"/>
    <w:rsid w:val="00F103A2"/>
    <w:rsid w:val="00F10494"/>
    <w:rsid w:val="00F10942"/>
    <w:rsid w:val="00F1097C"/>
    <w:rsid w:val="00F10B32"/>
    <w:rsid w:val="00F10B65"/>
    <w:rsid w:val="00F10B74"/>
    <w:rsid w:val="00F10C99"/>
    <w:rsid w:val="00F10D3D"/>
    <w:rsid w:val="00F10ED8"/>
    <w:rsid w:val="00F10F47"/>
    <w:rsid w:val="00F10FAB"/>
    <w:rsid w:val="00F10FE9"/>
    <w:rsid w:val="00F1104F"/>
    <w:rsid w:val="00F11079"/>
    <w:rsid w:val="00F11176"/>
    <w:rsid w:val="00F11379"/>
    <w:rsid w:val="00F1137E"/>
    <w:rsid w:val="00F11425"/>
    <w:rsid w:val="00F1144A"/>
    <w:rsid w:val="00F1145D"/>
    <w:rsid w:val="00F11473"/>
    <w:rsid w:val="00F11496"/>
    <w:rsid w:val="00F1149F"/>
    <w:rsid w:val="00F11536"/>
    <w:rsid w:val="00F11560"/>
    <w:rsid w:val="00F11636"/>
    <w:rsid w:val="00F116B5"/>
    <w:rsid w:val="00F1171F"/>
    <w:rsid w:val="00F11759"/>
    <w:rsid w:val="00F117DC"/>
    <w:rsid w:val="00F11805"/>
    <w:rsid w:val="00F11869"/>
    <w:rsid w:val="00F118C5"/>
    <w:rsid w:val="00F119B5"/>
    <w:rsid w:val="00F119D0"/>
    <w:rsid w:val="00F119EC"/>
    <w:rsid w:val="00F11A06"/>
    <w:rsid w:val="00F11CE8"/>
    <w:rsid w:val="00F11FA4"/>
    <w:rsid w:val="00F12022"/>
    <w:rsid w:val="00F1204E"/>
    <w:rsid w:val="00F12088"/>
    <w:rsid w:val="00F121D8"/>
    <w:rsid w:val="00F1220F"/>
    <w:rsid w:val="00F12224"/>
    <w:rsid w:val="00F12253"/>
    <w:rsid w:val="00F12265"/>
    <w:rsid w:val="00F122CE"/>
    <w:rsid w:val="00F122F5"/>
    <w:rsid w:val="00F12636"/>
    <w:rsid w:val="00F126D7"/>
    <w:rsid w:val="00F12785"/>
    <w:rsid w:val="00F128BF"/>
    <w:rsid w:val="00F12A16"/>
    <w:rsid w:val="00F12A17"/>
    <w:rsid w:val="00F12A22"/>
    <w:rsid w:val="00F12A61"/>
    <w:rsid w:val="00F12A69"/>
    <w:rsid w:val="00F12ABB"/>
    <w:rsid w:val="00F12B89"/>
    <w:rsid w:val="00F12BFD"/>
    <w:rsid w:val="00F12C48"/>
    <w:rsid w:val="00F12C91"/>
    <w:rsid w:val="00F12CCB"/>
    <w:rsid w:val="00F12D69"/>
    <w:rsid w:val="00F12DC7"/>
    <w:rsid w:val="00F12E12"/>
    <w:rsid w:val="00F12F30"/>
    <w:rsid w:val="00F12F36"/>
    <w:rsid w:val="00F12F74"/>
    <w:rsid w:val="00F12F96"/>
    <w:rsid w:val="00F13038"/>
    <w:rsid w:val="00F13059"/>
    <w:rsid w:val="00F130F5"/>
    <w:rsid w:val="00F1314F"/>
    <w:rsid w:val="00F131A6"/>
    <w:rsid w:val="00F131EA"/>
    <w:rsid w:val="00F13209"/>
    <w:rsid w:val="00F132D4"/>
    <w:rsid w:val="00F13305"/>
    <w:rsid w:val="00F133D3"/>
    <w:rsid w:val="00F1345C"/>
    <w:rsid w:val="00F1346E"/>
    <w:rsid w:val="00F13475"/>
    <w:rsid w:val="00F134C8"/>
    <w:rsid w:val="00F13713"/>
    <w:rsid w:val="00F13752"/>
    <w:rsid w:val="00F13790"/>
    <w:rsid w:val="00F137E7"/>
    <w:rsid w:val="00F137F0"/>
    <w:rsid w:val="00F13BD5"/>
    <w:rsid w:val="00F13C21"/>
    <w:rsid w:val="00F13CAF"/>
    <w:rsid w:val="00F13F8B"/>
    <w:rsid w:val="00F13FD5"/>
    <w:rsid w:val="00F13FEB"/>
    <w:rsid w:val="00F141B9"/>
    <w:rsid w:val="00F141FA"/>
    <w:rsid w:val="00F14246"/>
    <w:rsid w:val="00F142ED"/>
    <w:rsid w:val="00F14326"/>
    <w:rsid w:val="00F143B0"/>
    <w:rsid w:val="00F1445F"/>
    <w:rsid w:val="00F145B0"/>
    <w:rsid w:val="00F14623"/>
    <w:rsid w:val="00F14649"/>
    <w:rsid w:val="00F147E4"/>
    <w:rsid w:val="00F14995"/>
    <w:rsid w:val="00F149A2"/>
    <w:rsid w:val="00F149BD"/>
    <w:rsid w:val="00F14BAE"/>
    <w:rsid w:val="00F14BCF"/>
    <w:rsid w:val="00F14BEB"/>
    <w:rsid w:val="00F14CF3"/>
    <w:rsid w:val="00F14DDB"/>
    <w:rsid w:val="00F14DF5"/>
    <w:rsid w:val="00F14F03"/>
    <w:rsid w:val="00F15070"/>
    <w:rsid w:val="00F150C2"/>
    <w:rsid w:val="00F15219"/>
    <w:rsid w:val="00F1531C"/>
    <w:rsid w:val="00F15382"/>
    <w:rsid w:val="00F153A5"/>
    <w:rsid w:val="00F153AB"/>
    <w:rsid w:val="00F153AD"/>
    <w:rsid w:val="00F15486"/>
    <w:rsid w:val="00F154F7"/>
    <w:rsid w:val="00F15656"/>
    <w:rsid w:val="00F1568E"/>
    <w:rsid w:val="00F156B9"/>
    <w:rsid w:val="00F156DF"/>
    <w:rsid w:val="00F1573A"/>
    <w:rsid w:val="00F157FF"/>
    <w:rsid w:val="00F15883"/>
    <w:rsid w:val="00F15921"/>
    <w:rsid w:val="00F15A39"/>
    <w:rsid w:val="00F15A91"/>
    <w:rsid w:val="00F15B56"/>
    <w:rsid w:val="00F15B70"/>
    <w:rsid w:val="00F15C38"/>
    <w:rsid w:val="00F15D3B"/>
    <w:rsid w:val="00F15E88"/>
    <w:rsid w:val="00F15E92"/>
    <w:rsid w:val="00F15FB3"/>
    <w:rsid w:val="00F15FDF"/>
    <w:rsid w:val="00F16131"/>
    <w:rsid w:val="00F1629D"/>
    <w:rsid w:val="00F162D1"/>
    <w:rsid w:val="00F162F5"/>
    <w:rsid w:val="00F1639C"/>
    <w:rsid w:val="00F16449"/>
    <w:rsid w:val="00F16592"/>
    <w:rsid w:val="00F165F0"/>
    <w:rsid w:val="00F16649"/>
    <w:rsid w:val="00F16795"/>
    <w:rsid w:val="00F167BB"/>
    <w:rsid w:val="00F167E1"/>
    <w:rsid w:val="00F1684C"/>
    <w:rsid w:val="00F1698F"/>
    <w:rsid w:val="00F16A2E"/>
    <w:rsid w:val="00F16B02"/>
    <w:rsid w:val="00F16B03"/>
    <w:rsid w:val="00F16B6F"/>
    <w:rsid w:val="00F16C8E"/>
    <w:rsid w:val="00F16CD1"/>
    <w:rsid w:val="00F16D37"/>
    <w:rsid w:val="00F16E1A"/>
    <w:rsid w:val="00F171EC"/>
    <w:rsid w:val="00F171EF"/>
    <w:rsid w:val="00F171FB"/>
    <w:rsid w:val="00F1728F"/>
    <w:rsid w:val="00F172C4"/>
    <w:rsid w:val="00F17363"/>
    <w:rsid w:val="00F173F1"/>
    <w:rsid w:val="00F1742E"/>
    <w:rsid w:val="00F17583"/>
    <w:rsid w:val="00F175A2"/>
    <w:rsid w:val="00F175EC"/>
    <w:rsid w:val="00F1771B"/>
    <w:rsid w:val="00F177F3"/>
    <w:rsid w:val="00F1797F"/>
    <w:rsid w:val="00F17A4F"/>
    <w:rsid w:val="00F17AA4"/>
    <w:rsid w:val="00F17ADA"/>
    <w:rsid w:val="00F17BB9"/>
    <w:rsid w:val="00F17BF2"/>
    <w:rsid w:val="00F17DE4"/>
    <w:rsid w:val="00F17ED0"/>
    <w:rsid w:val="00F17F35"/>
    <w:rsid w:val="00F17FFE"/>
    <w:rsid w:val="00F200A4"/>
    <w:rsid w:val="00F200F9"/>
    <w:rsid w:val="00F2012E"/>
    <w:rsid w:val="00F20174"/>
    <w:rsid w:val="00F20192"/>
    <w:rsid w:val="00F2019C"/>
    <w:rsid w:val="00F202B5"/>
    <w:rsid w:val="00F202B9"/>
    <w:rsid w:val="00F202E3"/>
    <w:rsid w:val="00F203EB"/>
    <w:rsid w:val="00F204B4"/>
    <w:rsid w:val="00F20600"/>
    <w:rsid w:val="00F20670"/>
    <w:rsid w:val="00F206E7"/>
    <w:rsid w:val="00F207DE"/>
    <w:rsid w:val="00F20814"/>
    <w:rsid w:val="00F20A4B"/>
    <w:rsid w:val="00F20A73"/>
    <w:rsid w:val="00F20B86"/>
    <w:rsid w:val="00F20C22"/>
    <w:rsid w:val="00F20CF7"/>
    <w:rsid w:val="00F20D2F"/>
    <w:rsid w:val="00F20E8F"/>
    <w:rsid w:val="00F20E93"/>
    <w:rsid w:val="00F20F0F"/>
    <w:rsid w:val="00F2100B"/>
    <w:rsid w:val="00F2109F"/>
    <w:rsid w:val="00F2112F"/>
    <w:rsid w:val="00F21169"/>
    <w:rsid w:val="00F211B0"/>
    <w:rsid w:val="00F21217"/>
    <w:rsid w:val="00F21252"/>
    <w:rsid w:val="00F214D4"/>
    <w:rsid w:val="00F21510"/>
    <w:rsid w:val="00F21523"/>
    <w:rsid w:val="00F2163A"/>
    <w:rsid w:val="00F2173A"/>
    <w:rsid w:val="00F21924"/>
    <w:rsid w:val="00F219DC"/>
    <w:rsid w:val="00F219EE"/>
    <w:rsid w:val="00F21B0A"/>
    <w:rsid w:val="00F21B61"/>
    <w:rsid w:val="00F21B6C"/>
    <w:rsid w:val="00F21C0A"/>
    <w:rsid w:val="00F21C2C"/>
    <w:rsid w:val="00F21D17"/>
    <w:rsid w:val="00F21DF5"/>
    <w:rsid w:val="00F21FA9"/>
    <w:rsid w:val="00F21FF1"/>
    <w:rsid w:val="00F220DA"/>
    <w:rsid w:val="00F22142"/>
    <w:rsid w:val="00F22338"/>
    <w:rsid w:val="00F224F6"/>
    <w:rsid w:val="00F22569"/>
    <w:rsid w:val="00F22572"/>
    <w:rsid w:val="00F226A9"/>
    <w:rsid w:val="00F226C2"/>
    <w:rsid w:val="00F226F5"/>
    <w:rsid w:val="00F22801"/>
    <w:rsid w:val="00F22B0B"/>
    <w:rsid w:val="00F22CD9"/>
    <w:rsid w:val="00F22DA8"/>
    <w:rsid w:val="00F22DEB"/>
    <w:rsid w:val="00F22E04"/>
    <w:rsid w:val="00F22F1C"/>
    <w:rsid w:val="00F22F67"/>
    <w:rsid w:val="00F22F6A"/>
    <w:rsid w:val="00F22F78"/>
    <w:rsid w:val="00F22FB2"/>
    <w:rsid w:val="00F22FC5"/>
    <w:rsid w:val="00F230FD"/>
    <w:rsid w:val="00F23187"/>
    <w:rsid w:val="00F233D5"/>
    <w:rsid w:val="00F233DD"/>
    <w:rsid w:val="00F23425"/>
    <w:rsid w:val="00F235A1"/>
    <w:rsid w:val="00F238D4"/>
    <w:rsid w:val="00F23965"/>
    <w:rsid w:val="00F23A16"/>
    <w:rsid w:val="00F23A27"/>
    <w:rsid w:val="00F23A32"/>
    <w:rsid w:val="00F23AB3"/>
    <w:rsid w:val="00F23B9B"/>
    <w:rsid w:val="00F23DBF"/>
    <w:rsid w:val="00F23DCF"/>
    <w:rsid w:val="00F23E5B"/>
    <w:rsid w:val="00F23FBF"/>
    <w:rsid w:val="00F23FE0"/>
    <w:rsid w:val="00F24059"/>
    <w:rsid w:val="00F240B1"/>
    <w:rsid w:val="00F24180"/>
    <w:rsid w:val="00F24198"/>
    <w:rsid w:val="00F2427F"/>
    <w:rsid w:val="00F2428C"/>
    <w:rsid w:val="00F242F3"/>
    <w:rsid w:val="00F24351"/>
    <w:rsid w:val="00F24395"/>
    <w:rsid w:val="00F2440D"/>
    <w:rsid w:val="00F2455F"/>
    <w:rsid w:val="00F24567"/>
    <w:rsid w:val="00F245D6"/>
    <w:rsid w:val="00F2462E"/>
    <w:rsid w:val="00F24637"/>
    <w:rsid w:val="00F246DF"/>
    <w:rsid w:val="00F24891"/>
    <w:rsid w:val="00F2489A"/>
    <w:rsid w:val="00F24910"/>
    <w:rsid w:val="00F24972"/>
    <w:rsid w:val="00F249B7"/>
    <w:rsid w:val="00F24A12"/>
    <w:rsid w:val="00F24BC1"/>
    <w:rsid w:val="00F24C56"/>
    <w:rsid w:val="00F24C5A"/>
    <w:rsid w:val="00F24E28"/>
    <w:rsid w:val="00F24F4C"/>
    <w:rsid w:val="00F24F9E"/>
    <w:rsid w:val="00F25185"/>
    <w:rsid w:val="00F25226"/>
    <w:rsid w:val="00F252AA"/>
    <w:rsid w:val="00F25303"/>
    <w:rsid w:val="00F2545B"/>
    <w:rsid w:val="00F25481"/>
    <w:rsid w:val="00F25610"/>
    <w:rsid w:val="00F2565B"/>
    <w:rsid w:val="00F2566B"/>
    <w:rsid w:val="00F25789"/>
    <w:rsid w:val="00F257D1"/>
    <w:rsid w:val="00F257ED"/>
    <w:rsid w:val="00F2590D"/>
    <w:rsid w:val="00F2595E"/>
    <w:rsid w:val="00F25A09"/>
    <w:rsid w:val="00F25A28"/>
    <w:rsid w:val="00F25A51"/>
    <w:rsid w:val="00F25A9F"/>
    <w:rsid w:val="00F25AA3"/>
    <w:rsid w:val="00F25ACF"/>
    <w:rsid w:val="00F25AFE"/>
    <w:rsid w:val="00F25B44"/>
    <w:rsid w:val="00F25CD7"/>
    <w:rsid w:val="00F25D6E"/>
    <w:rsid w:val="00F25D82"/>
    <w:rsid w:val="00F25EFE"/>
    <w:rsid w:val="00F25F09"/>
    <w:rsid w:val="00F25F86"/>
    <w:rsid w:val="00F2606E"/>
    <w:rsid w:val="00F262C3"/>
    <w:rsid w:val="00F26302"/>
    <w:rsid w:val="00F26370"/>
    <w:rsid w:val="00F26470"/>
    <w:rsid w:val="00F2648B"/>
    <w:rsid w:val="00F264D3"/>
    <w:rsid w:val="00F26550"/>
    <w:rsid w:val="00F26567"/>
    <w:rsid w:val="00F26878"/>
    <w:rsid w:val="00F268F7"/>
    <w:rsid w:val="00F26A4D"/>
    <w:rsid w:val="00F26A7D"/>
    <w:rsid w:val="00F26A86"/>
    <w:rsid w:val="00F26AA5"/>
    <w:rsid w:val="00F26B7D"/>
    <w:rsid w:val="00F26BEC"/>
    <w:rsid w:val="00F26C0C"/>
    <w:rsid w:val="00F26C90"/>
    <w:rsid w:val="00F26CC4"/>
    <w:rsid w:val="00F26D86"/>
    <w:rsid w:val="00F26DA8"/>
    <w:rsid w:val="00F26E7D"/>
    <w:rsid w:val="00F26F4D"/>
    <w:rsid w:val="00F26F70"/>
    <w:rsid w:val="00F270A0"/>
    <w:rsid w:val="00F271A4"/>
    <w:rsid w:val="00F271F6"/>
    <w:rsid w:val="00F27260"/>
    <w:rsid w:val="00F272E2"/>
    <w:rsid w:val="00F27385"/>
    <w:rsid w:val="00F273E1"/>
    <w:rsid w:val="00F27430"/>
    <w:rsid w:val="00F274B9"/>
    <w:rsid w:val="00F27569"/>
    <w:rsid w:val="00F27574"/>
    <w:rsid w:val="00F27620"/>
    <w:rsid w:val="00F27636"/>
    <w:rsid w:val="00F27802"/>
    <w:rsid w:val="00F27853"/>
    <w:rsid w:val="00F27933"/>
    <w:rsid w:val="00F27937"/>
    <w:rsid w:val="00F279BA"/>
    <w:rsid w:val="00F27A5D"/>
    <w:rsid w:val="00F27A91"/>
    <w:rsid w:val="00F27B28"/>
    <w:rsid w:val="00F27B97"/>
    <w:rsid w:val="00F27C1C"/>
    <w:rsid w:val="00F27C59"/>
    <w:rsid w:val="00F27D0D"/>
    <w:rsid w:val="00F27D89"/>
    <w:rsid w:val="00F27DEE"/>
    <w:rsid w:val="00F27E29"/>
    <w:rsid w:val="00F27E6B"/>
    <w:rsid w:val="00F27EA7"/>
    <w:rsid w:val="00F300EF"/>
    <w:rsid w:val="00F3015D"/>
    <w:rsid w:val="00F301DC"/>
    <w:rsid w:val="00F30263"/>
    <w:rsid w:val="00F302C7"/>
    <w:rsid w:val="00F30447"/>
    <w:rsid w:val="00F304B7"/>
    <w:rsid w:val="00F305C0"/>
    <w:rsid w:val="00F305D5"/>
    <w:rsid w:val="00F307F1"/>
    <w:rsid w:val="00F30810"/>
    <w:rsid w:val="00F308CA"/>
    <w:rsid w:val="00F308DF"/>
    <w:rsid w:val="00F30B77"/>
    <w:rsid w:val="00F30C39"/>
    <w:rsid w:val="00F30C54"/>
    <w:rsid w:val="00F30C63"/>
    <w:rsid w:val="00F30C9E"/>
    <w:rsid w:val="00F30E1B"/>
    <w:rsid w:val="00F30F6F"/>
    <w:rsid w:val="00F30FD4"/>
    <w:rsid w:val="00F310F5"/>
    <w:rsid w:val="00F311C7"/>
    <w:rsid w:val="00F3120E"/>
    <w:rsid w:val="00F313A5"/>
    <w:rsid w:val="00F31433"/>
    <w:rsid w:val="00F3148A"/>
    <w:rsid w:val="00F314DB"/>
    <w:rsid w:val="00F31713"/>
    <w:rsid w:val="00F3172E"/>
    <w:rsid w:val="00F31781"/>
    <w:rsid w:val="00F31994"/>
    <w:rsid w:val="00F319BE"/>
    <w:rsid w:val="00F31A81"/>
    <w:rsid w:val="00F31AC9"/>
    <w:rsid w:val="00F31AF7"/>
    <w:rsid w:val="00F31C6F"/>
    <w:rsid w:val="00F31CC7"/>
    <w:rsid w:val="00F31D35"/>
    <w:rsid w:val="00F31E24"/>
    <w:rsid w:val="00F31F18"/>
    <w:rsid w:val="00F320B7"/>
    <w:rsid w:val="00F3213B"/>
    <w:rsid w:val="00F321BF"/>
    <w:rsid w:val="00F32361"/>
    <w:rsid w:val="00F323F3"/>
    <w:rsid w:val="00F32419"/>
    <w:rsid w:val="00F325AC"/>
    <w:rsid w:val="00F3260A"/>
    <w:rsid w:val="00F32624"/>
    <w:rsid w:val="00F3262E"/>
    <w:rsid w:val="00F3263C"/>
    <w:rsid w:val="00F32792"/>
    <w:rsid w:val="00F32798"/>
    <w:rsid w:val="00F3281A"/>
    <w:rsid w:val="00F32855"/>
    <w:rsid w:val="00F3296E"/>
    <w:rsid w:val="00F329E1"/>
    <w:rsid w:val="00F32AD1"/>
    <w:rsid w:val="00F32AFA"/>
    <w:rsid w:val="00F32B4F"/>
    <w:rsid w:val="00F32B51"/>
    <w:rsid w:val="00F32B6C"/>
    <w:rsid w:val="00F32B8D"/>
    <w:rsid w:val="00F32BFF"/>
    <w:rsid w:val="00F32D08"/>
    <w:rsid w:val="00F32DCF"/>
    <w:rsid w:val="00F32DE5"/>
    <w:rsid w:val="00F32E09"/>
    <w:rsid w:val="00F32F1C"/>
    <w:rsid w:val="00F32F56"/>
    <w:rsid w:val="00F32FF6"/>
    <w:rsid w:val="00F3307A"/>
    <w:rsid w:val="00F330B5"/>
    <w:rsid w:val="00F330EC"/>
    <w:rsid w:val="00F33153"/>
    <w:rsid w:val="00F33285"/>
    <w:rsid w:val="00F33315"/>
    <w:rsid w:val="00F3332A"/>
    <w:rsid w:val="00F333F8"/>
    <w:rsid w:val="00F3353F"/>
    <w:rsid w:val="00F3358C"/>
    <w:rsid w:val="00F3372B"/>
    <w:rsid w:val="00F33794"/>
    <w:rsid w:val="00F337AA"/>
    <w:rsid w:val="00F33804"/>
    <w:rsid w:val="00F33823"/>
    <w:rsid w:val="00F338C1"/>
    <w:rsid w:val="00F339DB"/>
    <w:rsid w:val="00F33AD1"/>
    <w:rsid w:val="00F33BA5"/>
    <w:rsid w:val="00F33C09"/>
    <w:rsid w:val="00F33C8F"/>
    <w:rsid w:val="00F33E3E"/>
    <w:rsid w:val="00F33FA9"/>
    <w:rsid w:val="00F3421F"/>
    <w:rsid w:val="00F34307"/>
    <w:rsid w:val="00F343D7"/>
    <w:rsid w:val="00F343E8"/>
    <w:rsid w:val="00F34569"/>
    <w:rsid w:val="00F347FE"/>
    <w:rsid w:val="00F34901"/>
    <w:rsid w:val="00F34995"/>
    <w:rsid w:val="00F349AA"/>
    <w:rsid w:val="00F349C9"/>
    <w:rsid w:val="00F34A17"/>
    <w:rsid w:val="00F34AD2"/>
    <w:rsid w:val="00F34B1F"/>
    <w:rsid w:val="00F34C46"/>
    <w:rsid w:val="00F34CDC"/>
    <w:rsid w:val="00F34DFB"/>
    <w:rsid w:val="00F34E82"/>
    <w:rsid w:val="00F34E88"/>
    <w:rsid w:val="00F34F7E"/>
    <w:rsid w:val="00F35023"/>
    <w:rsid w:val="00F35094"/>
    <w:rsid w:val="00F35154"/>
    <w:rsid w:val="00F35267"/>
    <w:rsid w:val="00F354A2"/>
    <w:rsid w:val="00F35501"/>
    <w:rsid w:val="00F35547"/>
    <w:rsid w:val="00F35562"/>
    <w:rsid w:val="00F355A6"/>
    <w:rsid w:val="00F35604"/>
    <w:rsid w:val="00F357BA"/>
    <w:rsid w:val="00F357E4"/>
    <w:rsid w:val="00F357F8"/>
    <w:rsid w:val="00F3597B"/>
    <w:rsid w:val="00F359F6"/>
    <w:rsid w:val="00F35A20"/>
    <w:rsid w:val="00F35A5E"/>
    <w:rsid w:val="00F35A84"/>
    <w:rsid w:val="00F35BAF"/>
    <w:rsid w:val="00F35BD3"/>
    <w:rsid w:val="00F35DB3"/>
    <w:rsid w:val="00F35DB5"/>
    <w:rsid w:val="00F35E07"/>
    <w:rsid w:val="00F35E79"/>
    <w:rsid w:val="00F35E8C"/>
    <w:rsid w:val="00F35E95"/>
    <w:rsid w:val="00F35FFC"/>
    <w:rsid w:val="00F3601C"/>
    <w:rsid w:val="00F360D8"/>
    <w:rsid w:val="00F36119"/>
    <w:rsid w:val="00F36198"/>
    <w:rsid w:val="00F3623E"/>
    <w:rsid w:val="00F362F4"/>
    <w:rsid w:val="00F363BD"/>
    <w:rsid w:val="00F363E2"/>
    <w:rsid w:val="00F365AA"/>
    <w:rsid w:val="00F365E7"/>
    <w:rsid w:val="00F36609"/>
    <w:rsid w:val="00F3666D"/>
    <w:rsid w:val="00F366D1"/>
    <w:rsid w:val="00F3679B"/>
    <w:rsid w:val="00F36861"/>
    <w:rsid w:val="00F368AE"/>
    <w:rsid w:val="00F36969"/>
    <w:rsid w:val="00F36B93"/>
    <w:rsid w:val="00F36BA0"/>
    <w:rsid w:val="00F36CE8"/>
    <w:rsid w:val="00F36D29"/>
    <w:rsid w:val="00F36F18"/>
    <w:rsid w:val="00F36F59"/>
    <w:rsid w:val="00F36FCD"/>
    <w:rsid w:val="00F370A9"/>
    <w:rsid w:val="00F370DE"/>
    <w:rsid w:val="00F37186"/>
    <w:rsid w:val="00F371B2"/>
    <w:rsid w:val="00F3727A"/>
    <w:rsid w:val="00F3728E"/>
    <w:rsid w:val="00F372DF"/>
    <w:rsid w:val="00F37306"/>
    <w:rsid w:val="00F373C7"/>
    <w:rsid w:val="00F3750F"/>
    <w:rsid w:val="00F375E8"/>
    <w:rsid w:val="00F37691"/>
    <w:rsid w:val="00F37714"/>
    <w:rsid w:val="00F378F0"/>
    <w:rsid w:val="00F3798F"/>
    <w:rsid w:val="00F379B9"/>
    <w:rsid w:val="00F37ACD"/>
    <w:rsid w:val="00F37B41"/>
    <w:rsid w:val="00F37C88"/>
    <w:rsid w:val="00F37CD0"/>
    <w:rsid w:val="00F37DC1"/>
    <w:rsid w:val="00F37DDE"/>
    <w:rsid w:val="00F37E50"/>
    <w:rsid w:val="00F37E6C"/>
    <w:rsid w:val="00F37FE9"/>
    <w:rsid w:val="00F40015"/>
    <w:rsid w:val="00F40027"/>
    <w:rsid w:val="00F400B2"/>
    <w:rsid w:val="00F400EF"/>
    <w:rsid w:val="00F401C9"/>
    <w:rsid w:val="00F401E8"/>
    <w:rsid w:val="00F4024D"/>
    <w:rsid w:val="00F402EC"/>
    <w:rsid w:val="00F40340"/>
    <w:rsid w:val="00F40366"/>
    <w:rsid w:val="00F4044F"/>
    <w:rsid w:val="00F405D9"/>
    <w:rsid w:val="00F40614"/>
    <w:rsid w:val="00F40642"/>
    <w:rsid w:val="00F406DA"/>
    <w:rsid w:val="00F40712"/>
    <w:rsid w:val="00F40741"/>
    <w:rsid w:val="00F4079C"/>
    <w:rsid w:val="00F408BA"/>
    <w:rsid w:val="00F4096F"/>
    <w:rsid w:val="00F40A14"/>
    <w:rsid w:val="00F40AC8"/>
    <w:rsid w:val="00F40C74"/>
    <w:rsid w:val="00F40CAB"/>
    <w:rsid w:val="00F40CB3"/>
    <w:rsid w:val="00F40D28"/>
    <w:rsid w:val="00F40DCC"/>
    <w:rsid w:val="00F40E01"/>
    <w:rsid w:val="00F40E02"/>
    <w:rsid w:val="00F40E54"/>
    <w:rsid w:val="00F40F3A"/>
    <w:rsid w:val="00F40F86"/>
    <w:rsid w:val="00F40FB0"/>
    <w:rsid w:val="00F410F3"/>
    <w:rsid w:val="00F411A2"/>
    <w:rsid w:val="00F411CB"/>
    <w:rsid w:val="00F4134B"/>
    <w:rsid w:val="00F41379"/>
    <w:rsid w:val="00F41423"/>
    <w:rsid w:val="00F4150C"/>
    <w:rsid w:val="00F41529"/>
    <w:rsid w:val="00F4158C"/>
    <w:rsid w:val="00F41610"/>
    <w:rsid w:val="00F416D5"/>
    <w:rsid w:val="00F41700"/>
    <w:rsid w:val="00F41731"/>
    <w:rsid w:val="00F417EF"/>
    <w:rsid w:val="00F41871"/>
    <w:rsid w:val="00F41896"/>
    <w:rsid w:val="00F41957"/>
    <w:rsid w:val="00F419D6"/>
    <w:rsid w:val="00F41CEA"/>
    <w:rsid w:val="00F41DF1"/>
    <w:rsid w:val="00F41E3B"/>
    <w:rsid w:val="00F41EC4"/>
    <w:rsid w:val="00F41F2F"/>
    <w:rsid w:val="00F41F46"/>
    <w:rsid w:val="00F41FC5"/>
    <w:rsid w:val="00F4204B"/>
    <w:rsid w:val="00F4206C"/>
    <w:rsid w:val="00F42094"/>
    <w:rsid w:val="00F420D7"/>
    <w:rsid w:val="00F4214B"/>
    <w:rsid w:val="00F42174"/>
    <w:rsid w:val="00F4217A"/>
    <w:rsid w:val="00F421A2"/>
    <w:rsid w:val="00F422EE"/>
    <w:rsid w:val="00F4234C"/>
    <w:rsid w:val="00F423B5"/>
    <w:rsid w:val="00F4248C"/>
    <w:rsid w:val="00F424DE"/>
    <w:rsid w:val="00F4257B"/>
    <w:rsid w:val="00F42582"/>
    <w:rsid w:val="00F425A3"/>
    <w:rsid w:val="00F42635"/>
    <w:rsid w:val="00F4269C"/>
    <w:rsid w:val="00F427EF"/>
    <w:rsid w:val="00F42949"/>
    <w:rsid w:val="00F429F6"/>
    <w:rsid w:val="00F42A2C"/>
    <w:rsid w:val="00F42A38"/>
    <w:rsid w:val="00F42B06"/>
    <w:rsid w:val="00F42BFF"/>
    <w:rsid w:val="00F42CFF"/>
    <w:rsid w:val="00F42DB7"/>
    <w:rsid w:val="00F42ECF"/>
    <w:rsid w:val="00F43162"/>
    <w:rsid w:val="00F431F7"/>
    <w:rsid w:val="00F435C8"/>
    <w:rsid w:val="00F43703"/>
    <w:rsid w:val="00F43769"/>
    <w:rsid w:val="00F437BD"/>
    <w:rsid w:val="00F43817"/>
    <w:rsid w:val="00F43909"/>
    <w:rsid w:val="00F43B72"/>
    <w:rsid w:val="00F43B7B"/>
    <w:rsid w:val="00F43BC5"/>
    <w:rsid w:val="00F43C2B"/>
    <w:rsid w:val="00F43CA8"/>
    <w:rsid w:val="00F43E64"/>
    <w:rsid w:val="00F43E7A"/>
    <w:rsid w:val="00F43F71"/>
    <w:rsid w:val="00F440C1"/>
    <w:rsid w:val="00F44133"/>
    <w:rsid w:val="00F441E7"/>
    <w:rsid w:val="00F4439B"/>
    <w:rsid w:val="00F4442D"/>
    <w:rsid w:val="00F4443F"/>
    <w:rsid w:val="00F444CD"/>
    <w:rsid w:val="00F44586"/>
    <w:rsid w:val="00F445AD"/>
    <w:rsid w:val="00F44603"/>
    <w:rsid w:val="00F44656"/>
    <w:rsid w:val="00F44744"/>
    <w:rsid w:val="00F4476F"/>
    <w:rsid w:val="00F448C0"/>
    <w:rsid w:val="00F4490F"/>
    <w:rsid w:val="00F449B8"/>
    <w:rsid w:val="00F44A39"/>
    <w:rsid w:val="00F44BAB"/>
    <w:rsid w:val="00F44C5B"/>
    <w:rsid w:val="00F44D34"/>
    <w:rsid w:val="00F44DB8"/>
    <w:rsid w:val="00F44DEC"/>
    <w:rsid w:val="00F44EDA"/>
    <w:rsid w:val="00F44F23"/>
    <w:rsid w:val="00F44F92"/>
    <w:rsid w:val="00F44F99"/>
    <w:rsid w:val="00F44FE4"/>
    <w:rsid w:val="00F45063"/>
    <w:rsid w:val="00F45078"/>
    <w:rsid w:val="00F4510D"/>
    <w:rsid w:val="00F45156"/>
    <w:rsid w:val="00F45277"/>
    <w:rsid w:val="00F452E9"/>
    <w:rsid w:val="00F4532F"/>
    <w:rsid w:val="00F453AD"/>
    <w:rsid w:val="00F4549C"/>
    <w:rsid w:val="00F454E8"/>
    <w:rsid w:val="00F45549"/>
    <w:rsid w:val="00F45741"/>
    <w:rsid w:val="00F45790"/>
    <w:rsid w:val="00F458C6"/>
    <w:rsid w:val="00F4593B"/>
    <w:rsid w:val="00F45BA3"/>
    <w:rsid w:val="00F45BF0"/>
    <w:rsid w:val="00F45C5F"/>
    <w:rsid w:val="00F45E93"/>
    <w:rsid w:val="00F45FB1"/>
    <w:rsid w:val="00F45FE7"/>
    <w:rsid w:val="00F461E8"/>
    <w:rsid w:val="00F4621C"/>
    <w:rsid w:val="00F462D7"/>
    <w:rsid w:val="00F46326"/>
    <w:rsid w:val="00F4632C"/>
    <w:rsid w:val="00F463B4"/>
    <w:rsid w:val="00F464E9"/>
    <w:rsid w:val="00F46562"/>
    <w:rsid w:val="00F4664C"/>
    <w:rsid w:val="00F467D2"/>
    <w:rsid w:val="00F467E2"/>
    <w:rsid w:val="00F46889"/>
    <w:rsid w:val="00F4691D"/>
    <w:rsid w:val="00F46A90"/>
    <w:rsid w:val="00F46AC3"/>
    <w:rsid w:val="00F46AC6"/>
    <w:rsid w:val="00F46BE6"/>
    <w:rsid w:val="00F46C9B"/>
    <w:rsid w:val="00F46CC4"/>
    <w:rsid w:val="00F46E65"/>
    <w:rsid w:val="00F46ECA"/>
    <w:rsid w:val="00F46EF7"/>
    <w:rsid w:val="00F46F2D"/>
    <w:rsid w:val="00F4702D"/>
    <w:rsid w:val="00F47201"/>
    <w:rsid w:val="00F4726E"/>
    <w:rsid w:val="00F47293"/>
    <w:rsid w:val="00F472D2"/>
    <w:rsid w:val="00F47345"/>
    <w:rsid w:val="00F47455"/>
    <w:rsid w:val="00F47474"/>
    <w:rsid w:val="00F474D5"/>
    <w:rsid w:val="00F4754A"/>
    <w:rsid w:val="00F47615"/>
    <w:rsid w:val="00F4761D"/>
    <w:rsid w:val="00F47754"/>
    <w:rsid w:val="00F47A4D"/>
    <w:rsid w:val="00F47AB5"/>
    <w:rsid w:val="00F47ACC"/>
    <w:rsid w:val="00F47B97"/>
    <w:rsid w:val="00F47D42"/>
    <w:rsid w:val="00F47E04"/>
    <w:rsid w:val="00F47F7D"/>
    <w:rsid w:val="00F47F95"/>
    <w:rsid w:val="00F47FA9"/>
    <w:rsid w:val="00F50001"/>
    <w:rsid w:val="00F5000A"/>
    <w:rsid w:val="00F500FF"/>
    <w:rsid w:val="00F50112"/>
    <w:rsid w:val="00F50178"/>
    <w:rsid w:val="00F50187"/>
    <w:rsid w:val="00F5020C"/>
    <w:rsid w:val="00F50489"/>
    <w:rsid w:val="00F5070C"/>
    <w:rsid w:val="00F50724"/>
    <w:rsid w:val="00F50729"/>
    <w:rsid w:val="00F5074B"/>
    <w:rsid w:val="00F50900"/>
    <w:rsid w:val="00F50B4D"/>
    <w:rsid w:val="00F50C46"/>
    <w:rsid w:val="00F50CC8"/>
    <w:rsid w:val="00F50D0D"/>
    <w:rsid w:val="00F50EF7"/>
    <w:rsid w:val="00F5118B"/>
    <w:rsid w:val="00F5140C"/>
    <w:rsid w:val="00F514EF"/>
    <w:rsid w:val="00F51570"/>
    <w:rsid w:val="00F51711"/>
    <w:rsid w:val="00F51727"/>
    <w:rsid w:val="00F51829"/>
    <w:rsid w:val="00F51941"/>
    <w:rsid w:val="00F51A82"/>
    <w:rsid w:val="00F51ABF"/>
    <w:rsid w:val="00F51B97"/>
    <w:rsid w:val="00F51C6B"/>
    <w:rsid w:val="00F51CC3"/>
    <w:rsid w:val="00F51DA6"/>
    <w:rsid w:val="00F51DBE"/>
    <w:rsid w:val="00F51E1F"/>
    <w:rsid w:val="00F51E45"/>
    <w:rsid w:val="00F52167"/>
    <w:rsid w:val="00F52210"/>
    <w:rsid w:val="00F52217"/>
    <w:rsid w:val="00F52228"/>
    <w:rsid w:val="00F52267"/>
    <w:rsid w:val="00F52270"/>
    <w:rsid w:val="00F522E7"/>
    <w:rsid w:val="00F522F8"/>
    <w:rsid w:val="00F5239B"/>
    <w:rsid w:val="00F523E3"/>
    <w:rsid w:val="00F52585"/>
    <w:rsid w:val="00F52591"/>
    <w:rsid w:val="00F52601"/>
    <w:rsid w:val="00F526DB"/>
    <w:rsid w:val="00F5278C"/>
    <w:rsid w:val="00F527AD"/>
    <w:rsid w:val="00F52850"/>
    <w:rsid w:val="00F528A5"/>
    <w:rsid w:val="00F5296C"/>
    <w:rsid w:val="00F529DD"/>
    <w:rsid w:val="00F52AAC"/>
    <w:rsid w:val="00F52AE6"/>
    <w:rsid w:val="00F52B74"/>
    <w:rsid w:val="00F52BE4"/>
    <w:rsid w:val="00F52C5F"/>
    <w:rsid w:val="00F52CF6"/>
    <w:rsid w:val="00F52DFC"/>
    <w:rsid w:val="00F52E0C"/>
    <w:rsid w:val="00F52E79"/>
    <w:rsid w:val="00F52EAF"/>
    <w:rsid w:val="00F52EF5"/>
    <w:rsid w:val="00F52F1D"/>
    <w:rsid w:val="00F52F95"/>
    <w:rsid w:val="00F53135"/>
    <w:rsid w:val="00F53209"/>
    <w:rsid w:val="00F5320C"/>
    <w:rsid w:val="00F53261"/>
    <w:rsid w:val="00F53311"/>
    <w:rsid w:val="00F53385"/>
    <w:rsid w:val="00F53420"/>
    <w:rsid w:val="00F53439"/>
    <w:rsid w:val="00F53536"/>
    <w:rsid w:val="00F53558"/>
    <w:rsid w:val="00F5356A"/>
    <w:rsid w:val="00F53665"/>
    <w:rsid w:val="00F5378D"/>
    <w:rsid w:val="00F53867"/>
    <w:rsid w:val="00F538C6"/>
    <w:rsid w:val="00F538E8"/>
    <w:rsid w:val="00F53958"/>
    <w:rsid w:val="00F5397C"/>
    <w:rsid w:val="00F53A04"/>
    <w:rsid w:val="00F53BD2"/>
    <w:rsid w:val="00F53E24"/>
    <w:rsid w:val="00F53E60"/>
    <w:rsid w:val="00F53E86"/>
    <w:rsid w:val="00F53EFB"/>
    <w:rsid w:val="00F53FDD"/>
    <w:rsid w:val="00F540F1"/>
    <w:rsid w:val="00F54126"/>
    <w:rsid w:val="00F541CB"/>
    <w:rsid w:val="00F5422C"/>
    <w:rsid w:val="00F542B4"/>
    <w:rsid w:val="00F5443F"/>
    <w:rsid w:val="00F54486"/>
    <w:rsid w:val="00F5459C"/>
    <w:rsid w:val="00F545A1"/>
    <w:rsid w:val="00F546B0"/>
    <w:rsid w:val="00F54719"/>
    <w:rsid w:val="00F548C7"/>
    <w:rsid w:val="00F54907"/>
    <w:rsid w:val="00F549FC"/>
    <w:rsid w:val="00F54A57"/>
    <w:rsid w:val="00F54C1A"/>
    <w:rsid w:val="00F54CDF"/>
    <w:rsid w:val="00F54E26"/>
    <w:rsid w:val="00F54FFE"/>
    <w:rsid w:val="00F55054"/>
    <w:rsid w:val="00F551A5"/>
    <w:rsid w:val="00F552EE"/>
    <w:rsid w:val="00F55361"/>
    <w:rsid w:val="00F553C7"/>
    <w:rsid w:val="00F554EB"/>
    <w:rsid w:val="00F555E4"/>
    <w:rsid w:val="00F55600"/>
    <w:rsid w:val="00F5576E"/>
    <w:rsid w:val="00F5578B"/>
    <w:rsid w:val="00F5579F"/>
    <w:rsid w:val="00F55818"/>
    <w:rsid w:val="00F559B1"/>
    <w:rsid w:val="00F55A6D"/>
    <w:rsid w:val="00F55A84"/>
    <w:rsid w:val="00F55AAC"/>
    <w:rsid w:val="00F55BB9"/>
    <w:rsid w:val="00F55BE9"/>
    <w:rsid w:val="00F55C63"/>
    <w:rsid w:val="00F55C93"/>
    <w:rsid w:val="00F55CD1"/>
    <w:rsid w:val="00F55CE3"/>
    <w:rsid w:val="00F55DA2"/>
    <w:rsid w:val="00F55EBC"/>
    <w:rsid w:val="00F5603F"/>
    <w:rsid w:val="00F5609D"/>
    <w:rsid w:val="00F561F2"/>
    <w:rsid w:val="00F5624B"/>
    <w:rsid w:val="00F562AC"/>
    <w:rsid w:val="00F562EF"/>
    <w:rsid w:val="00F5641E"/>
    <w:rsid w:val="00F56460"/>
    <w:rsid w:val="00F564BE"/>
    <w:rsid w:val="00F56546"/>
    <w:rsid w:val="00F5671C"/>
    <w:rsid w:val="00F569B1"/>
    <w:rsid w:val="00F569CE"/>
    <w:rsid w:val="00F569FC"/>
    <w:rsid w:val="00F56A6F"/>
    <w:rsid w:val="00F56A9C"/>
    <w:rsid w:val="00F56AA8"/>
    <w:rsid w:val="00F56B62"/>
    <w:rsid w:val="00F56CB9"/>
    <w:rsid w:val="00F56D24"/>
    <w:rsid w:val="00F56DE9"/>
    <w:rsid w:val="00F56E77"/>
    <w:rsid w:val="00F56E9D"/>
    <w:rsid w:val="00F56E9F"/>
    <w:rsid w:val="00F56F18"/>
    <w:rsid w:val="00F56F3C"/>
    <w:rsid w:val="00F57030"/>
    <w:rsid w:val="00F570C3"/>
    <w:rsid w:val="00F57123"/>
    <w:rsid w:val="00F572CD"/>
    <w:rsid w:val="00F573AD"/>
    <w:rsid w:val="00F573DD"/>
    <w:rsid w:val="00F5741D"/>
    <w:rsid w:val="00F57461"/>
    <w:rsid w:val="00F57513"/>
    <w:rsid w:val="00F57518"/>
    <w:rsid w:val="00F576F3"/>
    <w:rsid w:val="00F5774E"/>
    <w:rsid w:val="00F577FF"/>
    <w:rsid w:val="00F57836"/>
    <w:rsid w:val="00F57923"/>
    <w:rsid w:val="00F57945"/>
    <w:rsid w:val="00F57B20"/>
    <w:rsid w:val="00F57B38"/>
    <w:rsid w:val="00F57B8B"/>
    <w:rsid w:val="00F57C0B"/>
    <w:rsid w:val="00F57CB7"/>
    <w:rsid w:val="00F57CE1"/>
    <w:rsid w:val="00F57E6A"/>
    <w:rsid w:val="00F57FD2"/>
    <w:rsid w:val="00F60046"/>
    <w:rsid w:val="00F60072"/>
    <w:rsid w:val="00F60095"/>
    <w:rsid w:val="00F6040D"/>
    <w:rsid w:val="00F6048E"/>
    <w:rsid w:val="00F604A6"/>
    <w:rsid w:val="00F605BD"/>
    <w:rsid w:val="00F605C0"/>
    <w:rsid w:val="00F60709"/>
    <w:rsid w:val="00F60752"/>
    <w:rsid w:val="00F60784"/>
    <w:rsid w:val="00F607D4"/>
    <w:rsid w:val="00F607EC"/>
    <w:rsid w:val="00F6082C"/>
    <w:rsid w:val="00F608AD"/>
    <w:rsid w:val="00F608F0"/>
    <w:rsid w:val="00F6092F"/>
    <w:rsid w:val="00F6099A"/>
    <w:rsid w:val="00F609E4"/>
    <w:rsid w:val="00F60CAE"/>
    <w:rsid w:val="00F60CB5"/>
    <w:rsid w:val="00F60D43"/>
    <w:rsid w:val="00F60DB8"/>
    <w:rsid w:val="00F60DFD"/>
    <w:rsid w:val="00F60E08"/>
    <w:rsid w:val="00F60E62"/>
    <w:rsid w:val="00F6102F"/>
    <w:rsid w:val="00F6104C"/>
    <w:rsid w:val="00F6106F"/>
    <w:rsid w:val="00F610AB"/>
    <w:rsid w:val="00F612B1"/>
    <w:rsid w:val="00F613B9"/>
    <w:rsid w:val="00F613D6"/>
    <w:rsid w:val="00F6150E"/>
    <w:rsid w:val="00F61540"/>
    <w:rsid w:val="00F618E9"/>
    <w:rsid w:val="00F6193E"/>
    <w:rsid w:val="00F619E9"/>
    <w:rsid w:val="00F61B19"/>
    <w:rsid w:val="00F61C4F"/>
    <w:rsid w:val="00F61DE5"/>
    <w:rsid w:val="00F61EA3"/>
    <w:rsid w:val="00F61EF8"/>
    <w:rsid w:val="00F62035"/>
    <w:rsid w:val="00F6209B"/>
    <w:rsid w:val="00F6250B"/>
    <w:rsid w:val="00F62577"/>
    <w:rsid w:val="00F625B1"/>
    <w:rsid w:val="00F625C5"/>
    <w:rsid w:val="00F625CA"/>
    <w:rsid w:val="00F6277A"/>
    <w:rsid w:val="00F627F6"/>
    <w:rsid w:val="00F62884"/>
    <w:rsid w:val="00F628B8"/>
    <w:rsid w:val="00F6295B"/>
    <w:rsid w:val="00F6299B"/>
    <w:rsid w:val="00F62AAA"/>
    <w:rsid w:val="00F62BC4"/>
    <w:rsid w:val="00F62BDA"/>
    <w:rsid w:val="00F62C2F"/>
    <w:rsid w:val="00F62E7A"/>
    <w:rsid w:val="00F62E9B"/>
    <w:rsid w:val="00F62EBB"/>
    <w:rsid w:val="00F62EEF"/>
    <w:rsid w:val="00F62F3E"/>
    <w:rsid w:val="00F62FFF"/>
    <w:rsid w:val="00F63165"/>
    <w:rsid w:val="00F63236"/>
    <w:rsid w:val="00F6325F"/>
    <w:rsid w:val="00F632F4"/>
    <w:rsid w:val="00F633CC"/>
    <w:rsid w:val="00F63469"/>
    <w:rsid w:val="00F635AC"/>
    <w:rsid w:val="00F636AF"/>
    <w:rsid w:val="00F636D9"/>
    <w:rsid w:val="00F63742"/>
    <w:rsid w:val="00F63763"/>
    <w:rsid w:val="00F6378E"/>
    <w:rsid w:val="00F63826"/>
    <w:rsid w:val="00F63915"/>
    <w:rsid w:val="00F639CC"/>
    <w:rsid w:val="00F639EB"/>
    <w:rsid w:val="00F63A37"/>
    <w:rsid w:val="00F63A3B"/>
    <w:rsid w:val="00F63AAB"/>
    <w:rsid w:val="00F63C87"/>
    <w:rsid w:val="00F63D61"/>
    <w:rsid w:val="00F63D9F"/>
    <w:rsid w:val="00F63F05"/>
    <w:rsid w:val="00F63F85"/>
    <w:rsid w:val="00F63FE5"/>
    <w:rsid w:val="00F64045"/>
    <w:rsid w:val="00F64073"/>
    <w:rsid w:val="00F640E5"/>
    <w:rsid w:val="00F641CD"/>
    <w:rsid w:val="00F6435D"/>
    <w:rsid w:val="00F6438D"/>
    <w:rsid w:val="00F643B7"/>
    <w:rsid w:val="00F64450"/>
    <w:rsid w:val="00F644A1"/>
    <w:rsid w:val="00F645E0"/>
    <w:rsid w:val="00F645ED"/>
    <w:rsid w:val="00F64630"/>
    <w:rsid w:val="00F6463A"/>
    <w:rsid w:val="00F6478E"/>
    <w:rsid w:val="00F64830"/>
    <w:rsid w:val="00F64854"/>
    <w:rsid w:val="00F6486D"/>
    <w:rsid w:val="00F648C0"/>
    <w:rsid w:val="00F64972"/>
    <w:rsid w:val="00F64976"/>
    <w:rsid w:val="00F64A93"/>
    <w:rsid w:val="00F64B98"/>
    <w:rsid w:val="00F64B99"/>
    <w:rsid w:val="00F64BB8"/>
    <w:rsid w:val="00F64CCD"/>
    <w:rsid w:val="00F64E1E"/>
    <w:rsid w:val="00F64EB3"/>
    <w:rsid w:val="00F64EE9"/>
    <w:rsid w:val="00F64F6F"/>
    <w:rsid w:val="00F64F73"/>
    <w:rsid w:val="00F65000"/>
    <w:rsid w:val="00F65071"/>
    <w:rsid w:val="00F6507B"/>
    <w:rsid w:val="00F650B4"/>
    <w:rsid w:val="00F652E7"/>
    <w:rsid w:val="00F653FD"/>
    <w:rsid w:val="00F6542E"/>
    <w:rsid w:val="00F65455"/>
    <w:rsid w:val="00F6546B"/>
    <w:rsid w:val="00F65573"/>
    <w:rsid w:val="00F655C3"/>
    <w:rsid w:val="00F6561D"/>
    <w:rsid w:val="00F656CB"/>
    <w:rsid w:val="00F656E8"/>
    <w:rsid w:val="00F65817"/>
    <w:rsid w:val="00F65832"/>
    <w:rsid w:val="00F6588A"/>
    <w:rsid w:val="00F6588D"/>
    <w:rsid w:val="00F65902"/>
    <w:rsid w:val="00F65A21"/>
    <w:rsid w:val="00F65A43"/>
    <w:rsid w:val="00F65BA1"/>
    <w:rsid w:val="00F65CCF"/>
    <w:rsid w:val="00F65DF8"/>
    <w:rsid w:val="00F65E39"/>
    <w:rsid w:val="00F65EBE"/>
    <w:rsid w:val="00F65F89"/>
    <w:rsid w:val="00F65F9D"/>
    <w:rsid w:val="00F65FB1"/>
    <w:rsid w:val="00F6601C"/>
    <w:rsid w:val="00F6601D"/>
    <w:rsid w:val="00F66040"/>
    <w:rsid w:val="00F661DE"/>
    <w:rsid w:val="00F66281"/>
    <w:rsid w:val="00F662A2"/>
    <w:rsid w:val="00F66330"/>
    <w:rsid w:val="00F66412"/>
    <w:rsid w:val="00F66413"/>
    <w:rsid w:val="00F66418"/>
    <w:rsid w:val="00F664DE"/>
    <w:rsid w:val="00F6650C"/>
    <w:rsid w:val="00F66523"/>
    <w:rsid w:val="00F665E2"/>
    <w:rsid w:val="00F66617"/>
    <w:rsid w:val="00F66798"/>
    <w:rsid w:val="00F667C6"/>
    <w:rsid w:val="00F66944"/>
    <w:rsid w:val="00F66A49"/>
    <w:rsid w:val="00F66AC1"/>
    <w:rsid w:val="00F66CA8"/>
    <w:rsid w:val="00F66CC7"/>
    <w:rsid w:val="00F66D62"/>
    <w:rsid w:val="00F66D93"/>
    <w:rsid w:val="00F66EB5"/>
    <w:rsid w:val="00F66F08"/>
    <w:rsid w:val="00F6704F"/>
    <w:rsid w:val="00F67062"/>
    <w:rsid w:val="00F670BF"/>
    <w:rsid w:val="00F67250"/>
    <w:rsid w:val="00F67254"/>
    <w:rsid w:val="00F6731C"/>
    <w:rsid w:val="00F6735A"/>
    <w:rsid w:val="00F6744E"/>
    <w:rsid w:val="00F674D9"/>
    <w:rsid w:val="00F67543"/>
    <w:rsid w:val="00F6776A"/>
    <w:rsid w:val="00F6782E"/>
    <w:rsid w:val="00F67842"/>
    <w:rsid w:val="00F67863"/>
    <w:rsid w:val="00F67A1D"/>
    <w:rsid w:val="00F67A4F"/>
    <w:rsid w:val="00F67B93"/>
    <w:rsid w:val="00F67B9E"/>
    <w:rsid w:val="00F67BCB"/>
    <w:rsid w:val="00F67C86"/>
    <w:rsid w:val="00F67CCD"/>
    <w:rsid w:val="00F67D2C"/>
    <w:rsid w:val="00F67ED8"/>
    <w:rsid w:val="00F67FAF"/>
    <w:rsid w:val="00F67FF5"/>
    <w:rsid w:val="00F70037"/>
    <w:rsid w:val="00F70072"/>
    <w:rsid w:val="00F70240"/>
    <w:rsid w:val="00F703AF"/>
    <w:rsid w:val="00F70422"/>
    <w:rsid w:val="00F7048B"/>
    <w:rsid w:val="00F70683"/>
    <w:rsid w:val="00F7072D"/>
    <w:rsid w:val="00F70788"/>
    <w:rsid w:val="00F707ED"/>
    <w:rsid w:val="00F708FF"/>
    <w:rsid w:val="00F70938"/>
    <w:rsid w:val="00F70993"/>
    <w:rsid w:val="00F709D3"/>
    <w:rsid w:val="00F70A05"/>
    <w:rsid w:val="00F70A29"/>
    <w:rsid w:val="00F70AA0"/>
    <w:rsid w:val="00F70AB8"/>
    <w:rsid w:val="00F70AB9"/>
    <w:rsid w:val="00F70B37"/>
    <w:rsid w:val="00F70B67"/>
    <w:rsid w:val="00F70B8F"/>
    <w:rsid w:val="00F70B99"/>
    <w:rsid w:val="00F70BA4"/>
    <w:rsid w:val="00F70BF8"/>
    <w:rsid w:val="00F70C90"/>
    <w:rsid w:val="00F70D10"/>
    <w:rsid w:val="00F70E04"/>
    <w:rsid w:val="00F70EB5"/>
    <w:rsid w:val="00F70EBF"/>
    <w:rsid w:val="00F70ED5"/>
    <w:rsid w:val="00F70F91"/>
    <w:rsid w:val="00F70FDD"/>
    <w:rsid w:val="00F7102E"/>
    <w:rsid w:val="00F7108B"/>
    <w:rsid w:val="00F7109C"/>
    <w:rsid w:val="00F710BE"/>
    <w:rsid w:val="00F711AD"/>
    <w:rsid w:val="00F711CE"/>
    <w:rsid w:val="00F712AF"/>
    <w:rsid w:val="00F712C4"/>
    <w:rsid w:val="00F712CC"/>
    <w:rsid w:val="00F71366"/>
    <w:rsid w:val="00F7156E"/>
    <w:rsid w:val="00F71600"/>
    <w:rsid w:val="00F71672"/>
    <w:rsid w:val="00F716D1"/>
    <w:rsid w:val="00F71774"/>
    <w:rsid w:val="00F71843"/>
    <w:rsid w:val="00F718AC"/>
    <w:rsid w:val="00F718AF"/>
    <w:rsid w:val="00F718CF"/>
    <w:rsid w:val="00F71A38"/>
    <w:rsid w:val="00F71AD0"/>
    <w:rsid w:val="00F71B37"/>
    <w:rsid w:val="00F71B75"/>
    <w:rsid w:val="00F71B82"/>
    <w:rsid w:val="00F71B9E"/>
    <w:rsid w:val="00F71D4B"/>
    <w:rsid w:val="00F71ED5"/>
    <w:rsid w:val="00F71F76"/>
    <w:rsid w:val="00F71FCD"/>
    <w:rsid w:val="00F721CB"/>
    <w:rsid w:val="00F721E7"/>
    <w:rsid w:val="00F72246"/>
    <w:rsid w:val="00F722B6"/>
    <w:rsid w:val="00F723E9"/>
    <w:rsid w:val="00F723FB"/>
    <w:rsid w:val="00F7257F"/>
    <w:rsid w:val="00F72734"/>
    <w:rsid w:val="00F72779"/>
    <w:rsid w:val="00F72843"/>
    <w:rsid w:val="00F7285A"/>
    <w:rsid w:val="00F7294C"/>
    <w:rsid w:val="00F72C64"/>
    <w:rsid w:val="00F72C69"/>
    <w:rsid w:val="00F72C79"/>
    <w:rsid w:val="00F72DE4"/>
    <w:rsid w:val="00F72DEF"/>
    <w:rsid w:val="00F72E5D"/>
    <w:rsid w:val="00F72EC7"/>
    <w:rsid w:val="00F72ED2"/>
    <w:rsid w:val="00F72EE8"/>
    <w:rsid w:val="00F72EF9"/>
    <w:rsid w:val="00F72F71"/>
    <w:rsid w:val="00F73039"/>
    <w:rsid w:val="00F7307E"/>
    <w:rsid w:val="00F73184"/>
    <w:rsid w:val="00F7321A"/>
    <w:rsid w:val="00F7328C"/>
    <w:rsid w:val="00F73387"/>
    <w:rsid w:val="00F7345C"/>
    <w:rsid w:val="00F7349A"/>
    <w:rsid w:val="00F73512"/>
    <w:rsid w:val="00F7356F"/>
    <w:rsid w:val="00F73580"/>
    <w:rsid w:val="00F73598"/>
    <w:rsid w:val="00F737EC"/>
    <w:rsid w:val="00F73914"/>
    <w:rsid w:val="00F7395C"/>
    <w:rsid w:val="00F739AE"/>
    <w:rsid w:val="00F73B08"/>
    <w:rsid w:val="00F73B75"/>
    <w:rsid w:val="00F73CCE"/>
    <w:rsid w:val="00F73DF6"/>
    <w:rsid w:val="00F73E0D"/>
    <w:rsid w:val="00F73EDC"/>
    <w:rsid w:val="00F73FC1"/>
    <w:rsid w:val="00F73FF8"/>
    <w:rsid w:val="00F74054"/>
    <w:rsid w:val="00F74203"/>
    <w:rsid w:val="00F7429A"/>
    <w:rsid w:val="00F744B5"/>
    <w:rsid w:val="00F744BD"/>
    <w:rsid w:val="00F744C9"/>
    <w:rsid w:val="00F745AC"/>
    <w:rsid w:val="00F745C3"/>
    <w:rsid w:val="00F7464C"/>
    <w:rsid w:val="00F7475E"/>
    <w:rsid w:val="00F747C5"/>
    <w:rsid w:val="00F747F6"/>
    <w:rsid w:val="00F74819"/>
    <w:rsid w:val="00F748B6"/>
    <w:rsid w:val="00F749E1"/>
    <w:rsid w:val="00F74A7B"/>
    <w:rsid w:val="00F74A9E"/>
    <w:rsid w:val="00F74AB8"/>
    <w:rsid w:val="00F74B21"/>
    <w:rsid w:val="00F74C67"/>
    <w:rsid w:val="00F74DD2"/>
    <w:rsid w:val="00F74DFD"/>
    <w:rsid w:val="00F74EF2"/>
    <w:rsid w:val="00F74EFC"/>
    <w:rsid w:val="00F75035"/>
    <w:rsid w:val="00F75067"/>
    <w:rsid w:val="00F750F3"/>
    <w:rsid w:val="00F75203"/>
    <w:rsid w:val="00F75271"/>
    <w:rsid w:val="00F75301"/>
    <w:rsid w:val="00F75333"/>
    <w:rsid w:val="00F7538F"/>
    <w:rsid w:val="00F754FF"/>
    <w:rsid w:val="00F75612"/>
    <w:rsid w:val="00F7571F"/>
    <w:rsid w:val="00F75729"/>
    <w:rsid w:val="00F757FF"/>
    <w:rsid w:val="00F7584F"/>
    <w:rsid w:val="00F75884"/>
    <w:rsid w:val="00F758B4"/>
    <w:rsid w:val="00F758CB"/>
    <w:rsid w:val="00F758D3"/>
    <w:rsid w:val="00F759AE"/>
    <w:rsid w:val="00F75A83"/>
    <w:rsid w:val="00F75BC9"/>
    <w:rsid w:val="00F75C42"/>
    <w:rsid w:val="00F76004"/>
    <w:rsid w:val="00F76163"/>
    <w:rsid w:val="00F7618B"/>
    <w:rsid w:val="00F761B0"/>
    <w:rsid w:val="00F761CD"/>
    <w:rsid w:val="00F76306"/>
    <w:rsid w:val="00F76342"/>
    <w:rsid w:val="00F76386"/>
    <w:rsid w:val="00F7639B"/>
    <w:rsid w:val="00F7645D"/>
    <w:rsid w:val="00F76506"/>
    <w:rsid w:val="00F76537"/>
    <w:rsid w:val="00F76587"/>
    <w:rsid w:val="00F765A4"/>
    <w:rsid w:val="00F7660C"/>
    <w:rsid w:val="00F766F5"/>
    <w:rsid w:val="00F7698B"/>
    <w:rsid w:val="00F76C45"/>
    <w:rsid w:val="00F76CB7"/>
    <w:rsid w:val="00F76D6B"/>
    <w:rsid w:val="00F76D95"/>
    <w:rsid w:val="00F76DA1"/>
    <w:rsid w:val="00F76ECB"/>
    <w:rsid w:val="00F76F96"/>
    <w:rsid w:val="00F76FAE"/>
    <w:rsid w:val="00F76FE2"/>
    <w:rsid w:val="00F77010"/>
    <w:rsid w:val="00F7701C"/>
    <w:rsid w:val="00F770AB"/>
    <w:rsid w:val="00F770AF"/>
    <w:rsid w:val="00F770BF"/>
    <w:rsid w:val="00F7711E"/>
    <w:rsid w:val="00F7713A"/>
    <w:rsid w:val="00F77186"/>
    <w:rsid w:val="00F7719F"/>
    <w:rsid w:val="00F77266"/>
    <w:rsid w:val="00F77295"/>
    <w:rsid w:val="00F7742D"/>
    <w:rsid w:val="00F77490"/>
    <w:rsid w:val="00F77556"/>
    <w:rsid w:val="00F775CC"/>
    <w:rsid w:val="00F775F0"/>
    <w:rsid w:val="00F7761C"/>
    <w:rsid w:val="00F778E7"/>
    <w:rsid w:val="00F77A9A"/>
    <w:rsid w:val="00F77B0F"/>
    <w:rsid w:val="00F77C09"/>
    <w:rsid w:val="00F77C21"/>
    <w:rsid w:val="00F77CF2"/>
    <w:rsid w:val="00F77DB4"/>
    <w:rsid w:val="00F77E84"/>
    <w:rsid w:val="00F77F37"/>
    <w:rsid w:val="00F77F6A"/>
    <w:rsid w:val="00F77FA4"/>
    <w:rsid w:val="00F80092"/>
    <w:rsid w:val="00F80107"/>
    <w:rsid w:val="00F802E8"/>
    <w:rsid w:val="00F8031B"/>
    <w:rsid w:val="00F803EB"/>
    <w:rsid w:val="00F804C4"/>
    <w:rsid w:val="00F80798"/>
    <w:rsid w:val="00F807B9"/>
    <w:rsid w:val="00F8082C"/>
    <w:rsid w:val="00F8083D"/>
    <w:rsid w:val="00F80851"/>
    <w:rsid w:val="00F80874"/>
    <w:rsid w:val="00F809CD"/>
    <w:rsid w:val="00F809DB"/>
    <w:rsid w:val="00F809FB"/>
    <w:rsid w:val="00F80BED"/>
    <w:rsid w:val="00F80D02"/>
    <w:rsid w:val="00F80D51"/>
    <w:rsid w:val="00F80E24"/>
    <w:rsid w:val="00F80FB7"/>
    <w:rsid w:val="00F8100B"/>
    <w:rsid w:val="00F81022"/>
    <w:rsid w:val="00F81167"/>
    <w:rsid w:val="00F8118E"/>
    <w:rsid w:val="00F81369"/>
    <w:rsid w:val="00F81431"/>
    <w:rsid w:val="00F814E3"/>
    <w:rsid w:val="00F8163B"/>
    <w:rsid w:val="00F817DD"/>
    <w:rsid w:val="00F8187A"/>
    <w:rsid w:val="00F818B2"/>
    <w:rsid w:val="00F818C9"/>
    <w:rsid w:val="00F818D6"/>
    <w:rsid w:val="00F818D7"/>
    <w:rsid w:val="00F818F7"/>
    <w:rsid w:val="00F8199B"/>
    <w:rsid w:val="00F81ABC"/>
    <w:rsid w:val="00F81BDB"/>
    <w:rsid w:val="00F81C45"/>
    <w:rsid w:val="00F81D60"/>
    <w:rsid w:val="00F81DF5"/>
    <w:rsid w:val="00F81E94"/>
    <w:rsid w:val="00F81F00"/>
    <w:rsid w:val="00F81F61"/>
    <w:rsid w:val="00F81FB6"/>
    <w:rsid w:val="00F8208C"/>
    <w:rsid w:val="00F82152"/>
    <w:rsid w:val="00F82265"/>
    <w:rsid w:val="00F8232B"/>
    <w:rsid w:val="00F8237D"/>
    <w:rsid w:val="00F82383"/>
    <w:rsid w:val="00F824D9"/>
    <w:rsid w:val="00F824DF"/>
    <w:rsid w:val="00F8251A"/>
    <w:rsid w:val="00F825C6"/>
    <w:rsid w:val="00F82605"/>
    <w:rsid w:val="00F82632"/>
    <w:rsid w:val="00F82735"/>
    <w:rsid w:val="00F82793"/>
    <w:rsid w:val="00F8284A"/>
    <w:rsid w:val="00F82889"/>
    <w:rsid w:val="00F828FD"/>
    <w:rsid w:val="00F829AB"/>
    <w:rsid w:val="00F829AE"/>
    <w:rsid w:val="00F82ADD"/>
    <w:rsid w:val="00F82B50"/>
    <w:rsid w:val="00F82B88"/>
    <w:rsid w:val="00F82BA1"/>
    <w:rsid w:val="00F82C30"/>
    <w:rsid w:val="00F82CB7"/>
    <w:rsid w:val="00F82CD1"/>
    <w:rsid w:val="00F82D97"/>
    <w:rsid w:val="00F82E31"/>
    <w:rsid w:val="00F82E4F"/>
    <w:rsid w:val="00F82E62"/>
    <w:rsid w:val="00F82EB3"/>
    <w:rsid w:val="00F82F14"/>
    <w:rsid w:val="00F82F7D"/>
    <w:rsid w:val="00F83229"/>
    <w:rsid w:val="00F83528"/>
    <w:rsid w:val="00F83560"/>
    <w:rsid w:val="00F83584"/>
    <w:rsid w:val="00F835FE"/>
    <w:rsid w:val="00F8366B"/>
    <w:rsid w:val="00F837FE"/>
    <w:rsid w:val="00F83851"/>
    <w:rsid w:val="00F83888"/>
    <w:rsid w:val="00F83AAB"/>
    <w:rsid w:val="00F83B6C"/>
    <w:rsid w:val="00F83B72"/>
    <w:rsid w:val="00F83C7A"/>
    <w:rsid w:val="00F83CC1"/>
    <w:rsid w:val="00F83EC7"/>
    <w:rsid w:val="00F83F57"/>
    <w:rsid w:val="00F8402D"/>
    <w:rsid w:val="00F841D6"/>
    <w:rsid w:val="00F8426A"/>
    <w:rsid w:val="00F843AC"/>
    <w:rsid w:val="00F8459A"/>
    <w:rsid w:val="00F84695"/>
    <w:rsid w:val="00F849B0"/>
    <w:rsid w:val="00F84A48"/>
    <w:rsid w:val="00F84B17"/>
    <w:rsid w:val="00F84B56"/>
    <w:rsid w:val="00F84B94"/>
    <w:rsid w:val="00F84BEE"/>
    <w:rsid w:val="00F84E02"/>
    <w:rsid w:val="00F84EAE"/>
    <w:rsid w:val="00F84F88"/>
    <w:rsid w:val="00F84FA6"/>
    <w:rsid w:val="00F85039"/>
    <w:rsid w:val="00F85052"/>
    <w:rsid w:val="00F850AB"/>
    <w:rsid w:val="00F850BB"/>
    <w:rsid w:val="00F8511C"/>
    <w:rsid w:val="00F85120"/>
    <w:rsid w:val="00F8520B"/>
    <w:rsid w:val="00F8526C"/>
    <w:rsid w:val="00F85271"/>
    <w:rsid w:val="00F852E1"/>
    <w:rsid w:val="00F8533D"/>
    <w:rsid w:val="00F85480"/>
    <w:rsid w:val="00F85491"/>
    <w:rsid w:val="00F854DD"/>
    <w:rsid w:val="00F854E9"/>
    <w:rsid w:val="00F855A3"/>
    <w:rsid w:val="00F855B5"/>
    <w:rsid w:val="00F856EF"/>
    <w:rsid w:val="00F8587C"/>
    <w:rsid w:val="00F85921"/>
    <w:rsid w:val="00F85B37"/>
    <w:rsid w:val="00F85C10"/>
    <w:rsid w:val="00F85C37"/>
    <w:rsid w:val="00F85C44"/>
    <w:rsid w:val="00F85C64"/>
    <w:rsid w:val="00F85E59"/>
    <w:rsid w:val="00F85E65"/>
    <w:rsid w:val="00F86080"/>
    <w:rsid w:val="00F860C2"/>
    <w:rsid w:val="00F8624B"/>
    <w:rsid w:val="00F862AA"/>
    <w:rsid w:val="00F8634C"/>
    <w:rsid w:val="00F863D0"/>
    <w:rsid w:val="00F864C2"/>
    <w:rsid w:val="00F864C5"/>
    <w:rsid w:val="00F8657A"/>
    <w:rsid w:val="00F86659"/>
    <w:rsid w:val="00F8678B"/>
    <w:rsid w:val="00F86796"/>
    <w:rsid w:val="00F867B7"/>
    <w:rsid w:val="00F8683D"/>
    <w:rsid w:val="00F8689F"/>
    <w:rsid w:val="00F868AD"/>
    <w:rsid w:val="00F868E8"/>
    <w:rsid w:val="00F86957"/>
    <w:rsid w:val="00F86A5F"/>
    <w:rsid w:val="00F86B0C"/>
    <w:rsid w:val="00F86B64"/>
    <w:rsid w:val="00F86C3C"/>
    <w:rsid w:val="00F86C7B"/>
    <w:rsid w:val="00F86E08"/>
    <w:rsid w:val="00F86E3A"/>
    <w:rsid w:val="00F87100"/>
    <w:rsid w:val="00F871C0"/>
    <w:rsid w:val="00F871DB"/>
    <w:rsid w:val="00F8720E"/>
    <w:rsid w:val="00F87276"/>
    <w:rsid w:val="00F87282"/>
    <w:rsid w:val="00F87369"/>
    <w:rsid w:val="00F873E9"/>
    <w:rsid w:val="00F8749E"/>
    <w:rsid w:val="00F87530"/>
    <w:rsid w:val="00F87588"/>
    <w:rsid w:val="00F87691"/>
    <w:rsid w:val="00F877EB"/>
    <w:rsid w:val="00F87AAA"/>
    <w:rsid w:val="00F87AAC"/>
    <w:rsid w:val="00F87AEC"/>
    <w:rsid w:val="00F87B01"/>
    <w:rsid w:val="00F87B6F"/>
    <w:rsid w:val="00F87CEA"/>
    <w:rsid w:val="00F87D0D"/>
    <w:rsid w:val="00F87D71"/>
    <w:rsid w:val="00F87E06"/>
    <w:rsid w:val="00F87E11"/>
    <w:rsid w:val="00F87EC4"/>
    <w:rsid w:val="00F87EF5"/>
    <w:rsid w:val="00F87F0C"/>
    <w:rsid w:val="00F87F3C"/>
    <w:rsid w:val="00F87F56"/>
    <w:rsid w:val="00F9010F"/>
    <w:rsid w:val="00F90147"/>
    <w:rsid w:val="00F901A3"/>
    <w:rsid w:val="00F90292"/>
    <w:rsid w:val="00F903E8"/>
    <w:rsid w:val="00F90543"/>
    <w:rsid w:val="00F9054C"/>
    <w:rsid w:val="00F90555"/>
    <w:rsid w:val="00F90633"/>
    <w:rsid w:val="00F90661"/>
    <w:rsid w:val="00F90737"/>
    <w:rsid w:val="00F90870"/>
    <w:rsid w:val="00F90934"/>
    <w:rsid w:val="00F909A6"/>
    <w:rsid w:val="00F909BC"/>
    <w:rsid w:val="00F90A05"/>
    <w:rsid w:val="00F90AEE"/>
    <w:rsid w:val="00F90C13"/>
    <w:rsid w:val="00F90CFC"/>
    <w:rsid w:val="00F90E38"/>
    <w:rsid w:val="00F90E6C"/>
    <w:rsid w:val="00F90F29"/>
    <w:rsid w:val="00F90FAE"/>
    <w:rsid w:val="00F90FB4"/>
    <w:rsid w:val="00F90FC3"/>
    <w:rsid w:val="00F90FF4"/>
    <w:rsid w:val="00F91065"/>
    <w:rsid w:val="00F911AB"/>
    <w:rsid w:val="00F91207"/>
    <w:rsid w:val="00F91258"/>
    <w:rsid w:val="00F912FB"/>
    <w:rsid w:val="00F914BB"/>
    <w:rsid w:val="00F91523"/>
    <w:rsid w:val="00F91576"/>
    <w:rsid w:val="00F9158D"/>
    <w:rsid w:val="00F915C4"/>
    <w:rsid w:val="00F918CA"/>
    <w:rsid w:val="00F91942"/>
    <w:rsid w:val="00F919D0"/>
    <w:rsid w:val="00F91B07"/>
    <w:rsid w:val="00F91C7A"/>
    <w:rsid w:val="00F91C95"/>
    <w:rsid w:val="00F91CBC"/>
    <w:rsid w:val="00F91CBF"/>
    <w:rsid w:val="00F91DA4"/>
    <w:rsid w:val="00F91DBA"/>
    <w:rsid w:val="00F91F85"/>
    <w:rsid w:val="00F92045"/>
    <w:rsid w:val="00F922B7"/>
    <w:rsid w:val="00F923A1"/>
    <w:rsid w:val="00F9241A"/>
    <w:rsid w:val="00F924CC"/>
    <w:rsid w:val="00F92600"/>
    <w:rsid w:val="00F9261C"/>
    <w:rsid w:val="00F92698"/>
    <w:rsid w:val="00F926C3"/>
    <w:rsid w:val="00F926D7"/>
    <w:rsid w:val="00F9285D"/>
    <w:rsid w:val="00F92888"/>
    <w:rsid w:val="00F92915"/>
    <w:rsid w:val="00F92AF3"/>
    <w:rsid w:val="00F92B47"/>
    <w:rsid w:val="00F92B9C"/>
    <w:rsid w:val="00F92C75"/>
    <w:rsid w:val="00F92DB1"/>
    <w:rsid w:val="00F92DDE"/>
    <w:rsid w:val="00F92E1C"/>
    <w:rsid w:val="00F92EE5"/>
    <w:rsid w:val="00F93035"/>
    <w:rsid w:val="00F93054"/>
    <w:rsid w:val="00F93069"/>
    <w:rsid w:val="00F9313D"/>
    <w:rsid w:val="00F93160"/>
    <w:rsid w:val="00F931D5"/>
    <w:rsid w:val="00F93232"/>
    <w:rsid w:val="00F9326B"/>
    <w:rsid w:val="00F9331C"/>
    <w:rsid w:val="00F9334B"/>
    <w:rsid w:val="00F93388"/>
    <w:rsid w:val="00F933CC"/>
    <w:rsid w:val="00F93415"/>
    <w:rsid w:val="00F9350B"/>
    <w:rsid w:val="00F935D6"/>
    <w:rsid w:val="00F935F6"/>
    <w:rsid w:val="00F93634"/>
    <w:rsid w:val="00F9363C"/>
    <w:rsid w:val="00F938E4"/>
    <w:rsid w:val="00F93938"/>
    <w:rsid w:val="00F9393F"/>
    <w:rsid w:val="00F93B0A"/>
    <w:rsid w:val="00F93BA0"/>
    <w:rsid w:val="00F93C2A"/>
    <w:rsid w:val="00F93CE3"/>
    <w:rsid w:val="00F93DC8"/>
    <w:rsid w:val="00F93DF6"/>
    <w:rsid w:val="00F93E8F"/>
    <w:rsid w:val="00F93FCE"/>
    <w:rsid w:val="00F94028"/>
    <w:rsid w:val="00F9418D"/>
    <w:rsid w:val="00F9429C"/>
    <w:rsid w:val="00F94407"/>
    <w:rsid w:val="00F94491"/>
    <w:rsid w:val="00F944CA"/>
    <w:rsid w:val="00F94567"/>
    <w:rsid w:val="00F9458A"/>
    <w:rsid w:val="00F946D5"/>
    <w:rsid w:val="00F94716"/>
    <w:rsid w:val="00F947A4"/>
    <w:rsid w:val="00F947C5"/>
    <w:rsid w:val="00F947DA"/>
    <w:rsid w:val="00F947DD"/>
    <w:rsid w:val="00F94817"/>
    <w:rsid w:val="00F94839"/>
    <w:rsid w:val="00F94844"/>
    <w:rsid w:val="00F94861"/>
    <w:rsid w:val="00F948C1"/>
    <w:rsid w:val="00F948F2"/>
    <w:rsid w:val="00F94983"/>
    <w:rsid w:val="00F94A00"/>
    <w:rsid w:val="00F94A10"/>
    <w:rsid w:val="00F94AB1"/>
    <w:rsid w:val="00F94AD3"/>
    <w:rsid w:val="00F94AF6"/>
    <w:rsid w:val="00F94D1A"/>
    <w:rsid w:val="00F94D23"/>
    <w:rsid w:val="00F94E47"/>
    <w:rsid w:val="00F94EA0"/>
    <w:rsid w:val="00F95086"/>
    <w:rsid w:val="00F95243"/>
    <w:rsid w:val="00F954B3"/>
    <w:rsid w:val="00F954E7"/>
    <w:rsid w:val="00F95634"/>
    <w:rsid w:val="00F9571A"/>
    <w:rsid w:val="00F9573B"/>
    <w:rsid w:val="00F957CC"/>
    <w:rsid w:val="00F957F5"/>
    <w:rsid w:val="00F9581C"/>
    <w:rsid w:val="00F9581E"/>
    <w:rsid w:val="00F95881"/>
    <w:rsid w:val="00F958E0"/>
    <w:rsid w:val="00F959B0"/>
    <w:rsid w:val="00F95A29"/>
    <w:rsid w:val="00F95A5F"/>
    <w:rsid w:val="00F95AC7"/>
    <w:rsid w:val="00F95C31"/>
    <w:rsid w:val="00F95D0C"/>
    <w:rsid w:val="00F95D34"/>
    <w:rsid w:val="00F95D63"/>
    <w:rsid w:val="00F95DEB"/>
    <w:rsid w:val="00F95E28"/>
    <w:rsid w:val="00F95E5E"/>
    <w:rsid w:val="00F95E88"/>
    <w:rsid w:val="00F95EDE"/>
    <w:rsid w:val="00F95EE9"/>
    <w:rsid w:val="00F95F4D"/>
    <w:rsid w:val="00F95FF5"/>
    <w:rsid w:val="00F9603B"/>
    <w:rsid w:val="00F961DD"/>
    <w:rsid w:val="00F961F8"/>
    <w:rsid w:val="00F963DC"/>
    <w:rsid w:val="00F96433"/>
    <w:rsid w:val="00F96571"/>
    <w:rsid w:val="00F96610"/>
    <w:rsid w:val="00F966E0"/>
    <w:rsid w:val="00F966E8"/>
    <w:rsid w:val="00F9679F"/>
    <w:rsid w:val="00F9687B"/>
    <w:rsid w:val="00F96897"/>
    <w:rsid w:val="00F968CF"/>
    <w:rsid w:val="00F96921"/>
    <w:rsid w:val="00F969C8"/>
    <w:rsid w:val="00F96AB6"/>
    <w:rsid w:val="00F96AD3"/>
    <w:rsid w:val="00F96B15"/>
    <w:rsid w:val="00F96B4F"/>
    <w:rsid w:val="00F96B68"/>
    <w:rsid w:val="00F96CCF"/>
    <w:rsid w:val="00F96E4F"/>
    <w:rsid w:val="00F96E6C"/>
    <w:rsid w:val="00F96E94"/>
    <w:rsid w:val="00F96EA2"/>
    <w:rsid w:val="00F96EF6"/>
    <w:rsid w:val="00F96F14"/>
    <w:rsid w:val="00F96F1C"/>
    <w:rsid w:val="00F97008"/>
    <w:rsid w:val="00F9714A"/>
    <w:rsid w:val="00F972D0"/>
    <w:rsid w:val="00F972E9"/>
    <w:rsid w:val="00F97304"/>
    <w:rsid w:val="00F97460"/>
    <w:rsid w:val="00F9753D"/>
    <w:rsid w:val="00F97757"/>
    <w:rsid w:val="00F97783"/>
    <w:rsid w:val="00F977B7"/>
    <w:rsid w:val="00F9789A"/>
    <w:rsid w:val="00F979DB"/>
    <w:rsid w:val="00F97AF8"/>
    <w:rsid w:val="00F97B9E"/>
    <w:rsid w:val="00F97BBF"/>
    <w:rsid w:val="00F97C3B"/>
    <w:rsid w:val="00F97C71"/>
    <w:rsid w:val="00F97D2B"/>
    <w:rsid w:val="00F97D4B"/>
    <w:rsid w:val="00F97E0E"/>
    <w:rsid w:val="00F97E49"/>
    <w:rsid w:val="00F97F18"/>
    <w:rsid w:val="00F97F62"/>
    <w:rsid w:val="00F97F67"/>
    <w:rsid w:val="00FA0032"/>
    <w:rsid w:val="00FA005C"/>
    <w:rsid w:val="00FA00F2"/>
    <w:rsid w:val="00FA0109"/>
    <w:rsid w:val="00FA0173"/>
    <w:rsid w:val="00FA027C"/>
    <w:rsid w:val="00FA0316"/>
    <w:rsid w:val="00FA036B"/>
    <w:rsid w:val="00FA03CC"/>
    <w:rsid w:val="00FA046B"/>
    <w:rsid w:val="00FA05BF"/>
    <w:rsid w:val="00FA05D9"/>
    <w:rsid w:val="00FA05F6"/>
    <w:rsid w:val="00FA05F9"/>
    <w:rsid w:val="00FA06D2"/>
    <w:rsid w:val="00FA071B"/>
    <w:rsid w:val="00FA07C1"/>
    <w:rsid w:val="00FA08E0"/>
    <w:rsid w:val="00FA091C"/>
    <w:rsid w:val="00FA09B9"/>
    <w:rsid w:val="00FA0A3F"/>
    <w:rsid w:val="00FA0A8F"/>
    <w:rsid w:val="00FA0AB6"/>
    <w:rsid w:val="00FA0AB8"/>
    <w:rsid w:val="00FA0B01"/>
    <w:rsid w:val="00FA0C58"/>
    <w:rsid w:val="00FA0CA3"/>
    <w:rsid w:val="00FA0CF1"/>
    <w:rsid w:val="00FA0D0E"/>
    <w:rsid w:val="00FA0D5E"/>
    <w:rsid w:val="00FA0D82"/>
    <w:rsid w:val="00FA0DF0"/>
    <w:rsid w:val="00FA0EAA"/>
    <w:rsid w:val="00FA0F12"/>
    <w:rsid w:val="00FA0F44"/>
    <w:rsid w:val="00FA0F5B"/>
    <w:rsid w:val="00FA0F73"/>
    <w:rsid w:val="00FA0FCE"/>
    <w:rsid w:val="00FA11B5"/>
    <w:rsid w:val="00FA1237"/>
    <w:rsid w:val="00FA12AC"/>
    <w:rsid w:val="00FA12C4"/>
    <w:rsid w:val="00FA1310"/>
    <w:rsid w:val="00FA139B"/>
    <w:rsid w:val="00FA13C3"/>
    <w:rsid w:val="00FA13F9"/>
    <w:rsid w:val="00FA1464"/>
    <w:rsid w:val="00FA14FC"/>
    <w:rsid w:val="00FA1503"/>
    <w:rsid w:val="00FA1545"/>
    <w:rsid w:val="00FA16E0"/>
    <w:rsid w:val="00FA171B"/>
    <w:rsid w:val="00FA186B"/>
    <w:rsid w:val="00FA1A28"/>
    <w:rsid w:val="00FA1A4C"/>
    <w:rsid w:val="00FA1AD9"/>
    <w:rsid w:val="00FA1AE2"/>
    <w:rsid w:val="00FA1B8D"/>
    <w:rsid w:val="00FA1BB7"/>
    <w:rsid w:val="00FA1D39"/>
    <w:rsid w:val="00FA1E78"/>
    <w:rsid w:val="00FA1EC2"/>
    <w:rsid w:val="00FA1EDC"/>
    <w:rsid w:val="00FA1F9C"/>
    <w:rsid w:val="00FA1FC3"/>
    <w:rsid w:val="00FA1FD5"/>
    <w:rsid w:val="00FA2067"/>
    <w:rsid w:val="00FA20DD"/>
    <w:rsid w:val="00FA2217"/>
    <w:rsid w:val="00FA223A"/>
    <w:rsid w:val="00FA22AB"/>
    <w:rsid w:val="00FA238C"/>
    <w:rsid w:val="00FA248B"/>
    <w:rsid w:val="00FA24F4"/>
    <w:rsid w:val="00FA282B"/>
    <w:rsid w:val="00FA28C7"/>
    <w:rsid w:val="00FA299C"/>
    <w:rsid w:val="00FA2AA6"/>
    <w:rsid w:val="00FA2BBF"/>
    <w:rsid w:val="00FA2BF0"/>
    <w:rsid w:val="00FA2F03"/>
    <w:rsid w:val="00FA2F2C"/>
    <w:rsid w:val="00FA308A"/>
    <w:rsid w:val="00FA3175"/>
    <w:rsid w:val="00FA31BD"/>
    <w:rsid w:val="00FA31C5"/>
    <w:rsid w:val="00FA3314"/>
    <w:rsid w:val="00FA3385"/>
    <w:rsid w:val="00FA3499"/>
    <w:rsid w:val="00FA3539"/>
    <w:rsid w:val="00FA3621"/>
    <w:rsid w:val="00FA3670"/>
    <w:rsid w:val="00FA3680"/>
    <w:rsid w:val="00FA3698"/>
    <w:rsid w:val="00FA3700"/>
    <w:rsid w:val="00FA3708"/>
    <w:rsid w:val="00FA37AF"/>
    <w:rsid w:val="00FA37C1"/>
    <w:rsid w:val="00FA37FA"/>
    <w:rsid w:val="00FA3877"/>
    <w:rsid w:val="00FA3990"/>
    <w:rsid w:val="00FA39CF"/>
    <w:rsid w:val="00FA3A6A"/>
    <w:rsid w:val="00FA3ACA"/>
    <w:rsid w:val="00FA3ADB"/>
    <w:rsid w:val="00FA3B04"/>
    <w:rsid w:val="00FA3BE1"/>
    <w:rsid w:val="00FA3C1F"/>
    <w:rsid w:val="00FA3CCE"/>
    <w:rsid w:val="00FA3D3F"/>
    <w:rsid w:val="00FA3D7D"/>
    <w:rsid w:val="00FA3DBC"/>
    <w:rsid w:val="00FA3E4A"/>
    <w:rsid w:val="00FA3F08"/>
    <w:rsid w:val="00FA3F68"/>
    <w:rsid w:val="00FA3F71"/>
    <w:rsid w:val="00FA3F8E"/>
    <w:rsid w:val="00FA3FA7"/>
    <w:rsid w:val="00FA3FBD"/>
    <w:rsid w:val="00FA4181"/>
    <w:rsid w:val="00FA41DD"/>
    <w:rsid w:val="00FA420C"/>
    <w:rsid w:val="00FA429D"/>
    <w:rsid w:val="00FA42A0"/>
    <w:rsid w:val="00FA43C5"/>
    <w:rsid w:val="00FA44EE"/>
    <w:rsid w:val="00FA46C9"/>
    <w:rsid w:val="00FA46DD"/>
    <w:rsid w:val="00FA48CB"/>
    <w:rsid w:val="00FA498C"/>
    <w:rsid w:val="00FA4A25"/>
    <w:rsid w:val="00FA4AC6"/>
    <w:rsid w:val="00FA4B14"/>
    <w:rsid w:val="00FA4B57"/>
    <w:rsid w:val="00FA4BFD"/>
    <w:rsid w:val="00FA4C3A"/>
    <w:rsid w:val="00FA4C64"/>
    <w:rsid w:val="00FA4CBF"/>
    <w:rsid w:val="00FA4D46"/>
    <w:rsid w:val="00FA4D5D"/>
    <w:rsid w:val="00FA5063"/>
    <w:rsid w:val="00FA50EC"/>
    <w:rsid w:val="00FA51C5"/>
    <w:rsid w:val="00FA51CA"/>
    <w:rsid w:val="00FA520B"/>
    <w:rsid w:val="00FA5230"/>
    <w:rsid w:val="00FA529E"/>
    <w:rsid w:val="00FA53EB"/>
    <w:rsid w:val="00FA54C5"/>
    <w:rsid w:val="00FA5525"/>
    <w:rsid w:val="00FA5552"/>
    <w:rsid w:val="00FA55E1"/>
    <w:rsid w:val="00FA56A6"/>
    <w:rsid w:val="00FA56CE"/>
    <w:rsid w:val="00FA56DC"/>
    <w:rsid w:val="00FA587C"/>
    <w:rsid w:val="00FA5943"/>
    <w:rsid w:val="00FA59B9"/>
    <w:rsid w:val="00FA5ABD"/>
    <w:rsid w:val="00FA5B33"/>
    <w:rsid w:val="00FA5BC8"/>
    <w:rsid w:val="00FA5C0C"/>
    <w:rsid w:val="00FA5C28"/>
    <w:rsid w:val="00FA5C3C"/>
    <w:rsid w:val="00FA5C8E"/>
    <w:rsid w:val="00FA5C92"/>
    <w:rsid w:val="00FA5EAA"/>
    <w:rsid w:val="00FA5EC7"/>
    <w:rsid w:val="00FA5ECC"/>
    <w:rsid w:val="00FA5EFA"/>
    <w:rsid w:val="00FA5EFD"/>
    <w:rsid w:val="00FA5F25"/>
    <w:rsid w:val="00FA5FB7"/>
    <w:rsid w:val="00FA5FD2"/>
    <w:rsid w:val="00FA609A"/>
    <w:rsid w:val="00FA616C"/>
    <w:rsid w:val="00FA6228"/>
    <w:rsid w:val="00FA62C5"/>
    <w:rsid w:val="00FA6427"/>
    <w:rsid w:val="00FA6468"/>
    <w:rsid w:val="00FA6473"/>
    <w:rsid w:val="00FA6795"/>
    <w:rsid w:val="00FA67A9"/>
    <w:rsid w:val="00FA680F"/>
    <w:rsid w:val="00FA685C"/>
    <w:rsid w:val="00FA6A5F"/>
    <w:rsid w:val="00FA6C89"/>
    <w:rsid w:val="00FA6C91"/>
    <w:rsid w:val="00FA6D06"/>
    <w:rsid w:val="00FA6D45"/>
    <w:rsid w:val="00FA6E23"/>
    <w:rsid w:val="00FA7063"/>
    <w:rsid w:val="00FA7169"/>
    <w:rsid w:val="00FA7319"/>
    <w:rsid w:val="00FA733B"/>
    <w:rsid w:val="00FA73D1"/>
    <w:rsid w:val="00FA749F"/>
    <w:rsid w:val="00FA74E1"/>
    <w:rsid w:val="00FA7565"/>
    <w:rsid w:val="00FA7621"/>
    <w:rsid w:val="00FA7756"/>
    <w:rsid w:val="00FA7781"/>
    <w:rsid w:val="00FA77C2"/>
    <w:rsid w:val="00FA77C7"/>
    <w:rsid w:val="00FA787C"/>
    <w:rsid w:val="00FA78CA"/>
    <w:rsid w:val="00FA7924"/>
    <w:rsid w:val="00FA7A38"/>
    <w:rsid w:val="00FA7B08"/>
    <w:rsid w:val="00FA7B0E"/>
    <w:rsid w:val="00FA7B1B"/>
    <w:rsid w:val="00FA7B33"/>
    <w:rsid w:val="00FA7DB8"/>
    <w:rsid w:val="00FA7F90"/>
    <w:rsid w:val="00FA7FDC"/>
    <w:rsid w:val="00FB019F"/>
    <w:rsid w:val="00FB01FA"/>
    <w:rsid w:val="00FB035C"/>
    <w:rsid w:val="00FB03DE"/>
    <w:rsid w:val="00FB0438"/>
    <w:rsid w:val="00FB057A"/>
    <w:rsid w:val="00FB060B"/>
    <w:rsid w:val="00FB06A3"/>
    <w:rsid w:val="00FB0752"/>
    <w:rsid w:val="00FB090A"/>
    <w:rsid w:val="00FB0A18"/>
    <w:rsid w:val="00FB0ABE"/>
    <w:rsid w:val="00FB0AF6"/>
    <w:rsid w:val="00FB0B11"/>
    <w:rsid w:val="00FB0B45"/>
    <w:rsid w:val="00FB0B57"/>
    <w:rsid w:val="00FB0BA4"/>
    <w:rsid w:val="00FB0BBA"/>
    <w:rsid w:val="00FB0C02"/>
    <w:rsid w:val="00FB0CC2"/>
    <w:rsid w:val="00FB0D45"/>
    <w:rsid w:val="00FB0D53"/>
    <w:rsid w:val="00FB0EE5"/>
    <w:rsid w:val="00FB0F55"/>
    <w:rsid w:val="00FB0F5D"/>
    <w:rsid w:val="00FB0F97"/>
    <w:rsid w:val="00FB116D"/>
    <w:rsid w:val="00FB123D"/>
    <w:rsid w:val="00FB1314"/>
    <w:rsid w:val="00FB136B"/>
    <w:rsid w:val="00FB13AF"/>
    <w:rsid w:val="00FB14B5"/>
    <w:rsid w:val="00FB14CC"/>
    <w:rsid w:val="00FB15CA"/>
    <w:rsid w:val="00FB15E1"/>
    <w:rsid w:val="00FB17AC"/>
    <w:rsid w:val="00FB186E"/>
    <w:rsid w:val="00FB18E1"/>
    <w:rsid w:val="00FB1990"/>
    <w:rsid w:val="00FB1A38"/>
    <w:rsid w:val="00FB1A66"/>
    <w:rsid w:val="00FB1A6B"/>
    <w:rsid w:val="00FB1A88"/>
    <w:rsid w:val="00FB1A99"/>
    <w:rsid w:val="00FB1C0C"/>
    <w:rsid w:val="00FB1C4B"/>
    <w:rsid w:val="00FB1EC3"/>
    <w:rsid w:val="00FB1F4C"/>
    <w:rsid w:val="00FB1F53"/>
    <w:rsid w:val="00FB209E"/>
    <w:rsid w:val="00FB20FD"/>
    <w:rsid w:val="00FB2187"/>
    <w:rsid w:val="00FB224D"/>
    <w:rsid w:val="00FB22E5"/>
    <w:rsid w:val="00FB22F6"/>
    <w:rsid w:val="00FB24A4"/>
    <w:rsid w:val="00FB24EA"/>
    <w:rsid w:val="00FB255A"/>
    <w:rsid w:val="00FB2591"/>
    <w:rsid w:val="00FB2629"/>
    <w:rsid w:val="00FB2779"/>
    <w:rsid w:val="00FB27B3"/>
    <w:rsid w:val="00FB27EB"/>
    <w:rsid w:val="00FB287B"/>
    <w:rsid w:val="00FB2A16"/>
    <w:rsid w:val="00FB2B50"/>
    <w:rsid w:val="00FB2C87"/>
    <w:rsid w:val="00FB2CAB"/>
    <w:rsid w:val="00FB2CD8"/>
    <w:rsid w:val="00FB2D22"/>
    <w:rsid w:val="00FB2D87"/>
    <w:rsid w:val="00FB2F9A"/>
    <w:rsid w:val="00FB2FAC"/>
    <w:rsid w:val="00FB2FC6"/>
    <w:rsid w:val="00FB2FF5"/>
    <w:rsid w:val="00FB3031"/>
    <w:rsid w:val="00FB31A7"/>
    <w:rsid w:val="00FB33EE"/>
    <w:rsid w:val="00FB3406"/>
    <w:rsid w:val="00FB353F"/>
    <w:rsid w:val="00FB35D1"/>
    <w:rsid w:val="00FB3646"/>
    <w:rsid w:val="00FB3719"/>
    <w:rsid w:val="00FB37AD"/>
    <w:rsid w:val="00FB3868"/>
    <w:rsid w:val="00FB3B2F"/>
    <w:rsid w:val="00FB3B83"/>
    <w:rsid w:val="00FB3BBA"/>
    <w:rsid w:val="00FB3C96"/>
    <w:rsid w:val="00FB3D0C"/>
    <w:rsid w:val="00FB3D42"/>
    <w:rsid w:val="00FB3D93"/>
    <w:rsid w:val="00FB3DFE"/>
    <w:rsid w:val="00FB3E49"/>
    <w:rsid w:val="00FB3EE6"/>
    <w:rsid w:val="00FB3F38"/>
    <w:rsid w:val="00FB4060"/>
    <w:rsid w:val="00FB40D9"/>
    <w:rsid w:val="00FB420D"/>
    <w:rsid w:val="00FB4228"/>
    <w:rsid w:val="00FB4275"/>
    <w:rsid w:val="00FB4435"/>
    <w:rsid w:val="00FB447C"/>
    <w:rsid w:val="00FB450A"/>
    <w:rsid w:val="00FB4538"/>
    <w:rsid w:val="00FB4606"/>
    <w:rsid w:val="00FB460D"/>
    <w:rsid w:val="00FB4617"/>
    <w:rsid w:val="00FB46A2"/>
    <w:rsid w:val="00FB47FA"/>
    <w:rsid w:val="00FB486D"/>
    <w:rsid w:val="00FB4882"/>
    <w:rsid w:val="00FB48A0"/>
    <w:rsid w:val="00FB4912"/>
    <w:rsid w:val="00FB49B3"/>
    <w:rsid w:val="00FB4A8D"/>
    <w:rsid w:val="00FB4C06"/>
    <w:rsid w:val="00FB4CAE"/>
    <w:rsid w:val="00FB4D00"/>
    <w:rsid w:val="00FB4D08"/>
    <w:rsid w:val="00FB4DDF"/>
    <w:rsid w:val="00FB4E05"/>
    <w:rsid w:val="00FB4E66"/>
    <w:rsid w:val="00FB4E6D"/>
    <w:rsid w:val="00FB4E9A"/>
    <w:rsid w:val="00FB4F32"/>
    <w:rsid w:val="00FB5096"/>
    <w:rsid w:val="00FB51A0"/>
    <w:rsid w:val="00FB51F5"/>
    <w:rsid w:val="00FB5293"/>
    <w:rsid w:val="00FB53F1"/>
    <w:rsid w:val="00FB53FB"/>
    <w:rsid w:val="00FB545E"/>
    <w:rsid w:val="00FB55A9"/>
    <w:rsid w:val="00FB55E3"/>
    <w:rsid w:val="00FB561B"/>
    <w:rsid w:val="00FB57B7"/>
    <w:rsid w:val="00FB57C2"/>
    <w:rsid w:val="00FB5911"/>
    <w:rsid w:val="00FB5997"/>
    <w:rsid w:val="00FB5A9C"/>
    <w:rsid w:val="00FB5C6E"/>
    <w:rsid w:val="00FB5D54"/>
    <w:rsid w:val="00FB5E45"/>
    <w:rsid w:val="00FB5EBB"/>
    <w:rsid w:val="00FB5F9B"/>
    <w:rsid w:val="00FB5FAC"/>
    <w:rsid w:val="00FB6063"/>
    <w:rsid w:val="00FB60A9"/>
    <w:rsid w:val="00FB61AE"/>
    <w:rsid w:val="00FB61F3"/>
    <w:rsid w:val="00FB61F9"/>
    <w:rsid w:val="00FB6333"/>
    <w:rsid w:val="00FB65CF"/>
    <w:rsid w:val="00FB6775"/>
    <w:rsid w:val="00FB6810"/>
    <w:rsid w:val="00FB68DB"/>
    <w:rsid w:val="00FB68F5"/>
    <w:rsid w:val="00FB69C3"/>
    <w:rsid w:val="00FB6A23"/>
    <w:rsid w:val="00FB6A7E"/>
    <w:rsid w:val="00FB6AB1"/>
    <w:rsid w:val="00FB6B70"/>
    <w:rsid w:val="00FB6D0C"/>
    <w:rsid w:val="00FB6D52"/>
    <w:rsid w:val="00FB6FD7"/>
    <w:rsid w:val="00FB71AA"/>
    <w:rsid w:val="00FB7226"/>
    <w:rsid w:val="00FB72B6"/>
    <w:rsid w:val="00FB7315"/>
    <w:rsid w:val="00FB73C0"/>
    <w:rsid w:val="00FB7462"/>
    <w:rsid w:val="00FB74DC"/>
    <w:rsid w:val="00FB74F9"/>
    <w:rsid w:val="00FB7607"/>
    <w:rsid w:val="00FB760F"/>
    <w:rsid w:val="00FB7666"/>
    <w:rsid w:val="00FB770A"/>
    <w:rsid w:val="00FB7777"/>
    <w:rsid w:val="00FB7791"/>
    <w:rsid w:val="00FB77B1"/>
    <w:rsid w:val="00FB77B5"/>
    <w:rsid w:val="00FB77BD"/>
    <w:rsid w:val="00FB77FA"/>
    <w:rsid w:val="00FB78EA"/>
    <w:rsid w:val="00FB793C"/>
    <w:rsid w:val="00FB79A1"/>
    <w:rsid w:val="00FB7A35"/>
    <w:rsid w:val="00FB7AA7"/>
    <w:rsid w:val="00FB7B02"/>
    <w:rsid w:val="00FB7C73"/>
    <w:rsid w:val="00FB7D27"/>
    <w:rsid w:val="00FB7D5E"/>
    <w:rsid w:val="00FB7E5B"/>
    <w:rsid w:val="00FB7EE1"/>
    <w:rsid w:val="00FB7F70"/>
    <w:rsid w:val="00FB7FCE"/>
    <w:rsid w:val="00FC00D6"/>
    <w:rsid w:val="00FC01A4"/>
    <w:rsid w:val="00FC01FD"/>
    <w:rsid w:val="00FC023D"/>
    <w:rsid w:val="00FC0241"/>
    <w:rsid w:val="00FC02BF"/>
    <w:rsid w:val="00FC02E9"/>
    <w:rsid w:val="00FC0303"/>
    <w:rsid w:val="00FC03EF"/>
    <w:rsid w:val="00FC03FC"/>
    <w:rsid w:val="00FC044B"/>
    <w:rsid w:val="00FC0550"/>
    <w:rsid w:val="00FC0572"/>
    <w:rsid w:val="00FC063A"/>
    <w:rsid w:val="00FC067C"/>
    <w:rsid w:val="00FC0721"/>
    <w:rsid w:val="00FC0758"/>
    <w:rsid w:val="00FC085B"/>
    <w:rsid w:val="00FC093F"/>
    <w:rsid w:val="00FC096B"/>
    <w:rsid w:val="00FC097B"/>
    <w:rsid w:val="00FC0993"/>
    <w:rsid w:val="00FC09B5"/>
    <w:rsid w:val="00FC09FF"/>
    <w:rsid w:val="00FC0BC5"/>
    <w:rsid w:val="00FC0DAE"/>
    <w:rsid w:val="00FC0DD0"/>
    <w:rsid w:val="00FC0F8C"/>
    <w:rsid w:val="00FC103B"/>
    <w:rsid w:val="00FC1081"/>
    <w:rsid w:val="00FC1091"/>
    <w:rsid w:val="00FC113C"/>
    <w:rsid w:val="00FC115F"/>
    <w:rsid w:val="00FC1299"/>
    <w:rsid w:val="00FC131F"/>
    <w:rsid w:val="00FC13C0"/>
    <w:rsid w:val="00FC149E"/>
    <w:rsid w:val="00FC1516"/>
    <w:rsid w:val="00FC183F"/>
    <w:rsid w:val="00FC1843"/>
    <w:rsid w:val="00FC1891"/>
    <w:rsid w:val="00FC1926"/>
    <w:rsid w:val="00FC19F6"/>
    <w:rsid w:val="00FC1ABA"/>
    <w:rsid w:val="00FC1B6A"/>
    <w:rsid w:val="00FC1C65"/>
    <w:rsid w:val="00FC1CB2"/>
    <w:rsid w:val="00FC1D8C"/>
    <w:rsid w:val="00FC1DBC"/>
    <w:rsid w:val="00FC1E03"/>
    <w:rsid w:val="00FC1E5B"/>
    <w:rsid w:val="00FC205A"/>
    <w:rsid w:val="00FC2469"/>
    <w:rsid w:val="00FC2636"/>
    <w:rsid w:val="00FC2656"/>
    <w:rsid w:val="00FC274B"/>
    <w:rsid w:val="00FC282D"/>
    <w:rsid w:val="00FC288C"/>
    <w:rsid w:val="00FC2A50"/>
    <w:rsid w:val="00FC2A96"/>
    <w:rsid w:val="00FC2B0B"/>
    <w:rsid w:val="00FC2C22"/>
    <w:rsid w:val="00FC2C5F"/>
    <w:rsid w:val="00FC2CDB"/>
    <w:rsid w:val="00FC2D6B"/>
    <w:rsid w:val="00FC2D8A"/>
    <w:rsid w:val="00FC2E17"/>
    <w:rsid w:val="00FC2F40"/>
    <w:rsid w:val="00FC2F62"/>
    <w:rsid w:val="00FC3097"/>
    <w:rsid w:val="00FC30C3"/>
    <w:rsid w:val="00FC32CE"/>
    <w:rsid w:val="00FC32CF"/>
    <w:rsid w:val="00FC357F"/>
    <w:rsid w:val="00FC35BA"/>
    <w:rsid w:val="00FC3646"/>
    <w:rsid w:val="00FC3952"/>
    <w:rsid w:val="00FC3990"/>
    <w:rsid w:val="00FC39AC"/>
    <w:rsid w:val="00FC39F4"/>
    <w:rsid w:val="00FC3A18"/>
    <w:rsid w:val="00FC3AB0"/>
    <w:rsid w:val="00FC3DBC"/>
    <w:rsid w:val="00FC3E43"/>
    <w:rsid w:val="00FC3EAC"/>
    <w:rsid w:val="00FC3F98"/>
    <w:rsid w:val="00FC400C"/>
    <w:rsid w:val="00FC4069"/>
    <w:rsid w:val="00FC40DF"/>
    <w:rsid w:val="00FC4280"/>
    <w:rsid w:val="00FC439C"/>
    <w:rsid w:val="00FC44B3"/>
    <w:rsid w:val="00FC44D1"/>
    <w:rsid w:val="00FC4531"/>
    <w:rsid w:val="00FC4585"/>
    <w:rsid w:val="00FC45DF"/>
    <w:rsid w:val="00FC46B9"/>
    <w:rsid w:val="00FC47AD"/>
    <w:rsid w:val="00FC4824"/>
    <w:rsid w:val="00FC4A12"/>
    <w:rsid w:val="00FC4BA6"/>
    <w:rsid w:val="00FC4C0D"/>
    <w:rsid w:val="00FC4C7C"/>
    <w:rsid w:val="00FC4CE4"/>
    <w:rsid w:val="00FC4D60"/>
    <w:rsid w:val="00FC4DC4"/>
    <w:rsid w:val="00FC4ED2"/>
    <w:rsid w:val="00FC4F4F"/>
    <w:rsid w:val="00FC5084"/>
    <w:rsid w:val="00FC50B5"/>
    <w:rsid w:val="00FC5119"/>
    <w:rsid w:val="00FC53D8"/>
    <w:rsid w:val="00FC5563"/>
    <w:rsid w:val="00FC55AB"/>
    <w:rsid w:val="00FC55C8"/>
    <w:rsid w:val="00FC55CB"/>
    <w:rsid w:val="00FC5670"/>
    <w:rsid w:val="00FC5687"/>
    <w:rsid w:val="00FC5692"/>
    <w:rsid w:val="00FC5749"/>
    <w:rsid w:val="00FC5873"/>
    <w:rsid w:val="00FC58C8"/>
    <w:rsid w:val="00FC59E7"/>
    <w:rsid w:val="00FC5AE3"/>
    <w:rsid w:val="00FC5B27"/>
    <w:rsid w:val="00FC5B59"/>
    <w:rsid w:val="00FC5CC1"/>
    <w:rsid w:val="00FC5D07"/>
    <w:rsid w:val="00FC5DDE"/>
    <w:rsid w:val="00FC5F46"/>
    <w:rsid w:val="00FC6083"/>
    <w:rsid w:val="00FC60BF"/>
    <w:rsid w:val="00FC61B4"/>
    <w:rsid w:val="00FC63A7"/>
    <w:rsid w:val="00FC6429"/>
    <w:rsid w:val="00FC6551"/>
    <w:rsid w:val="00FC65EF"/>
    <w:rsid w:val="00FC6612"/>
    <w:rsid w:val="00FC680B"/>
    <w:rsid w:val="00FC683D"/>
    <w:rsid w:val="00FC69FE"/>
    <w:rsid w:val="00FC6A81"/>
    <w:rsid w:val="00FC6B4A"/>
    <w:rsid w:val="00FC6B50"/>
    <w:rsid w:val="00FC6BA1"/>
    <w:rsid w:val="00FC6BE3"/>
    <w:rsid w:val="00FC6C39"/>
    <w:rsid w:val="00FC6C89"/>
    <w:rsid w:val="00FC6E07"/>
    <w:rsid w:val="00FC6EB1"/>
    <w:rsid w:val="00FC6F51"/>
    <w:rsid w:val="00FC7008"/>
    <w:rsid w:val="00FC7018"/>
    <w:rsid w:val="00FC703D"/>
    <w:rsid w:val="00FC713B"/>
    <w:rsid w:val="00FC713D"/>
    <w:rsid w:val="00FC7164"/>
    <w:rsid w:val="00FC739F"/>
    <w:rsid w:val="00FC745B"/>
    <w:rsid w:val="00FC7587"/>
    <w:rsid w:val="00FC759B"/>
    <w:rsid w:val="00FC768C"/>
    <w:rsid w:val="00FC7A23"/>
    <w:rsid w:val="00FC7D49"/>
    <w:rsid w:val="00FC7ED9"/>
    <w:rsid w:val="00FC7F8C"/>
    <w:rsid w:val="00FC7FE0"/>
    <w:rsid w:val="00FD0029"/>
    <w:rsid w:val="00FD004F"/>
    <w:rsid w:val="00FD0052"/>
    <w:rsid w:val="00FD006F"/>
    <w:rsid w:val="00FD0075"/>
    <w:rsid w:val="00FD0077"/>
    <w:rsid w:val="00FD00CC"/>
    <w:rsid w:val="00FD0285"/>
    <w:rsid w:val="00FD0485"/>
    <w:rsid w:val="00FD05AE"/>
    <w:rsid w:val="00FD0664"/>
    <w:rsid w:val="00FD069B"/>
    <w:rsid w:val="00FD073F"/>
    <w:rsid w:val="00FD0807"/>
    <w:rsid w:val="00FD09A7"/>
    <w:rsid w:val="00FD09F6"/>
    <w:rsid w:val="00FD09FC"/>
    <w:rsid w:val="00FD0A52"/>
    <w:rsid w:val="00FD0AC4"/>
    <w:rsid w:val="00FD0D89"/>
    <w:rsid w:val="00FD0E38"/>
    <w:rsid w:val="00FD0E5D"/>
    <w:rsid w:val="00FD0EA7"/>
    <w:rsid w:val="00FD1050"/>
    <w:rsid w:val="00FD10D0"/>
    <w:rsid w:val="00FD10FE"/>
    <w:rsid w:val="00FD1102"/>
    <w:rsid w:val="00FD11AA"/>
    <w:rsid w:val="00FD11C5"/>
    <w:rsid w:val="00FD12C4"/>
    <w:rsid w:val="00FD137D"/>
    <w:rsid w:val="00FD14FB"/>
    <w:rsid w:val="00FD153C"/>
    <w:rsid w:val="00FD15F3"/>
    <w:rsid w:val="00FD16DD"/>
    <w:rsid w:val="00FD1708"/>
    <w:rsid w:val="00FD17A6"/>
    <w:rsid w:val="00FD17E2"/>
    <w:rsid w:val="00FD17F9"/>
    <w:rsid w:val="00FD1812"/>
    <w:rsid w:val="00FD1816"/>
    <w:rsid w:val="00FD1924"/>
    <w:rsid w:val="00FD1ADF"/>
    <w:rsid w:val="00FD1AE5"/>
    <w:rsid w:val="00FD1B26"/>
    <w:rsid w:val="00FD1C3B"/>
    <w:rsid w:val="00FD1C53"/>
    <w:rsid w:val="00FD1C69"/>
    <w:rsid w:val="00FD1C90"/>
    <w:rsid w:val="00FD1CEC"/>
    <w:rsid w:val="00FD1D5D"/>
    <w:rsid w:val="00FD1F3E"/>
    <w:rsid w:val="00FD1F55"/>
    <w:rsid w:val="00FD1F58"/>
    <w:rsid w:val="00FD1FEE"/>
    <w:rsid w:val="00FD201C"/>
    <w:rsid w:val="00FD2068"/>
    <w:rsid w:val="00FD213D"/>
    <w:rsid w:val="00FD2222"/>
    <w:rsid w:val="00FD234D"/>
    <w:rsid w:val="00FD2407"/>
    <w:rsid w:val="00FD24E1"/>
    <w:rsid w:val="00FD2528"/>
    <w:rsid w:val="00FD2585"/>
    <w:rsid w:val="00FD26F7"/>
    <w:rsid w:val="00FD27EF"/>
    <w:rsid w:val="00FD28A1"/>
    <w:rsid w:val="00FD2909"/>
    <w:rsid w:val="00FD2A1F"/>
    <w:rsid w:val="00FD2AC5"/>
    <w:rsid w:val="00FD2ACF"/>
    <w:rsid w:val="00FD2AFD"/>
    <w:rsid w:val="00FD2BD3"/>
    <w:rsid w:val="00FD2C03"/>
    <w:rsid w:val="00FD2C10"/>
    <w:rsid w:val="00FD2D47"/>
    <w:rsid w:val="00FD2D64"/>
    <w:rsid w:val="00FD30FE"/>
    <w:rsid w:val="00FD31A2"/>
    <w:rsid w:val="00FD31A8"/>
    <w:rsid w:val="00FD3279"/>
    <w:rsid w:val="00FD350B"/>
    <w:rsid w:val="00FD3550"/>
    <w:rsid w:val="00FD357D"/>
    <w:rsid w:val="00FD3622"/>
    <w:rsid w:val="00FD3653"/>
    <w:rsid w:val="00FD3655"/>
    <w:rsid w:val="00FD376E"/>
    <w:rsid w:val="00FD383B"/>
    <w:rsid w:val="00FD3904"/>
    <w:rsid w:val="00FD391B"/>
    <w:rsid w:val="00FD3991"/>
    <w:rsid w:val="00FD3A80"/>
    <w:rsid w:val="00FD3AE6"/>
    <w:rsid w:val="00FD3B8F"/>
    <w:rsid w:val="00FD3C0C"/>
    <w:rsid w:val="00FD3D3E"/>
    <w:rsid w:val="00FD3E81"/>
    <w:rsid w:val="00FD3EA3"/>
    <w:rsid w:val="00FD3EF2"/>
    <w:rsid w:val="00FD3F54"/>
    <w:rsid w:val="00FD3F85"/>
    <w:rsid w:val="00FD40BB"/>
    <w:rsid w:val="00FD414E"/>
    <w:rsid w:val="00FD4229"/>
    <w:rsid w:val="00FD42B1"/>
    <w:rsid w:val="00FD43CC"/>
    <w:rsid w:val="00FD43D4"/>
    <w:rsid w:val="00FD44E3"/>
    <w:rsid w:val="00FD44F4"/>
    <w:rsid w:val="00FD45D8"/>
    <w:rsid w:val="00FD4601"/>
    <w:rsid w:val="00FD46B8"/>
    <w:rsid w:val="00FD46D3"/>
    <w:rsid w:val="00FD4722"/>
    <w:rsid w:val="00FD47F7"/>
    <w:rsid w:val="00FD4818"/>
    <w:rsid w:val="00FD481D"/>
    <w:rsid w:val="00FD4AB1"/>
    <w:rsid w:val="00FD4B01"/>
    <w:rsid w:val="00FD4BA3"/>
    <w:rsid w:val="00FD4C1C"/>
    <w:rsid w:val="00FD4C1E"/>
    <w:rsid w:val="00FD4C3F"/>
    <w:rsid w:val="00FD4C69"/>
    <w:rsid w:val="00FD4D16"/>
    <w:rsid w:val="00FD4D2B"/>
    <w:rsid w:val="00FD508B"/>
    <w:rsid w:val="00FD5114"/>
    <w:rsid w:val="00FD5184"/>
    <w:rsid w:val="00FD51D3"/>
    <w:rsid w:val="00FD524A"/>
    <w:rsid w:val="00FD52FD"/>
    <w:rsid w:val="00FD533A"/>
    <w:rsid w:val="00FD537A"/>
    <w:rsid w:val="00FD537F"/>
    <w:rsid w:val="00FD5461"/>
    <w:rsid w:val="00FD56CA"/>
    <w:rsid w:val="00FD56CF"/>
    <w:rsid w:val="00FD56D8"/>
    <w:rsid w:val="00FD5788"/>
    <w:rsid w:val="00FD5928"/>
    <w:rsid w:val="00FD597F"/>
    <w:rsid w:val="00FD5998"/>
    <w:rsid w:val="00FD59D5"/>
    <w:rsid w:val="00FD5AC7"/>
    <w:rsid w:val="00FD5B23"/>
    <w:rsid w:val="00FD5C2B"/>
    <w:rsid w:val="00FD5C2E"/>
    <w:rsid w:val="00FD5D87"/>
    <w:rsid w:val="00FD5D9C"/>
    <w:rsid w:val="00FD5DCD"/>
    <w:rsid w:val="00FD5DFE"/>
    <w:rsid w:val="00FD5E4D"/>
    <w:rsid w:val="00FD5E7E"/>
    <w:rsid w:val="00FD5EDA"/>
    <w:rsid w:val="00FD5FEA"/>
    <w:rsid w:val="00FD620B"/>
    <w:rsid w:val="00FD6228"/>
    <w:rsid w:val="00FD63F2"/>
    <w:rsid w:val="00FD6424"/>
    <w:rsid w:val="00FD64E0"/>
    <w:rsid w:val="00FD6566"/>
    <w:rsid w:val="00FD659E"/>
    <w:rsid w:val="00FD65E8"/>
    <w:rsid w:val="00FD66B8"/>
    <w:rsid w:val="00FD66C3"/>
    <w:rsid w:val="00FD6726"/>
    <w:rsid w:val="00FD68B0"/>
    <w:rsid w:val="00FD68C7"/>
    <w:rsid w:val="00FD6A28"/>
    <w:rsid w:val="00FD6A67"/>
    <w:rsid w:val="00FD6BA1"/>
    <w:rsid w:val="00FD6BC6"/>
    <w:rsid w:val="00FD6D13"/>
    <w:rsid w:val="00FD6D77"/>
    <w:rsid w:val="00FD6FA8"/>
    <w:rsid w:val="00FD6FB2"/>
    <w:rsid w:val="00FD6FEE"/>
    <w:rsid w:val="00FD71C4"/>
    <w:rsid w:val="00FD71C9"/>
    <w:rsid w:val="00FD720F"/>
    <w:rsid w:val="00FD7250"/>
    <w:rsid w:val="00FD7292"/>
    <w:rsid w:val="00FD72D5"/>
    <w:rsid w:val="00FD72E8"/>
    <w:rsid w:val="00FD73FB"/>
    <w:rsid w:val="00FD757A"/>
    <w:rsid w:val="00FD75A8"/>
    <w:rsid w:val="00FD767B"/>
    <w:rsid w:val="00FD7701"/>
    <w:rsid w:val="00FD789D"/>
    <w:rsid w:val="00FD7AC3"/>
    <w:rsid w:val="00FD7AD0"/>
    <w:rsid w:val="00FD7C8A"/>
    <w:rsid w:val="00FD7CD1"/>
    <w:rsid w:val="00FD7D86"/>
    <w:rsid w:val="00FD7E30"/>
    <w:rsid w:val="00FD7E88"/>
    <w:rsid w:val="00FD7EE7"/>
    <w:rsid w:val="00FD7F18"/>
    <w:rsid w:val="00FD7FD2"/>
    <w:rsid w:val="00FE0133"/>
    <w:rsid w:val="00FE022D"/>
    <w:rsid w:val="00FE0234"/>
    <w:rsid w:val="00FE0392"/>
    <w:rsid w:val="00FE03C7"/>
    <w:rsid w:val="00FE03F4"/>
    <w:rsid w:val="00FE055E"/>
    <w:rsid w:val="00FE06D2"/>
    <w:rsid w:val="00FE0771"/>
    <w:rsid w:val="00FE07AF"/>
    <w:rsid w:val="00FE07D8"/>
    <w:rsid w:val="00FE0868"/>
    <w:rsid w:val="00FE0898"/>
    <w:rsid w:val="00FE08D0"/>
    <w:rsid w:val="00FE0936"/>
    <w:rsid w:val="00FE0947"/>
    <w:rsid w:val="00FE097D"/>
    <w:rsid w:val="00FE0982"/>
    <w:rsid w:val="00FE09BC"/>
    <w:rsid w:val="00FE09C8"/>
    <w:rsid w:val="00FE0A0F"/>
    <w:rsid w:val="00FE0A47"/>
    <w:rsid w:val="00FE0A7F"/>
    <w:rsid w:val="00FE0AC6"/>
    <w:rsid w:val="00FE0ADA"/>
    <w:rsid w:val="00FE0B7A"/>
    <w:rsid w:val="00FE0C76"/>
    <w:rsid w:val="00FE0CF3"/>
    <w:rsid w:val="00FE0E08"/>
    <w:rsid w:val="00FE0F35"/>
    <w:rsid w:val="00FE0F4D"/>
    <w:rsid w:val="00FE1030"/>
    <w:rsid w:val="00FE1056"/>
    <w:rsid w:val="00FE10FE"/>
    <w:rsid w:val="00FE1115"/>
    <w:rsid w:val="00FE1221"/>
    <w:rsid w:val="00FE1240"/>
    <w:rsid w:val="00FE13D3"/>
    <w:rsid w:val="00FE14E0"/>
    <w:rsid w:val="00FE1503"/>
    <w:rsid w:val="00FE15E2"/>
    <w:rsid w:val="00FE18E2"/>
    <w:rsid w:val="00FE194A"/>
    <w:rsid w:val="00FE19BC"/>
    <w:rsid w:val="00FE1A33"/>
    <w:rsid w:val="00FE1AB5"/>
    <w:rsid w:val="00FE1BE9"/>
    <w:rsid w:val="00FE1CD8"/>
    <w:rsid w:val="00FE1D40"/>
    <w:rsid w:val="00FE1D83"/>
    <w:rsid w:val="00FE1E39"/>
    <w:rsid w:val="00FE1E48"/>
    <w:rsid w:val="00FE1E93"/>
    <w:rsid w:val="00FE2096"/>
    <w:rsid w:val="00FE233C"/>
    <w:rsid w:val="00FE236C"/>
    <w:rsid w:val="00FE2524"/>
    <w:rsid w:val="00FE2586"/>
    <w:rsid w:val="00FE26DE"/>
    <w:rsid w:val="00FE278F"/>
    <w:rsid w:val="00FE27EB"/>
    <w:rsid w:val="00FE2818"/>
    <w:rsid w:val="00FE2878"/>
    <w:rsid w:val="00FE28B3"/>
    <w:rsid w:val="00FE28B7"/>
    <w:rsid w:val="00FE29D5"/>
    <w:rsid w:val="00FE2A4A"/>
    <w:rsid w:val="00FE2A52"/>
    <w:rsid w:val="00FE2A55"/>
    <w:rsid w:val="00FE2A74"/>
    <w:rsid w:val="00FE2AEE"/>
    <w:rsid w:val="00FE2B41"/>
    <w:rsid w:val="00FE2C87"/>
    <w:rsid w:val="00FE2CAC"/>
    <w:rsid w:val="00FE2CEC"/>
    <w:rsid w:val="00FE2CF0"/>
    <w:rsid w:val="00FE2D1C"/>
    <w:rsid w:val="00FE2D30"/>
    <w:rsid w:val="00FE2D74"/>
    <w:rsid w:val="00FE2D9C"/>
    <w:rsid w:val="00FE2E08"/>
    <w:rsid w:val="00FE2E33"/>
    <w:rsid w:val="00FE2EA6"/>
    <w:rsid w:val="00FE2F08"/>
    <w:rsid w:val="00FE2F47"/>
    <w:rsid w:val="00FE2F51"/>
    <w:rsid w:val="00FE30D9"/>
    <w:rsid w:val="00FE313E"/>
    <w:rsid w:val="00FE322C"/>
    <w:rsid w:val="00FE3232"/>
    <w:rsid w:val="00FE3311"/>
    <w:rsid w:val="00FE3386"/>
    <w:rsid w:val="00FE338E"/>
    <w:rsid w:val="00FE33AD"/>
    <w:rsid w:val="00FE33E6"/>
    <w:rsid w:val="00FE346E"/>
    <w:rsid w:val="00FE3508"/>
    <w:rsid w:val="00FE3596"/>
    <w:rsid w:val="00FE364B"/>
    <w:rsid w:val="00FE36F4"/>
    <w:rsid w:val="00FE37EA"/>
    <w:rsid w:val="00FE3805"/>
    <w:rsid w:val="00FE391B"/>
    <w:rsid w:val="00FE3934"/>
    <w:rsid w:val="00FE3936"/>
    <w:rsid w:val="00FE3A16"/>
    <w:rsid w:val="00FE3A76"/>
    <w:rsid w:val="00FE3ACB"/>
    <w:rsid w:val="00FE3C33"/>
    <w:rsid w:val="00FE3C7B"/>
    <w:rsid w:val="00FE3C82"/>
    <w:rsid w:val="00FE3D44"/>
    <w:rsid w:val="00FE3D4E"/>
    <w:rsid w:val="00FE3D8B"/>
    <w:rsid w:val="00FE3DDE"/>
    <w:rsid w:val="00FE3DF7"/>
    <w:rsid w:val="00FE3E3E"/>
    <w:rsid w:val="00FE3E7A"/>
    <w:rsid w:val="00FE3EE1"/>
    <w:rsid w:val="00FE3F09"/>
    <w:rsid w:val="00FE3FA6"/>
    <w:rsid w:val="00FE4081"/>
    <w:rsid w:val="00FE416B"/>
    <w:rsid w:val="00FE4195"/>
    <w:rsid w:val="00FE421B"/>
    <w:rsid w:val="00FE429B"/>
    <w:rsid w:val="00FE4378"/>
    <w:rsid w:val="00FE437B"/>
    <w:rsid w:val="00FE4403"/>
    <w:rsid w:val="00FE4466"/>
    <w:rsid w:val="00FE447D"/>
    <w:rsid w:val="00FE4491"/>
    <w:rsid w:val="00FE453E"/>
    <w:rsid w:val="00FE459A"/>
    <w:rsid w:val="00FE4601"/>
    <w:rsid w:val="00FE474F"/>
    <w:rsid w:val="00FE4860"/>
    <w:rsid w:val="00FE48A8"/>
    <w:rsid w:val="00FE49DF"/>
    <w:rsid w:val="00FE4A25"/>
    <w:rsid w:val="00FE4A30"/>
    <w:rsid w:val="00FE4A55"/>
    <w:rsid w:val="00FE4A5E"/>
    <w:rsid w:val="00FE4AE5"/>
    <w:rsid w:val="00FE4B3D"/>
    <w:rsid w:val="00FE4B7E"/>
    <w:rsid w:val="00FE4BD2"/>
    <w:rsid w:val="00FE4BD3"/>
    <w:rsid w:val="00FE4CB0"/>
    <w:rsid w:val="00FE4E81"/>
    <w:rsid w:val="00FE4F1C"/>
    <w:rsid w:val="00FE50C1"/>
    <w:rsid w:val="00FE5158"/>
    <w:rsid w:val="00FE5220"/>
    <w:rsid w:val="00FE523A"/>
    <w:rsid w:val="00FE52C1"/>
    <w:rsid w:val="00FE54DC"/>
    <w:rsid w:val="00FE54E1"/>
    <w:rsid w:val="00FE565E"/>
    <w:rsid w:val="00FE5673"/>
    <w:rsid w:val="00FE5723"/>
    <w:rsid w:val="00FE57BF"/>
    <w:rsid w:val="00FE57CA"/>
    <w:rsid w:val="00FE583B"/>
    <w:rsid w:val="00FE585D"/>
    <w:rsid w:val="00FE5917"/>
    <w:rsid w:val="00FE5971"/>
    <w:rsid w:val="00FE5A87"/>
    <w:rsid w:val="00FE5A88"/>
    <w:rsid w:val="00FE5AD1"/>
    <w:rsid w:val="00FE5AD9"/>
    <w:rsid w:val="00FE5B12"/>
    <w:rsid w:val="00FE5BE6"/>
    <w:rsid w:val="00FE5BF8"/>
    <w:rsid w:val="00FE5C00"/>
    <w:rsid w:val="00FE5D2E"/>
    <w:rsid w:val="00FE5D4D"/>
    <w:rsid w:val="00FE5D87"/>
    <w:rsid w:val="00FE5DC5"/>
    <w:rsid w:val="00FE5E02"/>
    <w:rsid w:val="00FE5E27"/>
    <w:rsid w:val="00FE5E62"/>
    <w:rsid w:val="00FE5E73"/>
    <w:rsid w:val="00FE5E8A"/>
    <w:rsid w:val="00FE61A6"/>
    <w:rsid w:val="00FE62BE"/>
    <w:rsid w:val="00FE6323"/>
    <w:rsid w:val="00FE6341"/>
    <w:rsid w:val="00FE635C"/>
    <w:rsid w:val="00FE6390"/>
    <w:rsid w:val="00FE6410"/>
    <w:rsid w:val="00FE6455"/>
    <w:rsid w:val="00FE663C"/>
    <w:rsid w:val="00FE666D"/>
    <w:rsid w:val="00FE67C1"/>
    <w:rsid w:val="00FE67D6"/>
    <w:rsid w:val="00FE6AC7"/>
    <w:rsid w:val="00FE6CE5"/>
    <w:rsid w:val="00FE6D69"/>
    <w:rsid w:val="00FE6DE6"/>
    <w:rsid w:val="00FE6E50"/>
    <w:rsid w:val="00FE6F5F"/>
    <w:rsid w:val="00FE6F96"/>
    <w:rsid w:val="00FE7003"/>
    <w:rsid w:val="00FE7095"/>
    <w:rsid w:val="00FE70FD"/>
    <w:rsid w:val="00FE7249"/>
    <w:rsid w:val="00FE726F"/>
    <w:rsid w:val="00FE729D"/>
    <w:rsid w:val="00FE747A"/>
    <w:rsid w:val="00FE75A8"/>
    <w:rsid w:val="00FE7617"/>
    <w:rsid w:val="00FE762B"/>
    <w:rsid w:val="00FE76CA"/>
    <w:rsid w:val="00FE7723"/>
    <w:rsid w:val="00FE7776"/>
    <w:rsid w:val="00FE7796"/>
    <w:rsid w:val="00FE77AB"/>
    <w:rsid w:val="00FE785F"/>
    <w:rsid w:val="00FE78F2"/>
    <w:rsid w:val="00FE7922"/>
    <w:rsid w:val="00FE7957"/>
    <w:rsid w:val="00FE7C10"/>
    <w:rsid w:val="00FE7C47"/>
    <w:rsid w:val="00FE7CA2"/>
    <w:rsid w:val="00FE7CA5"/>
    <w:rsid w:val="00FE7D27"/>
    <w:rsid w:val="00FE7DD7"/>
    <w:rsid w:val="00FE7DE4"/>
    <w:rsid w:val="00FE7EE3"/>
    <w:rsid w:val="00FE7F6D"/>
    <w:rsid w:val="00FE7FB0"/>
    <w:rsid w:val="00FF0019"/>
    <w:rsid w:val="00FF00D1"/>
    <w:rsid w:val="00FF0142"/>
    <w:rsid w:val="00FF028A"/>
    <w:rsid w:val="00FF0296"/>
    <w:rsid w:val="00FF032F"/>
    <w:rsid w:val="00FF0523"/>
    <w:rsid w:val="00FF05DE"/>
    <w:rsid w:val="00FF06BC"/>
    <w:rsid w:val="00FF0763"/>
    <w:rsid w:val="00FF095C"/>
    <w:rsid w:val="00FF0985"/>
    <w:rsid w:val="00FF0AC0"/>
    <w:rsid w:val="00FF0B17"/>
    <w:rsid w:val="00FF0BDB"/>
    <w:rsid w:val="00FF0C6D"/>
    <w:rsid w:val="00FF0CC8"/>
    <w:rsid w:val="00FF0D23"/>
    <w:rsid w:val="00FF0DF6"/>
    <w:rsid w:val="00FF0EE7"/>
    <w:rsid w:val="00FF0EF0"/>
    <w:rsid w:val="00FF0FCE"/>
    <w:rsid w:val="00FF1106"/>
    <w:rsid w:val="00FF1197"/>
    <w:rsid w:val="00FF1378"/>
    <w:rsid w:val="00FF150E"/>
    <w:rsid w:val="00FF187B"/>
    <w:rsid w:val="00FF1883"/>
    <w:rsid w:val="00FF18D4"/>
    <w:rsid w:val="00FF1911"/>
    <w:rsid w:val="00FF1968"/>
    <w:rsid w:val="00FF19F2"/>
    <w:rsid w:val="00FF1A2D"/>
    <w:rsid w:val="00FF1AB0"/>
    <w:rsid w:val="00FF1AEE"/>
    <w:rsid w:val="00FF1B2B"/>
    <w:rsid w:val="00FF1C20"/>
    <w:rsid w:val="00FF1D17"/>
    <w:rsid w:val="00FF1D46"/>
    <w:rsid w:val="00FF1DDE"/>
    <w:rsid w:val="00FF1E00"/>
    <w:rsid w:val="00FF1E4D"/>
    <w:rsid w:val="00FF1E54"/>
    <w:rsid w:val="00FF2116"/>
    <w:rsid w:val="00FF2185"/>
    <w:rsid w:val="00FF21C1"/>
    <w:rsid w:val="00FF21CA"/>
    <w:rsid w:val="00FF21E2"/>
    <w:rsid w:val="00FF22AE"/>
    <w:rsid w:val="00FF245D"/>
    <w:rsid w:val="00FF2579"/>
    <w:rsid w:val="00FF25E8"/>
    <w:rsid w:val="00FF2625"/>
    <w:rsid w:val="00FF2684"/>
    <w:rsid w:val="00FF26D8"/>
    <w:rsid w:val="00FF273F"/>
    <w:rsid w:val="00FF2866"/>
    <w:rsid w:val="00FF286D"/>
    <w:rsid w:val="00FF2937"/>
    <w:rsid w:val="00FF2987"/>
    <w:rsid w:val="00FF29DE"/>
    <w:rsid w:val="00FF2A38"/>
    <w:rsid w:val="00FF2A8D"/>
    <w:rsid w:val="00FF2A92"/>
    <w:rsid w:val="00FF2ADB"/>
    <w:rsid w:val="00FF2BD2"/>
    <w:rsid w:val="00FF2C00"/>
    <w:rsid w:val="00FF2C68"/>
    <w:rsid w:val="00FF2D57"/>
    <w:rsid w:val="00FF2DD8"/>
    <w:rsid w:val="00FF2E0C"/>
    <w:rsid w:val="00FF2E8F"/>
    <w:rsid w:val="00FF300E"/>
    <w:rsid w:val="00FF3027"/>
    <w:rsid w:val="00FF3141"/>
    <w:rsid w:val="00FF317C"/>
    <w:rsid w:val="00FF3195"/>
    <w:rsid w:val="00FF3202"/>
    <w:rsid w:val="00FF322E"/>
    <w:rsid w:val="00FF33A0"/>
    <w:rsid w:val="00FF3435"/>
    <w:rsid w:val="00FF3463"/>
    <w:rsid w:val="00FF3695"/>
    <w:rsid w:val="00FF37A3"/>
    <w:rsid w:val="00FF37CE"/>
    <w:rsid w:val="00FF3891"/>
    <w:rsid w:val="00FF3983"/>
    <w:rsid w:val="00FF3A99"/>
    <w:rsid w:val="00FF3B1F"/>
    <w:rsid w:val="00FF3C36"/>
    <w:rsid w:val="00FF3C37"/>
    <w:rsid w:val="00FF3CB6"/>
    <w:rsid w:val="00FF3CDB"/>
    <w:rsid w:val="00FF3D0C"/>
    <w:rsid w:val="00FF3D1B"/>
    <w:rsid w:val="00FF3EB9"/>
    <w:rsid w:val="00FF3F6B"/>
    <w:rsid w:val="00FF3F90"/>
    <w:rsid w:val="00FF3FE5"/>
    <w:rsid w:val="00FF3FEB"/>
    <w:rsid w:val="00FF4001"/>
    <w:rsid w:val="00FF40AD"/>
    <w:rsid w:val="00FF40B8"/>
    <w:rsid w:val="00FF40F9"/>
    <w:rsid w:val="00FF413C"/>
    <w:rsid w:val="00FF41FE"/>
    <w:rsid w:val="00FF42AA"/>
    <w:rsid w:val="00FF446C"/>
    <w:rsid w:val="00FF453A"/>
    <w:rsid w:val="00FF45D7"/>
    <w:rsid w:val="00FF464B"/>
    <w:rsid w:val="00FF46AE"/>
    <w:rsid w:val="00FF477C"/>
    <w:rsid w:val="00FF4802"/>
    <w:rsid w:val="00FF48BC"/>
    <w:rsid w:val="00FF48C3"/>
    <w:rsid w:val="00FF495E"/>
    <w:rsid w:val="00FF49A1"/>
    <w:rsid w:val="00FF49CE"/>
    <w:rsid w:val="00FF4A53"/>
    <w:rsid w:val="00FF4A90"/>
    <w:rsid w:val="00FF4A93"/>
    <w:rsid w:val="00FF4B33"/>
    <w:rsid w:val="00FF4B7A"/>
    <w:rsid w:val="00FF4BA8"/>
    <w:rsid w:val="00FF4C02"/>
    <w:rsid w:val="00FF4C2C"/>
    <w:rsid w:val="00FF4D75"/>
    <w:rsid w:val="00FF4D90"/>
    <w:rsid w:val="00FF4F4D"/>
    <w:rsid w:val="00FF4F58"/>
    <w:rsid w:val="00FF5300"/>
    <w:rsid w:val="00FF533A"/>
    <w:rsid w:val="00FF534F"/>
    <w:rsid w:val="00FF53DA"/>
    <w:rsid w:val="00FF56BC"/>
    <w:rsid w:val="00FF570D"/>
    <w:rsid w:val="00FF5729"/>
    <w:rsid w:val="00FF57E5"/>
    <w:rsid w:val="00FF57F6"/>
    <w:rsid w:val="00FF5892"/>
    <w:rsid w:val="00FF5AFD"/>
    <w:rsid w:val="00FF5B2D"/>
    <w:rsid w:val="00FF5CAC"/>
    <w:rsid w:val="00FF5D0B"/>
    <w:rsid w:val="00FF5F60"/>
    <w:rsid w:val="00FF62B1"/>
    <w:rsid w:val="00FF6380"/>
    <w:rsid w:val="00FF63A7"/>
    <w:rsid w:val="00FF63C0"/>
    <w:rsid w:val="00FF643F"/>
    <w:rsid w:val="00FF64A2"/>
    <w:rsid w:val="00FF6553"/>
    <w:rsid w:val="00FF65CE"/>
    <w:rsid w:val="00FF65FF"/>
    <w:rsid w:val="00FF66D1"/>
    <w:rsid w:val="00FF6744"/>
    <w:rsid w:val="00FF677E"/>
    <w:rsid w:val="00FF6886"/>
    <w:rsid w:val="00FF6A24"/>
    <w:rsid w:val="00FF6A37"/>
    <w:rsid w:val="00FF6A46"/>
    <w:rsid w:val="00FF6B52"/>
    <w:rsid w:val="00FF6B57"/>
    <w:rsid w:val="00FF6BBF"/>
    <w:rsid w:val="00FF6C2C"/>
    <w:rsid w:val="00FF6C6D"/>
    <w:rsid w:val="00FF6CB0"/>
    <w:rsid w:val="00FF6D9B"/>
    <w:rsid w:val="00FF6DCE"/>
    <w:rsid w:val="00FF6F7C"/>
    <w:rsid w:val="00FF6FA8"/>
    <w:rsid w:val="00FF6FAA"/>
    <w:rsid w:val="00FF7009"/>
    <w:rsid w:val="00FF7032"/>
    <w:rsid w:val="00FF716F"/>
    <w:rsid w:val="00FF725A"/>
    <w:rsid w:val="00FF749C"/>
    <w:rsid w:val="00FF75BF"/>
    <w:rsid w:val="00FF75D6"/>
    <w:rsid w:val="00FF7685"/>
    <w:rsid w:val="00FF77BD"/>
    <w:rsid w:val="00FF784C"/>
    <w:rsid w:val="00FF79E2"/>
    <w:rsid w:val="00FF7A0A"/>
    <w:rsid w:val="00FF7A12"/>
    <w:rsid w:val="00FF7AE4"/>
    <w:rsid w:val="00FF7C41"/>
    <w:rsid w:val="00FF7D13"/>
    <w:rsid w:val="00FF7E40"/>
    <w:rsid w:val="00FF7E69"/>
    <w:rsid w:val="00FF7E96"/>
    <w:rsid w:val="00FF7EC2"/>
    <w:rsid w:val="00FF7FFC"/>
    <w:rsid w:val="011BE54D"/>
    <w:rsid w:val="017ECA45"/>
    <w:rsid w:val="0194E549"/>
    <w:rsid w:val="0336D529"/>
    <w:rsid w:val="03CD70F1"/>
    <w:rsid w:val="03E6DC80"/>
    <w:rsid w:val="041CAF26"/>
    <w:rsid w:val="04965223"/>
    <w:rsid w:val="04C07538"/>
    <w:rsid w:val="053DE304"/>
    <w:rsid w:val="05888BA9"/>
    <w:rsid w:val="058ACA72"/>
    <w:rsid w:val="05E6BABB"/>
    <w:rsid w:val="061552FF"/>
    <w:rsid w:val="0677018D"/>
    <w:rsid w:val="067D28AB"/>
    <w:rsid w:val="06BB93D5"/>
    <w:rsid w:val="06F83A12"/>
    <w:rsid w:val="07AF6E03"/>
    <w:rsid w:val="08497F7D"/>
    <w:rsid w:val="08B2DD00"/>
    <w:rsid w:val="08D1DCAA"/>
    <w:rsid w:val="099DCC1F"/>
    <w:rsid w:val="0A98E425"/>
    <w:rsid w:val="0ADFA17C"/>
    <w:rsid w:val="0B3E1291"/>
    <w:rsid w:val="0B5066FD"/>
    <w:rsid w:val="0BA73744"/>
    <w:rsid w:val="0C536C89"/>
    <w:rsid w:val="0D2E4602"/>
    <w:rsid w:val="0DB36176"/>
    <w:rsid w:val="0E0281F0"/>
    <w:rsid w:val="0F1DF712"/>
    <w:rsid w:val="0FF6A5BD"/>
    <w:rsid w:val="100CEDEA"/>
    <w:rsid w:val="1104A359"/>
    <w:rsid w:val="116F9624"/>
    <w:rsid w:val="11DC6A9D"/>
    <w:rsid w:val="12CA992C"/>
    <w:rsid w:val="12F67F46"/>
    <w:rsid w:val="1303D080"/>
    <w:rsid w:val="13100812"/>
    <w:rsid w:val="1352F4DF"/>
    <w:rsid w:val="13558FC0"/>
    <w:rsid w:val="13A08065"/>
    <w:rsid w:val="13CC3E63"/>
    <w:rsid w:val="14015B41"/>
    <w:rsid w:val="140F55E3"/>
    <w:rsid w:val="148CDCB6"/>
    <w:rsid w:val="14F50A68"/>
    <w:rsid w:val="16297760"/>
    <w:rsid w:val="16382281"/>
    <w:rsid w:val="165D654E"/>
    <w:rsid w:val="16B942CB"/>
    <w:rsid w:val="16CCCA64"/>
    <w:rsid w:val="182071B5"/>
    <w:rsid w:val="18A33C56"/>
    <w:rsid w:val="18D3A37A"/>
    <w:rsid w:val="18F73C2E"/>
    <w:rsid w:val="19397775"/>
    <w:rsid w:val="19802673"/>
    <w:rsid w:val="19852BFF"/>
    <w:rsid w:val="19C485AB"/>
    <w:rsid w:val="19CC97D3"/>
    <w:rsid w:val="1A2E3687"/>
    <w:rsid w:val="1A6E435F"/>
    <w:rsid w:val="1B73E813"/>
    <w:rsid w:val="1BC24C33"/>
    <w:rsid w:val="1BCAFAF7"/>
    <w:rsid w:val="1BD4764F"/>
    <w:rsid w:val="1BF6D199"/>
    <w:rsid w:val="1C390601"/>
    <w:rsid w:val="1D2DABA0"/>
    <w:rsid w:val="1D3C4811"/>
    <w:rsid w:val="1E621025"/>
    <w:rsid w:val="1EADC430"/>
    <w:rsid w:val="1F16DE90"/>
    <w:rsid w:val="1F5C3A26"/>
    <w:rsid w:val="1F82473C"/>
    <w:rsid w:val="20A403D0"/>
    <w:rsid w:val="22059908"/>
    <w:rsid w:val="22B4A831"/>
    <w:rsid w:val="22CD1CE6"/>
    <w:rsid w:val="2314AC50"/>
    <w:rsid w:val="231A3BF6"/>
    <w:rsid w:val="23D9301B"/>
    <w:rsid w:val="23DC0939"/>
    <w:rsid w:val="246856F1"/>
    <w:rsid w:val="256A74C6"/>
    <w:rsid w:val="25E7702B"/>
    <w:rsid w:val="26B2F672"/>
    <w:rsid w:val="26D48C64"/>
    <w:rsid w:val="270C2217"/>
    <w:rsid w:val="274D922E"/>
    <w:rsid w:val="27B9BF2B"/>
    <w:rsid w:val="27B9F1FC"/>
    <w:rsid w:val="27C9FDE3"/>
    <w:rsid w:val="2A96CD71"/>
    <w:rsid w:val="2AB45589"/>
    <w:rsid w:val="2B65A38C"/>
    <w:rsid w:val="2C182F2B"/>
    <w:rsid w:val="2C65F448"/>
    <w:rsid w:val="2CA62A4C"/>
    <w:rsid w:val="2E0F5087"/>
    <w:rsid w:val="2E7BBF38"/>
    <w:rsid w:val="2E857804"/>
    <w:rsid w:val="309CF37C"/>
    <w:rsid w:val="30E001DF"/>
    <w:rsid w:val="311E3928"/>
    <w:rsid w:val="3128E0B4"/>
    <w:rsid w:val="316E2EA8"/>
    <w:rsid w:val="31D4B787"/>
    <w:rsid w:val="31D6E187"/>
    <w:rsid w:val="3271E3B5"/>
    <w:rsid w:val="337CCFED"/>
    <w:rsid w:val="3434C612"/>
    <w:rsid w:val="346DE775"/>
    <w:rsid w:val="35255C8E"/>
    <w:rsid w:val="358A5847"/>
    <w:rsid w:val="35E82B39"/>
    <w:rsid w:val="35F83AB1"/>
    <w:rsid w:val="365039E6"/>
    <w:rsid w:val="369F9E95"/>
    <w:rsid w:val="36F80788"/>
    <w:rsid w:val="371F5089"/>
    <w:rsid w:val="37F356C3"/>
    <w:rsid w:val="386EFC51"/>
    <w:rsid w:val="387DA2B7"/>
    <w:rsid w:val="38AC1122"/>
    <w:rsid w:val="39362804"/>
    <w:rsid w:val="397A5026"/>
    <w:rsid w:val="3980D7E2"/>
    <w:rsid w:val="3A5E1488"/>
    <w:rsid w:val="3A670200"/>
    <w:rsid w:val="3AD98A16"/>
    <w:rsid w:val="3B728763"/>
    <w:rsid w:val="3BF51862"/>
    <w:rsid w:val="3C19663A"/>
    <w:rsid w:val="3CBAB4BE"/>
    <w:rsid w:val="3CC7FF6D"/>
    <w:rsid w:val="3CF29C53"/>
    <w:rsid w:val="3D41AE93"/>
    <w:rsid w:val="3D99800B"/>
    <w:rsid w:val="3DA7E0C7"/>
    <w:rsid w:val="3DABE84F"/>
    <w:rsid w:val="3DB30B8C"/>
    <w:rsid w:val="3E484980"/>
    <w:rsid w:val="3E4D3822"/>
    <w:rsid w:val="3F05AC4A"/>
    <w:rsid w:val="3F1ABB2E"/>
    <w:rsid w:val="3FBD999A"/>
    <w:rsid w:val="400C5312"/>
    <w:rsid w:val="4018FB5D"/>
    <w:rsid w:val="412FA33D"/>
    <w:rsid w:val="41BA2893"/>
    <w:rsid w:val="4316C381"/>
    <w:rsid w:val="433B59F6"/>
    <w:rsid w:val="436CC371"/>
    <w:rsid w:val="449F0D65"/>
    <w:rsid w:val="45097999"/>
    <w:rsid w:val="466F1484"/>
    <w:rsid w:val="46930CB9"/>
    <w:rsid w:val="46EE207F"/>
    <w:rsid w:val="495DCAD6"/>
    <w:rsid w:val="49F240F1"/>
    <w:rsid w:val="4AAE4D5E"/>
    <w:rsid w:val="4B3F5E79"/>
    <w:rsid w:val="4B41BA1C"/>
    <w:rsid w:val="4B56A723"/>
    <w:rsid w:val="4C5CBA57"/>
    <w:rsid w:val="4C983029"/>
    <w:rsid w:val="4C9E6938"/>
    <w:rsid w:val="4CC0D2B0"/>
    <w:rsid w:val="4CF3D843"/>
    <w:rsid w:val="4DD5E585"/>
    <w:rsid w:val="4E0768AA"/>
    <w:rsid w:val="4E533B09"/>
    <w:rsid w:val="4E53B4AC"/>
    <w:rsid w:val="4E76A88C"/>
    <w:rsid w:val="4EAE012D"/>
    <w:rsid w:val="4EFA4442"/>
    <w:rsid w:val="4F2D4956"/>
    <w:rsid w:val="4F467B80"/>
    <w:rsid w:val="4F53A158"/>
    <w:rsid w:val="4FED795F"/>
    <w:rsid w:val="4FF56CC0"/>
    <w:rsid w:val="5070FFC3"/>
    <w:rsid w:val="51DA0C57"/>
    <w:rsid w:val="5208C788"/>
    <w:rsid w:val="522B824F"/>
    <w:rsid w:val="522C0DC9"/>
    <w:rsid w:val="52BB2501"/>
    <w:rsid w:val="52BD0D4A"/>
    <w:rsid w:val="52C7F4D5"/>
    <w:rsid w:val="52E08EB2"/>
    <w:rsid w:val="52E887D4"/>
    <w:rsid w:val="53174DC2"/>
    <w:rsid w:val="53461A56"/>
    <w:rsid w:val="5355DADC"/>
    <w:rsid w:val="541231EE"/>
    <w:rsid w:val="54919ACA"/>
    <w:rsid w:val="5652D4BB"/>
    <w:rsid w:val="575AC6C4"/>
    <w:rsid w:val="57748794"/>
    <w:rsid w:val="57E9E1B9"/>
    <w:rsid w:val="586A9325"/>
    <w:rsid w:val="59052462"/>
    <w:rsid w:val="597B3DA4"/>
    <w:rsid w:val="5A2B78C0"/>
    <w:rsid w:val="5C59511D"/>
    <w:rsid w:val="5D1E04EF"/>
    <w:rsid w:val="5D44690C"/>
    <w:rsid w:val="5DD19E7C"/>
    <w:rsid w:val="5E19FFA4"/>
    <w:rsid w:val="5E24B129"/>
    <w:rsid w:val="5E6A43CC"/>
    <w:rsid w:val="5E92CFB2"/>
    <w:rsid w:val="5E92F4BD"/>
    <w:rsid w:val="5F4CC121"/>
    <w:rsid w:val="5F6E1D3E"/>
    <w:rsid w:val="605A7D97"/>
    <w:rsid w:val="60718805"/>
    <w:rsid w:val="610816EB"/>
    <w:rsid w:val="614C571C"/>
    <w:rsid w:val="617B1510"/>
    <w:rsid w:val="61AE90C2"/>
    <w:rsid w:val="61B328A4"/>
    <w:rsid w:val="61CB1CBB"/>
    <w:rsid w:val="61E4DC90"/>
    <w:rsid w:val="621F8914"/>
    <w:rsid w:val="6244ACBD"/>
    <w:rsid w:val="63309D0E"/>
    <w:rsid w:val="64A890A3"/>
    <w:rsid w:val="66618475"/>
    <w:rsid w:val="67665145"/>
    <w:rsid w:val="679D6585"/>
    <w:rsid w:val="67AAAF11"/>
    <w:rsid w:val="6811937B"/>
    <w:rsid w:val="688B10E1"/>
    <w:rsid w:val="697EB28A"/>
    <w:rsid w:val="6A506A8C"/>
    <w:rsid w:val="6A5ABC09"/>
    <w:rsid w:val="6A6047A7"/>
    <w:rsid w:val="6B854632"/>
    <w:rsid w:val="6B9A3537"/>
    <w:rsid w:val="6BB2DF43"/>
    <w:rsid w:val="6BD6129A"/>
    <w:rsid w:val="6C663770"/>
    <w:rsid w:val="6CBCCB9A"/>
    <w:rsid w:val="6CD61C4E"/>
    <w:rsid w:val="6DC64928"/>
    <w:rsid w:val="6E46AF6F"/>
    <w:rsid w:val="6F6EBD68"/>
    <w:rsid w:val="6F9838B2"/>
    <w:rsid w:val="6FC2D854"/>
    <w:rsid w:val="708F5C47"/>
    <w:rsid w:val="71594CE6"/>
    <w:rsid w:val="71841E53"/>
    <w:rsid w:val="72284B5A"/>
    <w:rsid w:val="724FD51F"/>
    <w:rsid w:val="73052BAC"/>
    <w:rsid w:val="736CE3BF"/>
    <w:rsid w:val="7377F890"/>
    <w:rsid w:val="73A040DB"/>
    <w:rsid w:val="73C98FB9"/>
    <w:rsid w:val="73DA3442"/>
    <w:rsid w:val="74657C7C"/>
    <w:rsid w:val="74A3C5A8"/>
    <w:rsid w:val="7568AF10"/>
    <w:rsid w:val="756FB8D3"/>
    <w:rsid w:val="763C9714"/>
    <w:rsid w:val="765ABBE1"/>
    <w:rsid w:val="77277062"/>
    <w:rsid w:val="7742392B"/>
    <w:rsid w:val="778B512A"/>
    <w:rsid w:val="77FA42FD"/>
    <w:rsid w:val="7993F3C8"/>
    <w:rsid w:val="7A968BE2"/>
    <w:rsid w:val="7C9069B8"/>
    <w:rsid w:val="7C931663"/>
    <w:rsid w:val="7D34936B"/>
    <w:rsid w:val="7D3D2431"/>
    <w:rsid w:val="7D5AA49C"/>
    <w:rsid w:val="7D98B627"/>
    <w:rsid w:val="7DC21BD1"/>
    <w:rsid w:val="7F6128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5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FE4"/>
    <w:pPr>
      <w:spacing w:after="120"/>
    </w:pPr>
    <w:rPr>
      <w:rFonts w:ascii="Segoe UI" w:hAnsi="Segoe UI"/>
      <w:sz w:val="19"/>
      <w:lang w:val="en-AU"/>
    </w:rPr>
  </w:style>
  <w:style w:type="paragraph" w:styleId="Heading1">
    <w:name w:val="heading 1"/>
    <w:basedOn w:val="Normal"/>
    <w:next w:val="Normal"/>
    <w:link w:val="Heading1Char"/>
    <w:uiPriority w:val="19"/>
    <w:qFormat/>
    <w:rsid w:val="00373FE4"/>
    <w:pPr>
      <w:keepNext/>
      <w:pageBreakBefore/>
      <w:numPr>
        <w:numId w:val="9"/>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73FE4"/>
    <w:pPr>
      <w:keepNext/>
      <w:numPr>
        <w:ilvl w:val="1"/>
        <w:numId w:val="9"/>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373FE4"/>
    <w:pPr>
      <w:keepNext/>
      <w:numPr>
        <w:ilvl w:val="2"/>
        <w:numId w:val="9"/>
      </w:numPr>
      <w:spacing w:before="3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373FE4"/>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373FE4"/>
    <w:pPr>
      <w:keepNext/>
      <w:numPr>
        <w:ilvl w:val="4"/>
        <w:numId w:val="9"/>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373FE4"/>
    <w:pPr>
      <w:keepNext/>
      <w:keepLines/>
      <w:numPr>
        <w:ilvl w:val="5"/>
        <w:numId w:val="9"/>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373FE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373FE4"/>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373FE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73FE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373FE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373FE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373FE4"/>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373FE4"/>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373FE4"/>
    <w:pPr>
      <w:numPr>
        <w:numId w:val="8"/>
      </w:numPr>
      <w:suppressAutoHyphens/>
    </w:pPr>
    <w:rPr>
      <w:rFonts w:eastAsia="Times New Roman" w:cs="Times New Roman"/>
      <w:szCs w:val="19"/>
      <w:lang w:eastAsia="en-AU"/>
    </w:rPr>
  </w:style>
  <w:style w:type="paragraph" w:customStyle="1" w:styleId="TableNheader">
    <w:name w:val="Table N header"/>
    <w:basedOn w:val="Normal"/>
    <w:uiPriority w:val="2"/>
    <w:qFormat/>
    <w:rsid w:val="00373FE4"/>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373FE4"/>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ymbol" w:hAnsi="Segoe UI Symbol"/>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Symbol" w:hAnsi="Segoe UI Symbol"/>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373FE4"/>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373FE4"/>
    <w:rPr>
      <w:rFonts w:ascii="Segoe UI" w:hAnsi="Segoe UI"/>
      <w:sz w:val="15"/>
      <w:lang w:val="en-AU"/>
    </w:rPr>
  </w:style>
  <w:style w:type="paragraph" w:styleId="Caption">
    <w:name w:val="caption"/>
    <w:basedOn w:val="Normal"/>
    <w:next w:val="Normal"/>
    <w:link w:val="CaptionChar"/>
    <w:uiPriority w:val="35"/>
    <w:qFormat/>
    <w:rsid w:val="00373FE4"/>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373FE4"/>
    <w:pPr>
      <w:numPr>
        <w:numId w:val="19"/>
      </w:numPr>
      <w:spacing w:before="60" w:after="60"/>
    </w:pPr>
    <w:rPr>
      <w:sz w:val="17"/>
    </w:rPr>
  </w:style>
  <w:style w:type="paragraph" w:customStyle="1" w:styleId="TableNListnumbered">
    <w:name w:val="Table N List (numbered)"/>
    <w:basedOn w:val="TableNBullet"/>
    <w:uiPriority w:val="2"/>
    <w:qFormat/>
    <w:rsid w:val="00373FE4"/>
    <w:pPr>
      <w:numPr>
        <w:numId w:val="20"/>
      </w:numPr>
    </w:pPr>
  </w:style>
  <w:style w:type="paragraph" w:customStyle="1" w:styleId="xAppendixLevel1">
    <w:name w:val="xAppendix Level 1"/>
    <w:basedOn w:val="Heading1"/>
    <w:next w:val="Normal"/>
    <w:uiPriority w:val="98"/>
    <w:qFormat/>
    <w:rsid w:val="00373FE4"/>
    <w:pPr>
      <w:numPr>
        <w:numId w:val="21"/>
      </w:numPr>
    </w:pPr>
    <w:rPr>
      <w:bCs/>
    </w:rPr>
  </w:style>
  <w:style w:type="paragraph" w:customStyle="1" w:styleId="xAppendixLevel2">
    <w:name w:val="xAppendix Level 2"/>
    <w:basedOn w:val="Heading2"/>
    <w:next w:val="Normal"/>
    <w:uiPriority w:val="98"/>
    <w:qFormat/>
    <w:rsid w:val="00373FE4"/>
    <w:pPr>
      <w:numPr>
        <w:numId w:val="21"/>
      </w:numPr>
    </w:pPr>
    <w:rPr>
      <w:bCs/>
      <w:sz w:val="34"/>
    </w:rPr>
  </w:style>
  <w:style w:type="paragraph" w:customStyle="1" w:styleId="xAppendixLevel3">
    <w:name w:val="xAppendix Level 3"/>
    <w:basedOn w:val="Heading3"/>
    <w:next w:val="Normal"/>
    <w:uiPriority w:val="98"/>
    <w:qFormat/>
    <w:rsid w:val="00373FE4"/>
    <w:pPr>
      <w:numPr>
        <w:numId w:val="21"/>
      </w:numPr>
    </w:pPr>
    <w:rPr>
      <w:bCs/>
    </w:rPr>
  </w:style>
  <w:style w:type="paragraph" w:customStyle="1" w:styleId="Listnumbered">
    <w:name w:val="List (numbered)"/>
    <w:basedOn w:val="Normal"/>
    <w:uiPriority w:val="1"/>
    <w:qFormat/>
    <w:rsid w:val="00373FE4"/>
    <w:pPr>
      <w:numPr>
        <w:numId w:val="12"/>
      </w:numPr>
    </w:pPr>
  </w:style>
  <w:style w:type="paragraph" w:customStyle="1" w:styleId="Source">
    <w:name w:val="Source"/>
    <w:basedOn w:val="Normal"/>
    <w:next w:val="Normal"/>
    <w:link w:val="SourceChar"/>
    <w:uiPriority w:val="39"/>
    <w:rsid w:val="00373FE4"/>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373FE4"/>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pPr>
      <w:numPr>
        <w:numId w:val="0"/>
      </w:numPr>
    </w:pPr>
  </w:style>
  <w:style w:type="paragraph" w:customStyle="1" w:styleId="Tableexpheader">
    <w:name w:val="Table exp header"/>
    <w:basedOn w:val="Normal"/>
    <w:uiPriority w:val="3"/>
    <w:qFormat/>
    <w:rsid w:val="00373FE4"/>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373FE4"/>
    <w:pPr>
      <w:numPr>
        <w:numId w:val="17"/>
      </w:numPr>
      <w:spacing w:before="60" w:after="60"/>
    </w:pPr>
    <w:rPr>
      <w:sz w:val="16"/>
    </w:rPr>
  </w:style>
  <w:style w:type="paragraph" w:customStyle="1" w:styleId="TableExpText">
    <w:name w:val="Table Exp Text"/>
    <w:basedOn w:val="Normal"/>
    <w:uiPriority w:val="3"/>
    <w:qFormat/>
    <w:rsid w:val="00373FE4"/>
    <w:rPr>
      <w:sz w:val="16"/>
    </w:rPr>
  </w:style>
  <w:style w:type="character" w:customStyle="1" w:styleId="Heading7Char">
    <w:name w:val="Heading 7 Char"/>
    <w:basedOn w:val="DefaultParagraphFont"/>
    <w:link w:val="Heading7"/>
    <w:uiPriority w:val="19"/>
    <w:semiHidden/>
    <w:rsid w:val="00373FE4"/>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373FE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FE4"/>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373FE4"/>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373FE4"/>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373FE4"/>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373FE4"/>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373FE4"/>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373FE4"/>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373FE4"/>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373FE4"/>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373FE4"/>
    <w:rPr>
      <w:color w:val="00264D" w:themeColor="background2"/>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373FE4"/>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373FE4"/>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373FE4"/>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Symbol" w:hAnsi="Segoe UI Symbol"/>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373FE4"/>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373FE4"/>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373FE4"/>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373FE4"/>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373FE4"/>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373FE4"/>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373FE4"/>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373FE4"/>
    <w:rPr>
      <w:color w:val="808080"/>
    </w:rPr>
  </w:style>
  <w:style w:type="paragraph" w:customStyle="1" w:styleId="BioHeading">
    <w:name w:val="Bio Heading"/>
    <w:basedOn w:val="TableNText"/>
    <w:uiPriority w:val="97"/>
    <w:rsid w:val="00373FE4"/>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373FE4"/>
    <w:pPr>
      <w:tabs>
        <w:tab w:val="center" w:pos="4513"/>
        <w:tab w:val="right" w:pos="9026"/>
      </w:tabs>
      <w:spacing w:after="0"/>
    </w:pPr>
  </w:style>
  <w:style w:type="character" w:customStyle="1" w:styleId="HeaderChar">
    <w:name w:val="Header Char"/>
    <w:basedOn w:val="DefaultParagraphFont"/>
    <w:link w:val="Header"/>
    <w:uiPriority w:val="99"/>
    <w:rsid w:val="00373FE4"/>
    <w:rPr>
      <w:rFonts w:ascii="Segoe UI" w:hAnsi="Segoe UI"/>
      <w:sz w:val="19"/>
      <w:lang w:val="en-AU"/>
    </w:rPr>
  </w:style>
  <w:style w:type="table" w:customStyle="1" w:styleId="NOUSSideHeader1">
    <w:name w:val="NOUS Side Header1"/>
    <w:basedOn w:val="TableNormal"/>
    <w:next w:val="TableGrid"/>
    <w:uiPriority w:val="39"/>
    <w:rsid w:val="00373FE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TableSide">
    <w:name w:val="Nous Table_Side"/>
    <w:basedOn w:val="TableNormal"/>
    <w:uiPriority w:val="99"/>
    <w:rsid w:val="00373FE4"/>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TableNTextChar">
    <w:name w:val="Table N Text Char"/>
    <w:basedOn w:val="DefaultParagraphFont"/>
    <w:link w:val="TableNText"/>
    <w:uiPriority w:val="2"/>
    <w:rsid w:val="00373FE4"/>
    <w:rPr>
      <w:rFonts w:ascii="Segoe UI" w:hAnsi="Segoe UI"/>
      <w:sz w:val="17"/>
      <w:lang w:val="en-AU"/>
    </w:rPr>
  </w:style>
  <w:style w:type="character" w:styleId="CommentReference">
    <w:name w:val="annotation reference"/>
    <w:basedOn w:val="DefaultParagraphFont"/>
    <w:uiPriority w:val="99"/>
    <w:semiHidden/>
    <w:unhideWhenUsed/>
    <w:rsid w:val="00373FE4"/>
    <w:rPr>
      <w:sz w:val="16"/>
      <w:szCs w:val="16"/>
    </w:rPr>
  </w:style>
  <w:style w:type="paragraph" w:styleId="CommentText">
    <w:name w:val="annotation text"/>
    <w:basedOn w:val="Normal"/>
    <w:link w:val="CommentTextChar"/>
    <w:uiPriority w:val="99"/>
    <w:unhideWhenUsed/>
    <w:rsid w:val="00373FE4"/>
    <w:pPr>
      <w:spacing w:line="240" w:lineRule="auto"/>
    </w:pPr>
    <w:rPr>
      <w:sz w:val="20"/>
      <w:szCs w:val="20"/>
    </w:rPr>
  </w:style>
  <w:style w:type="character" w:customStyle="1" w:styleId="CommentTextChar">
    <w:name w:val="Comment Text Char"/>
    <w:basedOn w:val="DefaultParagraphFont"/>
    <w:link w:val="CommentText"/>
    <w:uiPriority w:val="99"/>
    <w:rsid w:val="00373FE4"/>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8351BF"/>
    <w:rPr>
      <w:b/>
      <w:bCs/>
    </w:rPr>
  </w:style>
  <w:style w:type="character" w:customStyle="1" w:styleId="CommentSubjectChar">
    <w:name w:val="Comment Subject Char"/>
    <w:basedOn w:val="CommentTextChar"/>
    <w:link w:val="CommentSubject"/>
    <w:uiPriority w:val="99"/>
    <w:semiHidden/>
    <w:rsid w:val="008351BF"/>
    <w:rPr>
      <w:rFonts w:ascii="Segoe UI" w:hAnsi="Segoe UI"/>
      <w:b/>
      <w:bCs/>
      <w:sz w:val="20"/>
      <w:szCs w:val="20"/>
      <w:lang w:val="en-AU"/>
    </w:rPr>
  </w:style>
  <w:style w:type="paragraph" w:styleId="ListParagraph">
    <w:name w:val="List Paragraph"/>
    <w:basedOn w:val="Normal"/>
    <w:uiPriority w:val="34"/>
    <w:qFormat/>
    <w:rsid w:val="0008300A"/>
    <w:pPr>
      <w:ind w:firstLine="340"/>
    </w:pPr>
  </w:style>
  <w:style w:type="paragraph" w:styleId="NormalWeb">
    <w:name w:val="Normal (Web)"/>
    <w:basedOn w:val="Normal"/>
    <w:uiPriority w:val="99"/>
    <w:unhideWhenUsed/>
    <w:rsid w:val="00C81433"/>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373FE4"/>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373FE4"/>
    <w:rPr>
      <w:rFonts w:ascii="Segoe UI" w:hAnsi="Segoe UI"/>
      <w:sz w:val="15"/>
      <w:szCs w:val="20"/>
      <w:lang w:val="en-AU"/>
    </w:rPr>
  </w:style>
  <w:style w:type="character" w:styleId="FootnoteReference">
    <w:name w:val="footnote reference"/>
    <w:basedOn w:val="DefaultParagraphFont"/>
    <w:uiPriority w:val="89"/>
    <w:unhideWhenUsed/>
    <w:qFormat/>
    <w:rsid w:val="00123E40"/>
    <w:rPr>
      <w:vertAlign w:val="superscript"/>
    </w:rPr>
  </w:style>
  <w:style w:type="paragraph" w:customStyle="1" w:styleId="Longformcallout">
    <w:name w:val="Long form callout"/>
    <w:basedOn w:val="Normal"/>
    <w:uiPriority w:val="20"/>
    <w:qFormat/>
    <w:rsid w:val="00373FE4"/>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373FE4"/>
    <w:pPr>
      <w:numPr>
        <w:numId w:val="14"/>
      </w:numPr>
    </w:pPr>
  </w:style>
  <w:style w:type="paragraph" w:customStyle="1" w:styleId="longformcalloutnumber">
    <w:name w:val="long form callout number"/>
    <w:basedOn w:val="longformcalloutbullet"/>
    <w:uiPriority w:val="20"/>
    <w:qFormat/>
    <w:rsid w:val="00373FE4"/>
    <w:pPr>
      <w:numPr>
        <w:numId w:val="15"/>
      </w:numPr>
    </w:pPr>
  </w:style>
  <w:style w:type="table" w:customStyle="1" w:styleId="NousLongformcallout">
    <w:name w:val="Nous_Long form call out"/>
    <w:basedOn w:val="TableNormal"/>
    <w:uiPriority w:val="99"/>
    <w:rsid w:val="00373FE4"/>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Mention">
    <w:name w:val="Mention"/>
    <w:basedOn w:val="DefaultParagraphFont"/>
    <w:uiPriority w:val="99"/>
    <w:unhideWhenUsed/>
    <w:rsid w:val="00EA777F"/>
    <w:rPr>
      <w:color w:val="2B579A"/>
      <w:shd w:val="clear" w:color="auto" w:fill="E1DFDD"/>
    </w:rPr>
  </w:style>
  <w:style w:type="character" w:styleId="UnresolvedMention">
    <w:name w:val="Unresolved Mention"/>
    <w:basedOn w:val="DefaultParagraphFont"/>
    <w:uiPriority w:val="99"/>
    <w:semiHidden/>
    <w:unhideWhenUsed/>
    <w:rsid w:val="004F71F1"/>
    <w:rPr>
      <w:color w:val="605E5C"/>
      <w:shd w:val="clear" w:color="auto" w:fill="E1DFDD"/>
    </w:rPr>
  </w:style>
  <w:style w:type="paragraph" w:styleId="Revision">
    <w:name w:val="Revision"/>
    <w:hidden/>
    <w:uiPriority w:val="99"/>
    <w:semiHidden/>
    <w:rsid w:val="00193AC5"/>
    <w:pPr>
      <w:spacing w:after="0" w:line="240" w:lineRule="auto"/>
    </w:pPr>
    <w:rPr>
      <w:rFonts w:ascii="Segoe UI" w:hAnsi="Segoe UI"/>
      <w:sz w:val="19"/>
    </w:rPr>
  </w:style>
  <w:style w:type="paragraph" w:customStyle="1" w:styleId="Default">
    <w:name w:val="Default"/>
    <w:rsid w:val="007D1125"/>
    <w:pPr>
      <w:autoSpaceDE w:val="0"/>
      <w:autoSpaceDN w:val="0"/>
      <w:adjustRightInd w:val="0"/>
      <w:spacing w:after="0" w:line="240" w:lineRule="auto"/>
    </w:pPr>
    <w:rPr>
      <w:rFonts w:ascii="Segoe UI" w:hAnsi="Segoe UI" w:cs="Segoe UI"/>
      <w:color w:val="000000"/>
      <w:sz w:val="24"/>
      <w:szCs w:val="24"/>
      <w:lang w:val="en-AU"/>
    </w:rPr>
  </w:style>
  <w:style w:type="table" w:customStyle="1" w:styleId="NOUSSideHeader3">
    <w:name w:val="NOUS Side Header3"/>
    <w:basedOn w:val="TableNormal"/>
    <w:uiPriority w:val="99"/>
    <w:rsid w:val="00CD0E0D"/>
    <w:pPr>
      <w:spacing w:after="0" w:line="240" w:lineRule="auto"/>
      <w:ind w:left="57"/>
    </w:pPr>
    <w:rPr>
      <w:rFonts w:ascii="MS Gothic" w:hAnsi="MS Gothic"/>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paragraph" w:customStyle="1" w:styleId="Callout">
    <w:name w:val="Call out"/>
    <w:basedOn w:val="Normal"/>
    <w:uiPriority w:val="98"/>
    <w:qFormat/>
    <w:rsid w:val="00373FE4"/>
    <w:pPr>
      <w:pBdr>
        <w:top w:val="single" w:sz="18" w:space="4" w:color="E6E6E1" w:themeColor="accent5"/>
      </w:pBdr>
    </w:pPr>
    <w:rPr>
      <w:rFonts w:ascii="Segoe UI Semilight" w:hAnsi="Segoe UI Semilight"/>
      <w:color w:val="F8981D" w:themeColor="accent3"/>
      <w:kern w:val="24"/>
      <w:sz w:val="22"/>
    </w:rPr>
  </w:style>
  <w:style w:type="paragraph" w:styleId="TOC3">
    <w:name w:val="toc 3"/>
    <w:basedOn w:val="Normal"/>
    <w:next w:val="Normal"/>
    <w:autoRedefine/>
    <w:uiPriority w:val="39"/>
    <w:unhideWhenUsed/>
    <w:rsid w:val="00FF21CA"/>
    <w:pPr>
      <w:spacing w:after="100"/>
      <w:ind w:left="380"/>
    </w:pPr>
  </w:style>
  <w:style w:type="character" w:customStyle="1" w:styleId="cf01">
    <w:name w:val="cf01"/>
    <w:basedOn w:val="DefaultParagraphFont"/>
    <w:rsid w:val="000E06C7"/>
    <w:rPr>
      <w:rFonts w:ascii="Segoe UI" w:hAnsi="Segoe UI" w:cs="Segoe UI" w:hint="default"/>
      <w:sz w:val="18"/>
      <w:szCs w:val="18"/>
    </w:rPr>
  </w:style>
  <w:style w:type="paragraph" w:customStyle="1" w:styleId="pf0">
    <w:name w:val="pf0"/>
    <w:basedOn w:val="Normal"/>
    <w:rsid w:val="00F042FD"/>
    <w:pPr>
      <w:spacing w:before="100" w:beforeAutospacing="1" w:after="100" w:afterAutospacing="1"/>
    </w:pPr>
    <w:rPr>
      <w:rFonts w:ascii="Times New Roman" w:eastAsia="Times New Roman" w:hAnsi="Times New Roman" w:cs="Times New Roman"/>
      <w:sz w:val="24"/>
      <w:szCs w:val="24"/>
      <w:lang w:eastAsia="en-AU"/>
    </w:rPr>
  </w:style>
  <w:style w:type="table" w:customStyle="1" w:styleId="NousTableSide1">
    <w:name w:val="Nous Table_Side1"/>
    <w:basedOn w:val="TableNormal"/>
    <w:uiPriority w:val="99"/>
    <w:rsid w:val="000A399C"/>
    <w:pPr>
      <w:spacing w:after="0" w:line="240" w:lineRule="auto"/>
    </w:pPr>
    <w:rPr>
      <w:rFonts w:ascii="Segoe UI" w:hAnsi="Segoe UI"/>
      <w:kern w:val="2"/>
      <w:sz w:val="17"/>
      <w14:ligatures w14:val="standardContextual"/>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Trebuchet MS" w:hAnsi="Trebuchet MS"/>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numbering" w:customStyle="1" w:styleId="TableNListnumberedmultilevel">
    <w:name w:val="Table N List (numbered) multilevel"/>
    <w:uiPriority w:val="99"/>
    <w:rsid w:val="00373FE4"/>
    <w:pPr>
      <w:numPr>
        <w:numId w:val="20"/>
      </w:numPr>
    </w:pPr>
  </w:style>
  <w:style w:type="character" w:styleId="FollowedHyperlink">
    <w:name w:val="FollowedHyperlink"/>
    <w:basedOn w:val="DefaultParagraphFont"/>
    <w:uiPriority w:val="99"/>
    <w:semiHidden/>
    <w:unhideWhenUsed/>
    <w:rsid w:val="00373FE4"/>
    <w:rPr>
      <w:color w:val="0048C7" w:themeColor="followedHyperlink"/>
      <w:u w:val="single"/>
    </w:rPr>
  </w:style>
  <w:style w:type="table" w:customStyle="1" w:styleId="NousTableStyletopandsideheading1">
    <w:name w:val="Nous Table Style top and side heading1"/>
    <w:basedOn w:val="TableNormal"/>
    <w:uiPriority w:val="99"/>
    <w:rsid w:val="00C701E9"/>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ymbol" w:hAnsi="Segoe UI Symbol"/>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Symbol" w:hAnsi="Segoe UI Symbol"/>
        <w:b/>
        <w:color w:val="00264D" w:themeColor="background2"/>
        <w:sz w:val="18"/>
      </w:rPr>
      <w:tblPr/>
      <w:tcPr>
        <w:tcBorders>
          <w:left w:val="nil"/>
        </w:tcBorders>
        <w:shd w:val="clear" w:color="auto" w:fill="E6E6E1" w:themeFill="accent5"/>
      </w:tcPr>
    </w:tblStylePr>
  </w:style>
  <w:style w:type="table" w:customStyle="1" w:styleId="NOUSSideHeader2">
    <w:name w:val="NOUS Side Header2"/>
    <w:basedOn w:val="TableNormal"/>
    <w:uiPriority w:val="39"/>
    <w:rsid w:val="00C701E9"/>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1">
    <w:name w:val="NOUS1"/>
    <w:basedOn w:val="TableNormal"/>
    <w:uiPriority w:val="99"/>
    <w:rsid w:val="00C701E9"/>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Symbol" w:hAnsi="Segoe UI Symbol"/>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table" w:customStyle="1" w:styleId="NOUSSideHeader11">
    <w:name w:val="NOUS Side Header11"/>
    <w:basedOn w:val="TableNormal"/>
    <w:next w:val="TableGrid"/>
    <w:uiPriority w:val="39"/>
    <w:rsid w:val="00C701E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ymbol" w:hAnsi="Segoe UI Symbol"/>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Symbol" w:hAnsi="Segoe UI Symbol"/>
        <w:sz w:val="17"/>
      </w:rPr>
    </w:tblStylePr>
    <w:tblStylePr w:type="band2Horz">
      <w:rPr>
        <w:rFonts w:ascii="Segoe UI Symbol" w:hAnsi="Segoe UI Symbol"/>
        <w:sz w:val="17"/>
      </w:rPr>
    </w:tblStylePr>
  </w:style>
  <w:style w:type="table" w:customStyle="1" w:styleId="NousTableSide2">
    <w:name w:val="Nous Table_Side2"/>
    <w:basedOn w:val="TableNormal"/>
    <w:uiPriority w:val="99"/>
    <w:rsid w:val="00C701E9"/>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ymbol" w:hAnsi="Segoe UI Symbol"/>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31">
    <w:name w:val="NOUS Side Header31"/>
    <w:basedOn w:val="TableNormal"/>
    <w:uiPriority w:val="99"/>
    <w:rsid w:val="00C701E9"/>
    <w:pPr>
      <w:spacing w:after="0" w:line="240" w:lineRule="auto"/>
      <w:ind w:left="57"/>
    </w:pPr>
    <w:rPr>
      <w:rFonts w:ascii="MS Gothic" w:hAnsi="MS Gothic"/>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Symbol" w:hAnsi="Segoe UI Symbol"/>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TableSide11">
    <w:name w:val="Nous Table_Side11"/>
    <w:basedOn w:val="TableNormal"/>
    <w:uiPriority w:val="99"/>
    <w:rsid w:val="00C701E9"/>
    <w:pPr>
      <w:spacing w:after="0" w:line="240" w:lineRule="auto"/>
    </w:pPr>
    <w:rPr>
      <w:rFonts w:ascii="Segoe UI" w:hAnsi="Segoe UI"/>
      <w:kern w:val="2"/>
      <w:sz w:val="17"/>
      <w14:ligatures w14:val="standardContextual"/>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ource Sans Pro" w:hAnsi="Source Sans Pro"/>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4">
    <w:name w:val="NOUS Side Header4"/>
    <w:basedOn w:val="TableNormal"/>
    <w:next w:val="TableGrid"/>
    <w:uiPriority w:val="39"/>
    <w:rsid w:val="004A41A2"/>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Emoji" w:hAnsi="Segoe UI Emoj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yanmar Text" w:hAnsi="Myanmar Text"/>
        <w:sz w:val="17"/>
      </w:rPr>
    </w:tblStylePr>
    <w:tblStylePr w:type="band2Horz">
      <w:rPr>
        <w:rFonts w:ascii="Myanmar Text" w:hAnsi="Myanmar Text"/>
        <w:sz w:val="17"/>
      </w:rPr>
    </w:tblStylePr>
  </w:style>
  <w:style w:type="paragraph" w:styleId="TableofFigures">
    <w:name w:val="table of figures"/>
    <w:basedOn w:val="Normal"/>
    <w:next w:val="Normal"/>
    <w:uiPriority w:val="99"/>
    <w:unhideWhenUsed/>
    <w:rsid w:val="005233DB"/>
    <w:pPr>
      <w:spacing w:after="0"/>
    </w:pPr>
  </w:style>
  <w:style w:type="paragraph" w:customStyle="1" w:styleId="NousFooter">
    <w:name w:val="Nous Footer"/>
    <w:basedOn w:val="Normal"/>
    <w:uiPriority w:val="96"/>
    <w:qFormat/>
    <w:rsid w:val="00373FE4"/>
    <w:pPr>
      <w:spacing w:after="0"/>
    </w:pPr>
    <w:rPr>
      <w:color w:val="808080" w:themeColor="background1" w:themeShade="80"/>
      <w:sz w:val="15"/>
      <w:szCs w:val="15"/>
      <w:lang w:eastAsia="en-AU"/>
    </w:rPr>
  </w:style>
  <w:style w:type="table" w:customStyle="1" w:styleId="NOUSSideHeader5">
    <w:name w:val="NOUS Side Header5"/>
    <w:basedOn w:val="TableNormal"/>
    <w:next w:val="TableGrid"/>
    <w:uiPriority w:val="39"/>
    <w:rsid w:val="005D316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rebuchet MS" w:hAnsi="Trebuchet M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MDL2 Assets" w:hAnsi="Segoe MDL2 Assets"/>
        <w:sz w:val="17"/>
      </w:rPr>
    </w:tblStylePr>
    <w:tblStylePr w:type="band2Horz">
      <w:rPr>
        <w:rFonts w:ascii="Segoe MDL2 Assets" w:hAnsi="Segoe MDL2 Assets"/>
        <w:sz w:val="17"/>
      </w:rPr>
    </w:tblStylePr>
  </w:style>
  <w:style w:type="table" w:customStyle="1" w:styleId="NOUSSideHeader6">
    <w:name w:val="NOUS Side Header6"/>
    <w:basedOn w:val="TableNormal"/>
    <w:next w:val="TableGrid"/>
    <w:uiPriority w:val="39"/>
    <w:rsid w:val="00D877C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rebuchet MS" w:hAnsi="Trebuchet M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MDL2 Assets" w:hAnsi="Segoe MDL2 Assets"/>
        <w:sz w:val="17"/>
      </w:rPr>
    </w:tblStylePr>
    <w:tblStylePr w:type="band2Horz">
      <w:rPr>
        <w:rFonts w:ascii="Segoe MDL2 Assets" w:hAnsi="Segoe MDL2 Assets"/>
        <w:sz w:val="17"/>
      </w:rPr>
    </w:tblStylePr>
  </w:style>
  <w:style w:type="table" w:customStyle="1" w:styleId="NOUSSideHeader7">
    <w:name w:val="NOUS Side Header7"/>
    <w:basedOn w:val="TableNormal"/>
    <w:next w:val="TableGrid"/>
    <w:uiPriority w:val="39"/>
    <w:rsid w:val="006F4EA3"/>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rebuchet MS" w:hAnsi="Trebuchet M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MDL2 Assets" w:hAnsi="Segoe MDL2 Assets"/>
        <w:sz w:val="17"/>
      </w:rPr>
    </w:tblStylePr>
    <w:tblStylePr w:type="band2Horz">
      <w:rPr>
        <w:rFonts w:ascii="Segoe MDL2 Assets" w:hAnsi="Segoe MDL2 Assets"/>
        <w:sz w:val="17"/>
      </w:rPr>
    </w:tblStylePr>
  </w:style>
  <w:style w:type="table" w:customStyle="1" w:styleId="NOUSSideHeader8">
    <w:name w:val="NOUS Side Header8"/>
    <w:basedOn w:val="TableNormal"/>
    <w:next w:val="TableGrid"/>
    <w:uiPriority w:val="39"/>
    <w:rsid w:val="007E07F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Emoji" w:hAnsi="Segoe UI Emoj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yanmar Text" w:hAnsi="Myanmar Text"/>
        <w:sz w:val="17"/>
      </w:rPr>
    </w:tblStylePr>
    <w:tblStylePr w:type="band2Horz">
      <w:rPr>
        <w:rFonts w:ascii="Myanmar Text" w:hAnsi="Myanmar Text"/>
        <w:sz w:val="17"/>
      </w:rPr>
    </w:tblStylePr>
  </w:style>
  <w:style w:type="character" w:customStyle="1" w:styleId="ui-provider">
    <w:name w:val="ui-provider"/>
    <w:basedOn w:val="DefaultParagraphFont"/>
    <w:rsid w:val="00DB38D6"/>
  </w:style>
  <w:style w:type="table" w:customStyle="1" w:styleId="NousTableTopandside5">
    <w:name w:val="Nous Table_Top and side5"/>
    <w:basedOn w:val="TableNormal"/>
    <w:uiPriority w:val="99"/>
    <w:rsid w:val="00693120"/>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Marlett" w:hAnsi="Marlet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Marlett" w:hAnsi="Marlett"/>
        <w:b w:val="0"/>
        <w:color w:val="00264D" w:themeColor="background2"/>
        <w:sz w:val="18"/>
      </w:rPr>
      <w:tblPr/>
      <w:tcPr>
        <w:tcBorders>
          <w:left w:val="nil"/>
        </w:tcBorders>
        <w:shd w:val="clear" w:color="auto" w:fill="E6E6E1" w:themeFill="accent5"/>
      </w:tcPr>
    </w:tblStylePr>
  </w:style>
  <w:style w:type="paragraph" w:customStyle="1" w:styleId="FootnoteText1">
    <w:name w:val="Footnote Text1"/>
    <w:basedOn w:val="Heading5"/>
    <w:qFormat/>
    <w:rsid w:val="00AB23E2"/>
    <w:pPr>
      <w:numPr>
        <w:numId w:val="4"/>
      </w:numPr>
      <w:spacing w:before="0" w:after="0"/>
    </w:pPr>
    <w:rPr>
      <w:rFonts w:eastAsiaTheme="minorHAnsi" w:cstheme="minorBidi"/>
      <w:b w:val="0"/>
      <w:sz w:val="15"/>
      <w:szCs w:val="15"/>
      <w:lang w:eastAsia="en-US"/>
    </w:rPr>
  </w:style>
  <w:style w:type="character" w:customStyle="1" w:styleId="CaptionChar">
    <w:name w:val="Caption Char"/>
    <w:link w:val="Caption"/>
    <w:uiPriority w:val="35"/>
    <w:rsid w:val="008F06AF"/>
    <w:rPr>
      <w:rFonts w:ascii="Segoe UI Semibold" w:hAnsi="Segoe UI Semibold"/>
      <w:bCs/>
      <w:color w:val="00264D" w:themeColor="background2"/>
      <w:sz w:val="19"/>
      <w:szCs w:val="18"/>
      <w:lang w:val="en-AU"/>
    </w:rPr>
  </w:style>
  <w:style w:type="numbering" w:customStyle="1" w:styleId="Listnumberedmultilevel">
    <w:name w:val="List (numbered)_multilevel"/>
    <w:uiPriority w:val="99"/>
    <w:rsid w:val="00373FE4"/>
    <w:pPr>
      <w:numPr>
        <w:numId w:val="13"/>
      </w:numPr>
    </w:pPr>
  </w:style>
  <w:style w:type="table" w:customStyle="1" w:styleId="NousTableStyletopandsideheading2">
    <w:name w:val="Nous Table Style top and side heading2"/>
    <w:basedOn w:val="TableNormal"/>
    <w:uiPriority w:val="99"/>
    <w:rsid w:val="0082755D"/>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Black" w:hAnsi="Segoe UI Black"/>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Black" w:hAnsi="Segoe UI Black"/>
        <w:b/>
        <w:color w:val="00264D" w:themeColor="background2"/>
        <w:sz w:val="18"/>
      </w:rPr>
      <w:tblPr/>
      <w:tcPr>
        <w:tcBorders>
          <w:left w:val="nil"/>
        </w:tcBorders>
        <w:shd w:val="clear" w:color="auto" w:fill="E6E6E1" w:themeFill="accent5"/>
      </w:tcPr>
    </w:tblStylePr>
  </w:style>
  <w:style w:type="paragraph" w:styleId="EndnoteText">
    <w:name w:val="endnote text"/>
    <w:basedOn w:val="Normal"/>
    <w:link w:val="EndnoteTextChar"/>
    <w:uiPriority w:val="99"/>
    <w:unhideWhenUsed/>
    <w:rsid w:val="00186BA4"/>
    <w:pPr>
      <w:spacing w:after="0"/>
    </w:pPr>
    <w:rPr>
      <w:sz w:val="20"/>
      <w:szCs w:val="20"/>
    </w:rPr>
  </w:style>
  <w:style w:type="character" w:customStyle="1" w:styleId="EndnoteTextChar">
    <w:name w:val="Endnote Text Char"/>
    <w:basedOn w:val="DefaultParagraphFont"/>
    <w:link w:val="EndnoteText"/>
    <w:uiPriority w:val="99"/>
    <w:rsid w:val="00186BA4"/>
    <w:rPr>
      <w:rFonts w:ascii="Segoe UI" w:hAnsi="Segoe UI"/>
      <w:sz w:val="20"/>
      <w:szCs w:val="20"/>
    </w:rPr>
  </w:style>
  <w:style w:type="character" w:styleId="EndnoteReference">
    <w:name w:val="endnote reference"/>
    <w:basedOn w:val="DefaultParagraphFont"/>
    <w:uiPriority w:val="99"/>
    <w:semiHidden/>
    <w:unhideWhenUsed/>
    <w:rsid w:val="00186BA4"/>
    <w:rPr>
      <w:vertAlign w:val="superscript"/>
    </w:rPr>
  </w:style>
  <w:style w:type="table" w:customStyle="1" w:styleId="NOUS2">
    <w:name w:val="NOUS2"/>
    <w:basedOn w:val="TableNormal"/>
    <w:uiPriority w:val="99"/>
    <w:rsid w:val="006D09F5"/>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paragraph" w:customStyle="1" w:styleId="CaseStudytitle">
    <w:name w:val="Case Study title"/>
    <w:basedOn w:val="Normal"/>
    <w:qFormat/>
    <w:rsid w:val="00373FE4"/>
    <w:pPr>
      <w:spacing w:line="240" w:lineRule="auto"/>
    </w:pPr>
    <w:rPr>
      <w:rFonts w:asciiTheme="majorHAnsi" w:hAnsiTheme="majorHAnsi"/>
      <w:caps/>
      <w:color w:val="F25E21" w:themeColor="accent2"/>
      <w:sz w:val="24"/>
    </w:rPr>
  </w:style>
  <w:style w:type="character" w:customStyle="1" w:styleId="cf11">
    <w:name w:val="cf11"/>
    <w:basedOn w:val="DefaultParagraphFont"/>
    <w:rsid w:val="00C24387"/>
    <w:rPr>
      <w:rFonts w:ascii="Segoe UI" w:hAnsi="Segoe UI" w:cs="Segoe UI" w:hint="default"/>
      <w:sz w:val="18"/>
      <w:szCs w:val="18"/>
      <w:shd w:val="clear" w:color="auto" w:fill="FFFF00"/>
    </w:rPr>
  </w:style>
  <w:style w:type="table" w:customStyle="1" w:styleId="NousTableTopandside51">
    <w:name w:val="Nous Table_Top and side51"/>
    <w:basedOn w:val="TableNormal"/>
    <w:uiPriority w:val="99"/>
    <w:rsid w:val="0027679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Arial Black" w:hAnsi="Arial Black"/>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Arial Black" w:hAnsi="Arial Black"/>
        <w:b w:val="0"/>
        <w:color w:val="00264D" w:themeColor="background2"/>
        <w:sz w:val="18"/>
      </w:rPr>
      <w:tblPr/>
      <w:tcPr>
        <w:tcBorders>
          <w:left w:val="nil"/>
        </w:tcBorders>
        <w:shd w:val="clear" w:color="auto" w:fill="E6E6E1" w:themeFill="accent5"/>
      </w:tcPr>
    </w:tblStylePr>
  </w:style>
  <w:style w:type="paragraph" w:customStyle="1" w:styleId="pf1">
    <w:name w:val="pf1"/>
    <w:basedOn w:val="Normal"/>
    <w:rsid w:val="00544B8B"/>
    <w:pPr>
      <w:spacing w:before="100" w:beforeAutospacing="1" w:after="100" w:afterAutospacing="1"/>
      <w:ind w:left="300"/>
    </w:pPr>
    <w:rPr>
      <w:rFonts w:ascii="Times New Roman" w:eastAsia="Times New Roman" w:hAnsi="Times New Roman" w:cs="Times New Roman"/>
      <w:sz w:val="24"/>
      <w:szCs w:val="24"/>
      <w:lang w:eastAsia="en-AU"/>
    </w:rPr>
  </w:style>
  <w:style w:type="character" w:customStyle="1" w:styleId="cf21">
    <w:name w:val="cf21"/>
    <w:basedOn w:val="DefaultParagraphFont"/>
    <w:rsid w:val="00544B8B"/>
    <w:rPr>
      <w:rFonts w:ascii="Segoe UI" w:hAnsi="Segoe UI" w:cs="Segoe UI" w:hint="default"/>
      <w:b/>
      <w:bCs/>
      <w:sz w:val="18"/>
      <w:szCs w:val="18"/>
    </w:rPr>
  </w:style>
  <w:style w:type="paragraph" w:customStyle="1" w:styleId="introductionlist">
    <w:name w:val="introduction list"/>
    <w:basedOn w:val="Sectionintroduction"/>
    <w:uiPriority w:val="21"/>
    <w:qFormat/>
    <w:rsid w:val="00373FE4"/>
    <w:pPr>
      <w:numPr>
        <w:numId w:val="11"/>
      </w:numPr>
      <w:spacing w:before="60"/>
    </w:pPr>
  </w:style>
  <w:style w:type="numbering" w:customStyle="1" w:styleId="TableexpListnumberedmultilevel">
    <w:name w:val="Table exp List (numbered) multilevel"/>
    <w:uiPriority w:val="99"/>
    <w:rsid w:val="00373FE4"/>
    <w:pPr>
      <w:numPr>
        <w:numId w:val="18"/>
      </w:numPr>
    </w:pPr>
  </w:style>
  <w:style w:type="table" w:customStyle="1" w:styleId="NOUSSideHeader21">
    <w:name w:val="NOUS Side Header21"/>
    <w:basedOn w:val="TableNormal"/>
    <w:next w:val="TableGrid"/>
    <w:uiPriority w:val="39"/>
    <w:rsid w:val="00DF63C1"/>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ource Sans Pro" w:hAnsi="Source Sans Pro"/>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paragraph" w:customStyle="1" w:styleId="BIOsubheadingnew">
    <w:name w:val="BIO sub heading_new"/>
    <w:basedOn w:val="Normal"/>
    <w:qFormat/>
    <w:rsid w:val="00373FE4"/>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Sectionintroduction">
    <w:name w:val="Section introduction"/>
    <w:uiPriority w:val="21"/>
    <w:qFormat/>
    <w:rsid w:val="00373FE4"/>
    <w:pPr>
      <w:spacing w:before="120" w:after="120"/>
    </w:pPr>
    <w:rPr>
      <w:rFonts w:ascii="Segoe UI Semilight"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373FE4"/>
    <w:pPr>
      <w:numPr>
        <w:numId w:val="10"/>
      </w:numPr>
    </w:pPr>
  </w:style>
  <w:style w:type="table" w:customStyle="1" w:styleId="NousTableTopandside">
    <w:name w:val="Nous Table_Top and side"/>
    <w:basedOn w:val="TableNormal"/>
    <w:uiPriority w:val="99"/>
    <w:rsid w:val="00373FE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table" w:customStyle="1" w:styleId="Sectionintroductiontable">
    <w:name w:val="Section introduction table"/>
    <w:basedOn w:val="TableNormal"/>
    <w:uiPriority w:val="99"/>
    <w:rsid w:val="00373FE4"/>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373FE4"/>
    <w:pPr>
      <w:numPr>
        <w:numId w:val="16"/>
      </w:numPr>
      <w:spacing w:before="60" w:after="60"/>
    </w:pPr>
    <w:rPr>
      <w:sz w:val="16"/>
    </w:rPr>
  </w:style>
  <w:style w:type="paragraph" w:customStyle="1" w:styleId="TableNbiophoto">
    <w:name w:val="Table N bio photo"/>
    <w:basedOn w:val="TableNText"/>
    <w:qFormat/>
    <w:rsid w:val="00373FE4"/>
    <w:pPr>
      <w:spacing w:after="0" w:line="257" w:lineRule="auto"/>
    </w:pPr>
  </w:style>
  <w:style w:type="paragraph" w:customStyle="1" w:styleId="default0">
    <w:name w:val="default"/>
    <w:basedOn w:val="Normal"/>
    <w:rsid w:val="00D12313"/>
    <w:pPr>
      <w:spacing w:before="100" w:beforeAutospacing="1" w:after="100" w:afterAutospacing="1" w:line="240" w:lineRule="auto"/>
    </w:pPr>
    <w:rPr>
      <w:rFonts w:ascii="Aptos" w:hAnsi="Aptos" w:cs="Apto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54812">
      <w:bodyDiv w:val="1"/>
      <w:marLeft w:val="0"/>
      <w:marRight w:val="0"/>
      <w:marTop w:val="0"/>
      <w:marBottom w:val="0"/>
      <w:divBdr>
        <w:top w:val="none" w:sz="0" w:space="0" w:color="auto"/>
        <w:left w:val="none" w:sz="0" w:space="0" w:color="auto"/>
        <w:bottom w:val="none" w:sz="0" w:space="0" w:color="auto"/>
        <w:right w:val="none" w:sz="0" w:space="0" w:color="auto"/>
      </w:divBdr>
    </w:div>
    <w:div w:id="58284695">
      <w:bodyDiv w:val="1"/>
      <w:marLeft w:val="0"/>
      <w:marRight w:val="0"/>
      <w:marTop w:val="0"/>
      <w:marBottom w:val="0"/>
      <w:divBdr>
        <w:top w:val="none" w:sz="0" w:space="0" w:color="auto"/>
        <w:left w:val="none" w:sz="0" w:space="0" w:color="auto"/>
        <w:bottom w:val="none" w:sz="0" w:space="0" w:color="auto"/>
        <w:right w:val="none" w:sz="0" w:space="0" w:color="auto"/>
      </w:divBdr>
      <w:divsChild>
        <w:div w:id="454953711">
          <w:marLeft w:val="274"/>
          <w:marRight w:val="0"/>
          <w:marTop w:val="0"/>
          <w:marBottom w:val="41"/>
          <w:divBdr>
            <w:top w:val="none" w:sz="0" w:space="0" w:color="auto"/>
            <w:left w:val="none" w:sz="0" w:space="0" w:color="auto"/>
            <w:bottom w:val="none" w:sz="0" w:space="0" w:color="auto"/>
            <w:right w:val="none" w:sz="0" w:space="0" w:color="auto"/>
          </w:divBdr>
        </w:div>
        <w:div w:id="1716811016">
          <w:marLeft w:val="274"/>
          <w:marRight w:val="0"/>
          <w:marTop w:val="0"/>
          <w:marBottom w:val="41"/>
          <w:divBdr>
            <w:top w:val="none" w:sz="0" w:space="0" w:color="auto"/>
            <w:left w:val="none" w:sz="0" w:space="0" w:color="auto"/>
            <w:bottom w:val="none" w:sz="0" w:space="0" w:color="auto"/>
            <w:right w:val="none" w:sz="0" w:space="0" w:color="auto"/>
          </w:divBdr>
        </w:div>
      </w:divsChild>
    </w:div>
    <w:div w:id="83459599">
      <w:bodyDiv w:val="1"/>
      <w:marLeft w:val="0"/>
      <w:marRight w:val="0"/>
      <w:marTop w:val="0"/>
      <w:marBottom w:val="0"/>
      <w:divBdr>
        <w:top w:val="none" w:sz="0" w:space="0" w:color="auto"/>
        <w:left w:val="none" w:sz="0" w:space="0" w:color="auto"/>
        <w:bottom w:val="none" w:sz="0" w:space="0" w:color="auto"/>
        <w:right w:val="none" w:sz="0" w:space="0" w:color="auto"/>
      </w:divBdr>
    </w:div>
    <w:div w:id="107360164">
      <w:bodyDiv w:val="1"/>
      <w:marLeft w:val="0"/>
      <w:marRight w:val="0"/>
      <w:marTop w:val="0"/>
      <w:marBottom w:val="0"/>
      <w:divBdr>
        <w:top w:val="none" w:sz="0" w:space="0" w:color="auto"/>
        <w:left w:val="none" w:sz="0" w:space="0" w:color="auto"/>
        <w:bottom w:val="none" w:sz="0" w:space="0" w:color="auto"/>
        <w:right w:val="none" w:sz="0" w:space="0" w:color="auto"/>
      </w:divBdr>
    </w:div>
    <w:div w:id="144781866">
      <w:bodyDiv w:val="1"/>
      <w:marLeft w:val="0"/>
      <w:marRight w:val="0"/>
      <w:marTop w:val="0"/>
      <w:marBottom w:val="0"/>
      <w:divBdr>
        <w:top w:val="none" w:sz="0" w:space="0" w:color="auto"/>
        <w:left w:val="none" w:sz="0" w:space="0" w:color="auto"/>
        <w:bottom w:val="none" w:sz="0" w:space="0" w:color="auto"/>
        <w:right w:val="none" w:sz="0" w:space="0" w:color="auto"/>
      </w:divBdr>
      <w:divsChild>
        <w:div w:id="3942948">
          <w:marLeft w:val="274"/>
          <w:marRight w:val="0"/>
          <w:marTop w:val="0"/>
          <w:marBottom w:val="0"/>
          <w:divBdr>
            <w:top w:val="none" w:sz="0" w:space="0" w:color="auto"/>
            <w:left w:val="none" w:sz="0" w:space="0" w:color="auto"/>
            <w:bottom w:val="none" w:sz="0" w:space="0" w:color="auto"/>
            <w:right w:val="none" w:sz="0" w:space="0" w:color="auto"/>
          </w:divBdr>
        </w:div>
        <w:div w:id="485169258">
          <w:marLeft w:val="274"/>
          <w:marRight w:val="0"/>
          <w:marTop w:val="0"/>
          <w:marBottom w:val="0"/>
          <w:divBdr>
            <w:top w:val="none" w:sz="0" w:space="0" w:color="auto"/>
            <w:left w:val="none" w:sz="0" w:space="0" w:color="auto"/>
            <w:bottom w:val="none" w:sz="0" w:space="0" w:color="auto"/>
            <w:right w:val="none" w:sz="0" w:space="0" w:color="auto"/>
          </w:divBdr>
        </w:div>
        <w:div w:id="556086176">
          <w:marLeft w:val="274"/>
          <w:marRight w:val="0"/>
          <w:marTop w:val="0"/>
          <w:marBottom w:val="0"/>
          <w:divBdr>
            <w:top w:val="none" w:sz="0" w:space="0" w:color="auto"/>
            <w:left w:val="none" w:sz="0" w:space="0" w:color="auto"/>
            <w:bottom w:val="none" w:sz="0" w:space="0" w:color="auto"/>
            <w:right w:val="none" w:sz="0" w:space="0" w:color="auto"/>
          </w:divBdr>
        </w:div>
        <w:div w:id="732697214">
          <w:marLeft w:val="274"/>
          <w:marRight w:val="0"/>
          <w:marTop w:val="0"/>
          <w:marBottom w:val="0"/>
          <w:divBdr>
            <w:top w:val="none" w:sz="0" w:space="0" w:color="auto"/>
            <w:left w:val="none" w:sz="0" w:space="0" w:color="auto"/>
            <w:bottom w:val="none" w:sz="0" w:space="0" w:color="auto"/>
            <w:right w:val="none" w:sz="0" w:space="0" w:color="auto"/>
          </w:divBdr>
        </w:div>
        <w:div w:id="1037778610">
          <w:marLeft w:val="274"/>
          <w:marRight w:val="0"/>
          <w:marTop w:val="0"/>
          <w:marBottom w:val="0"/>
          <w:divBdr>
            <w:top w:val="none" w:sz="0" w:space="0" w:color="auto"/>
            <w:left w:val="none" w:sz="0" w:space="0" w:color="auto"/>
            <w:bottom w:val="none" w:sz="0" w:space="0" w:color="auto"/>
            <w:right w:val="none" w:sz="0" w:space="0" w:color="auto"/>
          </w:divBdr>
        </w:div>
      </w:divsChild>
    </w:div>
    <w:div w:id="216204786">
      <w:bodyDiv w:val="1"/>
      <w:marLeft w:val="0"/>
      <w:marRight w:val="0"/>
      <w:marTop w:val="0"/>
      <w:marBottom w:val="0"/>
      <w:divBdr>
        <w:top w:val="none" w:sz="0" w:space="0" w:color="auto"/>
        <w:left w:val="none" w:sz="0" w:space="0" w:color="auto"/>
        <w:bottom w:val="none" w:sz="0" w:space="0" w:color="auto"/>
        <w:right w:val="none" w:sz="0" w:space="0" w:color="auto"/>
      </w:divBdr>
    </w:div>
    <w:div w:id="235868022">
      <w:bodyDiv w:val="1"/>
      <w:marLeft w:val="0"/>
      <w:marRight w:val="0"/>
      <w:marTop w:val="0"/>
      <w:marBottom w:val="0"/>
      <w:divBdr>
        <w:top w:val="none" w:sz="0" w:space="0" w:color="auto"/>
        <w:left w:val="none" w:sz="0" w:space="0" w:color="auto"/>
        <w:bottom w:val="none" w:sz="0" w:space="0" w:color="auto"/>
        <w:right w:val="none" w:sz="0" w:space="0" w:color="auto"/>
      </w:divBdr>
    </w:div>
    <w:div w:id="238828581">
      <w:bodyDiv w:val="1"/>
      <w:marLeft w:val="0"/>
      <w:marRight w:val="0"/>
      <w:marTop w:val="0"/>
      <w:marBottom w:val="0"/>
      <w:divBdr>
        <w:top w:val="none" w:sz="0" w:space="0" w:color="auto"/>
        <w:left w:val="none" w:sz="0" w:space="0" w:color="auto"/>
        <w:bottom w:val="none" w:sz="0" w:space="0" w:color="auto"/>
        <w:right w:val="none" w:sz="0" w:space="0" w:color="auto"/>
      </w:divBdr>
    </w:div>
    <w:div w:id="284434374">
      <w:bodyDiv w:val="1"/>
      <w:marLeft w:val="0"/>
      <w:marRight w:val="0"/>
      <w:marTop w:val="0"/>
      <w:marBottom w:val="0"/>
      <w:divBdr>
        <w:top w:val="none" w:sz="0" w:space="0" w:color="auto"/>
        <w:left w:val="none" w:sz="0" w:space="0" w:color="auto"/>
        <w:bottom w:val="none" w:sz="0" w:space="0" w:color="auto"/>
        <w:right w:val="none" w:sz="0" w:space="0" w:color="auto"/>
      </w:divBdr>
      <w:divsChild>
        <w:div w:id="351224986">
          <w:marLeft w:val="274"/>
          <w:marRight w:val="0"/>
          <w:marTop w:val="0"/>
          <w:marBottom w:val="120"/>
          <w:divBdr>
            <w:top w:val="none" w:sz="0" w:space="0" w:color="auto"/>
            <w:left w:val="none" w:sz="0" w:space="0" w:color="auto"/>
            <w:bottom w:val="none" w:sz="0" w:space="0" w:color="auto"/>
            <w:right w:val="none" w:sz="0" w:space="0" w:color="auto"/>
          </w:divBdr>
        </w:div>
        <w:div w:id="522324455">
          <w:marLeft w:val="274"/>
          <w:marRight w:val="0"/>
          <w:marTop w:val="0"/>
          <w:marBottom w:val="120"/>
          <w:divBdr>
            <w:top w:val="none" w:sz="0" w:space="0" w:color="auto"/>
            <w:left w:val="none" w:sz="0" w:space="0" w:color="auto"/>
            <w:bottom w:val="none" w:sz="0" w:space="0" w:color="auto"/>
            <w:right w:val="none" w:sz="0" w:space="0" w:color="auto"/>
          </w:divBdr>
        </w:div>
        <w:div w:id="528108203">
          <w:marLeft w:val="274"/>
          <w:marRight w:val="0"/>
          <w:marTop w:val="0"/>
          <w:marBottom w:val="120"/>
          <w:divBdr>
            <w:top w:val="none" w:sz="0" w:space="0" w:color="auto"/>
            <w:left w:val="none" w:sz="0" w:space="0" w:color="auto"/>
            <w:bottom w:val="none" w:sz="0" w:space="0" w:color="auto"/>
            <w:right w:val="none" w:sz="0" w:space="0" w:color="auto"/>
          </w:divBdr>
        </w:div>
        <w:div w:id="660234519">
          <w:marLeft w:val="274"/>
          <w:marRight w:val="0"/>
          <w:marTop w:val="0"/>
          <w:marBottom w:val="120"/>
          <w:divBdr>
            <w:top w:val="none" w:sz="0" w:space="0" w:color="auto"/>
            <w:left w:val="none" w:sz="0" w:space="0" w:color="auto"/>
            <w:bottom w:val="none" w:sz="0" w:space="0" w:color="auto"/>
            <w:right w:val="none" w:sz="0" w:space="0" w:color="auto"/>
          </w:divBdr>
        </w:div>
        <w:div w:id="904141010">
          <w:marLeft w:val="274"/>
          <w:marRight w:val="0"/>
          <w:marTop w:val="0"/>
          <w:marBottom w:val="120"/>
          <w:divBdr>
            <w:top w:val="none" w:sz="0" w:space="0" w:color="auto"/>
            <w:left w:val="none" w:sz="0" w:space="0" w:color="auto"/>
            <w:bottom w:val="none" w:sz="0" w:space="0" w:color="auto"/>
            <w:right w:val="none" w:sz="0" w:space="0" w:color="auto"/>
          </w:divBdr>
        </w:div>
        <w:div w:id="953900808">
          <w:marLeft w:val="274"/>
          <w:marRight w:val="0"/>
          <w:marTop w:val="0"/>
          <w:marBottom w:val="120"/>
          <w:divBdr>
            <w:top w:val="none" w:sz="0" w:space="0" w:color="auto"/>
            <w:left w:val="none" w:sz="0" w:space="0" w:color="auto"/>
            <w:bottom w:val="none" w:sz="0" w:space="0" w:color="auto"/>
            <w:right w:val="none" w:sz="0" w:space="0" w:color="auto"/>
          </w:divBdr>
        </w:div>
        <w:div w:id="1203128226">
          <w:marLeft w:val="274"/>
          <w:marRight w:val="0"/>
          <w:marTop w:val="0"/>
          <w:marBottom w:val="120"/>
          <w:divBdr>
            <w:top w:val="none" w:sz="0" w:space="0" w:color="auto"/>
            <w:left w:val="none" w:sz="0" w:space="0" w:color="auto"/>
            <w:bottom w:val="none" w:sz="0" w:space="0" w:color="auto"/>
            <w:right w:val="none" w:sz="0" w:space="0" w:color="auto"/>
          </w:divBdr>
        </w:div>
        <w:div w:id="1637367859">
          <w:marLeft w:val="274"/>
          <w:marRight w:val="0"/>
          <w:marTop w:val="0"/>
          <w:marBottom w:val="120"/>
          <w:divBdr>
            <w:top w:val="none" w:sz="0" w:space="0" w:color="auto"/>
            <w:left w:val="none" w:sz="0" w:space="0" w:color="auto"/>
            <w:bottom w:val="none" w:sz="0" w:space="0" w:color="auto"/>
            <w:right w:val="none" w:sz="0" w:space="0" w:color="auto"/>
          </w:divBdr>
        </w:div>
        <w:div w:id="1728530699">
          <w:marLeft w:val="274"/>
          <w:marRight w:val="0"/>
          <w:marTop w:val="0"/>
          <w:marBottom w:val="120"/>
          <w:divBdr>
            <w:top w:val="none" w:sz="0" w:space="0" w:color="auto"/>
            <w:left w:val="none" w:sz="0" w:space="0" w:color="auto"/>
            <w:bottom w:val="none" w:sz="0" w:space="0" w:color="auto"/>
            <w:right w:val="none" w:sz="0" w:space="0" w:color="auto"/>
          </w:divBdr>
        </w:div>
      </w:divsChild>
    </w:div>
    <w:div w:id="318340207">
      <w:bodyDiv w:val="1"/>
      <w:marLeft w:val="0"/>
      <w:marRight w:val="0"/>
      <w:marTop w:val="0"/>
      <w:marBottom w:val="0"/>
      <w:divBdr>
        <w:top w:val="none" w:sz="0" w:space="0" w:color="auto"/>
        <w:left w:val="none" w:sz="0" w:space="0" w:color="auto"/>
        <w:bottom w:val="none" w:sz="0" w:space="0" w:color="auto"/>
        <w:right w:val="none" w:sz="0" w:space="0" w:color="auto"/>
      </w:divBdr>
    </w:div>
    <w:div w:id="320042619">
      <w:bodyDiv w:val="1"/>
      <w:marLeft w:val="0"/>
      <w:marRight w:val="0"/>
      <w:marTop w:val="0"/>
      <w:marBottom w:val="0"/>
      <w:divBdr>
        <w:top w:val="none" w:sz="0" w:space="0" w:color="auto"/>
        <w:left w:val="none" w:sz="0" w:space="0" w:color="auto"/>
        <w:bottom w:val="none" w:sz="0" w:space="0" w:color="auto"/>
        <w:right w:val="none" w:sz="0" w:space="0" w:color="auto"/>
      </w:divBdr>
    </w:div>
    <w:div w:id="328413223">
      <w:bodyDiv w:val="1"/>
      <w:marLeft w:val="0"/>
      <w:marRight w:val="0"/>
      <w:marTop w:val="0"/>
      <w:marBottom w:val="0"/>
      <w:divBdr>
        <w:top w:val="none" w:sz="0" w:space="0" w:color="auto"/>
        <w:left w:val="none" w:sz="0" w:space="0" w:color="auto"/>
        <w:bottom w:val="none" w:sz="0" w:space="0" w:color="auto"/>
        <w:right w:val="none" w:sz="0" w:space="0" w:color="auto"/>
      </w:divBdr>
    </w:div>
    <w:div w:id="419840547">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3424193">
      <w:bodyDiv w:val="1"/>
      <w:marLeft w:val="0"/>
      <w:marRight w:val="0"/>
      <w:marTop w:val="0"/>
      <w:marBottom w:val="0"/>
      <w:divBdr>
        <w:top w:val="none" w:sz="0" w:space="0" w:color="auto"/>
        <w:left w:val="none" w:sz="0" w:space="0" w:color="auto"/>
        <w:bottom w:val="none" w:sz="0" w:space="0" w:color="auto"/>
        <w:right w:val="none" w:sz="0" w:space="0" w:color="auto"/>
      </w:divBdr>
      <w:divsChild>
        <w:div w:id="627048659">
          <w:marLeft w:val="446"/>
          <w:marRight w:val="0"/>
          <w:marTop w:val="60"/>
          <w:marBottom w:val="0"/>
          <w:divBdr>
            <w:top w:val="none" w:sz="0" w:space="0" w:color="auto"/>
            <w:left w:val="none" w:sz="0" w:space="0" w:color="auto"/>
            <w:bottom w:val="none" w:sz="0" w:space="0" w:color="auto"/>
            <w:right w:val="none" w:sz="0" w:space="0" w:color="auto"/>
          </w:divBdr>
        </w:div>
        <w:div w:id="1067144726">
          <w:marLeft w:val="446"/>
          <w:marRight w:val="0"/>
          <w:marTop w:val="60"/>
          <w:marBottom w:val="0"/>
          <w:divBdr>
            <w:top w:val="none" w:sz="0" w:space="0" w:color="auto"/>
            <w:left w:val="none" w:sz="0" w:space="0" w:color="auto"/>
            <w:bottom w:val="none" w:sz="0" w:space="0" w:color="auto"/>
            <w:right w:val="none" w:sz="0" w:space="0" w:color="auto"/>
          </w:divBdr>
        </w:div>
        <w:div w:id="1910849650">
          <w:marLeft w:val="446"/>
          <w:marRight w:val="0"/>
          <w:marTop w:val="60"/>
          <w:marBottom w:val="0"/>
          <w:divBdr>
            <w:top w:val="none" w:sz="0" w:space="0" w:color="auto"/>
            <w:left w:val="none" w:sz="0" w:space="0" w:color="auto"/>
            <w:bottom w:val="none" w:sz="0" w:space="0" w:color="auto"/>
            <w:right w:val="none" w:sz="0" w:space="0" w:color="auto"/>
          </w:divBdr>
        </w:div>
        <w:div w:id="2018649541">
          <w:marLeft w:val="446"/>
          <w:marRight w:val="0"/>
          <w:marTop w:val="60"/>
          <w:marBottom w:val="0"/>
          <w:divBdr>
            <w:top w:val="none" w:sz="0" w:space="0" w:color="auto"/>
            <w:left w:val="none" w:sz="0" w:space="0" w:color="auto"/>
            <w:bottom w:val="none" w:sz="0" w:space="0" w:color="auto"/>
            <w:right w:val="none" w:sz="0" w:space="0" w:color="auto"/>
          </w:divBdr>
        </w:div>
      </w:divsChild>
    </w:div>
    <w:div w:id="469707759">
      <w:bodyDiv w:val="1"/>
      <w:marLeft w:val="0"/>
      <w:marRight w:val="0"/>
      <w:marTop w:val="0"/>
      <w:marBottom w:val="0"/>
      <w:divBdr>
        <w:top w:val="none" w:sz="0" w:space="0" w:color="auto"/>
        <w:left w:val="none" w:sz="0" w:space="0" w:color="auto"/>
        <w:bottom w:val="none" w:sz="0" w:space="0" w:color="auto"/>
        <w:right w:val="none" w:sz="0" w:space="0" w:color="auto"/>
      </w:divBdr>
      <w:divsChild>
        <w:div w:id="599682221">
          <w:marLeft w:val="274"/>
          <w:marRight w:val="0"/>
          <w:marTop w:val="0"/>
          <w:marBottom w:val="80"/>
          <w:divBdr>
            <w:top w:val="none" w:sz="0" w:space="0" w:color="auto"/>
            <w:left w:val="none" w:sz="0" w:space="0" w:color="auto"/>
            <w:bottom w:val="none" w:sz="0" w:space="0" w:color="auto"/>
            <w:right w:val="none" w:sz="0" w:space="0" w:color="auto"/>
          </w:divBdr>
        </w:div>
        <w:div w:id="1337924330">
          <w:marLeft w:val="274"/>
          <w:marRight w:val="0"/>
          <w:marTop w:val="0"/>
          <w:marBottom w:val="80"/>
          <w:divBdr>
            <w:top w:val="none" w:sz="0" w:space="0" w:color="auto"/>
            <w:left w:val="none" w:sz="0" w:space="0" w:color="auto"/>
            <w:bottom w:val="none" w:sz="0" w:space="0" w:color="auto"/>
            <w:right w:val="none" w:sz="0" w:space="0" w:color="auto"/>
          </w:divBdr>
        </w:div>
      </w:divsChild>
    </w:div>
    <w:div w:id="485979104">
      <w:bodyDiv w:val="1"/>
      <w:marLeft w:val="0"/>
      <w:marRight w:val="0"/>
      <w:marTop w:val="0"/>
      <w:marBottom w:val="0"/>
      <w:divBdr>
        <w:top w:val="none" w:sz="0" w:space="0" w:color="auto"/>
        <w:left w:val="none" w:sz="0" w:space="0" w:color="auto"/>
        <w:bottom w:val="none" w:sz="0" w:space="0" w:color="auto"/>
        <w:right w:val="none" w:sz="0" w:space="0" w:color="auto"/>
      </w:divBdr>
    </w:div>
    <w:div w:id="489102771">
      <w:bodyDiv w:val="1"/>
      <w:marLeft w:val="0"/>
      <w:marRight w:val="0"/>
      <w:marTop w:val="0"/>
      <w:marBottom w:val="0"/>
      <w:divBdr>
        <w:top w:val="none" w:sz="0" w:space="0" w:color="auto"/>
        <w:left w:val="none" w:sz="0" w:space="0" w:color="auto"/>
        <w:bottom w:val="none" w:sz="0" w:space="0" w:color="auto"/>
        <w:right w:val="none" w:sz="0" w:space="0" w:color="auto"/>
      </w:divBdr>
    </w:div>
    <w:div w:id="497429609">
      <w:bodyDiv w:val="1"/>
      <w:marLeft w:val="0"/>
      <w:marRight w:val="0"/>
      <w:marTop w:val="0"/>
      <w:marBottom w:val="0"/>
      <w:divBdr>
        <w:top w:val="none" w:sz="0" w:space="0" w:color="auto"/>
        <w:left w:val="none" w:sz="0" w:space="0" w:color="auto"/>
        <w:bottom w:val="none" w:sz="0" w:space="0" w:color="auto"/>
        <w:right w:val="none" w:sz="0" w:space="0" w:color="auto"/>
      </w:divBdr>
    </w:div>
    <w:div w:id="511259988">
      <w:bodyDiv w:val="1"/>
      <w:marLeft w:val="0"/>
      <w:marRight w:val="0"/>
      <w:marTop w:val="0"/>
      <w:marBottom w:val="0"/>
      <w:divBdr>
        <w:top w:val="none" w:sz="0" w:space="0" w:color="auto"/>
        <w:left w:val="none" w:sz="0" w:space="0" w:color="auto"/>
        <w:bottom w:val="none" w:sz="0" w:space="0" w:color="auto"/>
        <w:right w:val="none" w:sz="0" w:space="0" w:color="auto"/>
      </w:divBdr>
    </w:div>
    <w:div w:id="511802916">
      <w:bodyDiv w:val="1"/>
      <w:marLeft w:val="0"/>
      <w:marRight w:val="0"/>
      <w:marTop w:val="0"/>
      <w:marBottom w:val="0"/>
      <w:divBdr>
        <w:top w:val="none" w:sz="0" w:space="0" w:color="auto"/>
        <w:left w:val="none" w:sz="0" w:space="0" w:color="auto"/>
        <w:bottom w:val="none" w:sz="0" w:space="0" w:color="auto"/>
        <w:right w:val="none" w:sz="0" w:space="0" w:color="auto"/>
      </w:divBdr>
      <w:divsChild>
        <w:div w:id="52194596">
          <w:marLeft w:val="274"/>
          <w:marRight w:val="0"/>
          <w:marTop w:val="0"/>
          <w:marBottom w:val="120"/>
          <w:divBdr>
            <w:top w:val="none" w:sz="0" w:space="0" w:color="auto"/>
            <w:left w:val="none" w:sz="0" w:space="0" w:color="auto"/>
            <w:bottom w:val="none" w:sz="0" w:space="0" w:color="auto"/>
            <w:right w:val="none" w:sz="0" w:space="0" w:color="auto"/>
          </w:divBdr>
        </w:div>
        <w:div w:id="321664318">
          <w:marLeft w:val="274"/>
          <w:marRight w:val="0"/>
          <w:marTop w:val="0"/>
          <w:marBottom w:val="120"/>
          <w:divBdr>
            <w:top w:val="none" w:sz="0" w:space="0" w:color="auto"/>
            <w:left w:val="none" w:sz="0" w:space="0" w:color="auto"/>
            <w:bottom w:val="none" w:sz="0" w:space="0" w:color="auto"/>
            <w:right w:val="none" w:sz="0" w:space="0" w:color="auto"/>
          </w:divBdr>
        </w:div>
        <w:div w:id="1335524436">
          <w:marLeft w:val="274"/>
          <w:marRight w:val="0"/>
          <w:marTop w:val="0"/>
          <w:marBottom w:val="120"/>
          <w:divBdr>
            <w:top w:val="none" w:sz="0" w:space="0" w:color="auto"/>
            <w:left w:val="none" w:sz="0" w:space="0" w:color="auto"/>
            <w:bottom w:val="none" w:sz="0" w:space="0" w:color="auto"/>
            <w:right w:val="none" w:sz="0" w:space="0" w:color="auto"/>
          </w:divBdr>
        </w:div>
      </w:divsChild>
    </w:div>
    <w:div w:id="514618214">
      <w:bodyDiv w:val="1"/>
      <w:marLeft w:val="0"/>
      <w:marRight w:val="0"/>
      <w:marTop w:val="0"/>
      <w:marBottom w:val="0"/>
      <w:divBdr>
        <w:top w:val="none" w:sz="0" w:space="0" w:color="auto"/>
        <w:left w:val="none" w:sz="0" w:space="0" w:color="auto"/>
        <w:bottom w:val="none" w:sz="0" w:space="0" w:color="auto"/>
        <w:right w:val="none" w:sz="0" w:space="0" w:color="auto"/>
      </w:divBdr>
    </w:div>
    <w:div w:id="574898002">
      <w:bodyDiv w:val="1"/>
      <w:marLeft w:val="0"/>
      <w:marRight w:val="0"/>
      <w:marTop w:val="0"/>
      <w:marBottom w:val="0"/>
      <w:divBdr>
        <w:top w:val="none" w:sz="0" w:space="0" w:color="auto"/>
        <w:left w:val="none" w:sz="0" w:space="0" w:color="auto"/>
        <w:bottom w:val="none" w:sz="0" w:space="0" w:color="auto"/>
        <w:right w:val="none" w:sz="0" w:space="0" w:color="auto"/>
      </w:divBdr>
      <w:divsChild>
        <w:div w:id="1369839115">
          <w:marLeft w:val="274"/>
          <w:marRight w:val="0"/>
          <w:marTop w:val="0"/>
          <w:marBottom w:val="80"/>
          <w:divBdr>
            <w:top w:val="none" w:sz="0" w:space="0" w:color="auto"/>
            <w:left w:val="none" w:sz="0" w:space="0" w:color="auto"/>
            <w:bottom w:val="none" w:sz="0" w:space="0" w:color="auto"/>
            <w:right w:val="none" w:sz="0" w:space="0" w:color="auto"/>
          </w:divBdr>
        </w:div>
        <w:div w:id="1828665017">
          <w:marLeft w:val="274"/>
          <w:marRight w:val="0"/>
          <w:marTop w:val="0"/>
          <w:marBottom w:val="80"/>
          <w:divBdr>
            <w:top w:val="none" w:sz="0" w:space="0" w:color="auto"/>
            <w:left w:val="none" w:sz="0" w:space="0" w:color="auto"/>
            <w:bottom w:val="none" w:sz="0" w:space="0" w:color="auto"/>
            <w:right w:val="none" w:sz="0" w:space="0" w:color="auto"/>
          </w:divBdr>
        </w:div>
      </w:divsChild>
    </w:div>
    <w:div w:id="575634341">
      <w:bodyDiv w:val="1"/>
      <w:marLeft w:val="0"/>
      <w:marRight w:val="0"/>
      <w:marTop w:val="0"/>
      <w:marBottom w:val="0"/>
      <w:divBdr>
        <w:top w:val="none" w:sz="0" w:space="0" w:color="auto"/>
        <w:left w:val="none" w:sz="0" w:space="0" w:color="auto"/>
        <w:bottom w:val="none" w:sz="0" w:space="0" w:color="auto"/>
        <w:right w:val="none" w:sz="0" w:space="0" w:color="auto"/>
      </w:divBdr>
    </w:div>
    <w:div w:id="579678977">
      <w:bodyDiv w:val="1"/>
      <w:marLeft w:val="0"/>
      <w:marRight w:val="0"/>
      <w:marTop w:val="0"/>
      <w:marBottom w:val="0"/>
      <w:divBdr>
        <w:top w:val="none" w:sz="0" w:space="0" w:color="auto"/>
        <w:left w:val="none" w:sz="0" w:space="0" w:color="auto"/>
        <w:bottom w:val="none" w:sz="0" w:space="0" w:color="auto"/>
        <w:right w:val="none" w:sz="0" w:space="0" w:color="auto"/>
      </w:divBdr>
      <w:divsChild>
        <w:div w:id="766392539">
          <w:marLeft w:val="274"/>
          <w:marRight w:val="0"/>
          <w:marTop w:val="0"/>
          <w:marBottom w:val="80"/>
          <w:divBdr>
            <w:top w:val="none" w:sz="0" w:space="0" w:color="auto"/>
            <w:left w:val="none" w:sz="0" w:space="0" w:color="auto"/>
            <w:bottom w:val="none" w:sz="0" w:space="0" w:color="auto"/>
            <w:right w:val="none" w:sz="0" w:space="0" w:color="auto"/>
          </w:divBdr>
        </w:div>
        <w:div w:id="1841043608">
          <w:marLeft w:val="274"/>
          <w:marRight w:val="0"/>
          <w:marTop w:val="0"/>
          <w:marBottom w:val="80"/>
          <w:divBdr>
            <w:top w:val="none" w:sz="0" w:space="0" w:color="auto"/>
            <w:left w:val="none" w:sz="0" w:space="0" w:color="auto"/>
            <w:bottom w:val="none" w:sz="0" w:space="0" w:color="auto"/>
            <w:right w:val="none" w:sz="0" w:space="0" w:color="auto"/>
          </w:divBdr>
        </w:div>
        <w:div w:id="2101295659">
          <w:marLeft w:val="274"/>
          <w:marRight w:val="0"/>
          <w:marTop w:val="0"/>
          <w:marBottom w:val="80"/>
          <w:divBdr>
            <w:top w:val="none" w:sz="0" w:space="0" w:color="auto"/>
            <w:left w:val="none" w:sz="0" w:space="0" w:color="auto"/>
            <w:bottom w:val="none" w:sz="0" w:space="0" w:color="auto"/>
            <w:right w:val="none" w:sz="0" w:space="0" w:color="auto"/>
          </w:divBdr>
        </w:div>
      </w:divsChild>
    </w:div>
    <w:div w:id="604113717">
      <w:bodyDiv w:val="1"/>
      <w:marLeft w:val="0"/>
      <w:marRight w:val="0"/>
      <w:marTop w:val="0"/>
      <w:marBottom w:val="0"/>
      <w:divBdr>
        <w:top w:val="none" w:sz="0" w:space="0" w:color="auto"/>
        <w:left w:val="none" w:sz="0" w:space="0" w:color="auto"/>
        <w:bottom w:val="none" w:sz="0" w:space="0" w:color="auto"/>
        <w:right w:val="none" w:sz="0" w:space="0" w:color="auto"/>
      </w:divBdr>
    </w:div>
    <w:div w:id="607080412">
      <w:bodyDiv w:val="1"/>
      <w:marLeft w:val="0"/>
      <w:marRight w:val="0"/>
      <w:marTop w:val="0"/>
      <w:marBottom w:val="0"/>
      <w:divBdr>
        <w:top w:val="none" w:sz="0" w:space="0" w:color="auto"/>
        <w:left w:val="none" w:sz="0" w:space="0" w:color="auto"/>
        <w:bottom w:val="none" w:sz="0" w:space="0" w:color="auto"/>
        <w:right w:val="none" w:sz="0" w:space="0" w:color="auto"/>
      </w:divBdr>
    </w:div>
    <w:div w:id="613943807">
      <w:bodyDiv w:val="1"/>
      <w:marLeft w:val="0"/>
      <w:marRight w:val="0"/>
      <w:marTop w:val="0"/>
      <w:marBottom w:val="0"/>
      <w:divBdr>
        <w:top w:val="none" w:sz="0" w:space="0" w:color="auto"/>
        <w:left w:val="none" w:sz="0" w:space="0" w:color="auto"/>
        <w:bottom w:val="none" w:sz="0" w:space="0" w:color="auto"/>
        <w:right w:val="none" w:sz="0" w:space="0" w:color="auto"/>
      </w:divBdr>
    </w:div>
    <w:div w:id="614139432">
      <w:bodyDiv w:val="1"/>
      <w:marLeft w:val="0"/>
      <w:marRight w:val="0"/>
      <w:marTop w:val="0"/>
      <w:marBottom w:val="0"/>
      <w:divBdr>
        <w:top w:val="none" w:sz="0" w:space="0" w:color="auto"/>
        <w:left w:val="none" w:sz="0" w:space="0" w:color="auto"/>
        <w:bottom w:val="none" w:sz="0" w:space="0" w:color="auto"/>
        <w:right w:val="none" w:sz="0" w:space="0" w:color="auto"/>
      </w:divBdr>
      <w:divsChild>
        <w:div w:id="1125999211">
          <w:marLeft w:val="274"/>
          <w:marRight w:val="0"/>
          <w:marTop w:val="0"/>
          <w:marBottom w:val="80"/>
          <w:divBdr>
            <w:top w:val="none" w:sz="0" w:space="0" w:color="auto"/>
            <w:left w:val="none" w:sz="0" w:space="0" w:color="auto"/>
            <w:bottom w:val="none" w:sz="0" w:space="0" w:color="auto"/>
            <w:right w:val="none" w:sz="0" w:space="0" w:color="auto"/>
          </w:divBdr>
        </w:div>
        <w:div w:id="1370492365">
          <w:marLeft w:val="274"/>
          <w:marRight w:val="0"/>
          <w:marTop w:val="0"/>
          <w:marBottom w:val="80"/>
          <w:divBdr>
            <w:top w:val="none" w:sz="0" w:space="0" w:color="auto"/>
            <w:left w:val="none" w:sz="0" w:space="0" w:color="auto"/>
            <w:bottom w:val="none" w:sz="0" w:space="0" w:color="auto"/>
            <w:right w:val="none" w:sz="0" w:space="0" w:color="auto"/>
          </w:divBdr>
        </w:div>
        <w:div w:id="1508246863">
          <w:marLeft w:val="274"/>
          <w:marRight w:val="0"/>
          <w:marTop w:val="0"/>
          <w:marBottom w:val="80"/>
          <w:divBdr>
            <w:top w:val="none" w:sz="0" w:space="0" w:color="auto"/>
            <w:left w:val="none" w:sz="0" w:space="0" w:color="auto"/>
            <w:bottom w:val="none" w:sz="0" w:space="0" w:color="auto"/>
            <w:right w:val="none" w:sz="0" w:space="0" w:color="auto"/>
          </w:divBdr>
        </w:div>
      </w:divsChild>
    </w:div>
    <w:div w:id="621544910">
      <w:bodyDiv w:val="1"/>
      <w:marLeft w:val="0"/>
      <w:marRight w:val="0"/>
      <w:marTop w:val="0"/>
      <w:marBottom w:val="0"/>
      <w:divBdr>
        <w:top w:val="none" w:sz="0" w:space="0" w:color="auto"/>
        <w:left w:val="none" w:sz="0" w:space="0" w:color="auto"/>
        <w:bottom w:val="none" w:sz="0" w:space="0" w:color="auto"/>
        <w:right w:val="none" w:sz="0" w:space="0" w:color="auto"/>
      </w:divBdr>
    </w:div>
    <w:div w:id="682049351">
      <w:bodyDiv w:val="1"/>
      <w:marLeft w:val="0"/>
      <w:marRight w:val="0"/>
      <w:marTop w:val="0"/>
      <w:marBottom w:val="0"/>
      <w:divBdr>
        <w:top w:val="none" w:sz="0" w:space="0" w:color="auto"/>
        <w:left w:val="none" w:sz="0" w:space="0" w:color="auto"/>
        <w:bottom w:val="none" w:sz="0" w:space="0" w:color="auto"/>
        <w:right w:val="none" w:sz="0" w:space="0" w:color="auto"/>
      </w:divBdr>
      <w:divsChild>
        <w:div w:id="2083062782">
          <w:marLeft w:val="274"/>
          <w:marRight w:val="0"/>
          <w:marTop w:val="0"/>
          <w:marBottom w:val="0"/>
          <w:divBdr>
            <w:top w:val="none" w:sz="0" w:space="0" w:color="auto"/>
            <w:left w:val="none" w:sz="0" w:space="0" w:color="auto"/>
            <w:bottom w:val="none" w:sz="0" w:space="0" w:color="auto"/>
            <w:right w:val="none" w:sz="0" w:space="0" w:color="auto"/>
          </w:divBdr>
        </w:div>
      </w:divsChild>
    </w:div>
    <w:div w:id="683016620">
      <w:bodyDiv w:val="1"/>
      <w:marLeft w:val="0"/>
      <w:marRight w:val="0"/>
      <w:marTop w:val="0"/>
      <w:marBottom w:val="0"/>
      <w:divBdr>
        <w:top w:val="none" w:sz="0" w:space="0" w:color="auto"/>
        <w:left w:val="none" w:sz="0" w:space="0" w:color="auto"/>
        <w:bottom w:val="none" w:sz="0" w:space="0" w:color="auto"/>
        <w:right w:val="none" w:sz="0" w:space="0" w:color="auto"/>
      </w:divBdr>
      <w:divsChild>
        <w:div w:id="405615377">
          <w:marLeft w:val="274"/>
          <w:marRight w:val="0"/>
          <w:marTop w:val="0"/>
          <w:marBottom w:val="80"/>
          <w:divBdr>
            <w:top w:val="none" w:sz="0" w:space="0" w:color="auto"/>
            <w:left w:val="none" w:sz="0" w:space="0" w:color="auto"/>
            <w:bottom w:val="none" w:sz="0" w:space="0" w:color="auto"/>
            <w:right w:val="none" w:sz="0" w:space="0" w:color="auto"/>
          </w:divBdr>
        </w:div>
        <w:div w:id="958297784">
          <w:marLeft w:val="274"/>
          <w:marRight w:val="0"/>
          <w:marTop w:val="0"/>
          <w:marBottom w:val="80"/>
          <w:divBdr>
            <w:top w:val="none" w:sz="0" w:space="0" w:color="auto"/>
            <w:left w:val="none" w:sz="0" w:space="0" w:color="auto"/>
            <w:bottom w:val="none" w:sz="0" w:space="0" w:color="auto"/>
            <w:right w:val="none" w:sz="0" w:space="0" w:color="auto"/>
          </w:divBdr>
        </w:div>
        <w:div w:id="1279680025">
          <w:marLeft w:val="274"/>
          <w:marRight w:val="0"/>
          <w:marTop w:val="0"/>
          <w:marBottom w:val="80"/>
          <w:divBdr>
            <w:top w:val="none" w:sz="0" w:space="0" w:color="auto"/>
            <w:left w:val="none" w:sz="0" w:space="0" w:color="auto"/>
            <w:bottom w:val="none" w:sz="0" w:space="0" w:color="auto"/>
            <w:right w:val="none" w:sz="0" w:space="0" w:color="auto"/>
          </w:divBdr>
        </w:div>
        <w:div w:id="1412236633">
          <w:marLeft w:val="274"/>
          <w:marRight w:val="0"/>
          <w:marTop w:val="0"/>
          <w:marBottom w:val="80"/>
          <w:divBdr>
            <w:top w:val="none" w:sz="0" w:space="0" w:color="auto"/>
            <w:left w:val="none" w:sz="0" w:space="0" w:color="auto"/>
            <w:bottom w:val="none" w:sz="0" w:space="0" w:color="auto"/>
            <w:right w:val="none" w:sz="0" w:space="0" w:color="auto"/>
          </w:divBdr>
        </w:div>
      </w:divsChild>
    </w:div>
    <w:div w:id="707098202">
      <w:bodyDiv w:val="1"/>
      <w:marLeft w:val="0"/>
      <w:marRight w:val="0"/>
      <w:marTop w:val="0"/>
      <w:marBottom w:val="0"/>
      <w:divBdr>
        <w:top w:val="none" w:sz="0" w:space="0" w:color="auto"/>
        <w:left w:val="none" w:sz="0" w:space="0" w:color="auto"/>
        <w:bottom w:val="none" w:sz="0" w:space="0" w:color="auto"/>
        <w:right w:val="none" w:sz="0" w:space="0" w:color="auto"/>
      </w:divBdr>
    </w:div>
    <w:div w:id="751123565">
      <w:bodyDiv w:val="1"/>
      <w:marLeft w:val="0"/>
      <w:marRight w:val="0"/>
      <w:marTop w:val="0"/>
      <w:marBottom w:val="0"/>
      <w:divBdr>
        <w:top w:val="none" w:sz="0" w:space="0" w:color="auto"/>
        <w:left w:val="none" w:sz="0" w:space="0" w:color="auto"/>
        <w:bottom w:val="none" w:sz="0" w:space="0" w:color="auto"/>
        <w:right w:val="none" w:sz="0" w:space="0" w:color="auto"/>
      </w:divBdr>
    </w:div>
    <w:div w:id="754058707">
      <w:bodyDiv w:val="1"/>
      <w:marLeft w:val="0"/>
      <w:marRight w:val="0"/>
      <w:marTop w:val="0"/>
      <w:marBottom w:val="0"/>
      <w:divBdr>
        <w:top w:val="none" w:sz="0" w:space="0" w:color="auto"/>
        <w:left w:val="none" w:sz="0" w:space="0" w:color="auto"/>
        <w:bottom w:val="none" w:sz="0" w:space="0" w:color="auto"/>
        <w:right w:val="none" w:sz="0" w:space="0" w:color="auto"/>
      </w:divBdr>
      <w:divsChild>
        <w:div w:id="333266935">
          <w:marLeft w:val="274"/>
          <w:marRight w:val="0"/>
          <w:marTop w:val="120"/>
          <w:marBottom w:val="0"/>
          <w:divBdr>
            <w:top w:val="none" w:sz="0" w:space="0" w:color="auto"/>
            <w:left w:val="none" w:sz="0" w:space="0" w:color="auto"/>
            <w:bottom w:val="none" w:sz="0" w:space="0" w:color="auto"/>
            <w:right w:val="none" w:sz="0" w:space="0" w:color="auto"/>
          </w:divBdr>
        </w:div>
        <w:div w:id="793862712">
          <w:marLeft w:val="274"/>
          <w:marRight w:val="0"/>
          <w:marTop w:val="120"/>
          <w:marBottom w:val="0"/>
          <w:divBdr>
            <w:top w:val="none" w:sz="0" w:space="0" w:color="auto"/>
            <w:left w:val="none" w:sz="0" w:space="0" w:color="auto"/>
            <w:bottom w:val="none" w:sz="0" w:space="0" w:color="auto"/>
            <w:right w:val="none" w:sz="0" w:space="0" w:color="auto"/>
          </w:divBdr>
        </w:div>
        <w:div w:id="1510633219">
          <w:marLeft w:val="274"/>
          <w:marRight w:val="0"/>
          <w:marTop w:val="120"/>
          <w:marBottom w:val="0"/>
          <w:divBdr>
            <w:top w:val="none" w:sz="0" w:space="0" w:color="auto"/>
            <w:left w:val="none" w:sz="0" w:space="0" w:color="auto"/>
            <w:bottom w:val="none" w:sz="0" w:space="0" w:color="auto"/>
            <w:right w:val="none" w:sz="0" w:space="0" w:color="auto"/>
          </w:divBdr>
        </w:div>
      </w:divsChild>
    </w:div>
    <w:div w:id="791553211">
      <w:bodyDiv w:val="1"/>
      <w:marLeft w:val="0"/>
      <w:marRight w:val="0"/>
      <w:marTop w:val="0"/>
      <w:marBottom w:val="0"/>
      <w:divBdr>
        <w:top w:val="none" w:sz="0" w:space="0" w:color="auto"/>
        <w:left w:val="none" w:sz="0" w:space="0" w:color="auto"/>
        <w:bottom w:val="none" w:sz="0" w:space="0" w:color="auto"/>
        <w:right w:val="none" w:sz="0" w:space="0" w:color="auto"/>
      </w:divBdr>
    </w:div>
    <w:div w:id="824395008">
      <w:bodyDiv w:val="1"/>
      <w:marLeft w:val="0"/>
      <w:marRight w:val="0"/>
      <w:marTop w:val="0"/>
      <w:marBottom w:val="0"/>
      <w:divBdr>
        <w:top w:val="none" w:sz="0" w:space="0" w:color="auto"/>
        <w:left w:val="none" w:sz="0" w:space="0" w:color="auto"/>
        <w:bottom w:val="none" w:sz="0" w:space="0" w:color="auto"/>
        <w:right w:val="none" w:sz="0" w:space="0" w:color="auto"/>
      </w:divBdr>
    </w:div>
    <w:div w:id="909921495">
      <w:bodyDiv w:val="1"/>
      <w:marLeft w:val="0"/>
      <w:marRight w:val="0"/>
      <w:marTop w:val="0"/>
      <w:marBottom w:val="0"/>
      <w:divBdr>
        <w:top w:val="none" w:sz="0" w:space="0" w:color="auto"/>
        <w:left w:val="none" w:sz="0" w:space="0" w:color="auto"/>
        <w:bottom w:val="none" w:sz="0" w:space="0" w:color="auto"/>
        <w:right w:val="none" w:sz="0" w:space="0" w:color="auto"/>
      </w:divBdr>
      <w:divsChild>
        <w:div w:id="299504598">
          <w:marLeft w:val="274"/>
          <w:marRight w:val="0"/>
          <w:marTop w:val="40"/>
          <w:marBottom w:val="40"/>
          <w:divBdr>
            <w:top w:val="none" w:sz="0" w:space="0" w:color="auto"/>
            <w:left w:val="none" w:sz="0" w:space="0" w:color="auto"/>
            <w:bottom w:val="none" w:sz="0" w:space="0" w:color="auto"/>
            <w:right w:val="none" w:sz="0" w:space="0" w:color="auto"/>
          </w:divBdr>
        </w:div>
        <w:div w:id="375859578">
          <w:marLeft w:val="274"/>
          <w:marRight w:val="0"/>
          <w:marTop w:val="40"/>
          <w:marBottom w:val="40"/>
          <w:divBdr>
            <w:top w:val="none" w:sz="0" w:space="0" w:color="auto"/>
            <w:left w:val="none" w:sz="0" w:space="0" w:color="auto"/>
            <w:bottom w:val="none" w:sz="0" w:space="0" w:color="auto"/>
            <w:right w:val="none" w:sz="0" w:space="0" w:color="auto"/>
          </w:divBdr>
        </w:div>
        <w:div w:id="1015811207">
          <w:marLeft w:val="274"/>
          <w:marRight w:val="0"/>
          <w:marTop w:val="40"/>
          <w:marBottom w:val="40"/>
          <w:divBdr>
            <w:top w:val="none" w:sz="0" w:space="0" w:color="auto"/>
            <w:left w:val="none" w:sz="0" w:space="0" w:color="auto"/>
            <w:bottom w:val="none" w:sz="0" w:space="0" w:color="auto"/>
            <w:right w:val="none" w:sz="0" w:space="0" w:color="auto"/>
          </w:divBdr>
        </w:div>
        <w:div w:id="1361542590">
          <w:marLeft w:val="274"/>
          <w:marRight w:val="0"/>
          <w:marTop w:val="40"/>
          <w:marBottom w:val="40"/>
          <w:divBdr>
            <w:top w:val="none" w:sz="0" w:space="0" w:color="auto"/>
            <w:left w:val="none" w:sz="0" w:space="0" w:color="auto"/>
            <w:bottom w:val="none" w:sz="0" w:space="0" w:color="auto"/>
            <w:right w:val="none" w:sz="0" w:space="0" w:color="auto"/>
          </w:divBdr>
        </w:div>
      </w:divsChild>
    </w:div>
    <w:div w:id="918254089">
      <w:bodyDiv w:val="1"/>
      <w:marLeft w:val="0"/>
      <w:marRight w:val="0"/>
      <w:marTop w:val="0"/>
      <w:marBottom w:val="0"/>
      <w:divBdr>
        <w:top w:val="none" w:sz="0" w:space="0" w:color="auto"/>
        <w:left w:val="none" w:sz="0" w:space="0" w:color="auto"/>
        <w:bottom w:val="none" w:sz="0" w:space="0" w:color="auto"/>
        <w:right w:val="none" w:sz="0" w:space="0" w:color="auto"/>
      </w:divBdr>
    </w:div>
    <w:div w:id="956718900">
      <w:bodyDiv w:val="1"/>
      <w:marLeft w:val="0"/>
      <w:marRight w:val="0"/>
      <w:marTop w:val="0"/>
      <w:marBottom w:val="0"/>
      <w:divBdr>
        <w:top w:val="none" w:sz="0" w:space="0" w:color="auto"/>
        <w:left w:val="none" w:sz="0" w:space="0" w:color="auto"/>
        <w:bottom w:val="none" w:sz="0" w:space="0" w:color="auto"/>
        <w:right w:val="none" w:sz="0" w:space="0" w:color="auto"/>
      </w:divBdr>
    </w:div>
    <w:div w:id="988901544">
      <w:bodyDiv w:val="1"/>
      <w:marLeft w:val="0"/>
      <w:marRight w:val="0"/>
      <w:marTop w:val="0"/>
      <w:marBottom w:val="0"/>
      <w:divBdr>
        <w:top w:val="none" w:sz="0" w:space="0" w:color="auto"/>
        <w:left w:val="none" w:sz="0" w:space="0" w:color="auto"/>
        <w:bottom w:val="none" w:sz="0" w:space="0" w:color="auto"/>
        <w:right w:val="none" w:sz="0" w:space="0" w:color="auto"/>
      </w:divBdr>
    </w:div>
    <w:div w:id="1004434849">
      <w:bodyDiv w:val="1"/>
      <w:marLeft w:val="0"/>
      <w:marRight w:val="0"/>
      <w:marTop w:val="0"/>
      <w:marBottom w:val="0"/>
      <w:divBdr>
        <w:top w:val="none" w:sz="0" w:space="0" w:color="auto"/>
        <w:left w:val="none" w:sz="0" w:space="0" w:color="auto"/>
        <w:bottom w:val="none" w:sz="0" w:space="0" w:color="auto"/>
        <w:right w:val="none" w:sz="0" w:space="0" w:color="auto"/>
      </w:divBdr>
    </w:div>
    <w:div w:id="1087271427">
      <w:bodyDiv w:val="1"/>
      <w:marLeft w:val="0"/>
      <w:marRight w:val="0"/>
      <w:marTop w:val="0"/>
      <w:marBottom w:val="0"/>
      <w:divBdr>
        <w:top w:val="none" w:sz="0" w:space="0" w:color="auto"/>
        <w:left w:val="none" w:sz="0" w:space="0" w:color="auto"/>
        <w:bottom w:val="none" w:sz="0" w:space="0" w:color="auto"/>
        <w:right w:val="none" w:sz="0" w:space="0" w:color="auto"/>
      </w:divBdr>
      <w:divsChild>
        <w:div w:id="199557882">
          <w:marLeft w:val="274"/>
          <w:marRight w:val="0"/>
          <w:marTop w:val="0"/>
          <w:marBottom w:val="41"/>
          <w:divBdr>
            <w:top w:val="none" w:sz="0" w:space="0" w:color="auto"/>
            <w:left w:val="none" w:sz="0" w:space="0" w:color="auto"/>
            <w:bottom w:val="none" w:sz="0" w:space="0" w:color="auto"/>
            <w:right w:val="none" w:sz="0" w:space="0" w:color="auto"/>
          </w:divBdr>
        </w:div>
        <w:div w:id="860244078">
          <w:marLeft w:val="274"/>
          <w:marRight w:val="0"/>
          <w:marTop w:val="0"/>
          <w:marBottom w:val="41"/>
          <w:divBdr>
            <w:top w:val="none" w:sz="0" w:space="0" w:color="auto"/>
            <w:left w:val="none" w:sz="0" w:space="0" w:color="auto"/>
            <w:bottom w:val="none" w:sz="0" w:space="0" w:color="auto"/>
            <w:right w:val="none" w:sz="0" w:space="0" w:color="auto"/>
          </w:divBdr>
        </w:div>
      </w:divsChild>
    </w:div>
    <w:div w:id="1090204045">
      <w:bodyDiv w:val="1"/>
      <w:marLeft w:val="0"/>
      <w:marRight w:val="0"/>
      <w:marTop w:val="0"/>
      <w:marBottom w:val="0"/>
      <w:divBdr>
        <w:top w:val="none" w:sz="0" w:space="0" w:color="auto"/>
        <w:left w:val="none" w:sz="0" w:space="0" w:color="auto"/>
        <w:bottom w:val="none" w:sz="0" w:space="0" w:color="auto"/>
        <w:right w:val="none" w:sz="0" w:space="0" w:color="auto"/>
      </w:divBdr>
    </w:div>
    <w:div w:id="1128744882">
      <w:bodyDiv w:val="1"/>
      <w:marLeft w:val="0"/>
      <w:marRight w:val="0"/>
      <w:marTop w:val="0"/>
      <w:marBottom w:val="0"/>
      <w:divBdr>
        <w:top w:val="none" w:sz="0" w:space="0" w:color="auto"/>
        <w:left w:val="none" w:sz="0" w:space="0" w:color="auto"/>
        <w:bottom w:val="none" w:sz="0" w:space="0" w:color="auto"/>
        <w:right w:val="none" w:sz="0" w:space="0" w:color="auto"/>
      </w:divBdr>
    </w:div>
    <w:div w:id="1130250118">
      <w:bodyDiv w:val="1"/>
      <w:marLeft w:val="0"/>
      <w:marRight w:val="0"/>
      <w:marTop w:val="0"/>
      <w:marBottom w:val="0"/>
      <w:divBdr>
        <w:top w:val="none" w:sz="0" w:space="0" w:color="auto"/>
        <w:left w:val="none" w:sz="0" w:space="0" w:color="auto"/>
        <w:bottom w:val="none" w:sz="0" w:space="0" w:color="auto"/>
        <w:right w:val="none" w:sz="0" w:space="0" w:color="auto"/>
      </w:divBdr>
    </w:div>
    <w:div w:id="1130824366">
      <w:bodyDiv w:val="1"/>
      <w:marLeft w:val="0"/>
      <w:marRight w:val="0"/>
      <w:marTop w:val="0"/>
      <w:marBottom w:val="0"/>
      <w:divBdr>
        <w:top w:val="none" w:sz="0" w:space="0" w:color="auto"/>
        <w:left w:val="none" w:sz="0" w:space="0" w:color="auto"/>
        <w:bottom w:val="none" w:sz="0" w:space="0" w:color="auto"/>
        <w:right w:val="none" w:sz="0" w:space="0" w:color="auto"/>
      </w:divBdr>
      <w:divsChild>
        <w:div w:id="16542716">
          <w:marLeft w:val="274"/>
          <w:marRight w:val="0"/>
          <w:marTop w:val="0"/>
          <w:marBottom w:val="41"/>
          <w:divBdr>
            <w:top w:val="none" w:sz="0" w:space="0" w:color="auto"/>
            <w:left w:val="none" w:sz="0" w:space="0" w:color="auto"/>
            <w:bottom w:val="none" w:sz="0" w:space="0" w:color="auto"/>
            <w:right w:val="none" w:sz="0" w:space="0" w:color="auto"/>
          </w:divBdr>
        </w:div>
        <w:div w:id="429937114">
          <w:marLeft w:val="274"/>
          <w:marRight w:val="0"/>
          <w:marTop w:val="0"/>
          <w:marBottom w:val="41"/>
          <w:divBdr>
            <w:top w:val="none" w:sz="0" w:space="0" w:color="auto"/>
            <w:left w:val="none" w:sz="0" w:space="0" w:color="auto"/>
            <w:bottom w:val="none" w:sz="0" w:space="0" w:color="auto"/>
            <w:right w:val="none" w:sz="0" w:space="0" w:color="auto"/>
          </w:divBdr>
        </w:div>
        <w:div w:id="661587816">
          <w:marLeft w:val="274"/>
          <w:marRight w:val="0"/>
          <w:marTop w:val="0"/>
          <w:marBottom w:val="41"/>
          <w:divBdr>
            <w:top w:val="none" w:sz="0" w:space="0" w:color="auto"/>
            <w:left w:val="none" w:sz="0" w:space="0" w:color="auto"/>
            <w:bottom w:val="none" w:sz="0" w:space="0" w:color="auto"/>
            <w:right w:val="none" w:sz="0" w:space="0" w:color="auto"/>
          </w:divBdr>
        </w:div>
        <w:div w:id="1335106029">
          <w:marLeft w:val="274"/>
          <w:marRight w:val="0"/>
          <w:marTop w:val="0"/>
          <w:marBottom w:val="41"/>
          <w:divBdr>
            <w:top w:val="none" w:sz="0" w:space="0" w:color="auto"/>
            <w:left w:val="none" w:sz="0" w:space="0" w:color="auto"/>
            <w:bottom w:val="none" w:sz="0" w:space="0" w:color="auto"/>
            <w:right w:val="none" w:sz="0" w:space="0" w:color="auto"/>
          </w:divBdr>
        </w:div>
      </w:divsChild>
    </w:div>
    <w:div w:id="1137918297">
      <w:bodyDiv w:val="1"/>
      <w:marLeft w:val="0"/>
      <w:marRight w:val="0"/>
      <w:marTop w:val="0"/>
      <w:marBottom w:val="0"/>
      <w:divBdr>
        <w:top w:val="none" w:sz="0" w:space="0" w:color="auto"/>
        <w:left w:val="none" w:sz="0" w:space="0" w:color="auto"/>
        <w:bottom w:val="none" w:sz="0" w:space="0" w:color="auto"/>
        <w:right w:val="none" w:sz="0" w:space="0" w:color="auto"/>
      </w:divBdr>
    </w:div>
    <w:div w:id="1153260533">
      <w:bodyDiv w:val="1"/>
      <w:marLeft w:val="0"/>
      <w:marRight w:val="0"/>
      <w:marTop w:val="0"/>
      <w:marBottom w:val="0"/>
      <w:divBdr>
        <w:top w:val="none" w:sz="0" w:space="0" w:color="auto"/>
        <w:left w:val="none" w:sz="0" w:space="0" w:color="auto"/>
        <w:bottom w:val="none" w:sz="0" w:space="0" w:color="auto"/>
        <w:right w:val="none" w:sz="0" w:space="0" w:color="auto"/>
      </w:divBdr>
    </w:div>
    <w:div w:id="1157644961">
      <w:bodyDiv w:val="1"/>
      <w:marLeft w:val="0"/>
      <w:marRight w:val="0"/>
      <w:marTop w:val="0"/>
      <w:marBottom w:val="0"/>
      <w:divBdr>
        <w:top w:val="none" w:sz="0" w:space="0" w:color="auto"/>
        <w:left w:val="none" w:sz="0" w:space="0" w:color="auto"/>
        <w:bottom w:val="none" w:sz="0" w:space="0" w:color="auto"/>
        <w:right w:val="none" w:sz="0" w:space="0" w:color="auto"/>
      </w:divBdr>
    </w:div>
    <w:div w:id="1170297275">
      <w:bodyDiv w:val="1"/>
      <w:marLeft w:val="0"/>
      <w:marRight w:val="0"/>
      <w:marTop w:val="0"/>
      <w:marBottom w:val="0"/>
      <w:divBdr>
        <w:top w:val="none" w:sz="0" w:space="0" w:color="auto"/>
        <w:left w:val="none" w:sz="0" w:space="0" w:color="auto"/>
        <w:bottom w:val="none" w:sz="0" w:space="0" w:color="auto"/>
        <w:right w:val="none" w:sz="0" w:space="0" w:color="auto"/>
      </w:divBdr>
      <w:divsChild>
        <w:div w:id="704408829">
          <w:marLeft w:val="274"/>
          <w:marRight w:val="0"/>
          <w:marTop w:val="0"/>
          <w:marBottom w:val="41"/>
          <w:divBdr>
            <w:top w:val="none" w:sz="0" w:space="0" w:color="auto"/>
            <w:left w:val="none" w:sz="0" w:space="0" w:color="auto"/>
            <w:bottom w:val="none" w:sz="0" w:space="0" w:color="auto"/>
            <w:right w:val="none" w:sz="0" w:space="0" w:color="auto"/>
          </w:divBdr>
        </w:div>
        <w:div w:id="837887623">
          <w:marLeft w:val="274"/>
          <w:marRight w:val="0"/>
          <w:marTop w:val="0"/>
          <w:marBottom w:val="41"/>
          <w:divBdr>
            <w:top w:val="none" w:sz="0" w:space="0" w:color="auto"/>
            <w:left w:val="none" w:sz="0" w:space="0" w:color="auto"/>
            <w:bottom w:val="none" w:sz="0" w:space="0" w:color="auto"/>
            <w:right w:val="none" w:sz="0" w:space="0" w:color="auto"/>
          </w:divBdr>
        </w:div>
      </w:divsChild>
    </w:div>
    <w:div w:id="1177308122">
      <w:bodyDiv w:val="1"/>
      <w:marLeft w:val="0"/>
      <w:marRight w:val="0"/>
      <w:marTop w:val="0"/>
      <w:marBottom w:val="0"/>
      <w:divBdr>
        <w:top w:val="none" w:sz="0" w:space="0" w:color="auto"/>
        <w:left w:val="none" w:sz="0" w:space="0" w:color="auto"/>
        <w:bottom w:val="none" w:sz="0" w:space="0" w:color="auto"/>
        <w:right w:val="none" w:sz="0" w:space="0" w:color="auto"/>
      </w:divBdr>
    </w:div>
    <w:div w:id="1193377081">
      <w:bodyDiv w:val="1"/>
      <w:marLeft w:val="0"/>
      <w:marRight w:val="0"/>
      <w:marTop w:val="0"/>
      <w:marBottom w:val="0"/>
      <w:divBdr>
        <w:top w:val="none" w:sz="0" w:space="0" w:color="auto"/>
        <w:left w:val="none" w:sz="0" w:space="0" w:color="auto"/>
        <w:bottom w:val="none" w:sz="0" w:space="0" w:color="auto"/>
        <w:right w:val="none" w:sz="0" w:space="0" w:color="auto"/>
      </w:divBdr>
    </w:div>
    <w:div w:id="1194541479">
      <w:bodyDiv w:val="1"/>
      <w:marLeft w:val="0"/>
      <w:marRight w:val="0"/>
      <w:marTop w:val="0"/>
      <w:marBottom w:val="0"/>
      <w:divBdr>
        <w:top w:val="none" w:sz="0" w:space="0" w:color="auto"/>
        <w:left w:val="none" w:sz="0" w:space="0" w:color="auto"/>
        <w:bottom w:val="none" w:sz="0" w:space="0" w:color="auto"/>
        <w:right w:val="none" w:sz="0" w:space="0" w:color="auto"/>
      </w:divBdr>
      <w:divsChild>
        <w:div w:id="299501543">
          <w:marLeft w:val="446"/>
          <w:marRight w:val="0"/>
          <w:marTop w:val="120"/>
          <w:marBottom w:val="0"/>
          <w:divBdr>
            <w:top w:val="none" w:sz="0" w:space="0" w:color="auto"/>
            <w:left w:val="none" w:sz="0" w:space="0" w:color="auto"/>
            <w:bottom w:val="none" w:sz="0" w:space="0" w:color="auto"/>
            <w:right w:val="none" w:sz="0" w:space="0" w:color="auto"/>
          </w:divBdr>
        </w:div>
        <w:div w:id="1057510526">
          <w:marLeft w:val="446"/>
          <w:marRight w:val="0"/>
          <w:marTop w:val="120"/>
          <w:marBottom w:val="0"/>
          <w:divBdr>
            <w:top w:val="none" w:sz="0" w:space="0" w:color="auto"/>
            <w:left w:val="none" w:sz="0" w:space="0" w:color="auto"/>
            <w:bottom w:val="none" w:sz="0" w:space="0" w:color="auto"/>
            <w:right w:val="none" w:sz="0" w:space="0" w:color="auto"/>
          </w:divBdr>
        </w:div>
        <w:div w:id="1583100363">
          <w:marLeft w:val="446"/>
          <w:marRight w:val="0"/>
          <w:marTop w:val="120"/>
          <w:marBottom w:val="0"/>
          <w:divBdr>
            <w:top w:val="none" w:sz="0" w:space="0" w:color="auto"/>
            <w:left w:val="none" w:sz="0" w:space="0" w:color="auto"/>
            <w:bottom w:val="none" w:sz="0" w:space="0" w:color="auto"/>
            <w:right w:val="none" w:sz="0" w:space="0" w:color="auto"/>
          </w:divBdr>
        </w:div>
      </w:divsChild>
    </w:div>
    <w:div w:id="1219591292">
      <w:bodyDiv w:val="1"/>
      <w:marLeft w:val="0"/>
      <w:marRight w:val="0"/>
      <w:marTop w:val="0"/>
      <w:marBottom w:val="0"/>
      <w:divBdr>
        <w:top w:val="none" w:sz="0" w:space="0" w:color="auto"/>
        <w:left w:val="none" w:sz="0" w:space="0" w:color="auto"/>
        <w:bottom w:val="none" w:sz="0" w:space="0" w:color="auto"/>
        <w:right w:val="none" w:sz="0" w:space="0" w:color="auto"/>
      </w:divBdr>
    </w:div>
    <w:div w:id="1224558912">
      <w:bodyDiv w:val="1"/>
      <w:marLeft w:val="0"/>
      <w:marRight w:val="0"/>
      <w:marTop w:val="0"/>
      <w:marBottom w:val="0"/>
      <w:divBdr>
        <w:top w:val="none" w:sz="0" w:space="0" w:color="auto"/>
        <w:left w:val="none" w:sz="0" w:space="0" w:color="auto"/>
        <w:bottom w:val="none" w:sz="0" w:space="0" w:color="auto"/>
        <w:right w:val="none" w:sz="0" w:space="0" w:color="auto"/>
      </w:divBdr>
    </w:div>
    <w:div w:id="1230963447">
      <w:bodyDiv w:val="1"/>
      <w:marLeft w:val="0"/>
      <w:marRight w:val="0"/>
      <w:marTop w:val="0"/>
      <w:marBottom w:val="0"/>
      <w:divBdr>
        <w:top w:val="none" w:sz="0" w:space="0" w:color="auto"/>
        <w:left w:val="none" w:sz="0" w:space="0" w:color="auto"/>
        <w:bottom w:val="none" w:sz="0" w:space="0" w:color="auto"/>
        <w:right w:val="none" w:sz="0" w:space="0" w:color="auto"/>
      </w:divBdr>
    </w:div>
    <w:div w:id="1238133858">
      <w:bodyDiv w:val="1"/>
      <w:marLeft w:val="0"/>
      <w:marRight w:val="0"/>
      <w:marTop w:val="0"/>
      <w:marBottom w:val="0"/>
      <w:divBdr>
        <w:top w:val="none" w:sz="0" w:space="0" w:color="auto"/>
        <w:left w:val="none" w:sz="0" w:space="0" w:color="auto"/>
        <w:bottom w:val="none" w:sz="0" w:space="0" w:color="auto"/>
        <w:right w:val="none" w:sz="0" w:space="0" w:color="auto"/>
      </w:divBdr>
      <w:divsChild>
        <w:div w:id="4671031">
          <w:marLeft w:val="274"/>
          <w:marRight w:val="0"/>
          <w:marTop w:val="0"/>
          <w:marBottom w:val="120"/>
          <w:divBdr>
            <w:top w:val="none" w:sz="0" w:space="0" w:color="auto"/>
            <w:left w:val="none" w:sz="0" w:space="0" w:color="auto"/>
            <w:bottom w:val="none" w:sz="0" w:space="0" w:color="auto"/>
            <w:right w:val="none" w:sz="0" w:space="0" w:color="auto"/>
          </w:divBdr>
        </w:div>
        <w:div w:id="959189306">
          <w:marLeft w:val="274"/>
          <w:marRight w:val="0"/>
          <w:marTop w:val="0"/>
          <w:marBottom w:val="120"/>
          <w:divBdr>
            <w:top w:val="none" w:sz="0" w:space="0" w:color="auto"/>
            <w:left w:val="none" w:sz="0" w:space="0" w:color="auto"/>
            <w:bottom w:val="none" w:sz="0" w:space="0" w:color="auto"/>
            <w:right w:val="none" w:sz="0" w:space="0" w:color="auto"/>
          </w:divBdr>
        </w:div>
        <w:div w:id="1083915384">
          <w:marLeft w:val="274"/>
          <w:marRight w:val="0"/>
          <w:marTop w:val="0"/>
          <w:marBottom w:val="120"/>
          <w:divBdr>
            <w:top w:val="none" w:sz="0" w:space="0" w:color="auto"/>
            <w:left w:val="none" w:sz="0" w:space="0" w:color="auto"/>
            <w:bottom w:val="none" w:sz="0" w:space="0" w:color="auto"/>
            <w:right w:val="none" w:sz="0" w:space="0" w:color="auto"/>
          </w:divBdr>
        </w:div>
        <w:div w:id="1295253871">
          <w:marLeft w:val="274"/>
          <w:marRight w:val="0"/>
          <w:marTop w:val="0"/>
          <w:marBottom w:val="120"/>
          <w:divBdr>
            <w:top w:val="none" w:sz="0" w:space="0" w:color="auto"/>
            <w:left w:val="none" w:sz="0" w:space="0" w:color="auto"/>
            <w:bottom w:val="none" w:sz="0" w:space="0" w:color="auto"/>
            <w:right w:val="none" w:sz="0" w:space="0" w:color="auto"/>
          </w:divBdr>
        </w:div>
        <w:div w:id="1333027189">
          <w:marLeft w:val="274"/>
          <w:marRight w:val="0"/>
          <w:marTop w:val="0"/>
          <w:marBottom w:val="120"/>
          <w:divBdr>
            <w:top w:val="none" w:sz="0" w:space="0" w:color="auto"/>
            <w:left w:val="none" w:sz="0" w:space="0" w:color="auto"/>
            <w:bottom w:val="none" w:sz="0" w:space="0" w:color="auto"/>
            <w:right w:val="none" w:sz="0" w:space="0" w:color="auto"/>
          </w:divBdr>
        </w:div>
        <w:div w:id="1989674003">
          <w:marLeft w:val="274"/>
          <w:marRight w:val="0"/>
          <w:marTop w:val="0"/>
          <w:marBottom w:val="120"/>
          <w:divBdr>
            <w:top w:val="none" w:sz="0" w:space="0" w:color="auto"/>
            <w:left w:val="none" w:sz="0" w:space="0" w:color="auto"/>
            <w:bottom w:val="none" w:sz="0" w:space="0" w:color="auto"/>
            <w:right w:val="none" w:sz="0" w:space="0" w:color="auto"/>
          </w:divBdr>
        </w:div>
      </w:divsChild>
    </w:div>
    <w:div w:id="1253658979">
      <w:bodyDiv w:val="1"/>
      <w:marLeft w:val="0"/>
      <w:marRight w:val="0"/>
      <w:marTop w:val="0"/>
      <w:marBottom w:val="0"/>
      <w:divBdr>
        <w:top w:val="none" w:sz="0" w:space="0" w:color="auto"/>
        <w:left w:val="none" w:sz="0" w:space="0" w:color="auto"/>
        <w:bottom w:val="none" w:sz="0" w:space="0" w:color="auto"/>
        <w:right w:val="none" w:sz="0" w:space="0" w:color="auto"/>
      </w:divBdr>
      <w:divsChild>
        <w:div w:id="781726735">
          <w:marLeft w:val="274"/>
          <w:marRight w:val="0"/>
          <w:marTop w:val="0"/>
          <w:marBottom w:val="41"/>
          <w:divBdr>
            <w:top w:val="none" w:sz="0" w:space="0" w:color="auto"/>
            <w:left w:val="none" w:sz="0" w:space="0" w:color="auto"/>
            <w:bottom w:val="none" w:sz="0" w:space="0" w:color="auto"/>
            <w:right w:val="none" w:sz="0" w:space="0" w:color="auto"/>
          </w:divBdr>
        </w:div>
      </w:divsChild>
    </w:div>
    <w:div w:id="1256476260">
      <w:bodyDiv w:val="1"/>
      <w:marLeft w:val="0"/>
      <w:marRight w:val="0"/>
      <w:marTop w:val="0"/>
      <w:marBottom w:val="0"/>
      <w:divBdr>
        <w:top w:val="none" w:sz="0" w:space="0" w:color="auto"/>
        <w:left w:val="none" w:sz="0" w:space="0" w:color="auto"/>
        <w:bottom w:val="none" w:sz="0" w:space="0" w:color="auto"/>
        <w:right w:val="none" w:sz="0" w:space="0" w:color="auto"/>
      </w:divBdr>
    </w:div>
    <w:div w:id="1266615009">
      <w:bodyDiv w:val="1"/>
      <w:marLeft w:val="0"/>
      <w:marRight w:val="0"/>
      <w:marTop w:val="0"/>
      <w:marBottom w:val="0"/>
      <w:divBdr>
        <w:top w:val="none" w:sz="0" w:space="0" w:color="auto"/>
        <w:left w:val="none" w:sz="0" w:space="0" w:color="auto"/>
        <w:bottom w:val="none" w:sz="0" w:space="0" w:color="auto"/>
        <w:right w:val="none" w:sz="0" w:space="0" w:color="auto"/>
      </w:divBdr>
    </w:div>
    <w:div w:id="1294797735">
      <w:bodyDiv w:val="1"/>
      <w:marLeft w:val="0"/>
      <w:marRight w:val="0"/>
      <w:marTop w:val="0"/>
      <w:marBottom w:val="0"/>
      <w:divBdr>
        <w:top w:val="none" w:sz="0" w:space="0" w:color="auto"/>
        <w:left w:val="none" w:sz="0" w:space="0" w:color="auto"/>
        <w:bottom w:val="none" w:sz="0" w:space="0" w:color="auto"/>
        <w:right w:val="none" w:sz="0" w:space="0" w:color="auto"/>
      </w:divBdr>
      <w:divsChild>
        <w:div w:id="311834573">
          <w:marLeft w:val="274"/>
          <w:marRight w:val="0"/>
          <w:marTop w:val="0"/>
          <w:marBottom w:val="0"/>
          <w:divBdr>
            <w:top w:val="none" w:sz="0" w:space="0" w:color="auto"/>
            <w:left w:val="none" w:sz="0" w:space="0" w:color="auto"/>
            <w:bottom w:val="none" w:sz="0" w:space="0" w:color="auto"/>
            <w:right w:val="none" w:sz="0" w:space="0" w:color="auto"/>
          </w:divBdr>
        </w:div>
        <w:div w:id="389039895">
          <w:marLeft w:val="274"/>
          <w:marRight w:val="0"/>
          <w:marTop w:val="0"/>
          <w:marBottom w:val="0"/>
          <w:divBdr>
            <w:top w:val="none" w:sz="0" w:space="0" w:color="auto"/>
            <w:left w:val="none" w:sz="0" w:space="0" w:color="auto"/>
            <w:bottom w:val="none" w:sz="0" w:space="0" w:color="auto"/>
            <w:right w:val="none" w:sz="0" w:space="0" w:color="auto"/>
          </w:divBdr>
        </w:div>
        <w:div w:id="463038906">
          <w:marLeft w:val="274"/>
          <w:marRight w:val="0"/>
          <w:marTop w:val="0"/>
          <w:marBottom w:val="0"/>
          <w:divBdr>
            <w:top w:val="none" w:sz="0" w:space="0" w:color="auto"/>
            <w:left w:val="none" w:sz="0" w:space="0" w:color="auto"/>
            <w:bottom w:val="none" w:sz="0" w:space="0" w:color="auto"/>
            <w:right w:val="none" w:sz="0" w:space="0" w:color="auto"/>
          </w:divBdr>
        </w:div>
        <w:div w:id="657923456">
          <w:marLeft w:val="274"/>
          <w:marRight w:val="0"/>
          <w:marTop w:val="0"/>
          <w:marBottom w:val="0"/>
          <w:divBdr>
            <w:top w:val="none" w:sz="0" w:space="0" w:color="auto"/>
            <w:left w:val="none" w:sz="0" w:space="0" w:color="auto"/>
            <w:bottom w:val="none" w:sz="0" w:space="0" w:color="auto"/>
            <w:right w:val="none" w:sz="0" w:space="0" w:color="auto"/>
          </w:divBdr>
        </w:div>
        <w:div w:id="2018313242">
          <w:marLeft w:val="274"/>
          <w:marRight w:val="0"/>
          <w:marTop w:val="0"/>
          <w:marBottom w:val="0"/>
          <w:divBdr>
            <w:top w:val="none" w:sz="0" w:space="0" w:color="auto"/>
            <w:left w:val="none" w:sz="0" w:space="0" w:color="auto"/>
            <w:bottom w:val="none" w:sz="0" w:space="0" w:color="auto"/>
            <w:right w:val="none" w:sz="0" w:space="0" w:color="auto"/>
          </w:divBdr>
        </w:div>
      </w:divsChild>
    </w:div>
    <w:div w:id="1323851962">
      <w:bodyDiv w:val="1"/>
      <w:marLeft w:val="0"/>
      <w:marRight w:val="0"/>
      <w:marTop w:val="0"/>
      <w:marBottom w:val="0"/>
      <w:divBdr>
        <w:top w:val="none" w:sz="0" w:space="0" w:color="auto"/>
        <w:left w:val="none" w:sz="0" w:space="0" w:color="auto"/>
        <w:bottom w:val="none" w:sz="0" w:space="0" w:color="auto"/>
        <w:right w:val="none" w:sz="0" w:space="0" w:color="auto"/>
      </w:divBdr>
    </w:div>
    <w:div w:id="1337265110">
      <w:bodyDiv w:val="1"/>
      <w:marLeft w:val="0"/>
      <w:marRight w:val="0"/>
      <w:marTop w:val="0"/>
      <w:marBottom w:val="0"/>
      <w:divBdr>
        <w:top w:val="none" w:sz="0" w:space="0" w:color="auto"/>
        <w:left w:val="none" w:sz="0" w:space="0" w:color="auto"/>
        <w:bottom w:val="none" w:sz="0" w:space="0" w:color="auto"/>
        <w:right w:val="none" w:sz="0" w:space="0" w:color="auto"/>
      </w:divBdr>
      <w:divsChild>
        <w:div w:id="262687694">
          <w:marLeft w:val="446"/>
          <w:marRight w:val="0"/>
          <w:marTop w:val="0"/>
          <w:marBottom w:val="0"/>
          <w:divBdr>
            <w:top w:val="none" w:sz="0" w:space="0" w:color="auto"/>
            <w:left w:val="none" w:sz="0" w:space="0" w:color="auto"/>
            <w:bottom w:val="none" w:sz="0" w:space="0" w:color="auto"/>
            <w:right w:val="none" w:sz="0" w:space="0" w:color="auto"/>
          </w:divBdr>
        </w:div>
        <w:div w:id="287704253">
          <w:marLeft w:val="274"/>
          <w:marRight w:val="0"/>
          <w:marTop w:val="0"/>
          <w:marBottom w:val="0"/>
          <w:divBdr>
            <w:top w:val="none" w:sz="0" w:space="0" w:color="auto"/>
            <w:left w:val="none" w:sz="0" w:space="0" w:color="auto"/>
            <w:bottom w:val="none" w:sz="0" w:space="0" w:color="auto"/>
            <w:right w:val="none" w:sz="0" w:space="0" w:color="auto"/>
          </w:divBdr>
        </w:div>
        <w:div w:id="786433413">
          <w:marLeft w:val="274"/>
          <w:marRight w:val="0"/>
          <w:marTop w:val="0"/>
          <w:marBottom w:val="0"/>
          <w:divBdr>
            <w:top w:val="none" w:sz="0" w:space="0" w:color="auto"/>
            <w:left w:val="none" w:sz="0" w:space="0" w:color="auto"/>
            <w:bottom w:val="none" w:sz="0" w:space="0" w:color="auto"/>
            <w:right w:val="none" w:sz="0" w:space="0" w:color="auto"/>
          </w:divBdr>
        </w:div>
        <w:div w:id="821655504">
          <w:marLeft w:val="274"/>
          <w:marRight w:val="0"/>
          <w:marTop w:val="0"/>
          <w:marBottom w:val="0"/>
          <w:divBdr>
            <w:top w:val="none" w:sz="0" w:space="0" w:color="auto"/>
            <w:left w:val="none" w:sz="0" w:space="0" w:color="auto"/>
            <w:bottom w:val="none" w:sz="0" w:space="0" w:color="auto"/>
            <w:right w:val="none" w:sz="0" w:space="0" w:color="auto"/>
          </w:divBdr>
        </w:div>
        <w:div w:id="994183353">
          <w:marLeft w:val="274"/>
          <w:marRight w:val="0"/>
          <w:marTop w:val="0"/>
          <w:marBottom w:val="0"/>
          <w:divBdr>
            <w:top w:val="none" w:sz="0" w:space="0" w:color="auto"/>
            <w:left w:val="none" w:sz="0" w:space="0" w:color="auto"/>
            <w:bottom w:val="none" w:sz="0" w:space="0" w:color="auto"/>
            <w:right w:val="none" w:sz="0" w:space="0" w:color="auto"/>
          </w:divBdr>
        </w:div>
        <w:div w:id="1143883922">
          <w:marLeft w:val="274"/>
          <w:marRight w:val="0"/>
          <w:marTop w:val="0"/>
          <w:marBottom w:val="0"/>
          <w:divBdr>
            <w:top w:val="none" w:sz="0" w:space="0" w:color="auto"/>
            <w:left w:val="none" w:sz="0" w:space="0" w:color="auto"/>
            <w:bottom w:val="none" w:sz="0" w:space="0" w:color="auto"/>
            <w:right w:val="none" w:sz="0" w:space="0" w:color="auto"/>
          </w:divBdr>
        </w:div>
        <w:div w:id="1624843513">
          <w:marLeft w:val="446"/>
          <w:marRight w:val="0"/>
          <w:marTop w:val="0"/>
          <w:marBottom w:val="0"/>
          <w:divBdr>
            <w:top w:val="none" w:sz="0" w:space="0" w:color="auto"/>
            <w:left w:val="none" w:sz="0" w:space="0" w:color="auto"/>
            <w:bottom w:val="none" w:sz="0" w:space="0" w:color="auto"/>
            <w:right w:val="none" w:sz="0" w:space="0" w:color="auto"/>
          </w:divBdr>
        </w:div>
        <w:div w:id="1634213948">
          <w:marLeft w:val="274"/>
          <w:marRight w:val="0"/>
          <w:marTop w:val="0"/>
          <w:marBottom w:val="0"/>
          <w:divBdr>
            <w:top w:val="none" w:sz="0" w:space="0" w:color="auto"/>
            <w:left w:val="none" w:sz="0" w:space="0" w:color="auto"/>
            <w:bottom w:val="none" w:sz="0" w:space="0" w:color="auto"/>
            <w:right w:val="none" w:sz="0" w:space="0" w:color="auto"/>
          </w:divBdr>
        </w:div>
        <w:div w:id="1773016007">
          <w:marLeft w:val="274"/>
          <w:marRight w:val="0"/>
          <w:marTop w:val="0"/>
          <w:marBottom w:val="0"/>
          <w:divBdr>
            <w:top w:val="none" w:sz="0" w:space="0" w:color="auto"/>
            <w:left w:val="none" w:sz="0" w:space="0" w:color="auto"/>
            <w:bottom w:val="none" w:sz="0" w:space="0" w:color="auto"/>
            <w:right w:val="none" w:sz="0" w:space="0" w:color="auto"/>
          </w:divBdr>
        </w:div>
        <w:div w:id="2009013097">
          <w:marLeft w:val="274"/>
          <w:marRight w:val="0"/>
          <w:marTop w:val="0"/>
          <w:marBottom w:val="0"/>
          <w:divBdr>
            <w:top w:val="none" w:sz="0" w:space="0" w:color="auto"/>
            <w:left w:val="none" w:sz="0" w:space="0" w:color="auto"/>
            <w:bottom w:val="none" w:sz="0" w:space="0" w:color="auto"/>
            <w:right w:val="none" w:sz="0" w:space="0" w:color="auto"/>
          </w:divBdr>
        </w:div>
      </w:divsChild>
    </w:div>
    <w:div w:id="1341661691">
      <w:bodyDiv w:val="1"/>
      <w:marLeft w:val="0"/>
      <w:marRight w:val="0"/>
      <w:marTop w:val="0"/>
      <w:marBottom w:val="0"/>
      <w:divBdr>
        <w:top w:val="none" w:sz="0" w:space="0" w:color="auto"/>
        <w:left w:val="none" w:sz="0" w:space="0" w:color="auto"/>
        <w:bottom w:val="none" w:sz="0" w:space="0" w:color="auto"/>
        <w:right w:val="none" w:sz="0" w:space="0" w:color="auto"/>
      </w:divBdr>
    </w:div>
    <w:div w:id="1355036268">
      <w:bodyDiv w:val="1"/>
      <w:marLeft w:val="0"/>
      <w:marRight w:val="0"/>
      <w:marTop w:val="0"/>
      <w:marBottom w:val="0"/>
      <w:divBdr>
        <w:top w:val="none" w:sz="0" w:space="0" w:color="auto"/>
        <w:left w:val="none" w:sz="0" w:space="0" w:color="auto"/>
        <w:bottom w:val="none" w:sz="0" w:space="0" w:color="auto"/>
        <w:right w:val="none" w:sz="0" w:space="0" w:color="auto"/>
      </w:divBdr>
      <w:divsChild>
        <w:div w:id="82461366">
          <w:marLeft w:val="274"/>
          <w:marRight w:val="0"/>
          <w:marTop w:val="0"/>
          <w:marBottom w:val="41"/>
          <w:divBdr>
            <w:top w:val="none" w:sz="0" w:space="0" w:color="auto"/>
            <w:left w:val="none" w:sz="0" w:space="0" w:color="auto"/>
            <w:bottom w:val="none" w:sz="0" w:space="0" w:color="auto"/>
            <w:right w:val="none" w:sz="0" w:space="0" w:color="auto"/>
          </w:divBdr>
        </w:div>
        <w:div w:id="670648537">
          <w:marLeft w:val="274"/>
          <w:marRight w:val="0"/>
          <w:marTop w:val="0"/>
          <w:marBottom w:val="41"/>
          <w:divBdr>
            <w:top w:val="none" w:sz="0" w:space="0" w:color="auto"/>
            <w:left w:val="none" w:sz="0" w:space="0" w:color="auto"/>
            <w:bottom w:val="none" w:sz="0" w:space="0" w:color="auto"/>
            <w:right w:val="none" w:sz="0" w:space="0" w:color="auto"/>
          </w:divBdr>
        </w:div>
        <w:div w:id="1050300235">
          <w:marLeft w:val="274"/>
          <w:marRight w:val="0"/>
          <w:marTop w:val="0"/>
          <w:marBottom w:val="41"/>
          <w:divBdr>
            <w:top w:val="none" w:sz="0" w:space="0" w:color="auto"/>
            <w:left w:val="none" w:sz="0" w:space="0" w:color="auto"/>
            <w:bottom w:val="none" w:sz="0" w:space="0" w:color="auto"/>
            <w:right w:val="none" w:sz="0" w:space="0" w:color="auto"/>
          </w:divBdr>
        </w:div>
        <w:div w:id="1308167832">
          <w:marLeft w:val="274"/>
          <w:marRight w:val="0"/>
          <w:marTop w:val="0"/>
          <w:marBottom w:val="41"/>
          <w:divBdr>
            <w:top w:val="none" w:sz="0" w:space="0" w:color="auto"/>
            <w:left w:val="none" w:sz="0" w:space="0" w:color="auto"/>
            <w:bottom w:val="none" w:sz="0" w:space="0" w:color="auto"/>
            <w:right w:val="none" w:sz="0" w:space="0" w:color="auto"/>
          </w:divBdr>
        </w:div>
      </w:divsChild>
    </w:div>
    <w:div w:id="1393626215">
      <w:bodyDiv w:val="1"/>
      <w:marLeft w:val="0"/>
      <w:marRight w:val="0"/>
      <w:marTop w:val="0"/>
      <w:marBottom w:val="0"/>
      <w:divBdr>
        <w:top w:val="none" w:sz="0" w:space="0" w:color="auto"/>
        <w:left w:val="none" w:sz="0" w:space="0" w:color="auto"/>
        <w:bottom w:val="none" w:sz="0" w:space="0" w:color="auto"/>
        <w:right w:val="none" w:sz="0" w:space="0" w:color="auto"/>
      </w:divBdr>
    </w:div>
    <w:div w:id="1402215538">
      <w:bodyDiv w:val="1"/>
      <w:marLeft w:val="0"/>
      <w:marRight w:val="0"/>
      <w:marTop w:val="0"/>
      <w:marBottom w:val="0"/>
      <w:divBdr>
        <w:top w:val="none" w:sz="0" w:space="0" w:color="auto"/>
        <w:left w:val="none" w:sz="0" w:space="0" w:color="auto"/>
        <w:bottom w:val="none" w:sz="0" w:space="0" w:color="auto"/>
        <w:right w:val="none" w:sz="0" w:space="0" w:color="auto"/>
      </w:divBdr>
    </w:div>
    <w:div w:id="1409419033">
      <w:bodyDiv w:val="1"/>
      <w:marLeft w:val="0"/>
      <w:marRight w:val="0"/>
      <w:marTop w:val="0"/>
      <w:marBottom w:val="0"/>
      <w:divBdr>
        <w:top w:val="none" w:sz="0" w:space="0" w:color="auto"/>
        <w:left w:val="none" w:sz="0" w:space="0" w:color="auto"/>
        <w:bottom w:val="none" w:sz="0" w:space="0" w:color="auto"/>
        <w:right w:val="none" w:sz="0" w:space="0" w:color="auto"/>
      </w:divBdr>
    </w:div>
    <w:div w:id="1424305850">
      <w:bodyDiv w:val="1"/>
      <w:marLeft w:val="0"/>
      <w:marRight w:val="0"/>
      <w:marTop w:val="0"/>
      <w:marBottom w:val="0"/>
      <w:divBdr>
        <w:top w:val="none" w:sz="0" w:space="0" w:color="auto"/>
        <w:left w:val="none" w:sz="0" w:space="0" w:color="auto"/>
        <w:bottom w:val="none" w:sz="0" w:space="0" w:color="auto"/>
        <w:right w:val="none" w:sz="0" w:space="0" w:color="auto"/>
      </w:divBdr>
    </w:div>
    <w:div w:id="1432819264">
      <w:bodyDiv w:val="1"/>
      <w:marLeft w:val="0"/>
      <w:marRight w:val="0"/>
      <w:marTop w:val="0"/>
      <w:marBottom w:val="0"/>
      <w:divBdr>
        <w:top w:val="none" w:sz="0" w:space="0" w:color="auto"/>
        <w:left w:val="none" w:sz="0" w:space="0" w:color="auto"/>
        <w:bottom w:val="none" w:sz="0" w:space="0" w:color="auto"/>
        <w:right w:val="none" w:sz="0" w:space="0" w:color="auto"/>
      </w:divBdr>
      <w:divsChild>
        <w:div w:id="194924975">
          <w:marLeft w:val="274"/>
          <w:marRight w:val="0"/>
          <w:marTop w:val="240"/>
          <w:marBottom w:val="0"/>
          <w:divBdr>
            <w:top w:val="none" w:sz="0" w:space="0" w:color="auto"/>
            <w:left w:val="none" w:sz="0" w:space="0" w:color="auto"/>
            <w:bottom w:val="none" w:sz="0" w:space="0" w:color="auto"/>
            <w:right w:val="none" w:sz="0" w:space="0" w:color="auto"/>
          </w:divBdr>
        </w:div>
        <w:div w:id="237525093">
          <w:marLeft w:val="274"/>
          <w:marRight w:val="0"/>
          <w:marTop w:val="240"/>
          <w:marBottom w:val="0"/>
          <w:divBdr>
            <w:top w:val="none" w:sz="0" w:space="0" w:color="auto"/>
            <w:left w:val="none" w:sz="0" w:space="0" w:color="auto"/>
            <w:bottom w:val="none" w:sz="0" w:space="0" w:color="auto"/>
            <w:right w:val="none" w:sz="0" w:space="0" w:color="auto"/>
          </w:divBdr>
        </w:div>
      </w:divsChild>
    </w:div>
    <w:div w:id="1447001698">
      <w:bodyDiv w:val="1"/>
      <w:marLeft w:val="0"/>
      <w:marRight w:val="0"/>
      <w:marTop w:val="0"/>
      <w:marBottom w:val="0"/>
      <w:divBdr>
        <w:top w:val="none" w:sz="0" w:space="0" w:color="auto"/>
        <w:left w:val="none" w:sz="0" w:space="0" w:color="auto"/>
        <w:bottom w:val="none" w:sz="0" w:space="0" w:color="auto"/>
        <w:right w:val="none" w:sz="0" w:space="0" w:color="auto"/>
      </w:divBdr>
    </w:div>
    <w:div w:id="1455976520">
      <w:bodyDiv w:val="1"/>
      <w:marLeft w:val="0"/>
      <w:marRight w:val="0"/>
      <w:marTop w:val="0"/>
      <w:marBottom w:val="0"/>
      <w:divBdr>
        <w:top w:val="none" w:sz="0" w:space="0" w:color="auto"/>
        <w:left w:val="none" w:sz="0" w:space="0" w:color="auto"/>
        <w:bottom w:val="none" w:sz="0" w:space="0" w:color="auto"/>
        <w:right w:val="none" w:sz="0" w:space="0" w:color="auto"/>
      </w:divBdr>
      <w:divsChild>
        <w:div w:id="467011847">
          <w:marLeft w:val="274"/>
          <w:marRight w:val="0"/>
          <w:marTop w:val="120"/>
          <w:marBottom w:val="0"/>
          <w:divBdr>
            <w:top w:val="none" w:sz="0" w:space="0" w:color="auto"/>
            <w:left w:val="none" w:sz="0" w:space="0" w:color="auto"/>
            <w:bottom w:val="none" w:sz="0" w:space="0" w:color="auto"/>
            <w:right w:val="none" w:sz="0" w:space="0" w:color="auto"/>
          </w:divBdr>
        </w:div>
        <w:div w:id="660500887">
          <w:marLeft w:val="274"/>
          <w:marRight w:val="0"/>
          <w:marTop w:val="120"/>
          <w:marBottom w:val="0"/>
          <w:divBdr>
            <w:top w:val="none" w:sz="0" w:space="0" w:color="auto"/>
            <w:left w:val="none" w:sz="0" w:space="0" w:color="auto"/>
            <w:bottom w:val="none" w:sz="0" w:space="0" w:color="auto"/>
            <w:right w:val="none" w:sz="0" w:space="0" w:color="auto"/>
          </w:divBdr>
        </w:div>
      </w:divsChild>
    </w:div>
    <w:div w:id="1465584765">
      <w:bodyDiv w:val="1"/>
      <w:marLeft w:val="0"/>
      <w:marRight w:val="0"/>
      <w:marTop w:val="0"/>
      <w:marBottom w:val="0"/>
      <w:divBdr>
        <w:top w:val="none" w:sz="0" w:space="0" w:color="auto"/>
        <w:left w:val="none" w:sz="0" w:space="0" w:color="auto"/>
        <w:bottom w:val="none" w:sz="0" w:space="0" w:color="auto"/>
        <w:right w:val="none" w:sz="0" w:space="0" w:color="auto"/>
      </w:divBdr>
      <w:divsChild>
        <w:div w:id="243879525">
          <w:marLeft w:val="274"/>
          <w:marRight w:val="0"/>
          <w:marTop w:val="0"/>
          <w:marBottom w:val="0"/>
          <w:divBdr>
            <w:top w:val="none" w:sz="0" w:space="0" w:color="auto"/>
            <w:left w:val="none" w:sz="0" w:space="0" w:color="auto"/>
            <w:bottom w:val="none" w:sz="0" w:space="0" w:color="auto"/>
            <w:right w:val="none" w:sz="0" w:space="0" w:color="auto"/>
          </w:divBdr>
        </w:div>
        <w:div w:id="309553812">
          <w:marLeft w:val="274"/>
          <w:marRight w:val="0"/>
          <w:marTop w:val="0"/>
          <w:marBottom w:val="0"/>
          <w:divBdr>
            <w:top w:val="none" w:sz="0" w:space="0" w:color="auto"/>
            <w:left w:val="none" w:sz="0" w:space="0" w:color="auto"/>
            <w:bottom w:val="none" w:sz="0" w:space="0" w:color="auto"/>
            <w:right w:val="none" w:sz="0" w:space="0" w:color="auto"/>
          </w:divBdr>
        </w:div>
        <w:div w:id="566888682">
          <w:marLeft w:val="274"/>
          <w:marRight w:val="0"/>
          <w:marTop w:val="0"/>
          <w:marBottom w:val="0"/>
          <w:divBdr>
            <w:top w:val="none" w:sz="0" w:space="0" w:color="auto"/>
            <w:left w:val="none" w:sz="0" w:space="0" w:color="auto"/>
            <w:bottom w:val="none" w:sz="0" w:space="0" w:color="auto"/>
            <w:right w:val="none" w:sz="0" w:space="0" w:color="auto"/>
          </w:divBdr>
        </w:div>
        <w:div w:id="1260480143">
          <w:marLeft w:val="274"/>
          <w:marRight w:val="0"/>
          <w:marTop w:val="0"/>
          <w:marBottom w:val="0"/>
          <w:divBdr>
            <w:top w:val="none" w:sz="0" w:space="0" w:color="auto"/>
            <w:left w:val="none" w:sz="0" w:space="0" w:color="auto"/>
            <w:bottom w:val="none" w:sz="0" w:space="0" w:color="auto"/>
            <w:right w:val="none" w:sz="0" w:space="0" w:color="auto"/>
          </w:divBdr>
        </w:div>
        <w:div w:id="1386684236">
          <w:marLeft w:val="274"/>
          <w:marRight w:val="0"/>
          <w:marTop w:val="0"/>
          <w:marBottom w:val="0"/>
          <w:divBdr>
            <w:top w:val="none" w:sz="0" w:space="0" w:color="auto"/>
            <w:left w:val="none" w:sz="0" w:space="0" w:color="auto"/>
            <w:bottom w:val="none" w:sz="0" w:space="0" w:color="auto"/>
            <w:right w:val="none" w:sz="0" w:space="0" w:color="auto"/>
          </w:divBdr>
        </w:div>
      </w:divsChild>
    </w:div>
    <w:div w:id="1468284295">
      <w:bodyDiv w:val="1"/>
      <w:marLeft w:val="0"/>
      <w:marRight w:val="0"/>
      <w:marTop w:val="0"/>
      <w:marBottom w:val="0"/>
      <w:divBdr>
        <w:top w:val="none" w:sz="0" w:space="0" w:color="auto"/>
        <w:left w:val="none" w:sz="0" w:space="0" w:color="auto"/>
        <w:bottom w:val="none" w:sz="0" w:space="0" w:color="auto"/>
        <w:right w:val="none" w:sz="0" w:space="0" w:color="auto"/>
      </w:divBdr>
    </w:div>
    <w:div w:id="1473592571">
      <w:bodyDiv w:val="1"/>
      <w:marLeft w:val="0"/>
      <w:marRight w:val="0"/>
      <w:marTop w:val="0"/>
      <w:marBottom w:val="0"/>
      <w:divBdr>
        <w:top w:val="none" w:sz="0" w:space="0" w:color="auto"/>
        <w:left w:val="none" w:sz="0" w:space="0" w:color="auto"/>
        <w:bottom w:val="none" w:sz="0" w:space="0" w:color="auto"/>
        <w:right w:val="none" w:sz="0" w:space="0" w:color="auto"/>
      </w:divBdr>
      <w:divsChild>
        <w:div w:id="719666621">
          <w:marLeft w:val="274"/>
          <w:marRight w:val="0"/>
          <w:marTop w:val="0"/>
          <w:marBottom w:val="41"/>
          <w:divBdr>
            <w:top w:val="none" w:sz="0" w:space="0" w:color="auto"/>
            <w:left w:val="none" w:sz="0" w:space="0" w:color="auto"/>
            <w:bottom w:val="none" w:sz="0" w:space="0" w:color="auto"/>
            <w:right w:val="none" w:sz="0" w:space="0" w:color="auto"/>
          </w:divBdr>
        </w:div>
        <w:div w:id="1528374627">
          <w:marLeft w:val="274"/>
          <w:marRight w:val="0"/>
          <w:marTop w:val="0"/>
          <w:marBottom w:val="41"/>
          <w:divBdr>
            <w:top w:val="none" w:sz="0" w:space="0" w:color="auto"/>
            <w:left w:val="none" w:sz="0" w:space="0" w:color="auto"/>
            <w:bottom w:val="none" w:sz="0" w:space="0" w:color="auto"/>
            <w:right w:val="none" w:sz="0" w:space="0" w:color="auto"/>
          </w:divBdr>
        </w:div>
      </w:divsChild>
    </w:div>
    <w:div w:id="1504785994">
      <w:bodyDiv w:val="1"/>
      <w:marLeft w:val="0"/>
      <w:marRight w:val="0"/>
      <w:marTop w:val="0"/>
      <w:marBottom w:val="0"/>
      <w:divBdr>
        <w:top w:val="none" w:sz="0" w:space="0" w:color="auto"/>
        <w:left w:val="none" w:sz="0" w:space="0" w:color="auto"/>
        <w:bottom w:val="none" w:sz="0" w:space="0" w:color="auto"/>
        <w:right w:val="none" w:sz="0" w:space="0" w:color="auto"/>
      </w:divBdr>
    </w:div>
    <w:div w:id="1506703890">
      <w:bodyDiv w:val="1"/>
      <w:marLeft w:val="0"/>
      <w:marRight w:val="0"/>
      <w:marTop w:val="0"/>
      <w:marBottom w:val="0"/>
      <w:divBdr>
        <w:top w:val="none" w:sz="0" w:space="0" w:color="auto"/>
        <w:left w:val="none" w:sz="0" w:space="0" w:color="auto"/>
        <w:bottom w:val="none" w:sz="0" w:space="0" w:color="auto"/>
        <w:right w:val="none" w:sz="0" w:space="0" w:color="auto"/>
      </w:divBdr>
    </w:div>
    <w:div w:id="1536428816">
      <w:bodyDiv w:val="1"/>
      <w:marLeft w:val="0"/>
      <w:marRight w:val="0"/>
      <w:marTop w:val="0"/>
      <w:marBottom w:val="0"/>
      <w:divBdr>
        <w:top w:val="none" w:sz="0" w:space="0" w:color="auto"/>
        <w:left w:val="none" w:sz="0" w:space="0" w:color="auto"/>
        <w:bottom w:val="none" w:sz="0" w:space="0" w:color="auto"/>
        <w:right w:val="none" w:sz="0" w:space="0" w:color="auto"/>
      </w:divBdr>
      <w:divsChild>
        <w:div w:id="2103606133">
          <w:marLeft w:val="274"/>
          <w:marRight w:val="0"/>
          <w:marTop w:val="0"/>
          <w:marBottom w:val="41"/>
          <w:divBdr>
            <w:top w:val="none" w:sz="0" w:space="0" w:color="auto"/>
            <w:left w:val="none" w:sz="0" w:space="0" w:color="auto"/>
            <w:bottom w:val="none" w:sz="0" w:space="0" w:color="auto"/>
            <w:right w:val="none" w:sz="0" w:space="0" w:color="auto"/>
          </w:divBdr>
        </w:div>
      </w:divsChild>
    </w:div>
    <w:div w:id="1551839323">
      <w:bodyDiv w:val="1"/>
      <w:marLeft w:val="0"/>
      <w:marRight w:val="0"/>
      <w:marTop w:val="0"/>
      <w:marBottom w:val="0"/>
      <w:divBdr>
        <w:top w:val="none" w:sz="0" w:space="0" w:color="auto"/>
        <w:left w:val="none" w:sz="0" w:space="0" w:color="auto"/>
        <w:bottom w:val="none" w:sz="0" w:space="0" w:color="auto"/>
        <w:right w:val="none" w:sz="0" w:space="0" w:color="auto"/>
      </w:divBdr>
      <w:divsChild>
        <w:div w:id="148518359">
          <w:marLeft w:val="274"/>
          <w:marRight w:val="0"/>
          <w:marTop w:val="0"/>
          <w:marBottom w:val="41"/>
          <w:divBdr>
            <w:top w:val="none" w:sz="0" w:space="0" w:color="auto"/>
            <w:left w:val="none" w:sz="0" w:space="0" w:color="auto"/>
            <w:bottom w:val="none" w:sz="0" w:space="0" w:color="auto"/>
            <w:right w:val="none" w:sz="0" w:space="0" w:color="auto"/>
          </w:divBdr>
        </w:div>
        <w:div w:id="2023966354">
          <w:marLeft w:val="274"/>
          <w:marRight w:val="0"/>
          <w:marTop w:val="0"/>
          <w:marBottom w:val="41"/>
          <w:divBdr>
            <w:top w:val="none" w:sz="0" w:space="0" w:color="auto"/>
            <w:left w:val="none" w:sz="0" w:space="0" w:color="auto"/>
            <w:bottom w:val="none" w:sz="0" w:space="0" w:color="auto"/>
            <w:right w:val="none" w:sz="0" w:space="0" w:color="auto"/>
          </w:divBdr>
        </w:div>
      </w:divsChild>
    </w:div>
    <w:div w:id="1590503664">
      <w:bodyDiv w:val="1"/>
      <w:marLeft w:val="0"/>
      <w:marRight w:val="0"/>
      <w:marTop w:val="0"/>
      <w:marBottom w:val="0"/>
      <w:divBdr>
        <w:top w:val="none" w:sz="0" w:space="0" w:color="auto"/>
        <w:left w:val="none" w:sz="0" w:space="0" w:color="auto"/>
        <w:bottom w:val="none" w:sz="0" w:space="0" w:color="auto"/>
        <w:right w:val="none" w:sz="0" w:space="0" w:color="auto"/>
      </w:divBdr>
    </w:div>
    <w:div w:id="1627005130">
      <w:bodyDiv w:val="1"/>
      <w:marLeft w:val="0"/>
      <w:marRight w:val="0"/>
      <w:marTop w:val="0"/>
      <w:marBottom w:val="0"/>
      <w:divBdr>
        <w:top w:val="none" w:sz="0" w:space="0" w:color="auto"/>
        <w:left w:val="none" w:sz="0" w:space="0" w:color="auto"/>
        <w:bottom w:val="none" w:sz="0" w:space="0" w:color="auto"/>
        <w:right w:val="none" w:sz="0" w:space="0" w:color="auto"/>
      </w:divBdr>
      <w:divsChild>
        <w:div w:id="88157144">
          <w:marLeft w:val="274"/>
          <w:marRight w:val="0"/>
          <w:marTop w:val="0"/>
          <w:marBottom w:val="41"/>
          <w:divBdr>
            <w:top w:val="none" w:sz="0" w:space="0" w:color="auto"/>
            <w:left w:val="none" w:sz="0" w:space="0" w:color="auto"/>
            <w:bottom w:val="none" w:sz="0" w:space="0" w:color="auto"/>
            <w:right w:val="none" w:sz="0" w:space="0" w:color="auto"/>
          </w:divBdr>
        </w:div>
        <w:div w:id="1282766732">
          <w:marLeft w:val="274"/>
          <w:marRight w:val="0"/>
          <w:marTop w:val="0"/>
          <w:marBottom w:val="41"/>
          <w:divBdr>
            <w:top w:val="none" w:sz="0" w:space="0" w:color="auto"/>
            <w:left w:val="none" w:sz="0" w:space="0" w:color="auto"/>
            <w:bottom w:val="none" w:sz="0" w:space="0" w:color="auto"/>
            <w:right w:val="none" w:sz="0" w:space="0" w:color="auto"/>
          </w:divBdr>
        </w:div>
      </w:divsChild>
    </w:div>
    <w:div w:id="1669138488">
      <w:bodyDiv w:val="1"/>
      <w:marLeft w:val="0"/>
      <w:marRight w:val="0"/>
      <w:marTop w:val="0"/>
      <w:marBottom w:val="0"/>
      <w:divBdr>
        <w:top w:val="none" w:sz="0" w:space="0" w:color="auto"/>
        <w:left w:val="none" w:sz="0" w:space="0" w:color="auto"/>
        <w:bottom w:val="none" w:sz="0" w:space="0" w:color="auto"/>
        <w:right w:val="none" w:sz="0" w:space="0" w:color="auto"/>
      </w:divBdr>
      <w:divsChild>
        <w:div w:id="263071267">
          <w:marLeft w:val="274"/>
          <w:marRight w:val="0"/>
          <w:marTop w:val="120"/>
          <w:marBottom w:val="0"/>
          <w:divBdr>
            <w:top w:val="none" w:sz="0" w:space="0" w:color="auto"/>
            <w:left w:val="none" w:sz="0" w:space="0" w:color="auto"/>
            <w:bottom w:val="none" w:sz="0" w:space="0" w:color="auto"/>
            <w:right w:val="none" w:sz="0" w:space="0" w:color="auto"/>
          </w:divBdr>
        </w:div>
        <w:div w:id="552813236">
          <w:marLeft w:val="274"/>
          <w:marRight w:val="0"/>
          <w:marTop w:val="120"/>
          <w:marBottom w:val="0"/>
          <w:divBdr>
            <w:top w:val="none" w:sz="0" w:space="0" w:color="auto"/>
            <w:left w:val="none" w:sz="0" w:space="0" w:color="auto"/>
            <w:bottom w:val="none" w:sz="0" w:space="0" w:color="auto"/>
            <w:right w:val="none" w:sz="0" w:space="0" w:color="auto"/>
          </w:divBdr>
        </w:div>
        <w:div w:id="717556597">
          <w:marLeft w:val="274"/>
          <w:marRight w:val="0"/>
          <w:marTop w:val="120"/>
          <w:marBottom w:val="0"/>
          <w:divBdr>
            <w:top w:val="none" w:sz="0" w:space="0" w:color="auto"/>
            <w:left w:val="none" w:sz="0" w:space="0" w:color="auto"/>
            <w:bottom w:val="none" w:sz="0" w:space="0" w:color="auto"/>
            <w:right w:val="none" w:sz="0" w:space="0" w:color="auto"/>
          </w:divBdr>
        </w:div>
        <w:div w:id="958145104">
          <w:marLeft w:val="274"/>
          <w:marRight w:val="0"/>
          <w:marTop w:val="120"/>
          <w:marBottom w:val="0"/>
          <w:divBdr>
            <w:top w:val="none" w:sz="0" w:space="0" w:color="auto"/>
            <w:left w:val="none" w:sz="0" w:space="0" w:color="auto"/>
            <w:bottom w:val="none" w:sz="0" w:space="0" w:color="auto"/>
            <w:right w:val="none" w:sz="0" w:space="0" w:color="auto"/>
          </w:divBdr>
        </w:div>
        <w:div w:id="1176849953">
          <w:marLeft w:val="274"/>
          <w:marRight w:val="0"/>
          <w:marTop w:val="120"/>
          <w:marBottom w:val="0"/>
          <w:divBdr>
            <w:top w:val="none" w:sz="0" w:space="0" w:color="auto"/>
            <w:left w:val="none" w:sz="0" w:space="0" w:color="auto"/>
            <w:bottom w:val="none" w:sz="0" w:space="0" w:color="auto"/>
            <w:right w:val="none" w:sz="0" w:space="0" w:color="auto"/>
          </w:divBdr>
        </w:div>
        <w:div w:id="1246106505">
          <w:marLeft w:val="274"/>
          <w:marRight w:val="0"/>
          <w:marTop w:val="120"/>
          <w:marBottom w:val="0"/>
          <w:divBdr>
            <w:top w:val="none" w:sz="0" w:space="0" w:color="auto"/>
            <w:left w:val="none" w:sz="0" w:space="0" w:color="auto"/>
            <w:bottom w:val="none" w:sz="0" w:space="0" w:color="auto"/>
            <w:right w:val="none" w:sz="0" w:space="0" w:color="auto"/>
          </w:divBdr>
        </w:div>
        <w:div w:id="1345520974">
          <w:marLeft w:val="274"/>
          <w:marRight w:val="0"/>
          <w:marTop w:val="120"/>
          <w:marBottom w:val="0"/>
          <w:divBdr>
            <w:top w:val="none" w:sz="0" w:space="0" w:color="auto"/>
            <w:left w:val="none" w:sz="0" w:space="0" w:color="auto"/>
            <w:bottom w:val="none" w:sz="0" w:space="0" w:color="auto"/>
            <w:right w:val="none" w:sz="0" w:space="0" w:color="auto"/>
          </w:divBdr>
        </w:div>
        <w:div w:id="1431196410">
          <w:marLeft w:val="274"/>
          <w:marRight w:val="0"/>
          <w:marTop w:val="120"/>
          <w:marBottom w:val="0"/>
          <w:divBdr>
            <w:top w:val="none" w:sz="0" w:space="0" w:color="auto"/>
            <w:left w:val="none" w:sz="0" w:space="0" w:color="auto"/>
            <w:bottom w:val="none" w:sz="0" w:space="0" w:color="auto"/>
            <w:right w:val="none" w:sz="0" w:space="0" w:color="auto"/>
          </w:divBdr>
        </w:div>
      </w:divsChild>
    </w:div>
    <w:div w:id="1800031663">
      <w:bodyDiv w:val="1"/>
      <w:marLeft w:val="0"/>
      <w:marRight w:val="0"/>
      <w:marTop w:val="0"/>
      <w:marBottom w:val="0"/>
      <w:divBdr>
        <w:top w:val="none" w:sz="0" w:space="0" w:color="auto"/>
        <w:left w:val="none" w:sz="0" w:space="0" w:color="auto"/>
        <w:bottom w:val="none" w:sz="0" w:space="0" w:color="auto"/>
        <w:right w:val="none" w:sz="0" w:space="0" w:color="auto"/>
      </w:divBdr>
    </w:div>
    <w:div w:id="1821995857">
      <w:bodyDiv w:val="1"/>
      <w:marLeft w:val="0"/>
      <w:marRight w:val="0"/>
      <w:marTop w:val="0"/>
      <w:marBottom w:val="0"/>
      <w:divBdr>
        <w:top w:val="none" w:sz="0" w:space="0" w:color="auto"/>
        <w:left w:val="none" w:sz="0" w:space="0" w:color="auto"/>
        <w:bottom w:val="none" w:sz="0" w:space="0" w:color="auto"/>
        <w:right w:val="none" w:sz="0" w:space="0" w:color="auto"/>
      </w:divBdr>
    </w:div>
    <w:div w:id="1835484289">
      <w:bodyDiv w:val="1"/>
      <w:marLeft w:val="0"/>
      <w:marRight w:val="0"/>
      <w:marTop w:val="0"/>
      <w:marBottom w:val="0"/>
      <w:divBdr>
        <w:top w:val="none" w:sz="0" w:space="0" w:color="auto"/>
        <w:left w:val="none" w:sz="0" w:space="0" w:color="auto"/>
        <w:bottom w:val="none" w:sz="0" w:space="0" w:color="auto"/>
        <w:right w:val="none" w:sz="0" w:space="0" w:color="auto"/>
      </w:divBdr>
    </w:div>
    <w:div w:id="1843004754">
      <w:bodyDiv w:val="1"/>
      <w:marLeft w:val="0"/>
      <w:marRight w:val="0"/>
      <w:marTop w:val="0"/>
      <w:marBottom w:val="0"/>
      <w:divBdr>
        <w:top w:val="none" w:sz="0" w:space="0" w:color="auto"/>
        <w:left w:val="none" w:sz="0" w:space="0" w:color="auto"/>
        <w:bottom w:val="none" w:sz="0" w:space="0" w:color="auto"/>
        <w:right w:val="none" w:sz="0" w:space="0" w:color="auto"/>
      </w:divBdr>
    </w:div>
    <w:div w:id="1859390401">
      <w:bodyDiv w:val="1"/>
      <w:marLeft w:val="0"/>
      <w:marRight w:val="0"/>
      <w:marTop w:val="0"/>
      <w:marBottom w:val="0"/>
      <w:divBdr>
        <w:top w:val="none" w:sz="0" w:space="0" w:color="auto"/>
        <w:left w:val="none" w:sz="0" w:space="0" w:color="auto"/>
        <w:bottom w:val="none" w:sz="0" w:space="0" w:color="auto"/>
        <w:right w:val="none" w:sz="0" w:space="0" w:color="auto"/>
      </w:divBdr>
      <w:divsChild>
        <w:div w:id="3171548">
          <w:marLeft w:val="274"/>
          <w:marRight w:val="0"/>
          <w:marTop w:val="40"/>
          <w:marBottom w:val="40"/>
          <w:divBdr>
            <w:top w:val="none" w:sz="0" w:space="0" w:color="auto"/>
            <w:left w:val="none" w:sz="0" w:space="0" w:color="auto"/>
            <w:bottom w:val="none" w:sz="0" w:space="0" w:color="auto"/>
            <w:right w:val="none" w:sz="0" w:space="0" w:color="auto"/>
          </w:divBdr>
        </w:div>
        <w:div w:id="1209412204">
          <w:marLeft w:val="274"/>
          <w:marRight w:val="0"/>
          <w:marTop w:val="40"/>
          <w:marBottom w:val="40"/>
          <w:divBdr>
            <w:top w:val="none" w:sz="0" w:space="0" w:color="auto"/>
            <w:left w:val="none" w:sz="0" w:space="0" w:color="auto"/>
            <w:bottom w:val="none" w:sz="0" w:space="0" w:color="auto"/>
            <w:right w:val="none" w:sz="0" w:space="0" w:color="auto"/>
          </w:divBdr>
        </w:div>
      </w:divsChild>
    </w:div>
    <w:div w:id="1885099989">
      <w:bodyDiv w:val="1"/>
      <w:marLeft w:val="0"/>
      <w:marRight w:val="0"/>
      <w:marTop w:val="0"/>
      <w:marBottom w:val="0"/>
      <w:divBdr>
        <w:top w:val="none" w:sz="0" w:space="0" w:color="auto"/>
        <w:left w:val="none" w:sz="0" w:space="0" w:color="auto"/>
        <w:bottom w:val="none" w:sz="0" w:space="0" w:color="auto"/>
        <w:right w:val="none" w:sz="0" w:space="0" w:color="auto"/>
      </w:divBdr>
    </w:div>
    <w:div w:id="1893538357">
      <w:bodyDiv w:val="1"/>
      <w:marLeft w:val="0"/>
      <w:marRight w:val="0"/>
      <w:marTop w:val="0"/>
      <w:marBottom w:val="0"/>
      <w:divBdr>
        <w:top w:val="none" w:sz="0" w:space="0" w:color="auto"/>
        <w:left w:val="none" w:sz="0" w:space="0" w:color="auto"/>
        <w:bottom w:val="none" w:sz="0" w:space="0" w:color="auto"/>
        <w:right w:val="none" w:sz="0" w:space="0" w:color="auto"/>
      </w:divBdr>
      <w:divsChild>
        <w:div w:id="99642160">
          <w:marLeft w:val="274"/>
          <w:marRight w:val="0"/>
          <w:marTop w:val="40"/>
          <w:marBottom w:val="40"/>
          <w:divBdr>
            <w:top w:val="none" w:sz="0" w:space="0" w:color="auto"/>
            <w:left w:val="none" w:sz="0" w:space="0" w:color="auto"/>
            <w:bottom w:val="none" w:sz="0" w:space="0" w:color="auto"/>
            <w:right w:val="none" w:sz="0" w:space="0" w:color="auto"/>
          </w:divBdr>
        </w:div>
        <w:div w:id="235551307">
          <w:marLeft w:val="274"/>
          <w:marRight w:val="0"/>
          <w:marTop w:val="40"/>
          <w:marBottom w:val="40"/>
          <w:divBdr>
            <w:top w:val="none" w:sz="0" w:space="0" w:color="auto"/>
            <w:left w:val="none" w:sz="0" w:space="0" w:color="auto"/>
            <w:bottom w:val="none" w:sz="0" w:space="0" w:color="auto"/>
            <w:right w:val="none" w:sz="0" w:space="0" w:color="auto"/>
          </w:divBdr>
        </w:div>
        <w:div w:id="1198541598">
          <w:marLeft w:val="274"/>
          <w:marRight w:val="0"/>
          <w:marTop w:val="40"/>
          <w:marBottom w:val="40"/>
          <w:divBdr>
            <w:top w:val="none" w:sz="0" w:space="0" w:color="auto"/>
            <w:left w:val="none" w:sz="0" w:space="0" w:color="auto"/>
            <w:bottom w:val="none" w:sz="0" w:space="0" w:color="auto"/>
            <w:right w:val="none" w:sz="0" w:space="0" w:color="auto"/>
          </w:divBdr>
        </w:div>
        <w:div w:id="1819033518">
          <w:marLeft w:val="274"/>
          <w:marRight w:val="0"/>
          <w:marTop w:val="40"/>
          <w:marBottom w:val="40"/>
          <w:divBdr>
            <w:top w:val="none" w:sz="0" w:space="0" w:color="auto"/>
            <w:left w:val="none" w:sz="0" w:space="0" w:color="auto"/>
            <w:bottom w:val="none" w:sz="0" w:space="0" w:color="auto"/>
            <w:right w:val="none" w:sz="0" w:space="0" w:color="auto"/>
          </w:divBdr>
        </w:div>
      </w:divsChild>
    </w:div>
    <w:div w:id="1893809076">
      <w:bodyDiv w:val="1"/>
      <w:marLeft w:val="0"/>
      <w:marRight w:val="0"/>
      <w:marTop w:val="0"/>
      <w:marBottom w:val="0"/>
      <w:divBdr>
        <w:top w:val="none" w:sz="0" w:space="0" w:color="auto"/>
        <w:left w:val="none" w:sz="0" w:space="0" w:color="auto"/>
        <w:bottom w:val="none" w:sz="0" w:space="0" w:color="auto"/>
        <w:right w:val="none" w:sz="0" w:space="0" w:color="auto"/>
      </w:divBdr>
    </w:div>
    <w:div w:id="1895308528">
      <w:bodyDiv w:val="1"/>
      <w:marLeft w:val="0"/>
      <w:marRight w:val="0"/>
      <w:marTop w:val="0"/>
      <w:marBottom w:val="0"/>
      <w:divBdr>
        <w:top w:val="none" w:sz="0" w:space="0" w:color="auto"/>
        <w:left w:val="none" w:sz="0" w:space="0" w:color="auto"/>
        <w:bottom w:val="none" w:sz="0" w:space="0" w:color="auto"/>
        <w:right w:val="none" w:sz="0" w:space="0" w:color="auto"/>
      </w:divBdr>
      <w:divsChild>
        <w:div w:id="471291518">
          <w:marLeft w:val="446"/>
          <w:marRight w:val="0"/>
          <w:marTop w:val="0"/>
          <w:marBottom w:val="0"/>
          <w:divBdr>
            <w:top w:val="none" w:sz="0" w:space="0" w:color="auto"/>
            <w:left w:val="none" w:sz="0" w:space="0" w:color="auto"/>
            <w:bottom w:val="none" w:sz="0" w:space="0" w:color="auto"/>
            <w:right w:val="none" w:sz="0" w:space="0" w:color="auto"/>
          </w:divBdr>
        </w:div>
        <w:div w:id="496503395">
          <w:marLeft w:val="274"/>
          <w:marRight w:val="0"/>
          <w:marTop w:val="0"/>
          <w:marBottom w:val="0"/>
          <w:divBdr>
            <w:top w:val="none" w:sz="0" w:space="0" w:color="auto"/>
            <w:left w:val="none" w:sz="0" w:space="0" w:color="auto"/>
            <w:bottom w:val="none" w:sz="0" w:space="0" w:color="auto"/>
            <w:right w:val="none" w:sz="0" w:space="0" w:color="auto"/>
          </w:divBdr>
        </w:div>
        <w:div w:id="760612768">
          <w:marLeft w:val="446"/>
          <w:marRight w:val="0"/>
          <w:marTop w:val="0"/>
          <w:marBottom w:val="0"/>
          <w:divBdr>
            <w:top w:val="none" w:sz="0" w:space="0" w:color="auto"/>
            <w:left w:val="none" w:sz="0" w:space="0" w:color="auto"/>
            <w:bottom w:val="none" w:sz="0" w:space="0" w:color="auto"/>
            <w:right w:val="none" w:sz="0" w:space="0" w:color="auto"/>
          </w:divBdr>
        </w:div>
        <w:div w:id="819082083">
          <w:marLeft w:val="274"/>
          <w:marRight w:val="0"/>
          <w:marTop w:val="0"/>
          <w:marBottom w:val="0"/>
          <w:divBdr>
            <w:top w:val="none" w:sz="0" w:space="0" w:color="auto"/>
            <w:left w:val="none" w:sz="0" w:space="0" w:color="auto"/>
            <w:bottom w:val="none" w:sz="0" w:space="0" w:color="auto"/>
            <w:right w:val="none" w:sz="0" w:space="0" w:color="auto"/>
          </w:divBdr>
        </w:div>
        <w:div w:id="932055011">
          <w:marLeft w:val="274"/>
          <w:marRight w:val="0"/>
          <w:marTop w:val="0"/>
          <w:marBottom w:val="0"/>
          <w:divBdr>
            <w:top w:val="none" w:sz="0" w:space="0" w:color="auto"/>
            <w:left w:val="none" w:sz="0" w:space="0" w:color="auto"/>
            <w:bottom w:val="none" w:sz="0" w:space="0" w:color="auto"/>
            <w:right w:val="none" w:sz="0" w:space="0" w:color="auto"/>
          </w:divBdr>
        </w:div>
        <w:div w:id="939995973">
          <w:marLeft w:val="274"/>
          <w:marRight w:val="0"/>
          <w:marTop w:val="0"/>
          <w:marBottom w:val="0"/>
          <w:divBdr>
            <w:top w:val="none" w:sz="0" w:space="0" w:color="auto"/>
            <w:left w:val="none" w:sz="0" w:space="0" w:color="auto"/>
            <w:bottom w:val="none" w:sz="0" w:space="0" w:color="auto"/>
            <w:right w:val="none" w:sz="0" w:space="0" w:color="auto"/>
          </w:divBdr>
        </w:div>
        <w:div w:id="1242301323">
          <w:marLeft w:val="274"/>
          <w:marRight w:val="0"/>
          <w:marTop w:val="0"/>
          <w:marBottom w:val="0"/>
          <w:divBdr>
            <w:top w:val="none" w:sz="0" w:space="0" w:color="auto"/>
            <w:left w:val="none" w:sz="0" w:space="0" w:color="auto"/>
            <w:bottom w:val="none" w:sz="0" w:space="0" w:color="auto"/>
            <w:right w:val="none" w:sz="0" w:space="0" w:color="auto"/>
          </w:divBdr>
        </w:div>
        <w:div w:id="1339885237">
          <w:marLeft w:val="274"/>
          <w:marRight w:val="0"/>
          <w:marTop w:val="0"/>
          <w:marBottom w:val="0"/>
          <w:divBdr>
            <w:top w:val="none" w:sz="0" w:space="0" w:color="auto"/>
            <w:left w:val="none" w:sz="0" w:space="0" w:color="auto"/>
            <w:bottom w:val="none" w:sz="0" w:space="0" w:color="auto"/>
            <w:right w:val="none" w:sz="0" w:space="0" w:color="auto"/>
          </w:divBdr>
        </w:div>
        <w:div w:id="1720742469">
          <w:marLeft w:val="274"/>
          <w:marRight w:val="0"/>
          <w:marTop w:val="0"/>
          <w:marBottom w:val="0"/>
          <w:divBdr>
            <w:top w:val="none" w:sz="0" w:space="0" w:color="auto"/>
            <w:left w:val="none" w:sz="0" w:space="0" w:color="auto"/>
            <w:bottom w:val="none" w:sz="0" w:space="0" w:color="auto"/>
            <w:right w:val="none" w:sz="0" w:space="0" w:color="auto"/>
          </w:divBdr>
        </w:div>
        <w:div w:id="2099397866">
          <w:marLeft w:val="274"/>
          <w:marRight w:val="0"/>
          <w:marTop w:val="0"/>
          <w:marBottom w:val="0"/>
          <w:divBdr>
            <w:top w:val="none" w:sz="0" w:space="0" w:color="auto"/>
            <w:left w:val="none" w:sz="0" w:space="0" w:color="auto"/>
            <w:bottom w:val="none" w:sz="0" w:space="0" w:color="auto"/>
            <w:right w:val="none" w:sz="0" w:space="0" w:color="auto"/>
          </w:divBdr>
        </w:div>
      </w:divsChild>
    </w:div>
    <w:div w:id="1972595194">
      <w:bodyDiv w:val="1"/>
      <w:marLeft w:val="0"/>
      <w:marRight w:val="0"/>
      <w:marTop w:val="0"/>
      <w:marBottom w:val="0"/>
      <w:divBdr>
        <w:top w:val="none" w:sz="0" w:space="0" w:color="auto"/>
        <w:left w:val="none" w:sz="0" w:space="0" w:color="auto"/>
        <w:bottom w:val="none" w:sz="0" w:space="0" w:color="auto"/>
        <w:right w:val="none" w:sz="0" w:space="0" w:color="auto"/>
      </w:divBdr>
      <w:divsChild>
        <w:div w:id="2136412961">
          <w:marLeft w:val="274"/>
          <w:marRight w:val="0"/>
          <w:marTop w:val="0"/>
          <w:marBottom w:val="0"/>
          <w:divBdr>
            <w:top w:val="none" w:sz="0" w:space="0" w:color="auto"/>
            <w:left w:val="none" w:sz="0" w:space="0" w:color="auto"/>
            <w:bottom w:val="none" w:sz="0" w:space="0" w:color="auto"/>
            <w:right w:val="none" w:sz="0" w:space="0" w:color="auto"/>
          </w:divBdr>
        </w:div>
      </w:divsChild>
    </w:div>
    <w:div w:id="1985573992">
      <w:bodyDiv w:val="1"/>
      <w:marLeft w:val="0"/>
      <w:marRight w:val="0"/>
      <w:marTop w:val="0"/>
      <w:marBottom w:val="0"/>
      <w:divBdr>
        <w:top w:val="none" w:sz="0" w:space="0" w:color="auto"/>
        <w:left w:val="none" w:sz="0" w:space="0" w:color="auto"/>
        <w:bottom w:val="none" w:sz="0" w:space="0" w:color="auto"/>
        <w:right w:val="none" w:sz="0" w:space="0" w:color="auto"/>
      </w:divBdr>
      <w:divsChild>
        <w:div w:id="245843948">
          <w:marLeft w:val="274"/>
          <w:marRight w:val="0"/>
          <w:marTop w:val="0"/>
          <w:marBottom w:val="80"/>
          <w:divBdr>
            <w:top w:val="none" w:sz="0" w:space="0" w:color="auto"/>
            <w:left w:val="none" w:sz="0" w:space="0" w:color="auto"/>
            <w:bottom w:val="none" w:sz="0" w:space="0" w:color="auto"/>
            <w:right w:val="none" w:sz="0" w:space="0" w:color="auto"/>
          </w:divBdr>
        </w:div>
        <w:div w:id="551618206">
          <w:marLeft w:val="274"/>
          <w:marRight w:val="0"/>
          <w:marTop w:val="0"/>
          <w:marBottom w:val="80"/>
          <w:divBdr>
            <w:top w:val="none" w:sz="0" w:space="0" w:color="auto"/>
            <w:left w:val="none" w:sz="0" w:space="0" w:color="auto"/>
            <w:bottom w:val="none" w:sz="0" w:space="0" w:color="auto"/>
            <w:right w:val="none" w:sz="0" w:space="0" w:color="auto"/>
          </w:divBdr>
        </w:div>
        <w:div w:id="2020548373">
          <w:marLeft w:val="274"/>
          <w:marRight w:val="0"/>
          <w:marTop w:val="0"/>
          <w:marBottom w:val="80"/>
          <w:divBdr>
            <w:top w:val="none" w:sz="0" w:space="0" w:color="auto"/>
            <w:left w:val="none" w:sz="0" w:space="0" w:color="auto"/>
            <w:bottom w:val="none" w:sz="0" w:space="0" w:color="auto"/>
            <w:right w:val="none" w:sz="0" w:space="0" w:color="auto"/>
          </w:divBdr>
        </w:div>
      </w:divsChild>
    </w:div>
    <w:div w:id="2022900043">
      <w:bodyDiv w:val="1"/>
      <w:marLeft w:val="0"/>
      <w:marRight w:val="0"/>
      <w:marTop w:val="0"/>
      <w:marBottom w:val="0"/>
      <w:divBdr>
        <w:top w:val="none" w:sz="0" w:space="0" w:color="auto"/>
        <w:left w:val="none" w:sz="0" w:space="0" w:color="auto"/>
        <w:bottom w:val="none" w:sz="0" w:space="0" w:color="auto"/>
        <w:right w:val="none" w:sz="0" w:space="0" w:color="auto"/>
      </w:divBdr>
    </w:div>
    <w:div w:id="2029258476">
      <w:bodyDiv w:val="1"/>
      <w:marLeft w:val="0"/>
      <w:marRight w:val="0"/>
      <w:marTop w:val="0"/>
      <w:marBottom w:val="0"/>
      <w:divBdr>
        <w:top w:val="none" w:sz="0" w:space="0" w:color="auto"/>
        <w:left w:val="none" w:sz="0" w:space="0" w:color="auto"/>
        <w:bottom w:val="none" w:sz="0" w:space="0" w:color="auto"/>
        <w:right w:val="none" w:sz="0" w:space="0" w:color="auto"/>
      </w:divBdr>
    </w:div>
    <w:div w:id="2057390332">
      <w:bodyDiv w:val="1"/>
      <w:marLeft w:val="0"/>
      <w:marRight w:val="0"/>
      <w:marTop w:val="0"/>
      <w:marBottom w:val="0"/>
      <w:divBdr>
        <w:top w:val="none" w:sz="0" w:space="0" w:color="auto"/>
        <w:left w:val="none" w:sz="0" w:space="0" w:color="auto"/>
        <w:bottom w:val="none" w:sz="0" w:space="0" w:color="auto"/>
        <w:right w:val="none" w:sz="0" w:space="0" w:color="auto"/>
      </w:divBdr>
    </w:div>
    <w:div w:id="2075279080">
      <w:bodyDiv w:val="1"/>
      <w:marLeft w:val="0"/>
      <w:marRight w:val="0"/>
      <w:marTop w:val="0"/>
      <w:marBottom w:val="0"/>
      <w:divBdr>
        <w:top w:val="none" w:sz="0" w:space="0" w:color="auto"/>
        <w:left w:val="none" w:sz="0" w:space="0" w:color="auto"/>
        <w:bottom w:val="none" w:sz="0" w:space="0" w:color="auto"/>
        <w:right w:val="none" w:sz="0" w:space="0" w:color="auto"/>
      </w:divBdr>
    </w:div>
    <w:div w:id="2096896282">
      <w:bodyDiv w:val="1"/>
      <w:marLeft w:val="0"/>
      <w:marRight w:val="0"/>
      <w:marTop w:val="0"/>
      <w:marBottom w:val="0"/>
      <w:divBdr>
        <w:top w:val="none" w:sz="0" w:space="0" w:color="auto"/>
        <w:left w:val="none" w:sz="0" w:space="0" w:color="auto"/>
        <w:bottom w:val="none" w:sz="0" w:space="0" w:color="auto"/>
        <w:right w:val="none" w:sz="0" w:space="0" w:color="auto"/>
      </w:divBdr>
    </w:div>
    <w:div w:id="2107117234">
      <w:bodyDiv w:val="1"/>
      <w:marLeft w:val="0"/>
      <w:marRight w:val="0"/>
      <w:marTop w:val="0"/>
      <w:marBottom w:val="0"/>
      <w:divBdr>
        <w:top w:val="none" w:sz="0" w:space="0" w:color="auto"/>
        <w:left w:val="none" w:sz="0" w:space="0" w:color="auto"/>
        <w:bottom w:val="none" w:sz="0" w:space="0" w:color="auto"/>
        <w:right w:val="none" w:sz="0" w:space="0" w:color="auto"/>
      </w:divBdr>
    </w:div>
    <w:div w:id="2117628875">
      <w:bodyDiv w:val="1"/>
      <w:marLeft w:val="0"/>
      <w:marRight w:val="0"/>
      <w:marTop w:val="0"/>
      <w:marBottom w:val="0"/>
      <w:divBdr>
        <w:top w:val="none" w:sz="0" w:space="0" w:color="auto"/>
        <w:left w:val="none" w:sz="0" w:space="0" w:color="auto"/>
        <w:bottom w:val="none" w:sz="0" w:space="0" w:color="auto"/>
        <w:right w:val="none" w:sz="0" w:space="0" w:color="auto"/>
      </w:divBdr>
      <w:divsChild>
        <w:div w:id="656111864">
          <w:marLeft w:val="274"/>
          <w:marRight w:val="0"/>
          <w:marTop w:val="0"/>
          <w:marBottom w:val="0"/>
          <w:divBdr>
            <w:top w:val="none" w:sz="0" w:space="0" w:color="auto"/>
            <w:left w:val="none" w:sz="0" w:space="0" w:color="auto"/>
            <w:bottom w:val="none" w:sz="0" w:space="0" w:color="auto"/>
            <w:right w:val="none" w:sz="0" w:space="0" w:color="auto"/>
          </w:divBdr>
        </w:div>
      </w:divsChild>
    </w:div>
    <w:div w:id="213197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5.xml"/><Relationship Id="rId50" Type="http://schemas.openxmlformats.org/officeDocument/2006/relationships/footer" Target="footer6.xml"/><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48.png"/><Relationship Id="rId7" Type="http://schemas.openxmlformats.org/officeDocument/2006/relationships/webSettings" Target="webSetting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4.xm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svg"/><Relationship Id="rId28" Type="http://schemas.openxmlformats.org/officeDocument/2006/relationships/image" Target="media/image15.sv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3.xml"/><Relationship Id="rId44" Type="http://schemas.openxmlformats.org/officeDocument/2006/relationships/image" Target="media/image30.png"/><Relationship Id="rId52" Type="http://schemas.openxmlformats.org/officeDocument/2006/relationships/header" Target="header6.xml"/><Relationship Id="rId60" Type="http://schemas.openxmlformats.org/officeDocument/2006/relationships/image" Target="media/image42.png"/><Relationship Id="rId65" Type="http://schemas.openxmlformats.org/officeDocument/2006/relationships/hyperlink" Target="https://www.business.qld.gov.au/industries/service-industries-professionals/housing-accommodation/youth-housing-essentials" TargetMode="External"/><Relationship Id="rId73"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svg"/><Relationship Id="rId43" Type="http://schemas.openxmlformats.org/officeDocument/2006/relationships/image" Target="media/image29.png"/><Relationship Id="rId48" Type="http://schemas.openxmlformats.org/officeDocument/2006/relationships/footer" Target="footer5.xml"/><Relationship Id="rId56" Type="http://schemas.openxmlformats.org/officeDocument/2006/relationships/image" Target="media/image38.png"/><Relationship Id="rId64" Type="http://schemas.openxmlformats.org/officeDocument/2006/relationships/hyperlink" Target="https://www.homestasmania.com.au/housing-and-homelessness/Y21-Program" TargetMode="External"/><Relationship Id="rId69" Type="http://schemas.openxmlformats.org/officeDocument/2006/relationships/image" Target="media/image49.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4.xml"/><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endnotes.xml.rels><?xml version="1.0" encoding="UTF-8" standalone="yes"?>
<Relationships xmlns="http://schemas.openxmlformats.org/package/2006/relationships"><Relationship Id="rId13" Type="http://schemas.openxmlformats.org/officeDocument/2006/relationships/hyperlink" Target="https://apo.org.au/node/133006" TargetMode="External"/><Relationship Id="rId18" Type="http://schemas.openxmlformats.org/officeDocument/2006/relationships/hyperlink" Target="https://www.ahuri.edu.au/sites/default/files/documents/2021-11/AHURI-Prof-Services-Positioning%20Paper-Towards-a-Youth-Homelessness-Strategy-for-Victoria_0.pdf" TargetMode="External"/><Relationship Id="rId26" Type="http://schemas.openxmlformats.org/officeDocument/2006/relationships/hyperlink" Target="https://www.ahuri.edu.au/sites/default/files/migration/documents/Evaluation-of-the-Sustaining-Young-Peoples-Tenancies-Initiative.pdf" TargetMode="External"/><Relationship Id="rId39" Type="http://schemas.openxmlformats.org/officeDocument/2006/relationships/hyperlink" Target="https://www.aihw.gov.au/reports/children-youth/homelessness-and-overcrowding" TargetMode="External"/><Relationship Id="rId21" Type="http://schemas.openxmlformats.org/officeDocument/2006/relationships/hyperlink" Target="https://www.dss.gov.au/families-and-children-programs-services-reconnect/literature-review-effective-interventions-for-working-with-young-people-who-are-homeless-or-at-risk-of-homelessness" TargetMode="External"/><Relationship Id="rId34" Type="http://schemas.openxmlformats.org/officeDocument/2006/relationships/hyperlink" Target="https://www.abs.gov.au/statistics/people/population/population-clock-pyramid" TargetMode="External"/><Relationship Id="rId42" Type="http://schemas.openxmlformats.org/officeDocument/2006/relationships/hyperlink" Target="https://www.aihw.gov.au/reports/homelessness-services/specialist-homelessness-services-annual-report/contents/young-people-presenting-alone" TargetMode="External"/><Relationship Id="rId47" Type="http://schemas.openxmlformats.org/officeDocument/2006/relationships/hyperlink" Target="https://www.aihw.gov.au/reports/homelessness-services/specialist-homelessness-services-annual-report/contents/young-people-presenting-alone" TargetMode="External"/><Relationship Id="rId50" Type="http://schemas.openxmlformats.org/officeDocument/2006/relationships/hyperlink" Target="https://www.aph.gov.au/Parliamentary_Business/Committees/House/Social_Policy_and_Legal_Affairs/HomelessnessinAustralia/Report" TargetMode="External"/><Relationship Id="rId55" Type="http://schemas.openxmlformats.org/officeDocument/2006/relationships/hyperlink" Target="https://www.aihw.gov.au/reports/children-youth/homelessness-and-overcrowding" TargetMode="External"/><Relationship Id="rId63" Type="http://schemas.openxmlformats.org/officeDocument/2006/relationships/hyperlink" Target="https://www.aihw.gov.au/reports/homelessness-services/specialist-homelessness-services-annual-report/contents/young-people-presenting-alone" TargetMode="External"/><Relationship Id="rId68" Type="http://schemas.openxmlformats.org/officeDocument/2006/relationships/hyperlink" Target="https://performancedashboard.d61.io/housing/housing-greatest_need" TargetMode="External"/><Relationship Id="rId76" Type="http://schemas.openxmlformats.org/officeDocument/2006/relationships/hyperlink" Target="https://www.housing.qld.gov.au/news-publications/strategies-plans/housing/housing-and-homelessness-action-plan-2021-2025" TargetMode="External"/><Relationship Id="rId84" Type="http://schemas.openxmlformats.org/officeDocument/2006/relationships/hyperlink" Target="https://tfhc.nt.gov.au/__data/assets/pdf_file/0010/765433/nt-housing-strategy-2020-2025.pdf" TargetMode="External"/><Relationship Id="rId89" Type="http://schemas.openxmlformats.org/officeDocument/2006/relationships/hyperlink" Target="https://apo.org.au/node/133006" TargetMode="External"/><Relationship Id="rId7" Type="http://schemas.openxmlformats.org/officeDocument/2006/relationships/hyperlink" Target="https://ministers.dss.gov.au/media-releases/10671" TargetMode="External"/><Relationship Id="rId71" Type="http://schemas.openxmlformats.org/officeDocument/2006/relationships/hyperlink" Target="https://www.pc.gov.au/inquiries/completed/housing-homelessness/report/housing-homelessness.pdf" TargetMode="External"/><Relationship Id="rId2" Type="http://schemas.openxmlformats.org/officeDocument/2006/relationships/hyperlink" Target="https://www.abs.gov.au/statistics/people/housing/estimating-homelessness-census/latest-release" TargetMode="External"/><Relationship Id="rId16" Type="http://schemas.openxmlformats.org/officeDocument/2006/relationships/hyperlink" Target="https://www.ahuri.edu.au/research/final-reports/127" TargetMode="External"/><Relationship Id="rId29" Type="http://schemas.openxmlformats.org/officeDocument/2006/relationships/hyperlink" Target="https://dx.doi.org/10.18408/ahuri-8202801" TargetMode="External"/><Relationship Id="rId11" Type="http://schemas.openxmlformats.org/officeDocument/2006/relationships/hyperlink" Target="https://aifs.gov.au/resources/practice-guides/collective-impact-evidence-and-implications-practice" TargetMode="External"/><Relationship Id="rId24" Type="http://schemas.openxmlformats.org/officeDocument/2006/relationships/hyperlink" Target="https://engage.dss.gov.au/wp-content/uploads/2023/08/national-housing-and-homelessness-plan-issues-paper_2.pdf" TargetMode="External"/><Relationship Id="rId32" Type="http://schemas.openxmlformats.org/officeDocument/2006/relationships/hyperlink" Target="https://aifs.gov.au/resources/practice-guides/collective-impact-evidence-and-implications-practice" TargetMode="External"/><Relationship Id="rId37" Type="http://schemas.openxmlformats.org/officeDocument/2006/relationships/hyperlink" Target="https://www.aihw.gov.au/reports/children-youth/homelessness-and-overcrowding" TargetMode="External"/><Relationship Id="rId40" Type="http://schemas.openxmlformats.org/officeDocument/2006/relationships/hyperlink" Target="https://www.aihw.gov.au/reports/homelessness-services/specialist-homelessness-services-annual-report/contents/young-people-presenting-alone" TargetMode="External"/><Relationship Id="rId45" Type="http://schemas.openxmlformats.org/officeDocument/2006/relationships/hyperlink" Target="https://engage.dss.gov.au/wp-content/uploads/2023/08/national-housing-and-homelessness-plan-issues-paper_2.pdf" TargetMode="External"/><Relationship Id="rId53" Type="http://schemas.openxmlformats.org/officeDocument/2006/relationships/hyperlink" Target="https://www.aph.gov.au/Parliamentary_Business/Committees/House/Social_Policy_and_Legal_Affairs/HomelessnessinAustralia/Report" TargetMode="External"/><Relationship Id="rId58" Type="http://schemas.openxmlformats.org/officeDocument/2006/relationships/hyperlink" Target="https://www.abs.gov.au/statistics/people/housing/estimating-homelessness-census/latest-release" TargetMode="External"/><Relationship Id="rId66" Type="http://schemas.openxmlformats.org/officeDocument/2006/relationships/hyperlink" Target="https://news.anz.com/content/dam/bluenotes/images/articles/2023/November/231128%20-%20ANZ%20CoreLogic%20Housing%20Affordability%20Report.pdf" TargetMode="External"/><Relationship Id="rId74" Type="http://schemas.openxmlformats.org/officeDocument/2006/relationships/hyperlink" Target="https://www.dss.gov.au/publications-articles-corporate-publications-department-of-social-services-corporate-plans/department-of-social-services-corporate-plan-2023-24" TargetMode="External"/><Relationship Id="rId79" Type="http://schemas.openxmlformats.org/officeDocument/2006/relationships/hyperlink" Target="https://content.vic.gov.au/sites/default/files/2019-08/Homes-for-Victorians.pdf" TargetMode="External"/><Relationship Id="rId87" Type="http://schemas.openxmlformats.org/officeDocument/2006/relationships/hyperlink" Target="https://hdp-au-prod-app-comtas-shape-files.s3.ap-southeast-2.amazonaws.com/9417/0001/2697/Tasmanian_Housing_Strategy_2023-2043.pdf" TargetMode="External"/><Relationship Id="rId5" Type="http://schemas.openxmlformats.org/officeDocument/2006/relationships/hyperlink" Target="https://www.dss.gov.au/sites/default/files/documents/02_2013/dept_review_of_the_reconnect_program.pdf" TargetMode="External"/><Relationship Id="rId61" Type="http://schemas.openxmlformats.org/officeDocument/2006/relationships/hyperlink" Target="https://www.aihw.gov.au/reports/homelessness-services/specialist-homelessness-services-annual-report/contents/young-people-presenting-alone" TargetMode="External"/><Relationship Id="rId82" Type="http://schemas.openxmlformats.org/officeDocument/2006/relationships/hyperlink" Target="https://www.housing.sa.gov.au/__data/assets/pdf_file/0003/130692/Our-Housing-Future-2020-2030.pdf" TargetMode="External"/><Relationship Id="rId19" Type="http://schemas.openxmlformats.org/officeDocument/2006/relationships/hyperlink" Target="https://www.ahuri.edu.au/sites/default/files/documents/2021-11/AHURI-Prof-Services-Positioning%20Paper-Towards-a-Youth-Homelessness-Strategy-for-Victoria_0.pdf" TargetMode="External"/><Relationship Id="rId4" Type="http://schemas.openxmlformats.org/officeDocument/2006/relationships/hyperlink" Target="https://www.missionaustralia.com.au/documents/687-reconnect-evaluation-report/file" TargetMode="External"/><Relationship Id="rId9" Type="http://schemas.openxmlformats.org/officeDocument/2006/relationships/hyperlink" Target="https://www.aph.gov.au/Parliamentary_Business/Committees/House/Social_Policy_and_Legal_Affairs/HomelessnessinAustralia/Report" TargetMode="External"/><Relationship Id="rId14" Type="http://schemas.openxmlformats.org/officeDocument/2006/relationships/hyperlink" Target="https://www.logantogether.org.au/our-approach" TargetMode="External"/><Relationship Id="rId22" Type="http://schemas.openxmlformats.org/officeDocument/2006/relationships/hyperlink" Target="https://www.dss.gov.au/publications-articles-corporate-publications-department-of-social-services-corporate-plans/department-of-social-services-corporate-plan-2023-24" TargetMode="External"/><Relationship Id="rId27" Type="http://schemas.openxmlformats.org/officeDocument/2006/relationships/hyperlink" Target="https://www.ahuri.edu.au/sites/default/files/migration/documents/AHURI_Final_Report_No218_The-cost-of-homelessness-and-the-net-benefit-of-homelessness-programs-a-national-study.pdf" TargetMode="External"/><Relationship Id="rId30" Type="http://schemas.openxmlformats.org/officeDocument/2006/relationships/hyperlink" Target="https://www.aihw.gov.au/reports/australias-welfare/profile-of-indigenous-australians" TargetMode="External"/><Relationship Id="rId35" Type="http://schemas.openxmlformats.org/officeDocument/2006/relationships/hyperlink" Target="https://www.abs.gov.au/statistics/people/housing/estimating-homelessness-census/latest-release" TargetMode="External"/><Relationship Id="rId43" Type="http://schemas.openxmlformats.org/officeDocument/2006/relationships/hyperlink" Target="https://www.aihw.gov.au/reports/alcohol/alcohol-tobacco-other-drugs-australia/contents/summary" TargetMode="External"/><Relationship Id="rId48" Type="http://schemas.openxmlformats.org/officeDocument/2006/relationships/hyperlink" Target="https://www.aph.gov.au/Parliamentary_Business/Committees/House/Social_Policy_and_Legal_Affairs/HomelessnessinAustralia/Report" TargetMode="External"/><Relationship Id="rId56" Type="http://schemas.openxmlformats.org/officeDocument/2006/relationships/hyperlink" Target="https://bmcpsychiatry.biomedcentral.com/articles/10.1186/s12888-021-03142-0" TargetMode="External"/><Relationship Id="rId64" Type="http://schemas.openxmlformats.org/officeDocument/2006/relationships/hyperlink" Target="https://www.aihw.gov.au/reports/homelessness-services/specialist-homelessness-services-annual-report/contents/young-people-presenting-alone" TargetMode="External"/><Relationship Id="rId69" Type="http://schemas.openxmlformats.org/officeDocument/2006/relationships/hyperlink" Target="https://www.aihw.gov.au/reports/housing-assistance/housing-assistance-in-australia/contents/housing-assistance" TargetMode="External"/><Relationship Id="rId77" Type="http://schemas.openxmlformats.org/officeDocument/2006/relationships/hyperlink" Target="https://www.planning.nsw.gov.au/sites/default/files/2023-03/housing-2041-nsw-housing-strategy.pdf" TargetMode="External"/><Relationship Id="rId8" Type="http://schemas.openxmlformats.org/officeDocument/2006/relationships/hyperlink" Target="https://www.dss.gov.au/sites/default/files/documents/06_2012/literature_review.pdf" TargetMode="External"/><Relationship Id="rId51" Type="http://schemas.openxmlformats.org/officeDocument/2006/relationships/hyperlink" Target="https://www.orygen.org.au/Orygen-Institute/Policy-Areas/Population-groups/A-welcome-home-youth-homelessness-and-mental-healt/A-welcome-home?ext=%20;%20https://espace.library.uq.edu.au/data/UQ_d92a578/UQd92a578_OA.pdf?Expires=1704942883&amp;Key-Pair-Id=APKAJKNBJ4MJBJNC6NLQ&amp;Signature=am4EA6C6eKxkXL9jhIl2Qb~hrFZzd-umsD8Q-d9wZagIEcONbSVMAKbPGtrlBbSd3A3hFucZZ4tC1-GSSsKq0O4g8ypw6abE3j4s23vZXypBkjjqhQQvQWxtpT3rz7V5tzoZothKx7hKAy355eQUhjN~hBQlc7eNcG72qfIluvpY1fNnt050VXMJKf2TOIdZeD8a4fh0u0~1APQ6OjB4ARJYOEYVn~-arjMp84~jiEfFYbIVhdduiV40XMWYZ~mLFjdHPwT6ywFX2oyIbcO-Pd4mbqSQIX15U-e50CrCRGJDytnIz-5MpP10qWjHVA36BAf1QFzFKHQnNIw5caM4Aw__" TargetMode="External"/><Relationship Id="rId72" Type="http://schemas.openxmlformats.org/officeDocument/2006/relationships/hyperlink" Target="https://mailchi.mp/94697b6831a3/nn4agqm13t-8786681?e=daf364fdcd" TargetMode="External"/><Relationship Id="rId80" Type="http://schemas.openxmlformats.org/officeDocument/2006/relationships/hyperlink" Target="https://www.dffh.vic.gov.au/sites/default/files/documents/202311/Rough%20Sleeping%20Action%20Plan_20180207.pdf" TargetMode="External"/><Relationship Id="rId85" Type="http://schemas.openxmlformats.org/officeDocument/2006/relationships/hyperlink" Target="https://www.wa.gov.au/system/files/2021-04/wa-housing-strategy-2020-2030.pdf" TargetMode="External"/><Relationship Id="rId3" Type="http://schemas.openxmlformats.org/officeDocument/2006/relationships/hyperlink" Target="https://www.aihw.gov.au/reports/homelessness-services/specialist-homelessness-services-annual-report/contents/young-people-presenting-alone" TargetMode="External"/><Relationship Id="rId12" Type="http://schemas.openxmlformats.org/officeDocument/2006/relationships/hyperlink" Target="https://aifs.gov.au/resources/practice-guides/collective-impact-evidence-and-implications-practice" TargetMode="External"/><Relationship Id="rId17" Type="http://schemas.openxmlformats.org/officeDocument/2006/relationships/hyperlink" Target="https://www.mentalhealthcommission.gov.au/monitoring-and-reporting/national-reports/2020-national-report/2020-national-report/state-of-mental-health-suicide-prevention/chapter-2-the-importance-of-data,-evaluation-and-r" TargetMode="External"/><Relationship Id="rId25" Type="http://schemas.openxmlformats.org/officeDocument/2006/relationships/hyperlink" Target="https://foyer.org.au/wp-content/uploads/2023/04/FoyerFoundation_UnderOneRoof_FULLReport2023.pdf" TargetMode="External"/><Relationship Id="rId33" Type="http://schemas.openxmlformats.org/officeDocument/2006/relationships/hyperlink" Target="https://www.abs.gov.au/statistics/people/housing/estimating-homelessness-census/latest-release" TargetMode="External"/><Relationship Id="rId38" Type="http://schemas.openxmlformats.org/officeDocument/2006/relationships/hyperlink" Target="https://www.abs.gov.au/statistics/people/housing/estimating-homelessness-census/latest-release" TargetMode="External"/><Relationship Id="rId46" Type="http://schemas.openxmlformats.org/officeDocument/2006/relationships/hyperlink" Target="https://engage.dss.gov.au/wp-content/uploads/2023/08/national-housing-and-homelessness-plan-issues-paper_2.pdf" TargetMode="External"/><Relationship Id="rId59" Type="http://schemas.openxmlformats.org/officeDocument/2006/relationships/hyperlink" Target="https://www.tandfonline.com/doi/full/10.1080/19361653.2021.1990817" TargetMode="External"/><Relationship Id="rId67" Type="http://schemas.openxmlformats.org/officeDocument/2006/relationships/hyperlink" Target="https://povertyandinequality.acoss.org.au/data/annual-growth-rates-social-housing-stock-and-population-2011-2020/" TargetMode="External"/><Relationship Id="rId20" Type="http://schemas.openxmlformats.org/officeDocument/2006/relationships/hyperlink" Target="https://www.dss.gov.au/families-and-children-programs-services-reconnect/literature-review-effective-interventions-for-working-with-young-people-who-are-homeless-or-at-risk-of-homelessness" TargetMode="External"/><Relationship Id="rId41" Type="http://schemas.openxmlformats.org/officeDocument/2006/relationships/hyperlink" Target="https://www.aihw.gov.au/reports/children-youth/homelessness-and-overcrowding" TargetMode="External"/><Relationship Id="rId54" Type="http://schemas.openxmlformats.org/officeDocument/2006/relationships/hyperlink" Target="https://bmcpsychiatry.biomedcentral.com/articles/10.1186/s12888-021-03142-0" TargetMode="External"/><Relationship Id="rId62" Type="http://schemas.openxmlformats.org/officeDocument/2006/relationships/hyperlink" Target="https://www.aihw.gov.au/reports/homelessness-services/specialist-homelessness-services-annual-report/contents/young-people-presenting-alone" TargetMode="External"/><Relationship Id="rId70" Type="http://schemas.openxmlformats.org/officeDocument/2006/relationships/hyperlink" Target="https://www.pc.gov.au/inquiries/completed/human-services/reforms" TargetMode="External"/><Relationship Id="rId75" Type="http://schemas.openxmlformats.org/officeDocument/2006/relationships/hyperlink" Target="https://www.hpw.qld.gov.au/__data/assets/pdf_file/0022/8185/qldhousingstrategy.pdf" TargetMode="External"/><Relationship Id="rId83" Type="http://schemas.openxmlformats.org/officeDocument/2006/relationships/hyperlink" Target="https://www.housing.sa.gov.au/documents/our-housing-future/South-Australian-Aboriginal-Housing-Strategy-2021-to-2031.pdf" TargetMode="External"/><Relationship Id="rId88" Type="http://schemas.openxmlformats.org/officeDocument/2006/relationships/hyperlink" Target="https://hdp-au-prod-app-comtas-shape-files.s3.ap-southeast-2.amazonaws.com/1117/0043/1858/230265_Homes_Tas_Action_Plan_Document_wcag.pdf" TargetMode="External"/><Relationship Id="rId1" Type="http://schemas.openxmlformats.org/officeDocument/2006/relationships/hyperlink" Target="https://www.abs.gov.au/statistics/people/housing/estimating-homelessness-census/latest-release" TargetMode="External"/><Relationship Id="rId6" Type="http://schemas.openxmlformats.org/officeDocument/2006/relationships/hyperlink" Target="https://ministers.dss.gov.au/media-releases/10671" TargetMode="External"/><Relationship Id="rId15" Type="http://schemas.openxmlformats.org/officeDocument/2006/relationships/hyperlink" Target="https://files.hudexchange.info/resources/documents/coordinated-entry-for-youth-brief.pdf" TargetMode="External"/><Relationship Id="rId23" Type="http://schemas.openxmlformats.org/officeDocument/2006/relationships/hyperlink" Target="https://engage.dss.gov.au/wp-content/uploads/2023/08/national-housing-and-homelessness-plan-issues-paper_2.pdf" TargetMode="External"/><Relationship Id="rId28" Type="http://schemas.openxmlformats.org/officeDocument/2006/relationships/hyperlink" Target="https://doi.org/10.13140/RG.2.2.34614.60480" TargetMode="External"/><Relationship Id="rId36" Type="http://schemas.openxmlformats.org/officeDocument/2006/relationships/hyperlink" Target="https://www.aihw.gov.au/reports/children-youth/homelessness-and-overcrowding" TargetMode="External"/><Relationship Id="rId49" Type="http://schemas.openxmlformats.org/officeDocument/2006/relationships/hyperlink" Target="https://www.aihw.gov.au/reports/children-youth/children-and-young-people-at-risk-of-social-exclus/summary" TargetMode="External"/><Relationship Id="rId57" Type="http://schemas.openxmlformats.org/officeDocument/2006/relationships/hyperlink" Target="https://www.abs.gov.au/statistics/people/housing/estimating-homelessness-census/latest-release" TargetMode="External"/><Relationship Id="rId10" Type="http://schemas.openxmlformats.org/officeDocument/2006/relationships/hyperlink" Target="https://apo.org.au/node/4672" TargetMode="External"/><Relationship Id="rId31" Type="http://schemas.openxmlformats.org/officeDocument/2006/relationships/hyperlink" Target="https://www.aihw.gov.au/reports/homelessness-services/specialist-homelessness-services-annual-report/contents/young-people-presenting-alone" TargetMode="External"/><Relationship Id="rId44" Type="http://schemas.openxmlformats.org/officeDocument/2006/relationships/hyperlink" Target="https://www.homelesshub.ca/about-homelessness/homelessness-101/what-homelessness" TargetMode="External"/><Relationship Id="rId52" Type="http://schemas.openxmlformats.org/officeDocument/2006/relationships/hyperlink" Target="https://www.orygen.org.au/Orygen-Institute/Policy-Areas/Population-groups/A-welcome-home-youth-homelessness-and-mental-healt/A-welcome-home?ext=" TargetMode="External"/><Relationship Id="rId60" Type="http://schemas.openxmlformats.org/officeDocument/2006/relationships/hyperlink" Target="https://www.parliament.vic.gov.au/49373d/contentassets/0c6d61c7d86d4971bf50c2573cb534b2/inquiry-into-homelessness-in-victoria---final-report.pdf" TargetMode="External"/><Relationship Id="rId65" Type="http://schemas.openxmlformats.org/officeDocument/2006/relationships/hyperlink" Target="https://www.parliament.vic.gov.au/49373d/contentassets/0c6d61c7d86d4971bf50c2573cb534b2/inquiry-into-homelessness-in-victoria---final-report.pdf" TargetMode="External"/><Relationship Id="rId73" Type="http://schemas.openxmlformats.org/officeDocument/2006/relationships/hyperlink" Target="https://mailchi.mp/94697b6831a3/nn4agqm13t-8786681?e=daf364fdcd" TargetMode="External"/><Relationship Id="rId78" Type="http://schemas.openxmlformats.org/officeDocument/2006/relationships/hyperlink" Target="https://www.facs.nsw.gov.au/__data/assets/pdf_file/0007/590515/NSW-Homelessness-Strategy-2018-2023.pdf" TargetMode="External"/><Relationship Id="rId81" Type="http://schemas.openxmlformats.org/officeDocument/2006/relationships/hyperlink" Target="https://www.act.gov.au/__data/assets/pdf_file/0004/1265638/ACT-Housing-Strategy-2018.pdf" TargetMode="External"/><Relationship Id="rId86" Type="http://schemas.openxmlformats.org/officeDocument/2006/relationships/hyperlink" Target="https://www.wa.gov.au/system/files/2021-06/homelessness-strategy-final.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families-and-children/programmes-services/reconnect/reconnect-operational-guidelines/reconnect-operational-guidelines" TargetMode="External"/><Relationship Id="rId2" Type="http://schemas.openxmlformats.org/officeDocument/2006/relationships/hyperlink" Target="https://url.au.m.mimecastprotect.com/s/6kXhCXLKjof4yDXoT6QpRn?domain=legislation.gov.au" TargetMode="External"/><Relationship Id="rId1" Type="http://schemas.openxmlformats.org/officeDocument/2006/relationships/hyperlink" Target="https://www.judcom.nsw.gov.au/publications/benchbks/equality/section06.html" TargetMode="External"/><Relationship Id="rId4" Type="http://schemas.openxmlformats.org/officeDocument/2006/relationships/hyperlink" Target="https://url.au.m.mimecastprotect.com/s/6kXhCXLKjof4yDXoT6QpRn?domain=legislation.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1.jpeg"/></Relationships>
</file>

<file path=word/_rels/header5.xml.rels><?xml version="1.0" encoding="UTF-8" standalone="yes"?>
<Relationships xmlns="http://schemas.openxmlformats.org/package/2006/relationships"><Relationship Id="rId1" Type="http://schemas.openxmlformats.org/officeDocument/2006/relationships/image" Target="media/image31.jpeg"/></Relationships>
</file>

<file path=word/_rels/header6.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E2E53943-97CA-4389-AAF9-58F98C5BA7C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23266</Words>
  <Characters>134928</Characters>
  <Application>Microsoft Office Word</Application>
  <DocSecurity>0</DocSecurity>
  <Lines>2644</Lines>
  <Paragraphs>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157664</CharactersWithSpaces>
  <SharedDoc>false</SharedDoc>
  <HLinks>
    <vt:vector size="642" baseType="variant">
      <vt:variant>
        <vt:i4>6291569</vt:i4>
      </vt:variant>
      <vt:variant>
        <vt:i4>393</vt:i4>
      </vt:variant>
      <vt:variant>
        <vt:i4>0</vt:i4>
      </vt:variant>
      <vt:variant>
        <vt:i4>5</vt:i4>
      </vt:variant>
      <vt:variant>
        <vt:lpwstr>https://www.business.qld.gov.au/industries/service-industries-professionals/housing-accommodation/youth-housing-essentials</vt:lpwstr>
      </vt:variant>
      <vt:variant>
        <vt:lpwstr/>
      </vt:variant>
      <vt:variant>
        <vt:i4>524316</vt:i4>
      </vt:variant>
      <vt:variant>
        <vt:i4>390</vt:i4>
      </vt:variant>
      <vt:variant>
        <vt:i4>0</vt:i4>
      </vt:variant>
      <vt:variant>
        <vt:i4>5</vt:i4>
      </vt:variant>
      <vt:variant>
        <vt:lpwstr>https://www.homestasmania.com.au/housing-and-homelessness/Y21-Program</vt:lpwstr>
      </vt:variant>
      <vt:variant>
        <vt:lpwstr>:~:text=Homes%20Tasmania%20is%20building%20more,Y2I%20homes%20%E2%80%93%20cluster%20homes</vt:lpwstr>
      </vt:variant>
      <vt:variant>
        <vt:i4>1310779</vt:i4>
      </vt:variant>
      <vt:variant>
        <vt:i4>74</vt:i4>
      </vt:variant>
      <vt:variant>
        <vt:i4>0</vt:i4>
      </vt:variant>
      <vt:variant>
        <vt:i4>5</vt:i4>
      </vt:variant>
      <vt:variant>
        <vt:lpwstr/>
      </vt:variant>
      <vt:variant>
        <vt:lpwstr>_Toc170225835</vt:lpwstr>
      </vt:variant>
      <vt:variant>
        <vt:i4>1310779</vt:i4>
      </vt:variant>
      <vt:variant>
        <vt:i4>68</vt:i4>
      </vt:variant>
      <vt:variant>
        <vt:i4>0</vt:i4>
      </vt:variant>
      <vt:variant>
        <vt:i4>5</vt:i4>
      </vt:variant>
      <vt:variant>
        <vt:lpwstr/>
      </vt:variant>
      <vt:variant>
        <vt:lpwstr>_Toc170225834</vt:lpwstr>
      </vt:variant>
      <vt:variant>
        <vt:i4>1310779</vt:i4>
      </vt:variant>
      <vt:variant>
        <vt:i4>62</vt:i4>
      </vt:variant>
      <vt:variant>
        <vt:i4>0</vt:i4>
      </vt:variant>
      <vt:variant>
        <vt:i4>5</vt:i4>
      </vt:variant>
      <vt:variant>
        <vt:lpwstr/>
      </vt:variant>
      <vt:variant>
        <vt:lpwstr>_Toc170225833</vt:lpwstr>
      </vt:variant>
      <vt:variant>
        <vt:i4>1310779</vt:i4>
      </vt:variant>
      <vt:variant>
        <vt:i4>56</vt:i4>
      </vt:variant>
      <vt:variant>
        <vt:i4>0</vt:i4>
      </vt:variant>
      <vt:variant>
        <vt:i4>5</vt:i4>
      </vt:variant>
      <vt:variant>
        <vt:lpwstr/>
      </vt:variant>
      <vt:variant>
        <vt:lpwstr>_Toc170225832</vt:lpwstr>
      </vt:variant>
      <vt:variant>
        <vt:i4>1310779</vt:i4>
      </vt:variant>
      <vt:variant>
        <vt:i4>50</vt:i4>
      </vt:variant>
      <vt:variant>
        <vt:i4>0</vt:i4>
      </vt:variant>
      <vt:variant>
        <vt:i4>5</vt:i4>
      </vt:variant>
      <vt:variant>
        <vt:lpwstr/>
      </vt:variant>
      <vt:variant>
        <vt:lpwstr>_Toc170225831</vt:lpwstr>
      </vt:variant>
      <vt:variant>
        <vt:i4>1310779</vt:i4>
      </vt:variant>
      <vt:variant>
        <vt:i4>44</vt:i4>
      </vt:variant>
      <vt:variant>
        <vt:i4>0</vt:i4>
      </vt:variant>
      <vt:variant>
        <vt:i4>5</vt:i4>
      </vt:variant>
      <vt:variant>
        <vt:lpwstr/>
      </vt:variant>
      <vt:variant>
        <vt:lpwstr>_Toc170225830</vt:lpwstr>
      </vt:variant>
      <vt:variant>
        <vt:i4>1376315</vt:i4>
      </vt:variant>
      <vt:variant>
        <vt:i4>38</vt:i4>
      </vt:variant>
      <vt:variant>
        <vt:i4>0</vt:i4>
      </vt:variant>
      <vt:variant>
        <vt:i4>5</vt:i4>
      </vt:variant>
      <vt:variant>
        <vt:lpwstr/>
      </vt:variant>
      <vt:variant>
        <vt:lpwstr>_Toc170225829</vt:lpwstr>
      </vt:variant>
      <vt:variant>
        <vt:i4>1376315</vt:i4>
      </vt:variant>
      <vt:variant>
        <vt:i4>32</vt:i4>
      </vt:variant>
      <vt:variant>
        <vt:i4>0</vt:i4>
      </vt:variant>
      <vt:variant>
        <vt:i4>5</vt:i4>
      </vt:variant>
      <vt:variant>
        <vt:lpwstr/>
      </vt:variant>
      <vt:variant>
        <vt:lpwstr>_Toc170225828</vt:lpwstr>
      </vt:variant>
      <vt:variant>
        <vt:i4>1376315</vt:i4>
      </vt:variant>
      <vt:variant>
        <vt:i4>26</vt:i4>
      </vt:variant>
      <vt:variant>
        <vt:i4>0</vt:i4>
      </vt:variant>
      <vt:variant>
        <vt:i4>5</vt:i4>
      </vt:variant>
      <vt:variant>
        <vt:lpwstr/>
      </vt:variant>
      <vt:variant>
        <vt:lpwstr>_Toc170225827</vt:lpwstr>
      </vt:variant>
      <vt:variant>
        <vt:i4>1376315</vt:i4>
      </vt:variant>
      <vt:variant>
        <vt:i4>20</vt:i4>
      </vt:variant>
      <vt:variant>
        <vt:i4>0</vt:i4>
      </vt:variant>
      <vt:variant>
        <vt:i4>5</vt:i4>
      </vt:variant>
      <vt:variant>
        <vt:lpwstr/>
      </vt:variant>
      <vt:variant>
        <vt:lpwstr>_Toc170225826</vt:lpwstr>
      </vt:variant>
      <vt:variant>
        <vt:i4>1376315</vt:i4>
      </vt:variant>
      <vt:variant>
        <vt:i4>14</vt:i4>
      </vt:variant>
      <vt:variant>
        <vt:i4>0</vt:i4>
      </vt:variant>
      <vt:variant>
        <vt:i4>5</vt:i4>
      </vt:variant>
      <vt:variant>
        <vt:lpwstr/>
      </vt:variant>
      <vt:variant>
        <vt:lpwstr>_Toc170225825</vt:lpwstr>
      </vt:variant>
      <vt:variant>
        <vt:i4>1376315</vt:i4>
      </vt:variant>
      <vt:variant>
        <vt:i4>8</vt:i4>
      </vt:variant>
      <vt:variant>
        <vt:i4>0</vt:i4>
      </vt:variant>
      <vt:variant>
        <vt:i4>5</vt:i4>
      </vt:variant>
      <vt:variant>
        <vt:lpwstr/>
      </vt:variant>
      <vt:variant>
        <vt:lpwstr>_Toc170225824</vt:lpwstr>
      </vt:variant>
      <vt:variant>
        <vt:i4>1376315</vt:i4>
      </vt:variant>
      <vt:variant>
        <vt:i4>2</vt:i4>
      </vt:variant>
      <vt:variant>
        <vt:i4>0</vt:i4>
      </vt:variant>
      <vt:variant>
        <vt:i4>5</vt:i4>
      </vt:variant>
      <vt:variant>
        <vt:lpwstr/>
      </vt:variant>
      <vt:variant>
        <vt:lpwstr>_Toc170225823</vt:lpwstr>
      </vt:variant>
      <vt:variant>
        <vt:i4>4784205</vt:i4>
      </vt:variant>
      <vt:variant>
        <vt:i4>3</vt:i4>
      </vt:variant>
      <vt:variant>
        <vt:i4>0</vt:i4>
      </vt:variant>
      <vt:variant>
        <vt:i4>5</vt:i4>
      </vt:variant>
      <vt:variant>
        <vt:lpwstr>https://www.dss.gov.au/families-and-children/programmes-services/reconnect/reconnect-operational-guidelines/reconnect-operational-guidelines</vt:lpwstr>
      </vt:variant>
      <vt:variant>
        <vt:lpwstr/>
      </vt:variant>
      <vt:variant>
        <vt:i4>6488176</vt:i4>
      </vt:variant>
      <vt:variant>
        <vt:i4>0</vt:i4>
      </vt:variant>
      <vt:variant>
        <vt:i4>0</vt:i4>
      </vt:variant>
      <vt:variant>
        <vt:i4>5</vt:i4>
      </vt:variant>
      <vt:variant>
        <vt:lpwstr>https://www.judcom.nsw.gov.au/publications/benchbks/equality/section06.html</vt:lpwstr>
      </vt:variant>
      <vt:variant>
        <vt:lpwstr/>
      </vt:variant>
      <vt:variant>
        <vt:i4>7733296</vt:i4>
      </vt:variant>
      <vt:variant>
        <vt:i4>267</vt:i4>
      </vt:variant>
      <vt:variant>
        <vt:i4>0</vt:i4>
      </vt:variant>
      <vt:variant>
        <vt:i4>5</vt:i4>
      </vt:variant>
      <vt:variant>
        <vt:lpwstr>https://apo.org.au/node/133006</vt:lpwstr>
      </vt:variant>
      <vt:variant>
        <vt:lpwstr/>
      </vt:variant>
      <vt:variant>
        <vt:i4>2031623</vt:i4>
      </vt:variant>
      <vt:variant>
        <vt:i4>264</vt:i4>
      </vt:variant>
      <vt:variant>
        <vt:i4>0</vt:i4>
      </vt:variant>
      <vt:variant>
        <vt:i4>5</vt:i4>
      </vt:variant>
      <vt:variant>
        <vt:lpwstr>https://hdp-au-prod-app-comtas-shape-files.s3.ap-southeast-2.amazonaws.com/1117/0043/1858/230265_Homes_Tas_Action_Plan_Document_wcag.pdf</vt:lpwstr>
      </vt:variant>
      <vt:variant>
        <vt:lpwstr/>
      </vt:variant>
      <vt:variant>
        <vt:i4>7405578</vt:i4>
      </vt:variant>
      <vt:variant>
        <vt:i4>261</vt:i4>
      </vt:variant>
      <vt:variant>
        <vt:i4>0</vt:i4>
      </vt:variant>
      <vt:variant>
        <vt:i4>5</vt:i4>
      </vt:variant>
      <vt:variant>
        <vt:lpwstr>https://hdp-au-prod-app-comtas-shape-files.s3.ap-southeast-2.amazonaws.com/9417/0001/2697/Tasmanian_Housing_Strategy_2023-2043.pdf</vt:lpwstr>
      </vt:variant>
      <vt:variant>
        <vt:lpwstr/>
      </vt:variant>
      <vt:variant>
        <vt:i4>2424877</vt:i4>
      </vt:variant>
      <vt:variant>
        <vt:i4>258</vt:i4>
      </vt:variant>
      <vt:variant>
        <vt:i4>0</vt:i4>
      </vt:variant>
      <vt:variant>
        <vt:i4>5</vt:i4>
      </vt:variant>
      <vt:variant>
        <vt:lpwstr>https://www.wa.gov.au/system/files/2021-06/homelessness-strategy-final.pdf</vt:lpwstr>
      </vt:variant>
      <vt:variant>
        <vt:lpwstr/>
      </vt:variant>
      <vt:variant>
        <vt:i4>4259932</vt:i4>
      </vt:variant>
      <vt:variant>
        <vt:i4>255</vt:i4>
      </vt:variant>
      <vt:variant>
        <vt:i4>0</vt:i4>
      </vt:variant>
      <vt:variant>
        <vt:i4>5</vt:i4>
      </vt:variant>
      <vt:variant>
        <vt:lpwstr>https://www.wa.gov.au/system/files/2021-04/wa-housing-strategy-2020-2030.pdf</vt:lpwstr>
      </vt:variant>
      <vt:variant>
        <vt:lpwstr/>
      </vt:variant>
      <vt:variant>
        <vt:i4>5898282</vt:i4>
      </vt:variant>
      <vt:variant>
        <vt:i4>252</vt:i4>
      </vt:variant>
      <vt:variant>
        <vt:i4>0</vt:i4>
      </vt:variant>
      <vt:variant>
        <vt:i4>5</vt:i4>
      </vt:variant>
      <vt:variant>
        <vt:lpwstr>https://tfhc.nt.gov.au/__data/assets/pdf_file/0010/765433/nt-housing-strategy-2020-2025.pdf</vt:lpwstr>
      </vt:variant>
      <vt:variant>
        <vt:lpwstr/>
      </vt:variant>
      <vt:variant>
        <vt:i4>5505088</vt:i4>
      </vt:variant>
      <vt:variant>
        <vt:i4>249</vt:i4>
      </vt:variant>
      <vt:variant>
        <vt:i4>0</vt:i4>
      </vt:variant>
      <vt:variant>
        <vt:i4>5</vt:i4>
      </vt:variant>
      <vt:variant>
        <vt:lpwstr>https://www.housing.sa.gov.au/documents/our-housing-future/South-Australian-Aboriginal-Housing-Strategy-2021-to-2031.pdf</vt:lpwstr>
      </vt:variant>
      <vt:variant>
        <vt:lpwstr/>
      </vt:variant>
      <vt:variant>
        <vt:i4>1769511</vt:i4>
      </vt:variant>
      <vt:variant>
        <vt:i4>246</vt:i4>
      </vt:variant>
      <vt:variant>
        <vt:i4>0</vt:i4>
      </vt:variant>
      <vt:variant>
        <vt:i4>5</vt:i4>
      </vt:variant>
      <vt:variant>
        <vt:lpwstr>https://www.housing.sa.gov.au/__data/assets/pdf_file/0003/130692/Our-Housing-Future-2020-2030.pdf</vt:lpwstr>
      </vt:variant>
      <vt:variant>
        <vt:lpwstr/>
      </vt:variant>
      <vt:variant>
        <vt:i4>2949198</vt:i4>
      </vt:variant>
      <vt:variant>
        <vt:i4>243</vt:i4>
      </vt:variant>
      <vt:variant>
        <vt:i4>0</vt:i4>
      </vt:variant>
      <vt:variant>
        <vt:i4>5</vt:i4>
      </vt:variant>
      <vt:variant>
        <vt:lpwstr>https://www.act.gov.au/__data/assets/pdf_file/0004/1265638/ACT-Housing-Strategy-2018.pdf</vt:lpwstr>
      </vt:variant>
      <vt:variant>
        <vt:lpwstr/>
      </vt:variant>
      <vt:variant>
        <vt:i4>2818118</vt:i4>
      </vt:variant>
      <vt:variant>
        <vt:i4>240</vt:i4>
      </vt:variant>
      <vt:variant>
        <vt:i4>0</vt:i4>
      </vt:variant>
      <vt:variant>
        <vt:i4>5</vt:i4>
      </vt:variant>
      <vt:variant>
        <vt:lpwstr>https://www.dffh.vic.gov.au/sites/default/files/documents/202311/Rough Sleeping Action Plan_20180207.pdf</vt:lpwstr>
      </vt:variant>
      <vt:variant>
        <vt:lpwstr/>
      </vt:variant>
      <vt:variant>
        <vt:i4>7602223</vt:i4>
      </vt:variant>
      <vt:variant>
        <vt:i4>237</vt:i4>
      </vt:variant>
      <vt:variant>
        <vt:i4>0</vt:i4>
      </vt:variant>
      <vt:variant>
        <vt:i4>5</vt:i4>
      </vt:variant>
      <vt:variant>
        <vt:lpwstr>https://content.vic.gov.au/sites/default/files/2019-08/Homes-for-Victorians.pdf</vt:lpwstr>
      </vt:variant>
      <vt:variant>
        <vt:lpwstr/>
      </vt:variant>
      <vt:variant>
        <vt:i4>2752513</vt:i4>
      </vt:variant>
      <vt:variant>
        <vt:i4>234</vt:i4>
      </vt:variant>
      <vt:variant>
        <vt:i4>0</vt:i4>
      </vt:variant>
      <vt:variant>
        <vt:i4>5</vt:i4>
      </vt:variant>
      <vt:variant>
        <vt:lpwstr>https://www.facs.nsw.gov.au/__data/assets/pdf_file/0007/590515/NSW-Homelessness-Strategy-2018-2023.pdf</vt:lpwstr>
      </vt:variant>
      <vt:variant>
        <vt:lpwstr/>
      </vt:variant>
      <vt:variant>
        <vt:i4>5570630</vt:i4>
      </vt:variant>
      <vt:variant>
        <vt:i4>231</vt:i4>
      </vt:variant>
      <vt:variant>
        <vt:i4>0</vt:i4>
      </vt:variant>
      <vt:variant>
        <vt:i4>5</vt:i4>
      </vt:variant>
      <vt:variant>
        <vt:lpwstr>https://www.planning.nsw.gov.au/sites/default/files/2023-03/housing-2041-nsw-housing-strategy.pdf</vt:lpwstr>
      </vt:variant>
      <vt:variant>
        <vt:lpwstr/>
      </vt:variant>
      <vt:variant>
        <vt:i4>327747</vt:i4>
      </vt:variant>
      <vt:variant>
        <vt:i4>228</vt:i4>
      </vt:variant>
      <vt:variant>
        <vt:i4>0</vt:i4>
      </vt:variant>
      <vt:variant>
        <vt:i4>5</vt:i4>
      </vt:variant>
      <vt:variant>
        <vt:lpwstr>https://www.housing.qld.gov.au/news-publications/strategies-plans/housing/housing-and-homelessness-action-plan-2021-2025</vt:lpwstr>
      </vt:variant>
      <vt:variant>
        <vt:lpwstr/>
      </vt:variant>
      <vt:variant>
        <vt:i4>1769506</vt:i4>
      </vt:variant>
      <vt:variant>
        <vt:i4>225</vt:i4>
      </vt:variant>
      <vt:variant>
        <vt:i4>0</vt:i4>
      </vt:variant>
      <vt:variant>
        <vt:i4>5</vt:i4>
      </vt:variant>
      <vt:variant>
        <vt:lpwstr>https://www.hpw.qld.gov.au/__data/assets/pdf_file/0022/8185/qldhousingstrategy.pdf</vt:lpwstr>
      </vt:variant>
      <vt:variant>
        <vt:lpwstr/>
      </vt:variant>
      <vt:variant>
        <vt:i4>6881389</vt:i4>
      </vt:variant>
      <vt:variant>
        <vt:i4>222</vt:i4>
      </vt:variant>
      <vt:variant>
        <vt:i4>0</vt:i4>
      </vt:variant>
      <vt:variant>
        <vt:i4>5</vt:i4>
      </vt:variant>
      <vt:variant>
        <vt:lpwstr>https://www.dss.gov.au/publications-articles-corporate-publications-department-of-social-services-corporate-plans/department-of-social-services-corporate-plan-2023-24</vt:lpwstr>
      </vt:variant>
      <vt:variant>
        <vt:lpwstr/>
      </vt:variant>
      <vt:variant>
        <vt:i4>3211310</vt:i4>
      </vt:variant>
      <vt:variant>
        <vt:i4>219</vt:i4>
      </vt:variant>
      <vt:variant>
        <vt:i4>0</vt:i4>
      </vt:variant>
      <vt:variant>
        <vt:i4>5</vt:i4>
      </vt:variant>
      <vt:variant>
        <vt:lpwstr>https://mailchi.mp/94697b6831a3/nn4agqm13t-8786681?e=daf364fdcd</vt:lpwstr>
      </vt:variant>
      <vt:variant>
        <vt:lpwstr/>
      </vt:variant>
      <vt:variant>
        <vt:i4>3211310</vt:i4>
      </vt:variant>
      <vt:variant>
        <vt:i4>216</vt:i4>
      </vt:variant>
      <vt:variant>
        <vt:i4>0</vt:i4>
      </vt:variant>
      <vt:variant>
        <vt:i4>5</vt:i4>
      </vt:variant>
      <vt:variant>
        <vt:lpwstr>https://mailchi.mp/94697b6831a3/nn4agqm13t-8786681?e=daf364fdcd</vt:lpwstr>
      </vt:variant>
      <vt:variant>
        <vt:lpwstr/>
      </vt:variant>
      <vt:variant>
        <vt:i4>3014696</vt:i4>
      </vt:variant>
      <vt:variant>
        <vt:i4>213</vt:i4>
      </vt:variant>
      <vt:variant>
        <vt:i4>0</vt:i4>
      </vt:variant>
      <vt:variant>
        <vt:i4>5</vt:i4>
      </vt:variant>
      <vt:variant>
        <vt:lpwstr>https://www.pc.gov.au/inquiries/completed/housing-homelessness/report/housing-homelessness.pdf</vt:lpwstr>
      </vt:variant>
      <vt:variant>
        <vt:lpwstr/>
      </vt:variant>
      <vt:variant>
        <vt:i4>3539053</vt:i4>
      </vt:variant>
      <vt:variant>
        <vt:i4>210</vt:i4>
      </vt:variant>
      <vt:variant>
        <vt:i4>0</vt:i4>
      </vt:variant>
      <vt:variant>
        <vt:i4>5</vt:i4>
      </vt:variant>
      <vt:variant>
        <vt:lpwstr>https://www.pc.gov.au/inquiries/completed/human-services/reforms</vt:lpwstr>
      </vt:variant>
      <vt:variant>
        <vt:lpwstr>report</vt:lpwstr>
      </vt:variant>
      <vt:variant>
        <vt:i4>3473441</vt:i4>
      </vt:variant>
      <vt:variant>
        <vt:i4>207</vt:i4>
      </vt:variant>
      <vt:variant>
        <vt:i4>0</vt:i4>
      </vt:variant>
      <vt:variant>
        <vt:i4>5</vt:i4>
      </vt:variant>
      <vt:variant>
        <vt:lpwstr>https://www.aihw.gov.au/reports/housing-assistance/housing-assistance-in-australia/contents/housing-assistance</vt:lpwstr>
      </vt:variant>
      <vt:variant>
        <vt:lpwstr/>
      </vt:variant>
      <vt:variant>
        <vt:i4>655417</vt:i4>
      </vt:variant>
      <vt:variant>
        <vt:i4>204</vt:i4>
      </vt:variant>
      <vt:variant>
        <vt:i4>0</vt:i4>
      </vt:variant>
      <vt:variant>
        <vt:i4>5</vt:i4>
      </vt:variant>
      <vt:variant>
        <vt:lpwstr>https://performancedashboard.d61.io/housing/housing-greatest_need</vt:lpwstr>
      </vt:variant>
      <vt:variant>
        <vt:lpwstr/>
      </vt:variant>
      <vt:variant>
        <vt:i4>4980763</vt:i4>
      </vt:variant>
      <vt:variant>
        <vt:i4>201</vt:i4>
      </vt:variant>
      <vt:variant>
        <vt:i4>0</vt:i4>
      </vt:variant>
      <vt:variant>
        <vt:i4>5</vt:i4>
      </vt:variant>
      <vt:variant>
        <vt:lpwstr>https://povertyandinequality.acoss.org.au/data/annual-growth-rates-social-housing-stock-and-population-2011-2020/</vt:lpwstr>
      </vt:variant>
      <vt:variant>
        <vt:lpwstr/>
      </vt:variant>
      <vt:variant>
        <vt:i4>5505031</vt:i4>
      </vt:variant>
      <vt:variant>
        <vt:i4>198</vt:i4>
      </vt:variant>
      <vt:variant>
        <vt:i4>0</vt:i4>
      </vt:variant>
      <vt:variant>
        <vt:i4>5</vt:i4>
      </vt:variant>
      <vt:variant>
        <vt:lpwstr>https://news.anz.com/content/dam/bluenotes/images/articles/2023/November/231128 - ANZ CoreLogic Housing Affordability Report.pdf</vt:lpwstr>
      </vt:variant>
      <vt:variant>
        <vt:lpwstr/>
      </vt:variant>
      <vt:variant>
        <vt:i4>2031631</vt:i4>
      </vt:variant>
      <vt:variant>
        <vt:i4>195</vt:i4>
      </vt:variant>
      <vt:variant>
        <vt:i4>0</vt:i4>
      </vt:variant>
      <vt:variant>
        <vt:i4>5</vt:i4>
      </vt:variant>
      <vt:variant>
        <vt:lpwstr>https://www.parliament.vic.gov.au/49373d/contentassets/0c6d61c7d86d4971bf50c2573cb534b2/inquiry-into-homelessness-in-victoria---final-report.pdf</vt:lpwstr>
      </vt:variant>
      <vt:variant>
        <vt:lpwstr/>
      </vt:variant>
      <vt:variant>
        <vt:i4>2162794</vt:i4>
      </vt:variant>
      <vt:variant>
        <vt:i4>192</vt:i4>
      </vt:variant>
      <vt:variant>
        <vt:i4>0</vt:i4>
      </vt:variant>
      <vt:variant>
        <vt:i4>5</vt:i4>
      </vt:variant>
      <vt:variant>
        <vt:lpwstr>https://www.aihw.gov.au/reports/homelessness-services/specialist-homelessness-services-annual-report/contents/young-people-presenting-alone</vt:lpwstr>
      </vt:variant>
      <vt:variant>
        <vt:lpwstr/>
      </vt:variant>
      <vt:variant>
        <vt:i4>2162794</vt:i4>
      </vt:variant>
      <vt:variant>
        <vt:i4>189</vt:i4>
      </vt:variant>
      <vt:variant>
        <vt:i4>0</vt:i4>
      </vt:variant>
      <vt:variant>
        <vt:i4>5</vt:i4>
      </vt:variant>
      <vt:variant>
        <vt:lpwstr>https://www.aihw.gov.au/reports/homelessness-services/specialist-homelessness-services-annual-report/contents/young-people-presenting-alone</vt:lpwstr>
      </vt:variant>
      <vt:variant>
        <vt:lpwstr/>
      </vt:variant>
      <vt:variant>
        <vt:i4>2162794</vt:i4>
      </vt:variant>
      <vt:variant>
        <vt:i4>186</vt:i4>
      </vt:variant>
      <vt:variant>
        <vt:i4>0</vt:i4>
      </vt:variant>
      <vt:variant>
        <vt:i4>5</vt:i4>
      </vt:variant>
      <vt:variant>
        <vt:lpwstr>https://www.aihw.gov.au/reports/homelessness-services/specialist-homelessness-services-annual-report/contents/young-people-presenting-alone</vt:lpwstr>
      </vt:variant>
      <vt:variant>
        <vt:lpwstr/>
      </vt:variant>
      <vt:variant>
        <vt:i4>2162794</vt:i4>
      </vt:variant>
      <vt:variant>
        <vt:i4>183</vt:i4>
      </vt:variant>
      <vt:variant>
        <vt:i4>0</vt:i4>
      </vt:variant>
      <vt:variant>
        <vt:i4>5</vt:i4>
      </vt:variant>
      <vt:variant>
        <vt:lpwstr>https://www.aihw.gov.au/reports/homelessness-services/specialist-homelessness-services-annual-report/contents/young-people-presenting-alone</vt:lpwstr>
      </vt:variant>
      <vt:variant>
        <vt:lpwstr/>
      </vt:variant>
      <vt:variant>
        <vt:i4>2031631</vt:i4>
      </vt:variant>
      <vt:variant>
        <vt:i4>180</vt:i4>
      </vt:variant>
      <vt:variant>
        <vt:i4>0</vt:i4>
      </vt:variant>
      <vt:variant>
        <vt:i4>5</vt:i4>
      </vt:variant>
      <vt:variant>
        <vt:lpwstr>https://www.parliament.vic.gov.au/49373d/contentassets/0c6d61c7d86d4971bf50c2573cb534b2/inquiry-into-homelessness-in-victoria---final-report.pdf</vt:lpwstr>
      </vt:variant>
      <vt:variant>
        <vt:lpwstr/>
      </vt:variant>
      <vt:variant>
        <vt:i4>2490482</vt:i4>
      </vt:variant>
      <vt:variant>
        <vt:i4>177</vt:i4>
      </vt:variant>
      <vt:variant>
        <vt:i4>0</vt:i4>
      </vt:variant>
      <vt:variant>
        <vt:i4>5</vt:i4>
      </vt:variant>
      <vt:variant>
        <vt:lpwstr>https://www.tandfonline.com/doi/full/10.1080/19361653.2021.1990817</vt:lpwstr>
      </vt:variant>
      <vt:variant>
        <vt:lpwstr/>
      </vt:variant>
      <vt:variant>
        <vt:i4>7077994</vt:i4>
      </vt:variant>
      <vt:variant>
        <vt:i4>174</vt:i4>
      </vt:variant>
      <vt:variant>
        <vt:i4>0</vt:i4>
      </vt:variant>
      <vt:variant>
        <vt:i4>5</vt:i4>
      </vt:variant>
      <vt:variant>
        <vt:lpwstr>https://www.abs.gov.au/statistics/people/housing/estimating-homelessness-census/latest-release</vt:lpwstr>
      </vt:variant>
      <vt:variant>
        <vt:lpwstr/>
      </vt:variant>
      <vt:variant>
        <vt:i4>7077994</vt:i4>
      </vt:variant>
      <vt:variant>
        <vt:i4>171</vt:i4>
      </vt:variant>
      <vt:variant>
        <vt:i4>0</vt:i4>
      </vt:variant>
      <vt:variant>
        <vt:i4>5</vt:i4>
      </vt:variant>
      <vt:variant>
        <vt:lpwstr>https://www.abs.gov.au/statistics/people/housing/estimating-homelessness-census/latest-release</vt:lpwstr>
      </vt:variant>
      <vt:variant>
        <vt:lpwstr/>
      </vt:variant>
      <vt:variant>
        <vt:i4>2293865</vt:i4>
      </vt:variant>
      <vt:variant>
        <vt:i4>168</vt:i4>
      </vt:variant>
      <vt:variant>
        <vt:i4>0</vt:i4>
      </vt:variant>
      <vt:variant>
        <vt:i4>5</vt:i4>
      </vt:variant>
      <vt:variant>
        <vt:lpwstr>https://bmcpsychiatry.biomedcentral.com/articles/10.1186/s12888-021-03142-0</vt:lpwstr>
      </vt:variant>
      <vt:variant>
        <vt:lpwstr/>
      </vt:variant>
      <vt:variant>
        <vt:i4>4325441</vt:i4>
      </vt:variant>
      <vt:variant>
        <vt:i4>165</vt:i4>
      </vt:variant>
      <vt:variant>
        <vt:i4>0</vt:i4>
      </vt:variant>
      <vt:variant>
        <vt:i4>5</vt:i4>
      </vt:variant>
      <vt:variant>
        <vt:lpwstr>https://www.aihw.gov.au/reports/children-youth/homelessness-and-overcrowding</vt:lpwstr>
      </vt:variant>
      <vt:variant>
        <vt:lpwstr/>
      </vt:variant>
      <vt:variant>
        <vt:i4>2293865</vt:i4>
      </vt:variant>
      <vt:variant>
        <vt:i4>162</vt:i4>
      </vt:variant>
      <vt:variant>
        <vt:i4>0</vt:i4>
      </vt:variant>
      <vt:variant>
        <vt:i4>5</vt:i4>
      </vt:variant>
      <vt:variant>
        <vt:lpwstr>https://bmcpsychiatry.biomedcentral.com/articles/10.1186/s12888-021-03142-0</vt:lpwstr>
      </vt:variant>
      <vt:variant>
        <vt:lpwstr/>
      </vt:variant>
      <vt:variant>
        <vt:i4>3407892</vt:i4>
      </vt:variant>
      <vt:variant>
        <vt:i4>159</vt:i4>
      </vt:variant>
      <vt:variant>
        <vt:i4>0</vt:i4>
      </vt:variant>
      <vt:variant>
        <vt:i4>5</vt:i4>
      </vt:variant>
      <vt:variant>
        <vt:lpwstr>https://www.aph.gov.au/Parliamentary_Business/Committees/House/Social_Policy_and_Legal_Affairs/HomelessnessinAustralia/Report</vt:lpwstr>
      </vt:variant>
      <vt:variant>
        <vt:lpwstr/>
      </vt:variant>
      <vt:variant>
        <vt:i4>4915201</vt:i4>
      </vt:variant>
      <vt:variant>
        <vt:i4>156</vt:i4>
      </vt:variant>
      <vt:variant>
        <vt:i4>0</vt:i4>
      </vt:variant>
      <vt:variant>
        <vt:i4>5</vt:i4>
      </vt:variant>
      <vt:variant>
        <vt:lpwstr>https://www.orygen.org.au/Orygen-Institute/Policy-Areas/Population-groups/A-welcome-home-youth-homelessness-and-mental-healt/A-welcome-home?ext=</vt:lpwstr>
      </vt:variant>
      <vt:variant>
        <vt:lpwstr/>
      </vt:variant>
      <vt:variant>
        <vt:i4>2687075</vt:i4>
      </vt:variant>
      <vt:variant>
        <vt:i4>153</vt:i4>
      </vt:variant>
      <vt:variant>
        <vt:i4>0</vt:i4>
      </vt:variant>
      <vt:variant>
        <vt:i4>5</vt:i4>
      </vt:variant>
      <vt:variant>
        <vt:lpwstr>https://www.orygen.org.au/Orygen-Institute/Policy-Areas/Population-groups/A-welcome-home-youth-homelessness-and-mental-healt/A-welcome-home?ext=%20;%20https://espace.library.uq.edu.au/data/UQ_d92a578/UQd92a578_OA.pdf?Expires=1704942883&amp;Key-Pair-Id=APKAJKNBJ4MJBJNC6NLQ&amp;Signature=am4EA6C6eKxkXL9jhIl2Qb~hrFZzd-umsD8Q-d9wZagIEcONbSVMAKbPGtrlBbSd3A3hFucZZ4tC1-GSSsKq0O4g8ypw6abE3j4s23vZXypBkjjqhQQvQWxtpT3rz7V5tzoZothKx7hKAy355eQUhjN~hBQlc7eNcG72qfIluvpY1fNnt050VXMJKf2TOIdZeD8a4fh0u0~1APQ6OjB4ARJYOEYVn~-arjMp84~jiEfFYbIVhdduiV40XMWYZ~mLFjdHPwT6ywFX2oyIbcO-Pd4mbqSQIX15U-e50CrCRGJDytnIz-5MpP10qWjHVA36BAf1QFzFKHQnNIw5caM4Aw__</vt:lpwstr>
      </vt:variant>
      <vt:variant>
        <vt:lpwstr/>
      </vt:variant>
      <vt:variant>
        <vt:i4>3407892</vt:i4>
      </vt:variant>
      <vt:variant>
        <vt:i4>150</vt:i4>
      </vt:variant>
      <vt:variant>
        <vt:i4>0</vt:i4>
      </vt:variant>
      <vt:variant>
        <vt:i4>5</vt:i4>
      </vt:variant>
      <vt:variant>
        <vt:lpwstr>https://www.aph.gov.au/Parliamentary_Business/Committees/House/Social_Policy_and_Legal_Affairs/HomelessnessinAustralia/Report</vt:lpwstr>
      </vt:variant>
      <vt:variant>
        <vt:lpwstr/>
      </vt:variant>
      <vt:variant>
        <vt:i4>5046288</vt:i4>
      </vt:variant>
      <vt:variant>
        <vt:i4>147</vt:i4>
      </vt:variant>
      <vt:variant>
        <vt:i4>0</vt:i4>
      </vt:variant>
      <vt:variant>
        <vt:i4>5</vt:i4>
      </vt:variant>
      <vt:variant>
        <vt:lpwstr>https://www.aihw.gov.au/reports/children-youth/children-and-young-people-at-risk-of-social-exclus/summary</vt:lpwstr>
      </vt:variant>
      <vt:variant>
        <vt:lpwstr/>
      </vt:variant>
      <vt:variant>
        <vt:i4>3407892</vt:i4>
      </vt:variant>
      <vt:variant>
        <vt:i4>144</vt:i4>
      </vt:variant>
      <vt:variant>
        <vt:i4>0</vt:i4>
      </vt:variant>
      <vt:variant>
        <vt:i4>5</vt:i4>
      </vt:variant>
      <vt:variant>
        <vt:lpwstr>https://www.aph.gov.au/Parliamentary_Business/Committees/House/Social_Policy_and_Legal_Affairs/HomelessnessinAustralia/Report</vt:lpwstr>
      </vt:variant>
      <vt:variant>
        <vt:lpwstr/>
      </vt:variant>
      <vt:variant>
        <vt:i4>2162794</vt:i4>
      </vt:variant>
      <vt:variant>
        <vt:i4>141</vt:i4>
      </vt:variant>
      <vt:variant>
        <vt:i4>0</vt:i4>
      </vt:variant>
      <vt:variant>
        <vt:i4>5</vt:i4>
      </vt:variant>
      <vt:variant>
        <vt:lpwstr>https://www.aihw.gov.au/reports/homelessness-services/specialist-homelessness-services-annual-report/contents/young-people-presenting-alone</vt:lpwstr>
      </vt:variant>
      <vt:variant>
        <vt:lpwstr/>
      </vt:variant>
      <vt:variant>
        <vt:i4>7536733</vt:i4>
      </vt:variant>
      <vt:variant>
        <vt:i4>138</vt:i4>
      </vt:variant>
      <vt:variant>
        <vt:i4>0</vt:i4>
      </vt:variant>
      <vt:variant>
        <vt:i4>5</vt:i4>
      </vt:variant>
      <vt:variant>
        <vt:lpwstr>https://engage.dss.gov.au/wp-content/uploads/2023/08/national-housing-and-homelessness-plan-issues-paper_2.pdf</vt:lpwstr>
      </vt:variant>
      <vt:variant>
        <vt:lpwstr/>
      </vt:variant>
      <vt:variant>
        <vt:i4>7536733</vt:i4>
      </vt:variant>
      <vt:variant>
        <vt:i4>135</vt:i4>
      </vt:variant>
      <vt:variant>
        <vt:i4>0</vt:i4>
      </vt:variant>
      <vt:variant>
        <vt:i4>5</vt:i4>
      </vt:variant>
      <vt:variant>
        <vt:lpwstr>https://engage.dss.gov.au/wp-content/uploads/2023/08/national-housing-and-homelessness-plan-issues-paper_2.pdf</vt:lpwstr>
      </vt:variant>
      <vt:variant>
        <vt:lpwstr/>
      </vt:variant>
      <vt:variant>
        <vt:i4>458754</vt:i4>
      </vt:variant>
      <vt:variant>
        <vt:i4>132</vt:i4>
      </vt:variant>
      <vt:variant>
        <vt:i4>0</vt:i4>
      </vt:variant>
      <vt:variant>
        <vt:i4>5</vt:i4>
      </vt:variant>
      <vt:variant>
        <vt:lpwstr>https://www.homelesshub.ca/about-homelessness/homelessness-101/what-homelessness</vt:lpwstr>
      </vt:variant>
      <vt:variant>
        <vt:lpwstr/>
      </vt:variant>
      <vt:variant>
        <vt:i4>3670121</vt:i4>
      </vt:variant>
      <vt:variant>
        <vt:i4>129</vt:i4>
      </vt:variant>
      <vt:variant>
        <vt:i4>0</vt:i4>
      </vt:variant>
      <vt:variant>
        <vt:i4>5</vt:i4>
      </vt:variant>
      <vt:variant>
        <vt:lpwstr>https://www.aihw.gov.au/reports/alcohol/alcohol-tobacco-other-drugs-australia/contents/summary</vt:lpwstr>
      </vt:variant>
      <vt:variant>
        <vt:lpwstr/>
      </vt:variant>
      <vt:variant>
        <vt:i4>2162794</vt:i4>
      </vt:variant>
      <vt:variant>
        <vt:i4>126</vt:i4>
      </vt:variant>
      <vt:variant>
        <vt:i4>0</vt:i4>
      </vt:variant>
      <vt:variant>
        <vt:i4>5</vt:i4>
      </vt:variant>
      <vt:variant>
        <vt:lpwstr>https://www.aihw.gov.au/reports/homelessness-services/specialist-homelessness-services-annual-report/contents/young-people-presenting-alone</vt:lpwstr>
      </vt:variant>
      <vt:variant>
        <vt:lpwstr/>
      </vt:variant>
      <vt:variant>
        <vt:i4>4325441</vt:i4>
      </vt:variant>
      <vt:variant>
        <vt:i4>123</vt:i4>
      </vt:variant>
      <vt:variant>
        <vt:i4>0</vt:i4>
      </vt:variant>
      <vt:variant>
        <vt:i4>5</vt:i4>
      </vt:variant>
      <vt:variant>
        <vt:lpwstr>https://www.aihw.gov.au/reports/children-youth/homelessness-and-overcrowding</vt:lpwstr>
      </vt:variant>
      <vt:variant>
        <vt:lpwstr/>
      </vt:variant>
      <vt:variant>
        <vt:i4>2162794</vt:i4>
      </vt:variant>
      <vt:variant>
        <vt:i4>120</vt:i4>
      </vt:variant>
      <vt:variant>
        <vt:i4>0</vt:i4>
      </vt:variant>
      <vt:variant>
        <vt:i4>5</vt:i4>
      </vt:variant>
      <vt:variant>
        <vt:lpwstr>https://www.aihw.gov.au/reports/homelessness-services/specialist-homelessness-services-annual-report/contents/young-people-presenting-alone</vt:lpwstr>
      </vt:variant>
      <vt:variant>
        <vt:lpwstr/>
      </vt:variant>
      <vt:variant>
        <vt:i4>4325441</vt:i4>
      </vt:variant>
      <vt:variant>
        <vt:i4>117</vt:i4>
      </vt:variant>
      <vt:variant>
        <vt:i4>0</vt:i4>
      </vt:variant>
      <vt:variant>
        <vt:i4>5</vt:i4>
      </vt:variant>
      <vt:variant>
        <vt:lpwstr>https://www.aihw.gov.au/reports/children-youth/homelessness-and-overcrowding</vt:lpwstr>
      </vt:variant>
      <vt:variant>
        <vt:lpwstr/>
      </vt:variant>
      <vt:variant>
        <vt:i4>7077994</vt:i4>
      </vt:variant>
      <vt:variant>
        <vt:i4>114</vt:i4>
      </vt:variant>
      <vt:variant>
        <vt:i4>0</vt:i4>
      </vt:variant>
      <vt:variant>
        <vt:i4>5</vt:i4>
      </vt:variant>
      <vt:variant>
        <vt:lpwstr>https://www.abs.gov.au/statistics/people/housing/estimating-homelessness-census/latest-release</vt:lpwstr>
      </vt:variant>
      <vt:variant>
        <vt:lpwstr/>
      </vt:variant>
      <vt:variant>
        <vt:i4>4325441</vt:i4>
      </vt:variant>
      <vt:variant>
        <vt:i4>111</vt:i4>
      </vt:variant>
      <vt:variant>
        <vt:i4>0</vt:i4>
      </vt:variant>
      <vt:variant>
        <vt:i4>5</vt:i4>
      </vt:variant>
      <vt:variant>
        <vt:lpwstr>https://www.aihw.gov.au/reports/children-youth/homelessness-and-overcrowding</vt:lpwstr>
      </vt:variant>
      <vt:variant>
        <vt:lpwstr/>
      </vt:variant>
      <vt:variant>
        <vt:i4>4325441</vt:i4>
      </vt:variant>
      <vt:variant>
        <vt:i4>108</vt:i4>
      </vt:variant>
      <vt:variant>
        <vt:i4>0</vt:i4>
      </vt:variant>
      <vt:variant>
        <vt:i4>5</vt:i4>
      </vt:variant>
      <vt:variant>
        <vt:lpwstr>https://www.aihw.gov.au/reports/children-youth/homelessness-and-overcrowding</vt:lpwstr>
      </vt:variant>
      <vt:variant>
        <vt:lpwstr/>
      </vt:variant>
      <vt:variant>
        <vt:i4>7077994</vt:i4>
      </vt:variant>
      <vt:variant>
        <vt:i4>105</vt:i4>
      </vt:variant>
      <vt:variant>
        <vt:i4>0</vt:i4>
      </vt:variant>
      <vt:variant>
        <vt:i4>5</vt:i4>
      </vt:variant>
      <vt:variant>
        <vt:lpwstr>https://www.abs.gov.au/statistics/people/housing/estimating-homelessness-census/latest-release</vt:lpwstr>
      </vt:variant>
      <vt:variant>
        <vt:lpwstr/>
      </vt:variant>
      <vt:variant>
        <vt:i4>4915277</vt:i4>
      </vt:variant>
      <vt:variant>
        <vt:i4>102</vt:i4>
      </vt:variant>
      <vt:variant>
        <vt:i4>0</vt:i4>
      </vt:variant>
      <vt:variant>
        <vt:i4>5</vt:i4>
      </vt:variant>
      <vt:variant>
        <vt:lpwstr>https://www.abs.gov.au/statistics/people/population/population-clock-pyramid</vt:lpwstr>
      </vt:variant>
      <vt:variant>
        <vt:lpwstr/>
      </vt:variant>
      <vt:variant>
        <vt:i4>7077994</vt:i4>
      </vt:variant>
      <vt:variant>
        <vt:i4>99</vt:i4>
      </vt:variant>
      <vt:variant>
        <vt:i4>0</vt:i4>
      </vt:variant>
      <vt:variant>
        <vt:i4>5</vt:i4>
      </vt:variant>
      <vt:variant>
        <vt:lpwstr>https://www.abs.gov.au/statistics/people/housing/estimating-homelessness-census/latest-release</vt:lpwstr>
      </vt:variant>
      <vt:variant>
        <vt:lpwstr/>
      </vt:variant>
      <vt:variant>
        <vt:i4>4063269</vt:i4>
      </vt:variant>
      <vt:variant>
        <vt:i4>96</vt:i4>
      </vt:variant>
      <vt:variant>
        <vt:i4>0</vt:i4>
      </vt:variant>
      <vt:variant>
        <vt:i4>5</vt:i4>
      </vt:variant>
      <vt:variant>
        <vt:lpwstr>https://aifs.gov.au/resources/practice-guides/collective-impact-evidence-and-implications-practice</vt:lpwstr>
      </vt:variant>
      <vt:variant>
        <vt:lpwstr/>
      </vt:variant>
      <vt:variant>
        <vt:i4>6357116</vt:i4>
      </vt:variant>
      <vt:variant>
        <vt:i4>93</vt:i4>
      </vt:variant>
      <vt:variant>
        <vt:i4>0</vt:i4>
      </vt:variant>
      <vt:variant>
        <vt:i4>5</vt:i4>
      </vt:variant>
      <vt:variant>
        <vt:lpwstr>https://www.wa.gov.au/system/files/2021-06/homelessness-cald-report.pdf</vt:lpwstr>
      </vt:variant>
      <vt:variant>
        <vt:lpwstr/>
      </vt:variant>
      <vt:variant>
        <vt:i4>2162794</vt:i4>
      </vt:variant>
      <vt:variant>
        <vt:i4>90</vt:i4>
      </vt:variant>
      <vt:variant>
        <vt:i4>0</vt:i4>
      </vt:variant>
      <vt:variant>
        <vt:i4>5</vt:i4>
      </vt:variant>
      <vt:variant>
        <vt:lpwstr>https://www.aihw.gov.au/reports/homelessness-services/specialist-homelessness-services-annual-report/contents/young-people-presenting-alone</vt:lpwstr>
      </vt:variant>
      <vt:variant>
        <vt:lpwstr/>
      </vt:variant>
      <vt:variant>
        <vt:i4>5701696</vt:i4>
      </vt:variant>
      <vt:variant>
        <vt:i4>87</vt:i4>
      </vt:variant>
      <vt:variant>
        <vt:i4>0</vt:i4>
      </vt:variant>
      <vt:variant>
        <vt:i4>5</vt:i4>
      </vt:variant>
      <vt:variant>
        <vt:lpwstr>https://www.aihw.gov.au/reports/australias-welfare/profile-of-indigenous-australians</vt:lpwstr>
      </vt:variant>
      <vt:variant>
        <vt:lpwstr>:~:text=2018).-,Population%20size%20and%20location,of%20the%20total%20Australian%20population</vt:lpwstr>
      </vt:variant>
      <vt:variant>
        <vt:i4>5439574</vt:i4>
      </vt:variant>
      <vt:variant>
        <vt:i4>84</vt:i4>
      </vt:variant>
      <vt:variant>
        <vt:i4>0</vt:i4>
      </vt:variant>
      <vt:variant>
        <vt:i4>5</vt:i4>
      </vt:variant>
      <vt:variant>
        <vt:lpwstr>https://dx.doi.org/10.18408/ahuri-8202801</vt:lpwstr>
      </vt:variant>
      <vt:variant>
        <vt:lpwstr/>
      </vt:variant>
      <vt:variant>
        <vt:i4>7471142</vt:i4>
      </vt:variant>
      <vt:variant>
        <vt:i4>81</vt:i4>
      </vt:variant>
      <vt:variant>
        <vt:i4>0</vt:i4>
      </vt:variant>
      <vt:variant>
        <vt:i4>5</vt:i4>
      </vt:variant>
      <vt:variant>
        <vt:lpwstr>https://doi.org/10.13140/RG.2.2.34614.60480</vt:lpwstr>
      </vt:variant>
      <vt:variant>
        <vt:lpwstr/>
      </vt:variant>
      <vt:variant>
        <vt:i4>4980740</vt:i4>
      </vt:variant>
      <vt:variant>
        <vt:i4>78</vt:i4>
      </vt:variant>
      <vt:variant>
        <vt:i4>0</vt:i4>
      </vt:variant>
      <vt:variant>
        <vt:i4>5</vt:i4>
      </vt:variant>
      <vt:variant>
        <vt:lpwstr>https://www.ahuri.edu.au/sites/default/files/migration/documents/AHURI_Final_Report_No218_The-cost-of-homelessness-and-the-net-benefit-of-homelessness-programs-a-national-study.pdf</vt:lpwstr>
      </vt:variant>
      <vt:variant>
        <vt:lpwstr/>
      </vt:variant>
      <vt:variant>
        <vt:i4>1376278</vt:i4>
      </vt:variant>
      <vt:variant>
        <vt:i4>75</vt:i4>
      </vt:variant>
      <vt:variant>
        <vt:i4>0</vt:i4>
      </vt:variant>
      <vt:variant>
        <vt:i4>5</vt:i4>
      </vt:variant>
      <vt:variant>
        <vt:lpwstr>https://www.ahuri.edu.au/sites/default/files/migration/documents/Evaluation-of-the-Sustaining-Young-Peoples-Tenancies-Initiative.pdf</vt:lpwstr>
      </vt:variant>
      <vt:variant>
        <vt:lpwstr/>
      </vt:variant>
      <vt:variant>
        <vt:i4>5570630</vt:i4>
      </vt:variant>
      <vt:variant>
        <vt:i4>72</vt:i4>
      </vt:variant>
      <vt:variant>
        <vt:i4>0</vt:i4>
      </vt:variant>
      <vt:variant>
        <vt:i4>5</vt:i4>
      </vt:variant>
      <vt:variant>
        <vt:lpwstr>https://foyer.org.au/wp-content/uploads/2023/04/FoyerFoundation_UnderOneRoof_FULLReport2023.pdf</vt:lpwstr>
      </vt:variant>
      <vt:variant>
        <vt:lpwstr/>
      </vt:variant>
      <vt:variant>
        <vt:i4>7536733</vt:i4>
      </vt:variant>
      <vt:variant>
        <vt:i4>69</vt:i4>
      </vt:variant>
      <vt:variant>
        <vt:i4>0</vt:i4>
      </vt:variant>
      <vt:variant>
        <vt:i4>5</vt:i4>
      </vt:variant>
      <vt:variant>
        <vt:lpwstr>https://engage.dss.gov.au/wp-content/uploads/2023/08/national-housing-and-homelessness-plan-issues-paper_2.pdf</vt:lpwstr>
      </vt:variant>
      <vt:variant>
        <vt:lpwstr/>
      </vt:variant>
      <vt:variant>
        <vt:i4>7536733</vt:i4>
      </vt:variant>
      <vt:variant>
        <vt:i4>66</vt:i4>
      </vt:variant>
      <vt:variant>
        <vt:i4>0</vt:i4>
      </vt:variant>
      <vt:variant>
        <vt:i4>5</vt:i4>
      </vt:variant>
      <vt:variant>
        <vt:lpwstr>https://engage.dss.gov.au/wp-content/uploads/2023/08/national-housing-and-homelessness-plan-issues-paper_2.pdf</vt:lpwstr>
      </vt:variant>
      <vt:variant>
        <vt:lpwstr/>
      </vt:variant>
      <vt:variant>
        <vt:i4>6881389</vt:i4>
      </vt:variant>
      <vt:variant>
        <vt:i4>63</vt:i4>
      </vt:variant>
      <vt:variant>
        <vt:i4>0</vt:i4>
      </vt:variant>
      <vt:variant>
        <vt:i4>5</vt:i4>
      </vt:variant>
      <vt:variant>
        <vt:lpwstr>https://www.dss.gov.au/publications-articles-corporate-publications-department-of-social-services-corporate-plans/department-of-social-services-corporate-plan-2023-24</vt:lpwstr>
      </vt:variant>
      <vt:variant>
        <vt:lpwstr/>
      </vt:variant>
      <vt:variant>
        <vt:i4>1245278</vt:i4>
      </vt:variant>
      <vt:variant>
        <vt:i4>60</vt:i4>
      </vt:variant>
      <vt:variant>
        <vt:i4>0</vt:i4>
      </vt:variant>
      <vt:variant>
        <vt:i4>5</vt:i4>
      </vt:variant>
      <vt:variant>
        <vt:lpwstr>https://www.dss.gov.au/families-and-children-programs-services-reconnect/literature-review-effective-interventions-for-working-with-young-people-who-are-homeless-or-at-risk-of-homelessness</vt:lpwstr>
      </vt:variant>
      <vt:variant>
        <vt:lpwstr/>
      </vt:variant>
      <vt:variant>
        <vt:i4>1245278</vt:i4>
      </vt:variant>
      <vt:variant>
        <vt:i4>57</vt:i4>
      </vt:variant>
      <vt:variant>
        <vt:i4>0</vt:i4>
      </vt:variant>
      <vt:variant>
        <vt:i4>5</vt:i4>
      </vt:variant>
      <vt:variant>
        <vt:lpwstr>https://www.dss.gov.au/families-and-children-programs-services-reconnect/literature-review-effective-interventions-for-working-with-young-people-who-are-homeless-or-at-risk-of-homelessness</vt:lpwstr>
      </vt:variant>
      <vt:variant>
        <vt:lpwstr/>
      </vt:variant>
      <vt:variant>
        <vt:i4>3670047</vt:i4>
      </vt:variant>
      <vt:variant>
        <vt:i4>54</vt:i4>
      </vt:variant>
      <vt:variant>
        <vt:i4>0</vt:i4>
      </vt:variant>
      <vt:variant>
        <vt:i4>5</vt:i4>
      </vt:variant>
      <vt:variant>
        <vt:lpwstr>https://www.ahuri.edu.au/sites/default/files/documents/2021-11/AHURI-Prof-Services-Positioning Paper-Towards-a-Youth-Homelessness-Strategy-for-Victoria_0.pdf</vt:lpwstr>
      </vt:variant>
      <vt:variant>
        <vt:lpwstr/>
      </vt:variant>
      <vt:variant>
        <vt:i4>3670047</vt:i4>
      </vt:variant>
      <vt:variant>
        <vt:i4>51</vt:i4>
      </vt:variant>
      <vt:variant>
        <vt:i4>0</vt:i4>
      </vt:variant>
      <vt:variant>
        <vt:i4>5</vt:i4>
      </vt:variant>
      <vt:variant>
        <vt:lpwstr>https://www.ahuri.edu.au/sites/default/files/documents/2021-11/AHURI-Prof-Services-Positioning Paper-Towards-a-Youth-Homelessness-Strategy-for-Victoria_0.pdf</vt:lpwstr>
      </vt:variant>
      <vt:variant>
        <vt:lpwstr/>
      </vt:variant>
      <vt:variant>
        <vt:i4>2097189</vt:i4>
      </vt:variant>
      <vt:variant>
        <vt:i4>48</vt:i4>
      </vt:variant>
      <vt:variant>
        <vt:i4>0</vt:i4>
      </vt:variant>
      <vt:variant>
        <vt:i4>5</vt:i4>
      </vt:variant>
      <vt:variant>
        <vt:lpwstr>https://www.mentalhealthcommission.gov.au/monitoring-and-reporting/national-reports/2020-national-report/2020-national-report/state-of-mental-health-suicide-prevention/chapter-2-the-importance-of-data,-evaluation-and-r</vt:lpwstr>
      </vt:variant>
      <vt:variant>
        <vt:lpwstr/>
      </vt:variant>
      <vt:variant>
        <vt:i4>2687023</vt:i4>
      </vt:variant>
      <vt:variant>
        <vt:i4>45</vt:i4>
      </vt:variant>
      <vt:variant>
        <vt:i4>0</vt:i4>
      </vt:variant>
      <vt:variant>
        <vt:i4>5</vt:i4>
      </vt:variant>
      <vt:variant>
        <vt:lpwstr>https://www.ahuri.edu.au/research/final-reports/127</vt:lpwstr>
      </vt:variant>
      <vt:variant>
        <vt:lpwstr/>
      </vt:variant>
      <vt:variant>
        <vt:i4>983133</vt:i4>
      </vt:variant>
      <vt:variant>
        <vt:i4>42</vt:i4>
      </vt:variant>
      <vt:variant>
        <vt:i4>0</vt:i4>
      </vt:variant>
      <vt:variant>
        <vt:i4>5</vt:i4>
      </vt:variant>
      <vt:variant>
        <vt:lpwstr>https://files.hudexchange.info/resources/documents/coordinated-entry-for-youth-brief.pdf</vt:lpwstr>
      </vt:variant>
      <vt:variant>
        <vt:lpwstr/>
      </vt:variant>
      <vt:variant>
        <vt:i4>4390984</vt:i4>
      </vt:variant>
      <vt:variant>
        <vt:i4>39</vt:i4>
      </vt:variant>
      <vt:variant>
        <vt:i4>0</vt:i4>
      </vt:variant>
      <vt:variant>
        <vt:i4>5</vt:i4>
      </vt:variant>
      <vt:variant>
        <vt:lpwstr>https://www.logantogether.org.au/our-approach</vt:lpwstr>
      </vt:variant>
      <vt:variant>
        <vt:lpwstr/>
      </vt:variant>
      <vt:variant>
        <vt:i4>7733296</vt:i4>
      </vt:variant>
      <vt:variant>
        <vt:i4>36</vt:i4>
      </vt:variant>
      <vt:variant>
        <vt:i4>0</vt:i4>
      </vt:variant>
      <vt:variant>
        <vt:i4>5</vt:i4>
      </vt:variant>
      <vt:variant>
        <vt:lpwstr>https://apo.org.au/node/133006</vt:lpwstr>
      </vt:variant>
      <vt:variant>
        <vt:lpwstr/>
      </vt:variant>
      <vt:variant>
        <vt:i4>4063269</vt:i4>
      </vt:variant>
      <vt:variant>
        <vt:i4>33</vt:i4>
      </vt:variant>
      <vt:variant>
        <vt:i4>0</vt:i4>
      </vt:variant>
      <vt:variant>
        <vt:i4>5</vt:i4>
      </vt:variant>
      <vt:variant>
        <vt:lpwstr>https://aifs.gov.au/resources/practice-guides/collective-impact-evidence-and-implications-practice</vt:lpwstr>
      </vt:variant>
      <vt:variant>
        <vt:lpwstr/>
      </vt:variant>
      <vt:variant>
        <vt:i4>4063269</vt:i4>
      </vt:variant>
      <vt:variant>
        <vt:i4>30</vt:i4>
      </vt:variant>
      <vt:variant>
        <vt:i4>0</vt:i4>
      </vt:variant>
      <vt:variant>
        <vt:i4>5</vt:i4>
      </vt:variant>
      <vt:variant>
        <vt:lpwstr>https://aifs.gov.au/resources/practice-guides/collective-impact-evidence-and-implications-practice</vt:lpwstr>
      </vt:variant>
      <vt:variant>
        <vt:lpwstr/>
      </vt:variant>
      <vt:variant>
        <vt:i4>4653057</vt:i4>
      </vt:variant>
      <vt:variant>
        <vt:i4>27</vt:i4>
      </vt:variant>
      <vt:variant>
        <vt:i4>0</vt:i4>
      </vt:variant>
      <vt:variant>
        <vt:i4>5</vt:i4>
      </vt:variant>
      <vt:variant>
        <vt:lpwstr>https://apo.org.au/node/4672</vt:lpwstr>
      </vt:variant>
      <vt:variant>
        <vt:lpwstr/>
      </vt:variant>
      <vt:variant>
        <vt:i4>3407892</vt:i4>
      </vt:variant>
      <vt:variant>
        <vt:i4>24</vt:i4>
      </vt:variant>
      <vt:variant>
        <vt:i4>0</vt:i4>
      </vt:variant>
      <vt:variant>
        <vt:i4>5</vt:i4>
      </vt:variant>
      <vt:variant>
        <vt:lpwstr>https://www.aph.gov.au/Parliamentary_Business/Committees/House/Social_Policy_and_Legal_Affairs/HomelessnessinAustralia/Report</vt:lpwstr>
      </vt:variant>
      <vt:variant>
        <vt:lpwstr/>
      </vt:variant>
      <vt:variant>
        <vt:i4>7012391</vt:i4>
      </vt:variant>
      <vt:variant>
        <vt:i4>21</vt:i4>
      </vt:variant>
      <vt:variant>
        <vt:i4>0</vt:i4>
      </vt:variant>
      <vt:variant>
        <vt:i4>5</vt:i4>
      </vt:variant>
      <vt:variant>
        <vt:lpwstr>https://www.dss.gov.au/sites/default/files/documents/06_2012/literature_review.pdf</vt:lpwstr>
      </vt:variant>
      <vt:variant>
        <vt:lpwstr/>
      </vt:variant>
      <vt:variant>
        <vt:i4>655432</vt:i4>
      </vt:variant>
      <vt:variant>
        <vt:i4>18</vt:i4>
      </vt:variant>
      <vt:variant>
        <vt:i4>0</vt:i4>
      </vt:variant>
      <vt:variant>
        <vt:i4>5</vt:i4>
      </vt:variant>
      <vt:variant>
        <vt:lpwstr>https://ministers.dss.gov.au/media-releases/10671</vt:lpwstr>
      </vt:variant>
      <vt:variant>
        <vt:lpwstr/>
      </vt:variant>
      <vt:variant>
        <vt:i4>655432</vt:i4>
      </vt:variant>
      <vt:variant>
        <vt:i4>15</vt:i4>
      </vt:variant>
      <vt:variant>
        <vt:i4>0</vt:i4>
      </vt:variant>
      <vt:variant>
        <vt:i4>5</vt:i4>
      </vt:variant>
      <vt:variant>
        <vt:lpwstr>https://ministers.dss.gov.au/media-releases/10671</vt:lpwstr>
      </vt:variant>
      <vt:variant>
        <vt:lpwstr/>
      </vt:variant>
      <vt:variant>
        <vt:i4>6619187</vt:i4>
      </vt:variant>
      <vt:variant>
        <vt:i4>12</vt:i4>
      </vt:variant>
      <vt:variant>
        <vt:i4>0</vt:i4>
      </vt:variant>
      <vt:variant>
        <vt:i4>5</vt:i4>
      </vt:variant>
      <vt:variant>
        <vt:lpwstr>https://www.dss.gov.au/sites/default/files/documents/02_2013/dept_review_of_the_reconnect_program.pdf</vt:lpwstr>
      </vt:variant>
      <vt:variant>
        <vt:lpwstr/>
      </vt:variant>
      <vt:variant>
        <vt:i4>2359393</vt:i4>
      </vt:variant>
      <vt:variant>
        <vt:i4>9</vt:i4>
      </vt:variant>
      <vt:variant>
        <vt:i4>0</vt:i4>
      </vt:variant>
      <vt:variant>
        <vt:i4>5</vt:i4>
      </vt:variant>
      <vt:variant>
        <vt:lpwstr>https://www.missionaustralia.com.au/documents/687-reconnect-evaluation-report/file</vt:lpwstr>
      </vt:variant>
      <vt:variant>
        <vt:lpwstr/>
      </vt:variant>
      <vt:variant>
        <vt:i4>2162794</vt:i4>
      </vt:variant>
      <vt:variant>
        <vt:i4>6</vt:i4>
      </vt:variant>
      <vt:variant>
        <vt:i4>0</vt:i4>
      </vt:variant>
      <vt:variant>
        <vt:i4>5</vt:i4>
      </vt:variant>
      <vt:variant>
        <vt:lpwstr>https://www.aihw.gov.au/reports/homelessness-services/specialist-homelessness-services-annual-report/contents/young-people-presenting-alone</vt:lpwstr>
      </vt:variant>
      <vt:variant>
        <vt:lpwstr/>
      </vt:variant>
      <vt:variant>
        <vt:i4>7077994</vt:i4>
      </vt:variant>
      <vt:variant>
        <vt:i4>3</vt:i4>
      </vt:variant>
      <vt:variant>
        <vt:i4>0</vt:i4>
      </vt:variant>
      <vt:variant>
        <vt:i4>5</vt:i4>
      </vt:variant>
      <vt:variant>
        <vt:lpwstr>https://www.abs.gov.au/statistics/people/housing/estimating-homelessness-census/latest-release</vt:lpwstr>
      </vt:variant>
      <vt:variant>
        <vt:lpwstr/>
      </vt:variant>
      <vt:variant>
        <vt:i4>7077994</vt:i4>
      </vt:variant>
      <vt:variant>
        <vt:i4>0</vt:i4>
      </vt:variant>
      <vt:variant>
        <vt:i4>0</vt:i4>
      </vt:variant>
      <vt:variant>
        <vt:i4>5</vt:i4>
      </vt:variant>
      <vt:variant>
        <vt:lpwstr>https://www.abs.gov.au/statistics/people/housing/estimating-homelessness-census/latest-release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2024-10-15T01:25:00Z</dcterms:created>
  <dcterms:modified xsi:type="dcterms:W3CDTF">2024-10-15T01:25:00Z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v=2022.1;a=SHA256;h=7F24FDAC5FF624DC8B64E52B544CFF268DCFD62D25B12CDF9CB36B8C819A265E</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2024-08-19T01:57:15Z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2024-08-19T01:57:15Z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d984edb513534cc1a9fbd2e966f45f8d</vt:lpwstr>
  </property>
  <property fmtid="{D5CDD505-2E9C-101B-9397-08002B2CF9AE}" pid="19" name="PM_InsertionValue">
    <vt:lpwstr>OFFICIAL</vt:lpwstr>
  </property>
  <property fmtid="{D5CDD505-2E9C-101B-9397-08002B2CF9AE}" pid="20" name="PM_Originator_Hash_SHA1">
    <vt:lpwstr>F2B1A0DBBCFE88AA5B1F312AB77B9B9984DBCA1F</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961BE7D7A57F4133B55B2EF678C0023A</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52B97822998D45A5FE76FBF575035034760AD13EE13D3825DB38D567D3AEDC5E</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76D59BE725C141AF3C1E7600187C7BA2</vt:lpwstr>
  </property>
  <property fmtid="{D5CDD505-2E9C-101B-9397-08002B2CF9AE}" pid="31" name="PM_Hash_Salt">
    <vt:lpwstr>B43F4134C40641627773EB46F0CF2536</vt:lpwstr>
  </property>
  <property fmtid="{D5CDD505-2E9C-101B-9397-08002B2CF9AE}" pid="32" name="PM_Hash_SHA1">
    <vt:lpwstr>3FE96E5B41DAF6EBCEFB4E3027D42292AF42CB13</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