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51B9D" w14:textId="5DE0EA65" w:rsidR="00C22162" w:rsidRPr="00410C1D" w:rsidRDefault="001477F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Accountable Authority (C</w:t>
      </w:r>
      <w:r w:rsidR="00C22162" w:rsidRPr="00410C1D">
        <w:rPr>
          <w:rFonts w:ascii="Arial" w:hAnsi="Arial" w:cs="Arial"/>
          <w:color w:val="auto"/>
          <w:sz w:val="36"/>
          <w:szCs w:val="36"/>
        </w:rPr>
        <w:t>hief Executive</w:t>
      </w:r>
      <w:r>
        <w:rPr>
          <w:rFonts w:ascii="Arial" w:hAnsi="Arial" w:cs="Arial"/>
          <w:color w:val="auto"/>
          <w:sz w:val="36"/>
          <w:szCs w:val="36"/>
        </w:rPr>
        <w:t>)</w:t>
      </w:r>
      <w:r w:rsidR="00C22162" w:rsidRPr="00410C1D">
        <w:rPr>
          <w:rFonts w:ascii="Arial" w:hAnsi="Arial" w:cs="Arial"/>
          <w:color w:val="auto"/>
          <w:sz w:val="36"/>
          <w:szCs w:val="36"/>
        </w:rPr>
        <w:t xml:space="preserve"> Certification for </w:t>
      </w:r>
      <w:r w:rsidR="00B94EA2">
        <w:rPr>
          <w:rFonts w:ascii="Arial" w:hAnsi="Arial" w:cs="Arial"/>
          <w:color w:val="auto"/>
          <w:sz w:val="36"/>
          <w:szCs w:val="36"/>
        </w:rPr>
        <w:t>Government Advertising Campaign</w:t>
      </w:r>
    </w:p>
    <w:p w14:paraId="53A11CEB" w14:textId="77777777"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</w:p>
    <w:p w14:paraId="66DF36C4" w14:textId="77777777"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57578E">
        <w:rPr>
          <w:rFonts w:asciiTheme="minorHAnsi" w:hAnsiTheme="minorHAnsi"/>
          <w:b/>
          <w:sz w:val="28"/>
          <w:szCs w:val="28"/>
        </w:rPr>
        <w:t>–</w:t>
      </w:r>
      <w:r w:rsidR="004A458D" w:rsidRPr="004A458D">
        <w:rPr>
          <w:rFonts w:asciiTheme="minorHAnsi" w:hAnsiTheme="minorHAnsi"/>
          <w:b/>
          <w:sz w:val="28"/>
          <w:szCs w:val="28"/>
        </w:rPr>
        <w:t xml:space="preserve"> </w:t>
      </w:r>
      <w:r w:rsidR="0057578E">
        <w:rPr>
          <w:rFonts w:asciiTheme="minorHAnsi" w:hAnsiTheme="minorHAnsi"/>
          <w:b/>
          <w:sz w:val="28"/>
          <w:szCs w:val="28"/>
        </w:rPr>
        <w:t xml:space="preserve">Consent campaign </w:t>
      </w:r>
    </w:p>
    <w:p w14:paraId="1C44DD6A" w14:textId="77777777"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14:paraId="18EEE7AE" w14:textId="3357F724"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Pr="00CD5B77">
        <w:rPr>
          <w:rFonts w:asciiTheme="minorHAnsi" w:hAnsiTheme="minorHAnsi"/>
        </w:rPr>
        <w:t xml:space="preserve"> the </w:t>
      </w:r>
      <w:r w:rsidR="008868A1">
        <w:rPr>
          <w:rFonts w:asciiTheme="minorHAnsi" w:hAnsiTheme="minorHAnsi"/>
        </w:rPr>
        <w:t>Volunteering Awareness</w:t>
      </w:r>
      <w:r w:rsidR="0057578E">
        <w:rPr>
          <w:rFonts w:asciiTheme="minorHAnsi" w:hAnsiTheme="minorHAnsi"/>
        </w:rPr>
        <w:t xml:space="preserve"> campaign</w:t>
      </w:r>
      <w:r w:rsidR="00CB4695" w:rsidRPr="00CD5B77">
        <w:rPr>
          <w:rFonts w:asciiTheme="minorHAnsi" w:hAnsiTheme="minorHAnsi"/>
        </w:rPr>
        <w:t xml:space="preserve"> complies with the </w:t>
      </w:r>
      <w:r w:rsidR="006C7E0B" w:rsidRPr="00660F4D">
        <w:rPr>
          <w:rFonts w:asciiTheme="minorHAnsi" w:hAnsiTheme="minorHAnsi"/>
          <w:i/>
        </w:rPr>
        <w:t xml:space="preserve">Australian Government </w:t>
      </w:r>
      <w:r w:rsidR="00314343" w:rsidRPr="00314343">
        <w:rPr>
          <w:rFonts w:asciiTheme="minorHAnsi" w:hAnsiTheme="minorHAnsi"/>
          <w:i/>
        </w:rPr>
        <w:t>Guidelines on</w:t>
      </w:r>
      <w:r w:rsidR="00314343" w:rsidRPr="00314343">
        <w:rPr>
          <w:rFonts w:asciiTheme="minorHAnsi" w:hAnsiTheme="minorHAnsi"/>
        </w:rPr>
        <w:t xml:space="preserve"> </w:t>
      </w:r>
      <w:r w:rsidR="00314343" w:rsidRPr="00314343">
        <w:rPr>
          <w:rFonts w:asciiTheme="minorHAnsi" w:hAnsiTheme="minorHAnsi"/>
          <w:i/>
        </w:rPr>
        <w:t xml:space="preserve">Information and Advertising Campaigns by </w:t>
      </w:r>
      <w:r w:rsidR="00314343">
        <w:rPr>
          <w:rFonts w:asciiTheme="minorHAnsi" w:hAnsiTheme="minorHAnsi"/>
          <w:i/>
        </w:rPr>
        <w:t>non-corporate Commonwealth entities</w:t>
      </w:r>
      <w:r w:rsidR="00314343" w:rsidRPr="00314343">
        <w:rPr>
          <w:rFonts w:asciiTheme="minorHAnsi" w:hAnsiTheme="minorHAnsi"/>
        </w:rPr>
        <w:t xml:space="preserve"> (Guidelines).</w:t>
      </w:r>
    </w:p>
    <w:p w14:paraId="203AAC38" w14:textId="77777777" w:rsidR="006E0F94" w:rsidRPr="00CD5B77" w:rsidRDefault="006E0F94" w:rsidP="00CB4695">
      <w:pPr>
        <w:rPr>
          <w:rFonts w:asciiTheme="minorHAnsi" w:hAnsiTheme="minorHAnsi"/>
        </w:rPr>
      </w:pPr>
    </w:p>
    <w:p w14:paraId="05EDA80E" w14:textId="74774A68" w:rsidR="0057578E" w:rsidRPr="004A458D" w:rsidRDefault="00587C03" w:rsidP="0057578E">
      <w:pPr>
        <w:rPr>
          <w:rFonts w:asciiTheme="minorHAnsi" w:hAnsiTheme="minorHAnsi"/>
          <w:b/>
        </w:rPr>
      </w:pPr>
      <w:r w:rsidRPr="00CF11A5">
        <w:rPr>
          <w:rFonts w:asciiTheme="minorHAnsi" w:hAnsiTheme="minorHAnsi"/>
        </w:rPr>
        <w:t>This certification tak</w:t>
      </w:r>
      <w:r w:rsidR="00A13189">
        <w:rPr>
          <w:rFonts w:asciiTheme="minorHAnsi" w:hAnsiTheme="minorHAnsi"/>
        </w:rPr>
        <w:t>es into consideration the Letter issued by</w:t>
      </w:r>
      <w:r w:rsidRPr="00CF11A5">
        <w:rPr>
          <w:rFonts w:asciiTheme="minorHAnsi" w:hAnsiTheme="minorHAnsi"/>
        </w:rPr>
        <w:t xml:space="preserve"> the Independent Communications Committee</w:t>
      </w:r>
      <w:r w:rsidR="005367CF" w:rsidRPr="00CF11A5">
        <w:rPr>
          <w:rFonts w:asciiTheme="minorHAnsi" w:hAnsiTheme="minorHAnsi"/>
        </w:rPr>
        <w:t>.</w:t>
      </w:r>
      <w:r w:rsidR="00E56658" w:rsidRPr="00CF11A5">
        <w:rPr>
          <w:rFonts w:asciiTheme="minorHAnsi" w:hAnsiTheme="minorHAnsi"/>
        </w:rPr>
        <w:t xml:space="preserve">  It also takes into consideration</w:t>
      </w:r>
      <w:r w:rsidRPr="00CF11A5">
        <w:rPr>
          <w:rFonts w:asciiTheme="minorHAnsi" w:hAnsiTheme="minorHAnsi"/>
        </w:rPr>
        <w:t xml:space="preserve"> advice and evidence provided by </w:t>
      </w:r>
      <w:r w:rsidR="000475F1">
        <w:rPr>
          <w:rFonts w:asciiTheme="minorHAnsi" w:hAnsiTheme="minorHAnsi"/>
        </w:rPr>
        <w:t>officials</w:t>
      </w:r>
      <w:r w:rsidR="000475F1" w:rsidRPr="00CF11A5">
        <w:rPr>
          <w:rFonts w:asciiTheme="minorHAnsi" w:hAnsiTheme="minorHAnsi"/>
        </w:rPr>
        <w:t xml:space="preserve"> </w:t>
      </w:r>
      <w:r w:rsidRPr="00CF11A5">
        <w:rPr>
          <w:rFonts w:asciiTheme="minorHAnsi" w:hAnsiTheme="minorHAnsi"/>
        </w:rPr>
        <w:t xml:space="preserve">within </w:t>
      </w:r>
      <w:r w:rsidR="0057578E">
        <w:rPr>
          <w:rFonts w:asciiTheme="minorHAnsi" w:hAnsiTheme="minorHAnsi"/>
        </w:rPr>
        <w:t>Department of Social Services</w:t>
      </w:r>
      <w:r w:rsidRPr="00CF11A5">
        <w:rPr>
          <w:rFonts w:asciiTheme="minorHAnsi" w:hAnsiTheme="minorHAnsi"/>
        </w:rPr>
        <w:t xml:space="preserve"> with responsibility for the design, development and implementation of the </w:t>
      </w:r>
      <w:r w:rsidR="008868A1">
        <w:rPr>
          <w:rFonts w:asciiTheme="minorHAnsi" w:hAnsiTheme="minorHAnsi"/>
        </w:rPr>
        <w:t>Volunteering Awareness</w:t>
      </w:r>
      <w:r w:rsidR="0057578E">
        <w:rPr>
          <w:rFonts w:asciiTheme="minorHAnsi" w:hAnsiTheme="minorHAnsi"/>
        </w:rPr>
        <w:t xml:space="preserve"> campaign. Expert advice has been provided by the </w:t>
      </w:r>
      <w:r w:rsidR="0057578E" w:rsidRPr="0057578E">
        <w:rPr>
          <w:rFonts w:asciiTheme="minorHAnsi" w:hAnsiTheme="minorHAnsi"/>
        </w:rPr>
        <w:t>department’s Legal Services Branch</w:t>
      </w:r>
      <w:r w:rsidR="0057578E">
        <w:rPr>
          <w:rFonts w:asciiTheme="minorHAnsi" w:hAnsiTheme="minorHAnsi"/>
        </w:rPr>
        <w:t xml:space="preserve"> and Financial Management and Procurement Branch.  </w:t>
      </w:r>
      <w:r w:rsidR="0057578E" w:rsidRPr="00CD5B77">
        <w:rPr>
          <w:rFonts w:asciiTheme="minorHAnsi" w:hAnsiTheme="minorHAnsi"/>
        </w:rPr>
        <w:t xml:space="preserve">  </w:t>
      </w:r>
    </w:p>
    <w:p w14:paraId="0954CE0C" w14:textId="77777777" w:rsidR="0057578E" w:rsidRDefault="0057578E" w:rsidP="00587C03">
      <w:pPr>
        <w:rPr>
          <w:rFonts w:asciiTheme="minorHAnsi" w:hAnsiTheme="minorHAnsi"/>
        </w:rPr>
      </w:pPr>
    </w:p>
    <w:p w14:paraId="37DFC573" w14:textId="77777777" w:rsidR="00587C03" w:rsidRDefault="00587C03" w:rsidP="00587C03">
      <w:pPr>
        <w:rPr>
          <w:rFonts w:asciiTheme="minorHAnsi" w:hAnsiTheme="minorHAnsi"/>
        </w:rPr>
      </w:pPr>
    </w:p>
    <w:p w14:paraId="1EA6A0C6" w14:textId="77777777" w:rsidR="00587C03" w:rsidRPr="00CD5B77" w:rsidRDefault="00587C03" w:rsidP="00587C03">
      <w:pPr>
        <w:rPr>
          <w:rFonts w:asciiTheme="minorHAnsi" w:hAnsiTheme="minorHAnsi"/>
        </w:rPr>
      </w:pPr>
    </w:p>
    <w:p w14:paraId="79729728" w14:textId="77777777" w:rsidR="005E734E" w:rsidRPr="004A458D" w:rsidRDefault="005E734E" w:rsidP="00314343">
      <w:pPr>
        <w:rPr>
          <w:rFonts w:asciiTheme="minorHAnsi" w:hAnsiTheme="minorHAnsi"/>
          <w:b/>
        </w:rPr>
      </w:pPr>
    </w:p>
    <w:p w14:paraId="3C1DC175" w14:textId="77777777" w:rsidR="00314343" w:rsidRPr="004A458D" w:rsidRDefault="00314343" w:rsidP="00314343">
      <w:pPr>
        <w:rPr>
          <w:rFonts w:asciiTheme="minorHAnsi" w:hAnsiTheme="minorHAnsi"/>
          <w:b/>
        </w:rPr>
      </w:pPr>
    </w:p>
    <w:p w14:paraId="5C937CF2" w14:textId="77777777" w:rsidR="0057578E" w:rsidRPr="004D25AD" w:rsidRDefault="0057578E" w:rsidP="0057578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Ray Griggs AO CSC</w:t>
      </w:r>
    </w:p>
    <w:p w14:paraId="212D28C8" w14:textId="77777777" w:rsidR="0057578E" w:rsidRPr="004D25AD" w:rsidRDefault="0057578E" w:rsidP="0057578E">
      <w:pPr>
        <w:rPr>
          <w:rFonts w:asciiTheme="minorHAnsi" w:hAnsiTheme="minorHAnsi"/>
          <w:b/>
        </w:rPr>
      </w:pPr>
      <w:r w:rsidRPr="004D25AD">
        <w:rPr>
          <w:rFonts w:asciiTheme="minorHAnsi" w:hAnsiTheme="minorHAnsi"/>
          <w:b/>
        </w:rPr>
        <w:t xml:space="preserve">Secretary </w:t>
      </w:r>
    </w:p>
    <w:p w14:paraId="5C824477" w14:textId="77777777" w:rsidR="0057578E" w:rsidRPr="004D25AD" w:rsidRDefault="0057578E" w:rsidP="0057578E">
      <w:pPr>
        <w:rPr>
          <w:rFonts w:asciiTheme="minorHAnsi" w:hAnsiTheme="minorHAnsi"/>
          <w:b/>
        </w:rPr>
      </w:pPr>
      <w:r w:rsidRPr="004D25AD">
        <w:rPr>
          <w:rFonts w:asciiTheme="minorHAnsi" w:hAnsiTheme="minorHAnsi"/>
          <w:b/>
        </w:rPr>
        <w:t>Department of Social Services</w:t>
      </w:r>
    </w:p>
    <w:p w14:paraId="0C8971D5" w14:textId="53DFE2AA" w:rsidR="0057578E" w:rsidRPr="004D25AD" w:rsidRDefault="002836E3" w:rsidP="0057578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</w:t>
      </w:r>
      <w:r w:rsidR="008868A1">
        <w:rPr>
          <w:rFonts w:asciiTheme="minorHAnsi" w:hAnsiTheme="minorHAnsi"/>
          <w:b/>
        </w:rPr>
        <w:t xml:space="preserve"> </w:t>
      </w:r>
      <w:r w:rsidR="00566458">
        <w:rPr>
          <w:rFonts w:asciiTheme="minorHAnsi" w:hAnsiTheme="minorHAnsi"/>
          <w:b/>
        </w:rPr>
        <w:t xml:space="preserve">                            </w:t>
      </w:r>
      <w:r w:rsidR="0057578E" w:rsidRPr="004D25AD">
        <w:rPr>
          <w:rFonts w:asciiTheme="minorHAnsi" w:hAnsiTheme="minorHAnsi"/>
          <w:b/>
        </w:rPr>
        <w:t xml:space="preserve"> 202</w:t>
      </w:r>
      <w:r w:rsidR="0057578E">
        <w:rPr>
          <w:rFonts w:asciiTheme="minorHAnsi" w:hAnsiTheme="minorHAnsi"/>
          <w:b/>
        </w:rPr>
        <w:t>4</w:t>
      </w:r>
    </w:p>
    <w:p w14:paraId="0FE0C1BD" w14:textId="77777777" w:rsidR="00195797" w:rsidRDefault="00195797" w:rsidP="00E86E02">
      <w:pPr>
        <w:rPr>
          <w:rFonts w:asciiTheme="minorHAnsi" w:hAnsiTheme="minorHAnsi"/>
        </w:rPr>
      </w:pPr>
    </w:p>
    <w:p w14:paraId="3C751C78" w14:textId="77777777" w:rsidR="00E86E02" w:rsidRPr="004A458D" w:rsidRDefault="00E86E02" w:rsidP="0084507A">
      <w:pPr>
        <w:rPr>
          <w:rFonts w:asciiTheme="minorHAnsi" w:hAnsiTheme="minorHAnsi"/>
          <w:b/>
        </w:rPr>
      </w:pPr>
    </w:p>
    <w:p w14:paraId="73D1F2E5" w14:textId="77777777" w:rsidR="0084507A" w:rsidRPr="004A458D" w:rsidRDefault="0084507A" w:rsidP="0084507A">
      <w:pPr>
        <w:rPr>
          <w:rFonts w:asciiTheme="minorHAnsi" w:hAnsiTheme="minorHAnsi"/>
          <w:b/>
        </w:rPr>
      </w:pPr>
    </w:p>
    <w:p w14:paraId="58602A16" w14:textId="77777777" w:rsidR="00ED4218" w:rsidRPr="004A458D" w:rsidRDefault="00ED4218" w:rsidP="00ED4218">
      <w:pPr>
        <w:rPr>
          <w:rFonts w:asciiTheme="minorHAnsi" w:hAnsiTheme="minorHAnsi"/>
          <w:b/>
        </w:rPr>
      </w:pPr>
    </w:p>
    <w:p w14:paraId="7C3B613C" w14:textId="77777777" w:rsidR="0084507A" w:rsidRPr="004A458D" w:rsidRDefault="0084507A" w:rsidP="00ED4218">
      <w:pPr>
        <w:rPr>
          <w:rFonts w:asciiTheme="minorHAnsi" w:hAnsiTheme="minorHAnsi"/>
          <w:b/>
        </w:rPr>
      </w:pPr>
    </w:p>
    <w:p w14:paraId="0D0E336F" w14:textId="77777777" w:rsidR="008D445C" w:rsidRPr="004A458D" w:rsidRDefault="008D445C" w:rsidP="00CB4695">
      <w:pPr>
        <w:rPr>
          <w:rFonts w:asciiTheme="minorHAnsi" w:hAnsiTheme="minorHAnsi"/>
          <w:b/>
        </w:rPr>
      </w:pPr>
    </w:p>
    <w:p w14:paraId="74D7EDE1" w14:textId="77777777" w:rsidR="000338C2" w:rsidRPr="004A458D" w:rsidRDefault="000338C2" w:rsidP="00CB4695">
      <w:pPr>
        <w:rPr>
          <w:rFonts w:asciiTheme="minorHAnsi" w:hAnsiTheme="minorHAnsi"/>
          <w:b/>
        </w:rPr>
      </w:pPr>
    </w:p>
    <w:p w14:paraId="1ACDD8A9" w14:textId="77777777" w:rsidR="000338C2" w:rsidRPr="00464B16" w:rsidRDefault="00CD5B77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br w:type="page"/>
      </w:r>
    </w:p>
    <w:tbl>
      <w:tblPr>
        <w:tblW w:w="975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1"/>
      </w:tblGrid>
      <w:tr w:rsidR="00A13D32" w:rsidRPr="004A458D" w14:paraId="5A52B0F9" w14:textId="77777777" w:rsidTr="00464B16">
        <w:trPr>
          <w:cantSplit/>
        </w:trPr>
        <w:tc>
          <w:tcPr>
            <w:tcW w:w="9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0" w:type="dxa"/>
            </w:tcMar>
          </w:tcPr>
          <w:p w14:paraId="65FD920D" w14:textId="77777777" w:rsidR="00A13D32" w:rsidRDefault="00ED4218" w:rsidP="00CD5B77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bookmarkStart w:id="0" w:name="functions"/>
            <w:bookmarkEnd w:id="0"/>
            <w:r w:rsidRPr="004A458D">
              <w:rPr>
                <w:rFonts w:asciiTheme="minorHAnsi" w:hAnsiTheme="minorHAnsi"/>
              </w:rPr>
              <w:lastRenderedPageBreak/>
              <w:br w:type="page"/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Principle 1: </w:t>
            </w:r>
            <w:r w:rsidR="00E6677D">
              <w:rPr>
                <w:rFonts w:asciiTheme="minorHAnsi" w:hAnsiTheme="minorHAnsi" w:cs="Times New Roman"/>
                <w:color w:val="auto"/>
              </w:rPr>
              <w:t>R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>elevant to government responsibilities</w:t>
            </w:r>
            <w:r w:rsidR="00CD5B77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4BD8E193" w14:textId="77777777" w:rsidR="00A5618D" w:rsidRPr="004A458D" w:rsidRDefault="00A5618D" w:rsidP="00630A7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boxes </w:t>
            </w:r>
            <w:r>
              <w:rPr>
                <w:rFonts w:asciiTheme="minorHAnsi" w:hAnsiTheme="minorHAnsi"/>
              </w:rPr>
              <w:t xml:space="preserve">below </w:t>
            </w:r>
            <w:r w:rsidRPr="00464B16">
              <w:rPr>
                <w:rFonts w:asciiTheme="minorHAnsi" w:hAnsiTheme="minorHAnsi"/>
              </w:rPr>
              <w:t>as appropriate.</w:t>
            </w:r>
          </w:p>
        </w:tc>
      </w:tr>
      <w:tr w:rsidR="00A13D32" w:rsidRPr="004A458D" w14:paraId="339264ED" w14:textId="77777777" w:rsidTr="00464B16">
        <w:trPr>
          <w:cantSplit/>
          <w:trHeight w:val="709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315C21DD" w14:textId="53D646BD" w:rsidR="00E6677D" w:rsidRDefault="004A6B75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E6677D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</w:t>
            </w:r>
            <w:r w:rsidR="000B4BA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subject matter</w:t>
            </w:r>
            <w:r w:rsidR="00E6677D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of the campaign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relates to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Government’s responsibilities.</w:t>
            </w:r>
          </w:p>
          <w:p w14:paraId="368BFA38" w14:textId="77777777" w:rsidR="005531AF" w:rsidRDefault="005531AF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330B1581" w14:textId="77777777" w:rsidR="00A13D32" w:rsidRPr="004A458D" w:rsidRDefault="00E6677D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polic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program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is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underpinned by:</w:t>
            </w:r>
          </w:p>
          <w:p w14:paraId="4B44C390" w14:textId="3793CBC8" w:rsidR="00A13D32" w:rsidRPr="004A458D" w:rsidRDefault="000F6A25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legislative authority; or</w:t>
            </w:r>
          </w:p>
          <w:p w14:paraId="280F5304" w14:textId="19281CE8" w:rsidR="00A13D32" w:rsidRPr="004A458D" w:rsidRDefault="000F6A25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appropriation of the Parliament; or </w:t>
            </w:r>
          </w:p>
          <w:p w14:paraId="6EF082E9" w14:textId="77777777" w:rsidR="00A13D32" w:rsidRPr="004A458D" w:rsidRDefault="00195797" w:rsidP="00195797">
            <w:pPr>
              <w:pStyle w:val="BodyText0"/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 Cabinet Decision which is intended to be implemented during the current Parliament.</w:t>
            </w:r>
          </w:p>
          <w:p w14:paraId="1BDB2945" w14:textId="77777777" w:rsidR="00A13D32" w:rsidRPr="004A458D" w:rsidRDefault="00A13D32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1CB0306" w14:textId="77777777" w:rsidR="00A13D32" w:rsidRPr="004A458D" w:rsidRDefault="0016121A" w:rsidP="00A13D32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Suitable uses for government campaigns include to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    </w:t>
            </w:r>
          </w:p>
          <w:p w14:paraId="243FD78C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 the public of new, existing or proposed government policies, or policy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revisions;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</w:t>
            </w:r>
          </w:p>
          <w:p w14:paraId="403CCB95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provide information on government programs or services or revisions to programs or </w:t>
            </w: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            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services to which the public are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entitled;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</w:t>
            </w:r>
          </w:p>
          <w:p w14:paraId="775AF608" w14:textId="471740F1" w:rsidR="00A55E86" w:rsidRDefault="00DD3502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32"/>
                <w:szCs w:val="32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inf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orm consideration of </w:t>
            </w:r>
            <w:proofErr w:type="gramStart"/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issues</w:t>
            </w:r>
            <w:r w:rsidR="00574002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;</w:t>
            </w:r>
            <w:proofErr w:type="gramEnd"/>
          </w:p>
          <w:p w14:paraId="779D881D" w14:textId="77777777" w:rsidR="00A13D32" w:rsidRPr="004A458D" w:rsidRDefault="00195797" w:rsidP="00195797">
            <w:pPr>
              <w:pStyle w:val="BodyTexta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55E8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disseminate scientific, medical or health and safety information;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0B08A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or</w:t>
            </w:r>
          </w:p>
          <w:p w14:paraId="717BC06F" w14:textId="77777777" w:rsidR="00A13D32" w:rsidRPr="004A458D" w:rsidRDefault="00195797" w:rsidP="000B4BA2">
            <w:pPr>
              <w:pStyle w:val="BodyTexta"/>
              <w:tabs>
                <w:tab w:val="clear" w:pos="283"/>
                <w:tab w:val="left" w:pos="426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71"/>
            </w: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provide information on the performance of government to facilitate accountability to the public.</w:t>
            </w:r>
          </w:p>
        </w:tc>
      </w:tr>
      <w:tr w:rsidR="00A13D32" w:rsidRPr="004A458D" w14:paraId="1618109E" w14:textId="77777777" w:rsidTr="009A0CFE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1236A2A8" w14:textId="77777777" w:rsidR="00A5618D" w:rsidRDefault="00A13D32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2: </w:t>
            </w:r>
            <w:r w:rsidR="00E6677D">
              <w:rPr>
                <w:rFonts w:asciiTheme="minorHAnsi" w:hAnsiTheme="minorHAnsi" w:cs="Times New Roman"/>
                <w:color w:val="auto"/>
              </w:rPr>
              <w:t>P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resented in an objective, fair and accessible manner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</w:t>
            </w:r>
          </w:p>
          <w:p w14:paraId="550AB03E" w14:textId="77777777"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630A73">
              <w:rPr>
                <w:rFonts w:asciiTheme="minorHAnsi" w:hAnsiTheme="minorHAnsi"/>
              </w:rPr>
              <w:t>Accountable Authority</w:t>
            </w:r>
            <w:r w:rsidR="00630A73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</w:t>
            </w:r>
          </w:p>
        </w:tc>
      </w:tr>
      <w:tr w:rsidR="00A13D32" w:rsidRPr="004A458D" w14:paraId="4567928F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34424BED" w14:textId="7D5E39FF" w:rsidR="00A13D32" w:rsidRPr="004A458D" w:rsidRDefault="00DD350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31434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314343" w:rsidRP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recipients of the information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can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distinguish between facts, comment, opinion and analysis. </w:t>
            </w:r>
          </w:p>
          <w:p w14:paraId="6E67845C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144D9F48" w14:textId="0D2F5DC6" w:rsidR="00A13D32" w:rsidRPr="004A458D" w:rsidRDefault="00DD3502" w:rsidP="00314343">
            <w:pPr>
              <w:pStyle w:val="BodyText0"/>
              <w:tabs>
                <w:tab w:val="clear" w:pos="283"/>
              </w:tabs>
              <w:spacing w:before="0" w:line="240" w:lineRule="auto"/>
              <w:ind w:left="425" w:hanging="425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nformation presented as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fact, is accurate and verifiable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305114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br/>
            </w:r>
          </w:p>
          <w:p w14:paraId="00E44954" w14:textId="785CF07C" w:rsidR="00A13D32" w:rsidRDefault="00DD350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630A73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basis of factual comparisons is clear and does not mislead the recipient about the situation</w:t>
            </w:r>
            <w:r w:rsidR="00630A7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  <w:r w:rsidR="00630A7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50DDC985" w14:textId="77777777" w:rsidR="00630A73" w:rsidRPr="004A458D" w:rsidRDefault="00630A73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6788E163" w14:textId="52FB83D3" w:rsidR="00A13D32" w:rsidRPr="004A458D" w:rsidRDefault="00DD350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Pre-existing policies, products, services and activities are not presented as new.      </w:t>
            </w:r>
          </w:p>
          <w:p w14:paraId="093B71C1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4887A3F9" w14:textId="2A33B055" w:rsidR="00A13D32" w:rsidRPr="004A458D" w:rsidRDefault="00DD350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Special attention has been paid to communicating with any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information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disadvantaged individuals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or groups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identified as being within the target audience. Particular attention has been paid to</w:t>
            </w:r>
            <w:r w:rsidR="00CF4F8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meeting the information needs of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Indigenous Australians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 the rural community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CB10BE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people with disability</w:t>
            </w:r>
            <w:r w:rsidR="0084340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DF53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those for whom English is not a convenient language in which to receive information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. </w:t>
            </w:r>
          </w:p>
          <w:p w14:paraId="16AA5D67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20CDF902" w14:textId="083B44EA" w:rsidR="0084507A" w:rsidRPr="004A458D" w:rsidRDefault="00DD350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Imagery used in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appropriately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reflects th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 diverse range of Australians.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Where it is consistent with campaign objectives this includes the realistic portrayal 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of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the full participation of</w:t>
            </w:r>
            <w:r w:rsidR="0084507A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women, Indigenous and culturally and linguistically diverse communitie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</w:t>
            </w:r>
            <w:r w:rsidR="00CB10BE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people with disability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14:paraId="18D68B3C" w14:textId="77777777" w:rsidR="0084507A" w:rsidRPr="004A458D" w:rsidRDefault="0084507A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9A8378A" w14:textId="05E96340" w:rsidR="00A13D32" w:rsidRPr="004A458D" w:rsidRDefault="00DD3502" w:rsidP="00D965FC">
            <w:pPr>
              <w:pStyle w:val="BodyText0"/>
              <w:tabs>
                <w:tab w:val="clear" w:pos="283"/>
              </w:tabs>
              <w:spacing w:before="0" w:line="240" w:lineRule="auto"/>
              <w:ind w:left="426" w:hanging="426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ampaign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materials were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tested with target audiences to indicate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they are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engaging and perform well against the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ir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objectives.  </w:t>
            </w:r>
          </w:p>
        </w:tc>
      </w:tr>
      <w:tr w:rsidR="00A13D32" w:rsidRPr="004A458D" w14:paraId="4B07E687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316E414E" w14:textId="77777777" w:rsidR="00A5618D" w:rsidRDefault="00314343" w:rsidP="00314343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 xml:space="preserve">Principle 3: </w:t>
            </w:r>
            <w:r w:rsidR="00E6677D">
              <w:rPr>
                <w:rFonts w:asciiTheme="minorHAnsi" w:hAnsiTheme="minorHAnsi" w:cs="Times New Roman"/>
                <w:color w:val="auto"/>
              </w:rPr>
              <w:t>O</w:t>
            </w:r>
            <w:r w:rsidR="00A13D32" w:rsidRPr="004A458D">
              <w:rPr>
                <w:rFonts w:asciiTheme="minorHAnsi" w:hAnsiTheme="minorHAnsi" w:cs="Times New Roman"/>
                <w:color w:val="auto"/>
              </w:rPr>
              <w:t xml:space="preserve">bjective and not directed at promoting party political interests.    </w:t>
            </w:r>
            <w:r w:rsidR="00C3681C" w:rsidRPr="004A458D">
              <w:rPr>
                <w:rFonts w:asciiTheme="minorHAnsi" w:hAnsiTheme="minorHAnsi" w:cs="Times New Roman"/>
                <w:color w:val="auto"/>
              </w:rPr>
              <w:t xml:space="preserve">     </w:t>
            </w:r>
          </w:p>
          <w:p w14:paraId="6DCC2081" w14:textId="77777777" w:rsidR="00A13D32" w:rsidRPr="004A458D" w:rsidRDefault="00A5618D" w:rsidP="00402C4D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to check </w:t>
            </w:r>
            <w:r w:rsidR="00D965FC"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14:paraId="62A08B22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0923B804" w14:textId="0F207EEE" w:rsidR="00A13D32" w:rsidRPr="004A458D" w:rsidRDefault="00DD350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E6677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anguage </w:t>
            </w:r>
            <w:r w:rsidR="00F6402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used in the campaign is objective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and free of political argument. </w:t>
            </w:r>
          </w:p>
          <w:p w14:paraId="3A57254E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3C3EEF7D" w14:textId="08366A14" w:rsidR="00A13D32" w:rsidRPr="004A458D" w:rsidRDefault="00DD3502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965FC" w:rsidRPr="00660F4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c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ampaign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does</w:t>
            </w:r>
            <w:r w:rsidR="00F64023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not try to foster a positive impression of a particular political party or promote party political interests. </w:t>
            </w:r>
          </w:p>
          <w:p w14:paraId="55765331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37627543" w14:textId="7C018F23" w:rsidR="00A13D32" w:rsidRPr="004A458D" w:rsidRDefault="00DD350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: </w:t>
            </w:r>
          </w:p>
          <w:p w14:paraId="57396BD9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mention the party in Government by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name;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50EB3BDF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directly attack or scorn the views, policies or actions of others such as the policies and opinions of opposition parties or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groups;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6B64C442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55E8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include party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political slogans or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images;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13CA078C" w14:textId="77777777" w:rsidR="00A13D32" w:rsidRPr="004A458D" w:rsidRDefault="00314343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been designed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to influence public support for a political party, a candidate for election, a Minister or a Member of Parliament;</w:t>
            </w:r>
            <w:r w:rsidR="0011179F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48904B2B" w14:textId="77777777" w:rsidR="00A13D32" w:rsidRPr="004A458D" w:rsidRDefault="0011179F" w:rsidP="00195797">
            <w:pPr>
              <w:pStyle w:val="BodyText0"/>
              <w:numPr>
                <w:ilvl w:val="0"/>
                <w:numId w:val="11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do</w:t>
            </w:r>
            <w:r w:rsidR="0031434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es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not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refer or link to the websites of politicians or political parties. </w:t>
            </w:r>
          </w:p>
        </w:tc>
      </w:tr>
      <w:tr w:rsidR="00A13D32" w:rsidRPr="004A458D" w14:paraId="746CF1BA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44068160" w14:textId="77777777"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  <w:color w:val="auto"/>
              </w:rPr>
              <w:lastRenderedPageBreak/>
              <w:t xml:space="preserve">Principle 4: </w:t>
            </w:r>
            <w:r w:rsidR="00F64023">
              <w:rPr>
                <w:rFonts w:asciiTheme="minorHAnsi" w:hAnsiTheme="minorHAnsi" w:cs="Times New Roman"/>
                <w:color w:val="auto"/>
              </w:rPr>
              <w:t>J</w:t>
            </w:r>
            <w:r w:rsidRPr="004A458D">
              <w:rPr>
                <w:rFonts w:asciiTheme="minorHAnsi" w:hAnsiTheme="minorHAnsi" w:cs="Times New Roman"/>
                <w:color w:val="auto"/>
              </w:rPr>
              <w:t xml:space="preserve">ustified and undertaken in an efficient, effective and relevant manner. </w:t>
            </w:r>
          </w:p>
          <w:p w14:paraId="489E1A8A" w14:textId="77777777" w:rsidR="00A5618D" w:rsidRPr="004A458D" w:rsidRDefault="00A5618D" w:rsidP="00D965FC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="00D965FC" w:rsidRPr="00464B16">
              <w:rPr>
                <w:rFonts w:asciiTheme="minorHAnsi" w:hAnsiTheme="minorHAnsi"/>
              </w:rPr>
              <w:t xml:space="preserve"> </w:t>
            </w:r>
            <w:r w:rsidRPr="00464B16">
              <w:rPr>
                <w:rFonts w:asciiTheme="minorHAnsi" w:hAnsiTheme="minorHAnsi"/>
              </w:rPr>
              <w:t xml:space="preserve">to check </w:t>
            </w:r>
            <w:r>
              <w:rPr>
                <w:rFonts w:asciiTheme="minorHAnsi" w:hAnsiTheme="minorHAnsi"/>
              </w:rPr>
              <w:t>all boxes</w:t>
            </w:r>
          </w:p>
        </w:tc>
      </w:tr>
      <w:tr w:rsidR="00A13D32" w:rsidRPr="004A458D" w14:paraId="7DF1C211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83" w:type="dxa"/>
            </w:tcMar>
          </w:tcPr>
          <w:p w14:paraId="1282655C" w14:textId="598924DC" w:rsidR="00A13D32" w:rsidRPr="004A458D" w:rsidRDefault="00DD3502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campaign was instigated on the basis of a demonstrated need, target recipients are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clearly </w:t>
            </w:r>
            <w:proofErr w:type="gramStart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identified</w:t>
            </w:r>
            <w:proofErr w:type="gramEnd"/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 campaign </w:t>
            </w:r>
            <w:r w:rsidR="00E71F19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has been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informed by appropriate research and/or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evidence. </w:t>
            </w:r>
          </w:p>
          <w:p w14:paraId="2F772668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09092F2A" w14:textId="327A7FF7" w:rsidR="00A13D32" w:rsidRPr="004A458D" w:rsidRDefault="00DD350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information clearly and directly affects the interests of recipients. </w:t>
            </w:r>
          </w:p>
          <w:p w14:paraId="40630765" w14:textId="77777777" w:rsidR="00A13D32" w:rsidRPr="004A458D" w:rsidRDefault="00A13D32" w:rsidP="00195797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321F7CD1" w14:textId="369FAB78" w:rsidR="00A13D32" w:rsidRPr="004A458D" w:rsidRDefault="00DD3502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medium and volume of the advertising activities is cost effective and justifiable within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budget allocated to the campaign.  </w:t>
            </w:r>
          </w:p>
          <w:p w14:paraId="7D043091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24C8384B" w14:textId="6262D9CE" w:rsidR="00A13D32" w:rsidRDefault="00DD3502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D32AEC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D32AEC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Distribution of unsolicited materials will be carefully controlled.</w:t>
            </w:r>
          </w:p>
          <w:p w14:paraId="30245469" w14:textId="77777777" w:rsidR="00D32AEC" w:rsidRPr="004A458D" w:rsidRDefault="00D32AEC" w:rsidP="00D32AEC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CC71EB3" w14:textId="1AFE56EF" w:rsidR="00A13D32" w:rsidRPr="004A458D" w:rsidRDefault="00DD3502" w:rsidP="00F64023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The campaign will be evaluated to determine effectiveness.</w:t>
            </w:r>
          </w:p>
        </w:tc>
      </w:tr>
      <w:tr w:rsidR="00A13D32" w:rsidRPr="004A458D" w14:paraId="07B33372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EAF0EEC" w14:textId="77777777" w:rsidR="00A13D32" w:rsidRDefault="00A13D32" w:rsidP="00C22162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A458D">
              <w:rPr>
                <w:rFonts w:asciiTheme="minorHAnsi" w:hAnsiTheme="minorHAnsi" w:cs="Times New Roman"/>
              </w:rPr>
              <w:br w:type="page"/>
            </w:r>
            <w:r w:rsidRPr="004A458D">
              <w:rPr>
                <w:rFonts w:asciiTheme="minorHAnsi" w:hAnsiTheme="minorHAnsi" w:cs="Times New Roman"/>
                <w:color w:val="auto"/>
              </w:rPr>
              <w:t>Principle 5: Campaigns must comply with legal requirements and procurement policies and procedures</w:t>
            </w:r>
            <w:r w:rsidR="00C22162">
              <w:rPr>
                <w:rFonts w:asciiTheme="minorHAnsi" w:hAnsiTheme="minorHAnsi" w:cs="Times New Roman"/>
                <w:color w:val="auto"/>
              </w:rPr>
              <w:t>.</w:t>
            </w:r>
          </w:p>
          <w:p w14:paraId="5CDC3A3E" w14:textId="77777777" w:rsidR="00A5618D" w:rsidRPr="004A458D" w:rsidRDefault="00A5618D" w:rsidP="00FC43A9">
            <w:pPr>
              <w:pStyle w:val="Heading1blue"/>
              <w:spacing w:before="0" w:line="240" w:lineRule="auto"/>
              <w:rPr>
                <w:rFonts w:asciiTheme="minorHAnsi" w:hAnsiTheme="minorHAnsi" w:cs="Times New Roman"/>
                <w:color w:val="auto"/>
              </w:rPr>
            </w:pPr>
            <w:r w:rsidRPr="00464B16">
              <w:rPr>
                <w:rFonts w:asciiTheme="minorHAnsi" w:hAnsiTheme="minorHAnsi"/>
              </w:rPr>
              <w:t xml:space="preserve">Note: </w:t>
            </w:r>
            <w:r w:rsidR="00D965FC">
              <w:rPr>
                <w:rFonts w:asciiTheme="minorHAnsi" w:hAnsiTheme="minorHAnsi"/>
              </w:rPr>
              <w:t>Accountable Authority</w:t>
            </w:r>
            <w:r w:rsidRPr="00464B16">
              <w:rPr>
                <w:rFonts w:asciiTheme="minorHAnsi" w:hAnsiTheme="minorHAnsi"/>
              </w:rPr>
              <w:t xml:space="preserve"> to check </w:t>
            </w:r>
            <w:r w:rsidR="00FC43A9">
              <w:rPr>
                <w:rFonts w:asciiTheme="minorHAnsi" w:hAnsiTheme="minorHAnsi"/>
              </w:rPr>
              <w:t xml:space="preserve">all </w:t>
            </w:r>
            <w:r>
              <w:rPr>
                <w:rFonts w:asciiTheme="minorHAnsi" w:hAnsiTheme="minorHAnsi"/>
              </w:rPr>
              <w:t>boxes</w:t>
            </w:r>
          </w:p>
        </w:tc>
      </w:tr>
      <w:tr w:rsidR="00A13D32" w:rsidRPr="004A458D" w14:paraId="4904FA18" w14:textId="77777777" w:rsidTr="009A0CF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00C94481" w14:textId="50071B13" w:rsidR="00A13D32" w:rsidRPr="004A458D" w:rsidRDefault="00DD3502" w:rsidP="00FF2405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manner of presentation and the delivery of </w:t>
            </w:r>
            <w:r w:rsidR="00AA5056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the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campaign complies with all relevant laws </w:t>
            </w:r>
            <w:r w:rsidR="00FF2405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including: </w:t>
            </w:r>
          </w:p>
          <w:p w14:paraId="4455C328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laws with respect to broadcasting and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media;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292CBB83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privacy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laws;</w:t>
            </w:r>
            <w:proofErr w:type="gramEnd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</w:p>
          <w:p w14:paraId="342257B3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intellectual property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laws;</w:t>
            </w:r>
            <w:proofErr w:type="gramEnd"/>
          </w:p>
          <w:p w14:paraId="248B2FF7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electoral </w:t>
            </w:r>
            <w:proofErr w:type="gramStart"/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laws;</w:t>
            </w:r>
            <w:proofErr w:type="gramEnd"/>
          </w:p>
          <w:p w14:paraId="0ABBEA94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trade practices and consumer protection laws; and</w:t>
            </w:r>
          </w:p>
          <w:p w14:paraId="6622ED0E" w14:textId="77777777" w:rsidR="00A13D32" w:rsidRPr="004A458D" w:rsidRDefault="00A13D32" w:rsidP="00195797">
            <w:pPr>
              <w:pStyle w:val="BodyText0"/>
              <w:numPr>
                <w:ilvl w:val="0"/>
                <w:numId w:val="12"/>
              </w:numPr>
              <w:tabs>
                <w:tab w:val="clear" w:pos="283"/>
              </w:tabs>
              <w:spacing w:before="0" w:line="240" w:lineRule="auto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workplace relations laws. </w:t>
            </w:r>
            <w:r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14:paraId="64ED2240" w14:textId="77777777" w:rsidR="00A13D32" w:rsidRPr="004A458D" w:rsidRDefault="00A13D32" w:rsidP="00866DF5">
            <w:pPr>
              <w:pStyle w:val="BodyText0"/>
              <w:tabs>
                <w:tab w:val="clear" w:pos="283"/>
              </w:tabs>
              <w:spacing w:before="0" w:line="240" w:lineRule="auto"/>
              <w:ind w:left="0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</w:p>
          <w:p w14:paraId="7847EE3A" w14:textId="00AC0698" w:rsidR="0095398E" w:rsidRDefault="00DD3502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sym w:font="Wingdings" w:char="F0FE"/>
            </w:r>
            <w:r w:rsidR="00195797"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 xml:space="preserve"> </w:t>
            </w:r>
            <w:r w:rsidR="00D965FC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P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rocurement policies and procedures for the tendering and commissioning of services and the employment of 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suppliers</w:t>
            </w:r>
            <w:r w:rsidR="007C0016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were followed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,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and there i</w:t>
            </w:r>
            <w:r w:rsidR="0047190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s a clear audit trail regarding </w:t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decision making</w:t>
            </w:r>
            <w:r w:rsidR="00D833B3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>.</w:t>
            </w:r>
          </w:p>
          <w:p w14:paraId="7A8B265F" w14:textId="77777777" w:rsidR="0095398E" w:rsidRDefault="0095398E" w:rsidP="0095398E">
            <w:pPr>
              <w:pStyle w:val="BodyText0"/>
              <w:tabs>
                <w:tab w:val="clear" w:pos="283"/>
                <w:tab w:val="left" w:pos="426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ab/>
            </w:r>
          </w:p>
          <w:p w14:paraId="474BFBBA" w14:textId="77777777" w:rsidR="00A13D32" w:rsidRPr="004A458D" w:rsidRDefault="000713D8" w:rsidP="00FC43A9">
            <w:pPr>
              <w:pStyle w:val="BodyText0"/>
              <w:tabs>
                <w:tab w:val="clear" w:pos="283"/>
                <w:tab w:val="left" w:pos="426"/>
                <w:tab w:val="left" w:pos="1134"/>
                <w:tab w:val="left" w:pos="1560"/>
              </w:tabs>
              <w:spacing w:before="0" w:line="240" w:lineRule="auto"/>
              <w:ind w:left="66" w:firstLine="0"/>
              <w:rPr>
                <w:rFonts w:asciiTheme="minorHAnsi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color w:val="auto"/>
                <w:sz w:val="32"/>
                <w:szCs w:val="32"/>
              </w:rPr>
              <w:tab/>
            </w:r>
            <w:r w:rsidR="00A13D32" w:rsidRPr="004A458D">
              <w:rPr>
                <w:rFonts w:asciiTheme="minorHAnsi" w:hAnsiTheme="minorHAnsi" w:cs="Times New Roman"/>
                <w:color w:val="auto"/>
                <w:sz w:val="24"/>
                <w:szCs w:val="24"/>
              </w:rPr>
              <w:t xml:space="preserve">    </w:t>
            </w:r>
          </w:p>
        </w:tc>
      </w:tr>
    </w:tbl>
    <w:p w14:paraId="5EFB374B" w14:textId="77777777" w:rsidR="00CB4695" w:rsidRDefault="00CB4695" w:rsidP="00CB4695"/>
    <w:sectPr w:rsidR="00CB4695" w:rsidSect="00D47E13">
      <w:headerReference w:type="default" r:id="rId11"/>
      <w:footerReference w:type="default" r:id="rId12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EA93E" w14:textId="77777777" w:rsidR="003B4412" w:rsidRDefault="003B4412">
      <w:r>
        <w:separator/>
      </w:r>
    </w:p>
  </w:endnote>
  <w:endnote w:type="continuationSeparator" w:id="0">
    <w:p w14:paraId="07BB0A4A" w14:textId="77777777" w:rsidR="003B4412" w:rsidRDefault="003B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80142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5CBC65" w14:textId="77777777" w:rsidR="003E0A48" w:rsidRDefault="003E0A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03DD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03DD6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B42A7B" w14:textId="77777777" w:rsidR="00EB74D6" w:rsidRPr="00AB2C8E" w:rsidRDefault="00EB74D6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EDAC" w14:textId="77777777" w:rsidR="003B4412" w:rsidRDefault="003B4412">
      <w:r>
        <w:separator/>
      </w:r>
    </w:p>
  </w:footnote>
  <w:footnote w:type="continuationSeparator" w:id="0">
    <w:p w14:paraId="491ABB2A" w14:textId="77777777" w:rsidR="003B4412" w:rsidRDefault="003B4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3230" w14:textId="77777777" w:rsidR="00EB74D6" w:rsidRDefault="00EB74D6" w:rsidP="00C54516">
    <w:pPr>
      <w:pStyle w:val="Header"/>
      <w:jc w:val="center"/>
    </w:pPr>
  </w:p>
  <w:p w14:paraId="6805223E" w14:textId="77777777" w:rsidR="00EB74D6" w:rsidRDefault="00EB74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 w15:restartNumberingAfterBreak="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300843">
    <w:abstractNumId w:val="9"/>
  </w:num>
  <w:num w:numId="2" w16cid:durableId="1924603039">
    <w:abstractNumId w:val="3"/>
  </w:num>
  <w:num w:numId="3" w16cid:durableId="617298216">
    <w:abstractNumId w:val="4"/>
  </w:num>
  <w:num w:numId="4" w16cid:durableId="2130469191">
    <w:abstractNumId w:val="10"/>
  </w:num>
  <w:num w:numId="5" w16cid:durableId="1631665738">
    <w:abstractNumId w:val="6"/>
  </w:num>
  <w:num w:numId="6" w16cid:durableId="2037728008">
    <w:abstractNumId w:val="0"/>
  </w:num>
  <w:num w:numId="7" w16cid:durableId="827088426">
    <w:abstractNumId w:val="2"/>
  </w:num>
  <w:num w:numId="8" w16cid:durableId="1895697151">
    <w:abstractNumId w:val="8"/>
  </w:num>
  <w:num w:numId="9" w16cid:durableId="1752657302">
    <w:abstractNumId w:val="7"/>
  </w:num>
  <w:num w:numId="10" w16cid:durableId="693267803">
    <w:abstractNumId w:val="1"/>
  </w:num>
  <w:num w:numId="11" w16cid:durableId="1657412248">
    <w:abstractNumId w:val="5"/>
  </w:num>
  <w:num w:numId="12" w16cid:durableId="157870594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104"/>
    <w:rsid w:val="000005C9"/>
    <w:rsid w:val="00000E27"/>
    <w:rsid w:val="00001259"/>
    <w:rsid w:val="00001966"/>
    <w:rsid w:val="00003227"/>
    <w:rsid w:val="00003BDE"/>
    <w:rsid w:val="00004001"/>
    <w:rsid w:val="00005516"/>
    <w:rsid w:val="00020CDA"/>
    <w:rsid w:val="0002414E"/>
    <w:rsid w:val="00031C9B"/>
    <w:rsid w:val="000338C2"/>
    <w:rsid w:val="00045207"/>
    <w:rsid w:val="000475F1"/>
    <w:rsid w:val="00061A2A"/>
    <w:rsid w:val="00061BAC"/>
    <w:rsid w:val="000622FE"/>
    <w:rsid w:val="00062E7F"/>
    <w:rsid w:val="00064D3E"/>
    <w:rsid w:val="000713D8"/>
    <w:rsid w:val="000744C3"/>
    <w:rsid w:val="00075A57"/>
    <w:rsid w:val="000811EF"/>
    <w:rsid w:val="00091429"/>
    <w:rsid w:val="00092742"/>
    <w:rsid w:val="0009280F"/>
    <w:rsid w:val="00094DB8"/>
    <w:rsid w:val="00097296"/>
    <w:rsid w:val="000A35B5"/>
    <w:rsid w:val="000A5755"/>
    <w:rsid w:val="000B08A6"/>
    <w:rsid w:val="000B2763"/>
    <w:rsid w:val="000B3E03"/>
    <w:rsid w:val="000B4BA2"/>
    <w:rsid w:val="000B4E4E"/>
    <w:rsid w:val="000B6ADC"/>
    <w:rsid w:val="000C2577"/>
    <w:rsid w:val="000D0001"/>
    <w:rsid w:val="000E76EB"/>
    <w:rsid w:val="000F2D70"/>
    <w:rsid w:val="000F6A25"/>
    <w:rsid w:val="000F76BB"/>
    <w:rsid w:val="000F7B25"/>
    <w:rsid w:val="00100B1E"/>
    <w:rsid w:val="0011179F"/>
    <w:rsid w:val="001138D1"/>
    <w:rsid w:val="00114B55"/>
    <w:rsid w:val="0011607D"/>
    <w:rsid w:val="001201C8"/>
    <w:rsid w:val="00121A45"/>
    <w:rsid w:val="001450EF"/>
    <w:rsid w:val="001477F2"/>
    <w:rsid w:val="00153225"/>
    <w:rsid w:val="00160AA8"/>
    <w:rsid w:val="0016121A"/>
    <w:rsid w:val="0016314B"/>
    <w:rsid w:val="00172461"/>
    <w:rsid w:val="00172547"/>
    <w:rsid w:val="001916D9"/>
    <w:rsid w:val="00195797"/>
    <w:rsid w:val="001957BB"/>
    <w:rsid w:val="001B240C"/>
    <w:rsid w:val="001B7683"/>
    <w:rsid w:val="001D0F9D"/>
    <w:rsid w:val="001E3D40"/>
    <w:rsid w:val="001F3280"/>
    <w:rsid w:val="00211ED4"/>
    <w:rsid w:val="002168F8"/>
    <w:rsid w:val="002265EA"/>
    <w:rsid w:val="0023552C"/>
    <w:rsid w:val="00242727"/>
    <w:rsid w:val="00243AB8"/>
    <w:rsid w:val="002507AE"/>
    <w:rsid w:val="00252273"/>
    <w:rsid w:val="00254E1A"/>
    <w:rsid w:val="00256E71"/>
    <w:rsid w:val="00257ECA"/>
    <w:rsid w:val="00262D70"/>
    <w:rsid w:val="00263B94"/>
    <w:rsid w:val="00265189"/>
    <w:rsid w:val="00266111"/>
    <w:rsid w:val="002668D2"/>
    <w:rsid w:val="002724F1"/>
    <w:rsid w:val="002725E9"/>
    <w:rsid w:val="00280080"/>
    <w:rsid w:val="002836E3"/>
    <w:rsid w:val="00291781"/>
    <w:rsid w:val="00291BE1"/>
    <w:rsid w:val="00292047"/>
    <w:rsid w:val="002920D4"/>
    <w:rsid w:val="002936EF"/>
    <w:rsid w:val="002A796A"/>
    <w:rsid w:val="002B343A"/>
    <w:rsid w:val="002C5A6E"/>
    <w:rsid w:val="002C6D0F"/>
    <w:rsid w:val="002C740B"/>
    <w:rsid w:val="002D36C6"/>
    <w:rsid w:val="002D6B86"/>
    <w:rsid w:val="002E538A"/>
    <w:rsid w:val="002E538F"/>
    <w:rsid w:val="002F302C"/>
    <w:rsid w:val="002F4C10"/>
    <w:rsid w:val="0030115C"/>
    <w:rsid w:val="003035F4"/>
    <w:rsid w:val="00305114"/>
    <w:rsid w:val="0030582F"/>
    <w:rsid w:val="00314343"/>
    <w:rsid w:val="00322FFA"/>
    <w:rsid w:val="00326E31"/>
    <w:rsid w:val="00331E91"/>
    <w:rsid w:val="00333C6D"/>
    <w:rsid w:val="00335580"/>
    <w:rsid w:val="00366A47"/>
    <w:rsid w:val="0037442D"/>
    <w:rsid w:val="00375348"/>
    <w:rsid w:val="00382B43"/>
    <w:rsid w:val="00384511"/>
    <w:rsid w:val="0038574C"/>
    <w:rsid w:val="00390C4A"/>
    <w:rsid w:val="00392034"/>
    <w:rsid w:val="003A0952"/>
    <w:rsid w:val="003B0A12"/>
    <w:rsid w:val="003B4412"/>
    <w:rsid w:val="003B4FDA"/>
    <w:rsid w:val="003C5238"/>
    <w:rsid w:val="003E0A48"/>
    <w:rsid w:val="003F1376"/>
    <w:rsid w:val="003F632A"/>
    <w:rsid w:val="003F7104"/>
    <w:rsid w:val="00402C4D"/>
    <w:rsid w:val="004032F2"/>
    <w:rsid w:val="00403DD6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53FE7"/>
    <w:rsid w:val="00462648"/>
    <w:rsid w:val="00464B16"/>
    <w:rsid w:val="00466B8C"/>
    <w:rsid w:val="00471903"/>
    <w:rsid w:val="00471B49"/>
    <w:rsid w:val="00474E1A"/>
    <w:rsid w:val="00475D18"/>
    <w:rsid w:val="00490360"/>
    <w:rsid w:val="00496AFD"/>
    <w:rsid w:val="004A17A0"/>
    <w:rsid w:val="004A2560"/>
    <w:rsid w:val="004A458D"/>
    <w:rsid w:val="004A56BC"/>
    <w:rsid w:val="004A6B75"/>
    <w:rsid w:val="004B298E"/>
    <w:rsid w:val="004B5502"/>
    <w:rsid w:val="004C0E6C"/>
    <w:rsid w:val="004C5373"/>
    <w:rsid w:val="004E701E"/>
    <w:rsid w:val="004F0597"/>
    <w:rsid w:val="004F1871"/>
    <w:rsid w:val="004F546B"/>
    <w:rsid w:val="004F5A28"/>
    <w:rsid w:val="00500696"/>
    <w:rsid w:val="00502101"/>
    <w:rsid w:val="0051339C"/>
    <w:rsid w:val="005214DB"/>
    <w:rsid w:val="005263B2"/>
    <w:rsid w:val="0053463E"/>
    <w:rsid w:val="005367CF"/>
    <w:rsid w:val="0053705B"/>
    <w:rsid w:val="005375BA"/>
    <w:rsid w:val="005531AF"/>
    <w:rsid w:val="005549EF"/>
    <w:rsid w:val="00565233"/>
    <w:rsid w:val="00566458"/>
    <w:rsid w:val="005700E5"/>
    <w:rsid w:val="00574002"/>
    <w:rsid w:val="0057578E"/>
    <w:rsid w:val="00576AA2"/>
    <w:rsid w:val="00582BB8"/>
    <w:rsid w:val="00583709"/>
    <w:rsid w:val="00583D4C"/>
    <w:rsid w:val="00587C03"/>
    <w:rsid w:val="005A575D"/>
    <w:rsid w:val="005B6AC8"/>
    <w:rsid w:val="005B72C5"/>
    <w:rsid w:val="005C1E80"/>
    <w:rsid w:val="005C26C3"/>
    <w:rsid w:val="005C57D9"/>
    <w:rsid w:val="005C7624"/>
    <w:rsid w:val="005D3C47"/>
    <w:rsid w:val="005E0039"/>
    <w:rsid w:val="005E0A3D"/>
    <w:rsid w:val="005E45C9"/>
    <w:rsid w:val="005E734E"/>
    <w:rsid w:val="005F0438"/>
    <w:rsid w:val="005F0AEA"/>
    <w:rsid w:val="005F7A8E"/>
    <w:rsid w:val="006069A0"/>
    <w:rsid w:val="00606CE6"/>
    <w:rsid w:val="006146C5"/>
    <w:rsid w:val="00614E20"/>
    <w:rsid w:val="00623AB9"/>
    <w:rsid w:val="00630A73"/>
    <w:rsid w:val="00633125"/>
    <w:rsid w:val="00635D77"/>
    <w:rsid w:val="00644FD9"/>
    <w:rsid w:val="0065216E"/>
    <w:rsid w:val="00660169"/>
    <w:rsid w:val="00660F4D"/>
    <w:rsid w:val="00667DEF"/>
    <w:rsid w:val="00671B0E"/>
    <w:rsid w:val="006764FA"/>
    <w:rsid w:val="00682F0D"/>
    <w:rsid w:val="006838A2"/>
    <w:rsid w:val="00683B15"/>
    <w:rsid w:val="006876B8"/>
    <w:rsid w:val="00691B81"/>
    <w:rsid w:val="006952F7"/>
    <w:rsid w:val="00697097"/>
    <w:rsid w:val="006A12DC"/>
    <w:rsid w:val="006A7739"/>
    <w:rsid w:val="006B71EC"/>
    <w:rsid w:val="006C57AD"/>
    <w:rsid w:val="006C6618"/>
    <w:rsid w:val="006C7E0B"/>
    <w:rsid w:val="006D464B"/>
    <w:rsid w:val="006D48E3"/>
    <w:rsid w:val="006E0F94"/>
    <w:rsid w:val="006F44D9"/>
    <w:rsid w:val="00701202"/>
    <w:rsid w:val="0070204B"/>
    <w:rsid w:val="0070273C"/>
    <w:rsid w:val="007042D9"/>
    <w:rsid w:val="007068C3"/>
    <w:rsid w:val="00710760"/>
    <w:rsid w:val="00711B66"/>
    <w:rsid w:val="00717F2E"/>
    <w:rsid w:val="00717F80"/>
    <w:rsid w:val="00724436"/>
    <w:rsid w:val="00724FEE"/>
    <w:rsid w:val="00730B6A"/>
    <w:rsid w:val="0073398B"/>
    <w:rsid w:val="007348CF"/>
    <w:rsid w:val="00746989"/>
    <w:rsid w:val="0075017B"/>
    <w:rsid w:val="0075179C"/>
    <w:rsid w:val="00766D9D"/>
    <w:rsid w:val="00781D98"/>
    <w:rsid w:val="0079279E"/>
    <w:rsid w:val="00792E01"/>
    <w:rsid w:val="00795552"/>
    <w:rsid w:val="007A2EC4"/>
    <w:rsid w:val="007A37B5"/>
    <w:rsid w:val="007B6717"/>
    <w:rsid w:val="007C0016"/>
    <w:rsid w:val="007D1394"/>
    <w:rsid w:val="007D2AF6"/>
    <w:rsid w:val="007D38E3"/>
    <w:rsid w:val="007E7E0B"/>
    <w:rsid w:val="007F62EC"/>
    <w:rsid w:val="00813F58"/>
    <w:rsid w:val="0081587D"/>
    <w:rsid w:val="00832AF1"/>
    <w:rsid w:val="008360F3"/>
    <w:rsid w:val="0084340D"/>
    <w:rsid w:val="0084507A"/>
    <w:rsid w:val="00847D65"/>
    <w:rsid w:val="008542A0"/>
    <w:rsid w:val="0085502A"/>
    <w:rsid w:val="008579D1"/>
    <w:rsid w:val="00857D76"/>
    <w:rsid w:val="00861CAC"/>
    <w:rsid w:val="00863BE4"/>
    <w:rsid w:val="008653A3"/>
    <w:rsid w:val="00866C26"/>
    <w:rsid w:val="00866DF5"/>
    <w:rsid w:val="0087052B"/>
    <w:rsid w:val="008721DF"/>
    <w:rsid w:val="008868A1"/>
    <w:rsid w:val="00886BE1"/>
    <w:rsid w:val="00890E0E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1D91"/>
    <w:rsid w:val="00902DDD"/>
    <w:rsid w:val="00903E9C"/>
    <w:rsid w:val="00905C3C"/>
    <w:rsid w:val="00905CE6"/>
    <w:rsid w:val="00905D30"/>
    <w:rsid w:val="0090634B"/>
    <w:rsid w:val="009120B2"/>
    <w:rsid w:val="0091267D"/>
    <w:rsid w:val="00941AB4"/>
    <w:rsid w:val="0095398E"/>
    <w:rsid w:val="0095705E"/>
    <w:rsid w:val="00961FAE"/>
    <w:rsid w:val="0096444C"/>
    <w:rsid w:val="00966FBB"/>
    <w:rsid w:val="00970D74"/>
    <w:rsid w:val="00982DB9"/>
    <w:rsid w:val="00996217"/>
    <w:rsid w:val="009A0CFE"/>
    <w:rsid w:val="009A10B8"/>
    <w:rsid w:val="009B1402"/>
    <w:rsid w:val="009C188F"/>
    <w:rsid w:val="009E7402"/>
    <w:rsid w:val="009F508A"/>
    <w:rsid w:val="009F5228"/>
    <w:rsid w:val="009F67BA"/>
    <w:rsid w:val="00A000C7"/>
    <w:rsid w:val="00A059AD"/>
    <w:rsid w:val="00A07538"/>
    <w:rsid w:val="00A13189"/>
    <w:rsid w:val="00A13D32"/>
    <w:rsid w:val="00A14FDE"/>
    <w:rsid w:val="00A27E27"/>
    <w:rsid w:val="00A33C88"/>
    <w:rsid w:val="00A35C23"/>
    <w:rsid w:val="00A37637"/>
    <w:rsid w:val="00A528DB"/>
    <w:rsid w:val="00A558FF"/>
    <w:rsid w:val="00A55E86"/>
    <w:rsid w:val="00A5618D"/>
    <w:rsid w:val="00A64744"/>
    <w:rsid w:val="00A86027"/>
    <w:rsid w:val="00A9473D"/>
    <w:rsid w:val="00A95A82"/>
    <w:rsid w:val="00AA5056"/>
    <w:rsid w:val="00AA6B82"/>
    <w:rsid w:val="00AA6FCD"/>
    <w:rsid w:val="00AB2C8E"/>
    <w:rsid w:val="00AC2328"/>
    <w:rsid w:val="00AC6C16"/>
    <w:rsid w:val="00AD4C26"/>
    <w:rsid w:val="00AD68B6"/>
    <w:rsid w:val="00AE05A2"/>
    <w:rsid w:val="00AE261C"/>
    <w:rsid w:val="00AE5B36"/>
    <w:rsid w:val="00AF22A7"/>
    <w:rsid w:val="00B02369"/>
    <w:rsid w:val="00B055E5"/>
    <w:rsid w:val="00B145F2"/>
    <w:rsid w:val="00B36A40"/>
    <w:rsid w:val="00B513EC"/>
    <w:rsid w:val="00B516DD"/>
    <w:rsid w:val="00B51814"/>
    <w:rsid w:val="00B525C6"/>
    <w:rsid w:val="00B54ED5"/>
    <w:rsid w:val="00B608E5"/>
    <w:rsid w:val="00B625F4"/>
    <w:rsid w:val="00B71B64"/>
    <w:rsid w:val="00B76679"/>
    <w:rsid w:val="00B8119B"/>
    <w:rsid w:val="00B81B31"/>
    <w:rsid w:val="00B908DE"/>
    <w:rsid w:val="00B94EA2"/>
    <w:rsid w:val="00BA4E93"/>
    <w:rsid w:val="00BB27D3"/>
    <w:rsid w:val="00BB3D17"/>
    <w:rsid w:val="00BB546E"/>
    <w:rsid w:val="00BC4031"/>
    <w:rsid w:val="00BD2E4C"/>
    <w:rsid w:val="00BD35D5"/>
    <w:rsid w:val="00BE6BF9"/>
    <w:rsid w:val="00BF5053"/>
    <w:rsid w:val="00C00C2E"/>
    <w:rsid w:val="00C01D2C"/>
    <w:rsid w:val="00C06F58"/>
    <w:rsid w:val="00C129D4"/>
    <w:rsid w:val="00C13008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45655"/>
    <w:rsid w:val="00C543BD"/>
    <w:rsid w:val="00C54516"/>
    <w:rsid w:val="00C63CD5"/>
    <w:rsid w:val="00C91113"/>
    <w:rsid w:val="00C927B5"/>
    <w:rsid w:val="00C969C2"/>
    <w:rsid w:val="00CA349F"/>
    <w:rsid w:val="00CA6C9A"/>
    <w:rsid w:val="00CB10BE"/>
    <w:rsid w:val="00CB33FC"/>
    <w:rsid w:val="00CB3404"/>
    <w:rsid w:val="00CB4695"/>
    <w:rsid w:val="00CB46E4"/>
    <w:rsid w:val="00CB4750"/>
    <w:rsid w:val="00CB73E9"/>
    <w:rsid w:val="00CC4427"/>
    <w:rsid w:val="00CC6418"/>
    <w:rsid w:val="00CD14AF"/>
    <w:rsid w:val="00CD5B77"/>
    <w:rsid w:val="00CF11A5"/>
    <w:rsid w:val="00CF4F85"/>
    <w:rsid w:val="00CF550E"/>
    <w:rsid w:val="00D003C1"/>
    <w:rsid w:val="00D107F9"/>
    <w:rsid w:val="00D32AEC"/>
    <w:rsid w:val="00D32E9E"/>
    <w:rsid w:val="00D339BB"/>
    <w:rsid w:val="00D40C39"/>
    <w:rsid w:val="00D45984"/>
    <w:rsid w:val="00D47E13"/>
    <w:rsid w:val="00D5263D"/>
    <w:rsid w:val="00D52DA7"/>
    <w:rsid w:val="00D558F0"/>
    <w:rsid w:val="00D565CF"/>
    <w:rsid w:val="00D63DB0"/>
    <w:rsid w:val="00D665F4"/>
    <w:rsid w:val="00D76207"/>
    <w:rsid w:val="00D833B3"/>
    <w:rsid w:val="00D84C60"/>
    <w:rsid w:val="00D87E30"/>
    <w:rsid w:val="00D92F0E"/>
    <w:rsid w:val="00D965FC"/>
    <w:rsid w:val="00DB1C6B"/>
    <w:rsid w:val="00DC2FD7"/>
    <w:rsid w:val="00DD3502"/>
    <w:rsid w:val="00DD7FEC"/>
    <w:rsid w:val="00DE370E"/>
    <w:rsid w:val="00DE4100"/>
    <w:rsid w:val="00DE6A10"/>
    <w:rsid w:val="00DE7867"/>
    <w:rsid w:val="00DF5305"/>
    <w:rsid w:val="00E07E2F"/>
    <w:rsid w:val="00E147C6"/>
    <w:rsid w:val="00E26167"/>
    <w:rsid w:val="00E31941"/>
    <w:rsid w:val="00E41FA2"/>
    <w:rsid w:val="00E50DA0"/>
    <w:rsid w:val="00E56658"/>
    <w:rsid w:val="00E574BE"/>
    <w:rsid w:val="00E57942"/>
    <w:rsid w:val="00E6677D"/>
    <w:rsid w:val="00E66EE8"/>
    <w:rsid w:val="00E671BE"/>
    <w:rsid w:val="00E70355"/>
    <w:rsid w:val="00E71F19"/>
    <w:rsid w:val="00E73452"/>
    <w:rsid w:val="00E73C1D"/>
    <w:rsid w:val="00E752A7"/>
    <w:rsid w:val="00E770A2"/>
    <w:rsid w:val="00E80EBA"/>
    <w:rsid w:val="00E818AE"/>
    <w:rsid w:val="00E81992"/>
    <w:rsid w:val="00E86E02"/>
    <w:rsid w:val="00E87A0C"/>
    <w:rsid w:val="00EA3BE4"/>
    <w:rsid w:val="00EA41F7"/>
    <w:rsid w:val="00EB5957"/>
    <w:rsid w:val="00EB74D6"/>
    <w:rsid w:val="00EC11FA"/>
    <w:rsid w:val="00EC49BE"/>
    <w:rsid w:val="00ED20FA"/>
    <w:rsid w:val="00ED3406"/>
    <w:rsid w:val="00ED4218"/>
    <w:rsid w:val="00ED4BFA"/>
    <w:rsid w:val="00EE1C58"/>
    <w:rsid w:val="00EE65E4"/>
    <w:rsid w:val="00EF239B"/>
    <w:rsid w:val="00EF45ED"/>
    <w:rsid w:val="00F0266F"/>
    <w:rsid w:val="00F05DBD"/>
    <w:rsid w:val="00F101DE"/>
    <w:rsid w:val="00F124F7"/>
    <w:rsid w:val="00F158E8"/>
    <w:rsid w:val="00F22060"/>
    <w:rsid w:val="00F30E40"/>
    <w:rsid w:val="00F40D32"/>
    <w:rsid w:val="00F45BDC"/>
    <w:rsid w:val="00F46E22"/>
    <w:rsid w:val="00F50B71"/>
    <w:rsid w:val="00F60CEA"/>
    <w:rsid w:val="00F610D4"/>
    <w:rsid w:val="00F64023"/>
    <w:rsid w:val="00F643F1"/>
    <w:rsid w:val="00F710EB"/>
    <w:rsid w:val="00F72BC8"/>
    <w:rsid w:val="00F83104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C1231"/>
    <w:rsid w:val="00FC43A9"/>
    <w:rsid w:val="00FD4667"/>
    <w:rsid w:val="00FE3337"/>
    <w:rsid w:val="00FE425D"/>
    <w:rsid w:val="00FF2405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82D6E"/>
  <w15:docId w15:val="{3AFAC4D2-A134-4717-8000-D1504006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link w:val="FooterChar"/>
    <w:uiPriority w:val="99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E0A4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488336E72813647A93BBA9A91118FA0" ma:contentTypeVersion="" ma:contentTypeDescription="PDMS Document Site Content Type" ma:contentTypeScope="" ma:versionID="5dadbb8b80f4fca0984ac6578e17a089">
  <xsd:schema xmlns:xsd="http://www.w3.org/2001/XMLSchema" xmlns:xs="http://www.w3.org/2001/XMLSchema" xmlns:p="http://schemas.microsoft.com/office/2006/metadata/properties" xmlns:ns2="406A9ABE-6DD2-4CCA-81C1-2527FCF5BAA9" targetNamespace="http://schemas.microsoft.com/office/2006/metadata/properties" ma:root="true" ma:fieldsID="d488b51995cec61895b4e3ee54fa2727" ns2:_="">
    <xsd:import namespace="406A9ABE-6DD2-4CCA-81C1-2527FCF5BAA9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A9ABE-6DD2-4CCA-81C1-2527FCF5BAA9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06A9ABE-6DD2-4CCA-81C1-2527FCF5BAA9" xsi:nil="true"/>
  </documentManagement>
</p:properties>
</file>

<file path=customXml/itemProps1.xml><?xml version="1.0" encoding="utf-8"?>
<ds:datastoreItem xmlns:ds="http://schemas.openxmlformats.org/officeDocument/2006/customXml" ds:itemID="{D83C478D-106E-4A88-BD2A-381571EA70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F1453F-6C21-40DB-AFA9-193A33F3B3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6D63F-9667-4A9E-A254-2FE71F0E2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A9ABE-6DD2-4CCA-81C1-2527FCF5B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2BF9A3-9E25-4A14-8C0C-77D09CFA1E74}">
  <ds:schemaRefs>
    <ds:schemaRef ds:uri="http://schemas.microsoft.com/office/2006/metadata/properties"/>
    <ds:schemaRef ds:uri="http://schemas.microsoft.com/office/infopath/2007/PartnerControls"/>
    <ds:schemaRef ds:uri="406A9ABE-6DD2-4CCA-81C1-2527FCF5BA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741</Words>
  <Characters>4362</Characters>
  <Application>Microsoft Office Word</Application>
  <DocSecurity>0</DocSecurity>
  <Lines>120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Arrangements For Advertising Campaign Guidleines</vt:lpstr>
    </vt:vector>
  </TitlesOfParts>
  <Company>Finance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Arrangements For Advertising Campaign Guidleines</dc:title>
  <dc:creator>Grant, John</dc:creator>
  <cp:keywords>[SEC=OFFICIAL]</cp:keywords>
  <cp:lastModifiedBy>WATERS, Katherine</cp:lastModifiedBy>
  <cp:revision>7</cp:revision>
  <cp:lastPrinted>2015-04-09T00:47:00Z</cp:lastPrinted>
  <dcterms:created xsi:type="dcterms:W3CDTF">2024-09-02T23:45:00Z</dcterms:created>
  <dcterms:modified xsi:type="dcterms:W3CDTF">2024-10-17T04:43:00Z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Source">
    <vt:lpwstr>&lt;mmsobject&gt;&lt;brief_data&gt;&lt;type&gt;2&lt;/type&gt;&lt;title&gt;Transition Arrangements for Advertising Campaign Guidleines&lt;/title&gt;&lt;min_id&gt;B08/1242&lt;/min_id&gt;&lt;file_number&gt;&lt;/file_number&gt;&lt;classification/&gt;&lt;effort/&gt;&lt;effort_id&gt;&lt;/effort_id&gt;&lt;approver_id&gt;161428&lt;/approver_id&gt;&lt;action_of</vt:lpwstr>
  </property>
  <property fmtid="{D5CDD505-2E9C-101B-9397-08002B2CF9AE}" pid="3" name="SubType">
    <vt:i4>2</vt:i4>
  </property>
  <property fmtid="{D5CDD505-2E9C-101B-9397-08002B2CF9AE}" pid="4" name="ClassificationPty">
    <vt:lpwstr>CABINET-IN-CONFIDENCE</vt:lpwstr>
  </property>
  <property fmtid="{D5CDD505-2E9C-101B-9397-08002B2CF9AE}" pid="5" name="FileNumberPty">
    <vt:lpwstr/>
  </property>
  <property fmtid="{D5CDD505-2E9C-101B-9397-08002B2CF9AE}" pid="6" name="ProcessPty">
    <vt:lpwstr/>
  </property>
  <property fmtid="{D5CDD505-2E9C-101B-9397-08002B2CF9AE}" pid="7" name="EffortPty">
    <vt:lpwstr/>
  </property>
  <property fmtid="{D5CDD505-2E9C-101B-9397-08002B2CF9AE}" pid="8" name="ActivityPty">
    <vt:lpwstr/>
  </property>
  <property fmtid="{D5CDD505-2E9C-101B-9397-08002B2CF9AE}" pid="9" name="SubjectPty">
    <vt:lpwstr>Transition Arrangements For Advertising Campaign Guidleines</vt:lpwstr>
  </property>
  <property fmtid="{D5CDD505-2E9C-101B-9397-08002B2CF9AE}" pid="10" name="ContentTypeId">
    <vt:lpwstr>0x010100266966F133664895A6EE3632470D45F5008488336E72813647A93BBA9A91118FA0</vt:lpwstr>
  </property>
  <property fmtid="{D5CDD505-2E9C-101B-9397-08002B2CF9AE}" pid="11" name="_dlc_DocIdItemGuid">
    <vt:lpwstr>18d3ac35-945d-453f-b2da-63bfe850173d</vt:lpwstr>
  </property>
  <property fmtid="{D5CDD505-2E9C-101B-9397-08002B2CF9AE}" pid="12" name="About Entity">
    <vt:lpwstr>1;#Department of Finance|fd660e8f-8f31-49bd-92a3-d31d4da31afe</vt:lpwstr>
  </property>
  <property fmtid="{D5CDD505-2E9C-101B-9397-08002B2CF9AE}" pid="13" name="Initiating Entity">
    <vt:lpwstr>1;#Department of Finance|fd660e8f-8f31-49bd-92a3-d31d4da31afe</vt:lpwstr>
  </property>
  <property fmtid="{D5CDD505-2E9C-101B-9397-08002B2CF9AE}" pid="14" name="Organisation Unit">
    <vt:lpwstr>2;#Communications|c4ef0575-531f-4b92-897d-4a7bbbee3e5e</vt:lpwstr>
  </property>
  <property fmtid="{D5CDD505-2E9C-101B-9397-08002B2CF9AE}" pid="15" name="TaxKeyword">
    <vt:lpwstr/>
  </property>
  <property fmtid="{D5CDD505-2E9C-101B-9397-08002B2CF9AE}" pid="16" name="MediaServiceImageTags">
    <vt:lpwstr/>
  </property>
  <property fmtid="{D5CDD505-2E9C-101B-9397-08002B2CF9AE}" pid="17" name="Function and Activity">
    <vt:lpwstr/>
  </property>
  <property fmtid="{D5CDD505-2E9C-101B-9397-08002B2CF9AE}" pid="18" name="EmReceivedByName">
    <vt:lpwstr/>
  </property>
  <property fmtid="{D5CDD505-2E9C-101B-9397-08002B2CF9AE}" pid="19" name="EmSubject">
    <vt:lpwstr/>
  </property>
  <property fmtid="{D5CDD505-2E9C-101B-9397-08002B2CF9AE}" pid="20" name="EmToAddress">
    <vt:lpwstr/>
  </property>
  <property fmtid="{D5CDD505-2E9C-101B-9397-08002B2CF9AE}" pid="21" name="EmCategory">
    <vt:lpwstr/>
  </property>
  <property fmtid="{D5CDD505-2E9C-101B-9397-08002B2CF9AE}" pid="22" name="EmConversationIndex">
    <vt:lpwstr/>
  </property>
  <property fmtid="{D5CDD505-2E9C-101B-9397-08002B2CF9AE}" pid="23" name="EmBody">
    <vt:lpwstr/>
  </property>
  <property fmtid="{D5CDD505-2E9C-101B-9397-08002B2CF9AE}" pid="24" name="EmHasAttachments">
    <vt:bool>false</vt:bool>
  </property>
  <property fmtid="{D5CDD505-2E9C-101B-9397-08002B2CF9AE}" pid="25" name="EmCC">
    <vt:lpwstr/>
  </property>
  <property fmtid="{D5CDD505-2E9C-101B-9397-08002B2CF9AE}" pid="26" name="EmFromName">
    <vt:lpwstr/>
  </property>
  <property fmtid="{D5CDD505-2E9C-101B-9397-08002B2CF9AE}" pid="27" name="EmBCCSMTPAddress">
    <vt:lpwstr/>
  </property>
  <property fmtid="{D5CDD505-2E9C-101B-9397-08002B2CF9AE}" pid="28" name="EmTo">
    <vt:lpwstr/>
  </property>
  <property fmtid="{D5CDD505-2E9C-101B-9397-08002B2CF9AE}" pid="29" name="EmToSMTPAddress">
    <vt:lpwstr/>
  </property>
  <property fmtid="{D5CDD505-2E9C-101B-9397-08002B2CF9AE}" pid="30" name="_ExtendedDescription">
    <vt:lpwstr/>
  </property>
  <property fmtid="{D5CDD505-2E9C-101B-9397-08002B2CF9AE}" pid="31" name="EmBCC">
    <vt:lpwstr/>
  </property>
  <property fmtid="{D5CDD505-2E9C-101B-9397-08002B2CF9AE}" pid="32" name="EmID">
    <vt:lpwstr/>
  </property>
  <property fmtid="{D5CDD505-2E9C-101B-9397-08002B2CF9AE}" pid="33" name="EmCon">
    <vt:lpwstr/>
  </property>
  <property fmtid="{D5CDD505-2E9C-101B-9397-08002B2CF9AE}" pid="34" name="EmCompanies">
    <vt:lpwstr/>
  </property>
  <property fmtid="{D5CDD505-2E9C-101B-9397-08002B2CF9AE}" pid="35" name="EmFromSMTPAddress">
    <vt:lpwstr/>
  </property>
  <property fmtid="{D5CDD505-2E9C-101B-9397-08002B2CF9AE}" pid="36" name="EmAttachCount">
    <vt:lpwstr/>
  </property>
  <property fmtid="{D5CDD505-2E9C-101B-9397-08002B2CF9AE}" pid="37" name="f0888ba7078d4a1bac90b097c1ed0fad0">
    <vt:lpwstr>Department of Finance|fd660e8f-8f31-49bd-92a3-d31d4da31afe</vt:lpwstr>
  </property>
  <property fmtid="{D5CDD505-2E9C-101B-9397-08002B2CF9AE}" pid="38" name="of934ccb37d6451ba60cdb89c18171670">
    <vt:lpwstr>Department of Finance|fd660e8f-8f31-49bd-92a3-d31d4da31afe</vt:lpwstr>
  </property>
  <property fmtid="{D5CDD505-2E9C-101B-9397-08002B2CF9AE}" pid="39" name="lcf76f155ced4ddcb4097134ff3c332f">
    <vt:lpwstr/>
  </property>
  <property fmtid="{D5CDD505-2E9C-101B-9397-08002B2CF9AE}" pid="40" name="EmReceivedOnBehalfOfName">
    <vt:lpwstr/>
  </property>
  <property fmtid="{D5CDD505-2E9C-101B-9397-08002B2CF9AE}" pid="41" name="EmRetentionPolicyName">
    <vt:lpwstr/>
  </property>
  <property fmtid="{D5CDD505-2E9C-101B-9397-08002B2CF9AE}" pid="42" name="EmReplyRecipientNames">
    <vt:lpwstr/>
  </property>
  <property fmtid="{D5CDD505-2E9C-101B-9397-08002B2CF9AE}" pid="43" name="EmReplyRecipients">
    <vt:lpwstr/>
  </property>
  <property fmtid="{D5CDD505-2E9C-101B-9397-08002B2CF9AE}" pid="44" name="lf395e0388bc45bfb8642f07b9d090f40">
    <vt:lpwstr/>
  </property>
  <property fmtid="{D5CDD505-2E9C-101B-9397-08002B2CF9AE}" pid="45" name="e0fcb3f570964638902a63147cd982190">
    <vt:lpwstr>Communications|c4ef0575-531f-4b92-897d-4a7bbbee3e5e</vt:lpwstr>
  </property>
  <property fmtid="{D5CDD505-2E9C-101B-9397-08002B2CF9AE}" pid="46" name="EmFrom">
    <vt:lpwstr/>
  </property>
  <property fmtid="{D5CDD505-2E9C-101B-9397-08002B2CF9AE}" pid="47" name="EmAttachmentNames">
    <vt:lpwstr/>
  </property>
  <property fmtid="{D5CDD505-2E9C-101B-9397-08002B2CF9AE}" pid="48" name="EmSentOnBehalfOfName">
    <vt:lpwstr/>
  </property>
  <property fmtid="{D5CDD505-2E9C-101B-9397-08002B2CF9AE}" pid="49" name="RelatedIssues">
    <vt:lpwstr/>
  </property>
  <property fmtid="{D5CDD505-2E9C-101B-9397-08002B2CF9AE}" pid="50" name="EmConversationID">
    <vt:lpwstr/>
  </property>
  <property fmtid="{D5CDD505-2E9C-101B-9397-08002B2CF9AE}" pid="51" name="EmCCSMTPAddress">
    <vt:lpwstr/>
  </property>
  <property fmtid="{D5CDD505-2E9C-101B-9397-08002B2CF9AE}" pid="52" name="PM_Namespace">
    <vt:lpwstr>gov.au</vt:lpwstr>
  </property>
  <property fmtid="{D5CDD505-2E9C-101B-9397-08002B2CF9AE}" pid="53" name="PM_Caveats_Count">
    <vt:lpwstr>0</vt:lpwstr>
  </property>
  <property fmtid="{D5CDD505-2E9C-101B-9397-08002B2CF9AE}" pid="54" name="PM_Version">
    <vt:lpwstr>2018.4</vt:lpwstr>
  </property>
  <property fmtid="{D5CDD505-2E9C-101B-9397-08002B2CF9AE}" pid="55" name="PM_Note">
    <vt:lpwstr/>
  </property>
  <property fmtid="{D5CDD505-2E9C-101B-9397-08002B2CF9AE}" pid="56" name="MSIP_Label_eb34d90b-fc41-464d-af60-f74d721d0790_Name">
    <vt:lpwstr>OFFICIAL</vt:lpwstr>
  </property>
  <property fmtid="{D5CDD505-2E9C-101B-9397-08002B2CF9AE}" pid="57" name="PMHMAC">
    <vt:lpwstr>v=2022.1;a=SHA256;h=DB0A2DC3A45EDC072F951CA80F675683A338E0D5BC7D9A4D9E8A3FA7B584D101</vt:lpwstr>
  </property>
  <property fmtid="{D5CDD505-2E9C-101B-9397-08002B2CF9AE}" pid="58" name="PM_Qualifier">
    <vt:lpwstr/>
  </property>
  <property fmtid="{D5CDD505-2E9C-101B-9397-08002B2CF9AE}" pid="59" name="PM_SecurityClassification">
    <vt:lpwstr>OFFICIAL</vt:lpwstr>
  </property>
  <property fmtid="{D5CDD505-2E9C-101B-9397-08002B2CF9AE}" pid="60" name="PM_ProtectiveMarkingValue_Header">
    <vt:lpwstr>OFFICIAL</vt:lpwstr>
  </property>
  <property fmtid="{D5CDD505-2E9C-101B-9397-08002B2CF9AE}" pid="61" name="PM_OriginationTimeStamp">
    <vt:lpwstr>2024-04-30T07:47:13Z</vt:lpwstr>
  </property>
  <property fmtid="{D5CDD505-2E9C-101B-9397-08002B2CF9AE}" pid="62" name="PM_Markers">
    <vt:lpwstr/>
  </property>
  <property fmtid="{D5CDD505-2E9C-101B-9397-08002B2CF9AE}" pid="63" name="MSIP_Label_eb34d90b-fc41-464d-af60-f74d721d0790_SiteId">
    <vt:lpwstr>61e36dd1-ca6e-4d61-aa0a-2b4eb88317a3</vt:lpwstr>
  </property>
  <property fmtid="{D5CDD505-2E9C-101B-9397-08002B2CF9AE}" pid="64" name="MSIP_Label_eb34d90b-fc41-464d-af60-f74d721d0790_ContentBits">
    <vt:lpwstr>0</vt:lpwstr>
  </property>
  <property fmtid="{D5CDD505-2E9C-101B-9397-08002B2CF9AE}" pid="65" name="MSIP_Label_eb34d90b-fc41-464d-af60-f74d721d0790_Enabled">
    <vt:lpwstr>true</vt:lpwstr>
  </property>
  <property fmtid="{D5CDD505-2E9C-101B-9397-08002B2CF9AE}" pid="66" name="PM_ProtectiveMarkingImage_Footer">
    <vt:lpwstr>C:\Program Files (x86)\Common Files\janusNET Shared\janusSEAL\Images\DocumentSlashBlue.png</vt:lpwstr>
  </property>
  <property fmtid="{D5CDD505-2E9C-101B-9397-08002B2CF9AE}" pid="67" name="MSIP_Label_eb34d90b-fc41-464d-af60-f74d721d0790_SetDate">
    <vt:lpwstr>2024-04-30T07:47:13Z</vt:lpwstr>
  </property>
  <property fmtid="{D5CDD505-2E9C-101B-9397-08002B2CF9AE}" pid="68" name="MSIP_Label_eb34d90b-fc41-464d-af60-f74d721d0790_Method">
    <vt:lpwstr>Privileged</vt:lpwstr>
  </property>
  <property fmtid="{D5CDD505-2E9C-101B-9397-08002B2CF9AE}" pid="69" name="MSIP_Label_eb34d90b-fc41-464d-af60-f74d721d0790_ActionId">
    <vt:lpwstr>c1b787aa52d7473eafe819ec2f675d9b</vt:lpwstr>
  </property>
  <property fmtid="{D5CDD505-2E9C-101B-9397-08002B2CF9AE}" pid="70" name="PM_InsertionValue">
    <vt:lpwstr>OFFICIAL</vt:lpwstr>
  </property>
  <property fmtid="{D5CDD505-2E9C-101B-9397-08002B2CF9AE}" pid="71" name="PM_Originator_Hash_SHA1">
    <vt:lpwstr>9B1514AD0AE22FB419A5D91EA74CF72E9768D52F</vt:lpwstr>
  </property>
  <property fmtid="{D5CDD505-2E9C-101B-9397-08002B2CF9AE}" pid="72" name="PM_DisplayValueSecClassificationWithQualifier">
    <vt:lpwstr>OFFICIAL</vt:lpwstr>
  </property>
  <property fmtid="{D5CDD505-2E9C-101B-9397-08002B2CF9AE}" pid="73" name="PM_Originating_FileId">
    <vt:lpwstr>BB864AC00551402983443C309832C8C2</vt:lpwstr>
  </property>
  <property fmtid="{D5CDD505-2E9C-101B-9397-08002B2CF9AE}" pid="74" name="PM_ProtectiveMarkingValue_Footer">
    <vt:lpwstr>OFFICIAL</vt:lpwstr>
  </property>
  <property fmtid="{D5CDD505-2E9C-101B-9397-08002B2CF9AE}" pid="75" name="PM_ProtectiveMarkingImage_Header">
    <vt:lpwstr>C:\Program Files (x86)\Common Files\janusNET Shared\janusSEAL\Images\DocumentSlashBlue.png</vt:lpwstr>
  </property>
  <property fmtid="{D5CDD505-2E9C-101B-9397-08002B2CF9AE}" pid="76" name="PM_Display">
    <vt:lpwstr>OFFICIAL</vt:lpwstr>
  </property>
  <property fmtid="{D5CDD505-2E9C-101B-9397-08002B2CF9AE}" pid="77" name="PM_OriginatorUserAccountName_SHA256">
    <vt:lpwstr>3C35D483E295F1660E15FA95F1782D5815B9F4429BEBCA8E1F2752AD86BA15F5</vt:lpwstr>
  </property>
  <property fmtid="{D5CDD505-2E9C-101B-9397-08002B2CF9AE}" pid="78" name="PM_OriginatorDomainName_SHA256">
    <vt:lpwstr>E83A2A66C4061446A7E3732E8D44762184B6B377D962B96C83DC624302585857</vt:lpwstr>
  </property>
  <property fmtid="{D5CDD505-2E9C-101B-9397-08002B2CF9AE}" pid="79" name="PMUuid">
    <vt:lpwstr>v=2022.2;d=gov.au;g=46DD6D7C-8107-577B-BC6E-F348953B2E44</vt:lpwstr>
  </property>
  <property fmtid="{D5CDD505-2E9C-101B-9397-08002B2CF9AE}" pid="80" name="PM_Hash_Version">
    <vt:lpwstr>2022.1</vt:lpwstr>
  </property>
  <property fmtid="{D5CDD505-2E9C-101B-9397-08002B2CF9AE}" pid="81" name="PM_Hash_Salt_Prev">
    <vt:lpwstr>A76A8AB229EE358697386B7A8205F161</vt:lpwstr>
  </property>
  <property fmtid="{D5CDD505-2E9C-101B-9397-08002B2CF9AE}" pid="82" name="PM_Hash_Salt">
    <vt:lpwstr>0CCAF555FACFF260F61AEAA581DE25EA</vt:lpwstr>
  </property>
  <property fmtid="{D5CDD505-2E9C-101B-9397-08002B2CF9AE}" pid="83" name="PM_Hash_SHA1">
    <vt:lpwstr>53C55A7A3390906BF3D81CE913ED2CEC326B7948</vt:lpwstr>
  </property>
  <property fmtid="{D5CDD505-2E9C-101B-9397-08002B2CF9AE}" pid="84" name="PM_SecurityClassification_Prev">
    <vt:lpwstr>OFFICIAL</vt:lpwstr>
  </property>
  <property fmtid="{D5CDD505-2E9C-101B-9397-08002B2CF9AE}" pid="85" name="PM_Qualifier_Prev">
    <vt:lpwstr/>
  </property>
</Properties>
</file>