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alibri" w:hAnsi="Calibri" w:cs="Calibri"/>
          <w:b w:val="0"/>
          <w:bCs w:val="0"/>
          <w:color w:val="000000" w:themeColor="text1"/>
          <w:sz w:val="96"/>
          <w:szCs w:val="96"/>
        </w:rPr>
        <w:id w:val="1035473100"/>
        <w:docPartObj>
          <w:docPartGallery w:val="Cover Pages"/>
          <w:docPartUnique/>
        </w:docPartObj>
      </w:sdtPr>
      <w:sdtEndPr>
        <w:rPr>
          <w:sz w:val="24"/>
          <w:szCs w:val="24"/>
        </w:rPr>
      </w:sdtEndPr>
      <w:sdtContent>
        <w:p w14:paraId="10BDF672" w14:textId="3CE69476" w:rsidR="00D874D4" w:rsidRPr="005E2C64" w:rsidRDefault="002F05FC" w:rsidP="00221F9F">
          <w:pPr>
            <w:pStyle w:val="Title"/>
            <w:rPr>
              <w:sz w:val="80"/>
              <w:szCs w:val="80"/>
            </w:rPr>
          </w:pPr>
          <w:r w:rsidRPr="005E2C64">
            <w:rPr>
              <w:sz w:val="80"/>
              <w:szCs w:val="80"/>
            </w:rPr>
            <w:t xml:space="preserve">Final consultation </w:t>
          </w:r>
          <w:r w:rsidR="00194EE1" w:rsidRPr="005E2C64">
            <w:rPr>
              <w:sz w:val="80"/>
              <w:szCs w:val="80"/>
            </w:rPr>
            <w:t>report</w:t>
          </w:r>
        </w:p>
        <w:p w14:paraId="25EDFE59" w14:textId="58209F16" w:rsidR="00714F5F" w:rsidRPr="00C510A9" w:rsidRDefault="00D874D4" w:rsidP="008F598A">
          <w:pPr>
            <w:pStyle w:val="Subtitle"/>
            <w:rPr>
              <w:color w:val="000000" w:themeColor="text1"/>
            </w:rPr>
          </w:pPr>
          <w:r w:rsidRPr="00C510A9">
            <w:rPr>
              <w:color w:val="000000" w:themeColor="text1"/>
            </w:rPr>
            <w:t>NDIS Provider and Worker Registration Taskforce</w:t>
          </w:r>
        </w:p>
        <w:p w14:paraId="36435EA5" w14:textId="1C88AAC8" w:rsidR="00685541" w:rsidRDefault="00685541" w:rsidP="008F598A">
          <w:r>
            <w:t>Date</w:t>
          </w:r>
          <w:r w:rsidR="00194EE1">
            <w:t xml:space="preserve">: </w:t>
          </w:r>
          <w:r w:rsidR="006B7B26">
            <w:t>26</w:t>
          </w:r>
          <w:r w:rsidR="00BC22FC">
            <w:t xml:space="preserve"> June 2024</w:t>
          </w:r>
        </w:p>
        <w:p w14:paraId="5192B044" w14:textId="798C6A96" w:rsidR="007E7F36" w:rsidRPr="00D874D4" w:rsidRDefault="00685541" w:rsidP="00714F5F">
          <w:r w:rsidRPr="00D874D4">
            <w:br w:type="page"/>
          </w:r>
        </w:p>
      </w:sdtContent>
    </w:sdt>
    <w:p w14:paraId="0380EFC2" w14:textId="77777777" w:rsidR="00A43079" w:rsidRPr="00D874D4" w:rsidRDefault="00A43079" w:rsidP="00714F5F">
      <w:pPr>
        <w:sectPr w:rsidR="00A43079" w:rsidRPr="00D874D4" w:rsidSect="00624E93">
          <w:headerReference w:type="default" r:id="rId11"/>
          <w:footerReference w:type="even" r:id="rId12"/>
          <w:footerReference w:type="default" r:id="rId13"/>
          <w:headerReference w:type="first" r:id="rId14"/>
          <w:footerReference w:type="first" r:id="rId15"/>
          <w:pgSz w:w="11906" w:h="16838"/>
          <w:pgMar w:top="1055" w:right="1134" w:bottom="1440" w:left="1134" w:header="169" w:footer="3436" w:gutter="0"/>
          <w:cols w:space="708"/>
          <w:titlePg/>
          <w:docGrid w:linePitch="360"/>
        </w:sectPr>
      </w:pPr>
      <w:bookmarkStart w:id="0" w:name="_Toc115270299"/>
    </w:p>
    <w:bookmarkEnd w:id="0"/>
    <w:p w14:paraId="5BD3E82C" w14:textId="302F292D" w:rsidR="0042380B" w:rsidRDefault="00AD421F" w:rsidP="00AD421F">
      <w:pPr>
        <w:ind w:left="-1134"/>
      </w:pPr>
      <w:r>
        <w:rPr>
          <w:noProof/>
        </w:rPr>
        <w:lastRenderedPageBreak/>
        <w:drawing>
          <wp:inline distT="0" distB="0" distL="0" distR="0" wp14:anchorId="1C4B5FD1" wp14:editId="1BE9318C">
            <wp:extent cx="7542720" cy="5650920"/>
            <wp:effectExtent l="0" t="0" r="1270" b="635"/>
            <wp:docPr id="297934076" name="Picture 31" descr="This is an Aboriginal digital painting with a lot of detail and colour. It features patterns, including spirals, dots, and wavy lines in maroon, purple, blue, red, orange, green, yellow and white. Circular motifs are prominent, surrounded by smaller concentric circles, symbolising community and connection. The dotted patterns and paths represent the journey and outreach of a team. The blend of colours and shapes illustrates unity and diversity within a group working towards social goo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34076" name="Picture 31" descr="This is an Aboriginal digital painting with a lot of detail and colour. It features patterns, including spirals, dots, and wavy lines in maroon, purple, blue, red, orange, green, yellow and white. Circular motifs are prominent, surrounded by smaller concentric circles, symbolising community and connection. The dotted patterns and paths represent the journey and outreach of a team. The blend of colours and shapes illustrates unity and diversity within a group working towards social good.">
                      <a:extLst>
                        <a:ext uri="{C183D7F6-B498-43B3-948B-1728B52AA6E4}">
                          <adec:decorative xmlns:adec="http://schemas.microsoft.com/office/drawing/2017/decorative" val="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542720" cy="5650920"/>
                    </a:xfrm>
                    <a:prstGeom prst="rect">
                      <a:avLst/>
                    </a:prstGeom>
                  </pic:spPr>
                </pic:pic>
              </a:graphicData>
            </a:graphic>
          </wp:inline>
        </w:drawing>
      </w:r>
    </w:p>
    <w:p w14:paraId="5A49E7E6" w14:textId="77777777" w:rsidR="00F536CD" w:rsidRPr="00F536CD" w:rsidRDefault="00F536CD" w:rsidP="00F536CD">
      <w:pPr>
        <w:rPr>
          <w:i/>
          <w:iCs/>
        </w:rPr>
      </w:pPr>
      <w:bookmarkStart w:id="1" w:name="_Toc170075391"/>
      <w:bookmarkStart w:id="2" w:name="_Toc170398127"/>
      <w:r w:rsidRPr="00F536CD">
        <w:rPr>
          <w:i/>
          <w:iCs/>
        </w:rPr>
        <w:t>This artwork was designed and produced by Gubbi Gubbi and Githabul artist, Shauna Hill for The Social Deck.</w:t>
      </w:r>
    </w:p>
    <w:p w14:paraId="4EFD1696" w14:textId="5CD14ADA" w:rsidR="00174C05" w:rsidRPr="00B9010F" w:rsidRDefault="00174C05" w:rsidP="008068AD">
      <w:pPr>
        <w:pStyle w:val="AcknowledgementTitle"/>
        <w:spacing w:before="480"/>
      </w:pPr>
      <w:r w:rsidRPr="00B9010F">
        <w:t>Acknowledgement of Country</w:t>
      </w:r>
      <w:bookmarkEnd w:id="1"/>
      <w:bookmarkEnd w:id="2"/>
    </w:p>
    <w:p w14:paraId="5E585EB1" w14:textId="5B2866EC" w:rsidR="00174C05" w:rsidRDefault="00174C05" w:rsidP="00174C05">
      <w:r w:rsidRPr="00DD1BB4">
        <w:t>This report was compiled on the unceded lands of First Nations peoples. The Social Deck acknowledges the</w:t>
      </w:r>
      <w:r>
        <w:t xml:space="preserve"> </w:t>
      </w:r>
      <w:r w:rsidRPr="00DD1BB4">
        <w:t>traditional custodians who have lived on and cared for Country for thousands of generations, and recognises their continuing connection to land, waters and community. We pay our respects to them and their cultures, and to Elders past and present.</w:t>
      </w:r>
    </w:p>
    <w:p w14:paraId="25F40323" w14:textId="77777777" w:rsidR="001352EB" w:rsidRDefault="001352EB" w:rsidP="008F598A">
      <w:pPr>
        <w:rPr>
          <w:lang w:eastAsia="en-GB"/>
        </w:rPr>
      </w:pPr>
      <w:r>
        <w:rPr>
          <w:lang w:eastAsia="en-GB"/>
        </w:rPr>
        <w:br w:type="page"/>
      </w:r>
    </w:p>
    <w:p w14:paraId="08A68CA3" w14:textId="522950CA" w:rsidR="000A11EC" w:rsidRPr="00983C81" w:rsidRDefault="006A4DA5" w:rsidP="00983C81">
      <w:pPr>
        <w:pStyle w:val="TOCHeading"/>
        <w:spacing w:before="240" w:after="240"/>
        <w:rPr>
          <w:noProof/>
        </w:rPr>
      </w:pPr>
      <w:r w:rsidRPr="009A789E">
        <w:lastRenderedPageBreak/>
        <w:t>Table of contents</w:t>
      </w:r>
      <w:r>
        <w:rPr>
          <w:bCs/>
          <w:iCs/>
        </w:rPr>
        <w:fldChar w:fldCharType="begin"/>
      </w:r>
      <w:r>
        <w:instrText xml:space="preserve"> TOC \o "1-2" \h \z \u </w:instrText>
      </w:r>
      <w:r>
        <w:rPr>
          <w:bCs/>
          <w:iCs/>
        </w:rPr>
        <w:fldChar w:fldCharType="separate"/>
      </w:r>
    </w:p>
    <w:p w14:paraId="786DF4AC" w14:textId="4DEDBCCE" w:rsidR="000A11EC" w:rsidRDefault="00000000">
      <w:pPr>
        <w:pStyle w:val="TOC1"/>
        <w:rPr>
          <w:rFonts w:eastAsiaTheme="minorEastAsia" w:cstheme="minorBidi"/>
          <w:b w:val="0"/>
          <w:bCs w:val="0"/>
          <w:iCs w:val="0"/>
          <w:noProof/>
          <w:color w:val="auto"/>
          <w:kern w:val="2"/>
          <w:lang w:eastAsia="en-GB"/>
          <w14:ligatures w14:val="standardContextual"/>
        </w:rPr>
      </w:pPr>
      <w:hyperlink w:anchor="_Toc170398128" w:history="1">
        <w:r w:rsidR="000A11EC" w:rsidRPr="00744FA0">
          <w:rPr>
            <w:rStyle w:val="Hyperlink"/>
            <w:lang w:val="en-GB"/>
          </w:rPr>
          <w:t>Introduction</w:t>
        </w:r>
        <w:r w:rsidR="000A11EC">
          <w:rPr>
            <w:noProof/>
            <w:webHidden/>
          </w:rPr>
          <w:tab/>
        </w:r>
        <w:r w:rsidR="000A11EC">
          <w:rPr>
            <w:noProof/>
            <w:webHidden/>
          </w:rPr>
          <w:fldChar w:fldCharType="begin"/>
        </w:r>
        <w:r w:rsidR="000A11EC">
          <w:rPr>
            <w:noProof/>
            <w:webHidden/>
          </w:rPr>
          <w:instrText xml:space="preserve"> PAGEREF _Toc170398128 \h </w:instrText>
        </w:r>
        <w:r w:rsidR="000A11EC">
          <w:rPr>
            <w:noProof/>
            <w:webHidden/>
          </w:rPr>
        </w:r>
        <w:r w:rsidR="000A11EC">
          <w:rPr>
            <w:noProof/>
            <w:webHidden/>
          </w:rPr>
          <w:fldChar w:fldCharType="separate"/>
        </w:r>
        <w:r w:rsidR="002473BA">
          <w:rPr>
            <w:noProof/>
            <w:webHidden/>
          </w:rPr>
          <w:t>4</w:t>
        </w:r>
        <w:r w:rsidR="000A11EC">
          <w:rPr>
            <w:noProof/>
            <w:webHidden/>
          </w:rPr>
          <w:fldChar w:fldCharType="end"/>
        </w:r>
      </w:hyperlink>
    </w:p>
    <w:p w14:paraId="2D5051D0" w14:textId="2F1E0BFF" w:rsidR="000A11EC" w:rsidRDefault="00000000">
      <w:pPr>
        <w:pStyle w:val="TOC1"/>
        <w:rPr>
          <w:rFonts w:eastAsiaTheme="minorEastAsia" w:cstheme="minorBidi"/>
          <w:b w:val="0"/>
          <w:bCs w:val="0"/>
          <w:iCs w:val="0"/>
          <w:noProof/>
          <w:color w:val="auto"/>
          <w:kern w:val="2"/>
          <w:lang w:eastAsia="en-GB"/>
          <w14:ligatures w14:val="standardContextual"/>
        </w:rPr>
      </w:pPr>
      <w:hyperlink w:anchor="_Toc170398129" w:history="1">
        <w:r w:rsidR="000A11EC" w:rsidRPr="00744FA0">
          <w:rPr>
            <w:rStyle w:val="Hyperlink"/>
          </w:rPr>
          <w:t>Participation in consultations</w:t>
        </w:r>
        <w:r w:rsidR="000A11EC">
          <w:rPr>
            <w:noProof/>
            <w:webHidden/>
          </w:rPr>
          <w:tab/>
        </w:r>
        <w:r w:rsidR="000A11EC">
          <w:rPr>
            <w:noProof/>
            <w:webHidden/>
          </w:rPr>
          <w:fldChar w:fldCharType="begin"/>
        </w:r>
        <w:r w:rsidR="000A11EC">
          <w:rPr>
            <w:noProof/>
            <w:webHidden/>
          </w:rPr>
          <w:instrText xml:space="preserve"> PAGEREF _Toc170398129 \h </w:instrText>
        </w:r>
        <w:r w:rsidR="000A11EC">
          <w:rPr>
            <w:noProof/>
            <w:webHidden/>
          </w:rPr>
        </w:r>
        <w:r w:rsidR="000A11EC">
          <w:rPr>
            <w:noProof/>
            <w:webHidden/>
          </w:rPr>
          <w:fldChar w:fldCharType="separate"/>
        </w:r>
        <w:r w:rsidR="002473BA">
          <w:rPr>
            <w:noProof/>
            <w:webHidden/>
          </w:rPr>
          <w:t>5</w:t>
        </w:r>
        <w:r w:rsidR="000A11EC">
          <w:rPr>
            <w:noProof/>
            <w:webHidden/>
          </w:rPr>
          <w:fldChar w:fldCharType="end"/>
        </w:r>
      </w:hyperlink>
    </w:p>
    <w:p w14:paraId="7D5F5E9E" w14:textId="0DC1A37E" w:rsidR="000A11EC" w:rsidRDefault="00000000" w:rsidP="000A11EC">
      <w:pPr>
        <w:pStyle w:val="TOC1"/>
        <w:tabs>
          <w:tab w:val="left" w:pos="426"/>
        </w:tabs>
        <w:rPr>
          <w:rFonts w:eastAsiaTheme="minorEastAsia" w:cstheme="minorBidi"/>
          <w:b w:val="0"/>
          <w:bCs w:val="0"/>
          <w:iCs w:val="0"/>
          <w:noProof/>
          <w:color w:val="auto"/>
          <w:kern w:val="2"/>
          <w:lang w:eastAsia="en-GB"/>
          <w14:ligatures w14:val="standardContextual"/>
        </w:rPr>
      </w:pPr>
      <w:hyperlink w:anchor="_Toc170398130" w:history="1">
        <w:r w:rsidR="000A11EC" w:rsidRPr="00744FA0">
          <w:rPr>
            <w:rStyle w:val="Hyperlink"/>
          </w:rPr>
          <w:t>1.</w:t>
        </w:r>
        <w:r w:rsidR="000A11EC">
          <w:rPr>
            <w:rFonts w:eastAsiaTheme="minorEastAsia" w:cstheme="minorBidi"/>
            <w:b w:val="0"/>
            <w:bCs w:val="0"/>
            <w:iCs w:val="0"/>
            <w:noProof/>
            <w:color w:val="auto"/>
            <w:kern w:val="2"/>
            <w:lang w:eastAsia="en-GB"/>
            <w14:ligatures w14:val="standardContextual"/>
          </w:rPr>
          <w:tab/>
        </w:r>
        <w:r w:rsidR="000A11EC" w:rsidRPr="00744FA0">
          <w:rPr>
            <w:rStyle w:val="Hyperlink"/>
          </w:rPr>
          <w:t>Consultation findings</w:t>
        </w:r>
        <w:r w:rsidR="000A11EC">
          <w:rPr>
            <w:noProof/>
            <w:webHidden/>
          </w:rPr>
          <w:tab/>
        </w:r>
        <w:r w:rsidR="000A11EC">
          <w:rPr>
            <w:noProof/>
            <w:webHidden/>
          </w:rPr>
          <w:fldChar w:fldCharType="begin"/>
        </w:r>
        <w:r w:rsidR="000A11EC">
          <w:rPr>
            <w:noProof/>
            <w:webHidden/>
          </w:rPr>
          <w:instrText xml:space="preserve"> PAGEREF _Toc170398130 \h </w:instrText>
        </w:r>
        <w:r w:rsidR="000A11EC">
          <w:rPr>
            <w:noProof/>
            <w:webHidden/>
          </w:rPr>
        </w:r>
        <w:r w:rsidR="000A11EC">
          <w:rPr>
            <w:noProof/>
            <w:webHidden/>
          </w:rPr>
          <w:fldChar w:fldCharType="separate"/>
        </w:r>
        <w:r w:rsidR="002473BA">
          <w:rPr>
            <w:noProof/>
            <w:webHidden/>
          </w:rPr>
          <w:t>6</w:t>
        </w:r>
        <w:r w:rsidR="000A11EC">
          <w:rPr>
            <w:noProof/>
            <w:webHidden/>
          </w:rPr>
          <w:fldChar w:fldCharType="end"/>
        </w:r>
      </w:hyperlink>
    </w:p>
    <w:p w14:paraId="4EBDCD3B" w14:textId="372CE23C" w:rsidR="000A11EC" w:rsidRDefault="00000000">
      <w:pPr>
        <w:pStyle w:val="TOC2"/>
        <w:tabs>
          <w:tab w:val="left" w:pos="1680"/>
        </w:tabs>
        <w:rPr>
          <w:rFonts w:eastAsiaTheme="minorEastAsia" w:cstheme="minorBidi"/>
          <w:bCs w:val="0"/>
          <w:noProof/>
          <w:color w:val="auto"/>
          <w:kern w:val="2"/>
          <w:lang w:eastAsia="en-GB"/>
          <w14:ligatures w14:val="standardContextual"/>
        </w:rPr>
      </w:pPr>
      <w:hyperlink w:anchor="_Toc170398131" w:history="1">
        <w:r w:rsidR="000A11EC" w:rsidRPr="00744FA0">
          <w:rPr>
            <w:rStyle w:val="Hyperlink"/>
          </w:rPr>
          <w:t>1.1.</w:t>
        </w:r>
        <w:r w:rsidR="000A11EC">
          <w:rPr>
            <w:rFonts w:eastAsiaTheme="minorEastAsia" w:cstheme="minorBidi"/>
            <w:bCs w:val="0"/>
            <w:noProof/>
            <w:color w:val="auto"/>
            <w:kern w:val="2"/>
            <w:lang w:eastAsia="en-GB"/>
            <w14:ligatures w14:val="standardContextual"/>
          </w:rPr>
          <w:tab/>
        </w:r>
        <w:r w:rsidR="000A11EC" w:rsidRPr="00744FA0">
          <w:rPr>
            <w:rStyle w:val="Hyperlink"/>
          </w:rPr>
          <w:t>Concerns about supporting choice and control</w:t>
        </w:r>
        <w:r w:rsidR="000A11EC">
          <w:rPr>
            <w:noProof/>
            <w:webHidden/>
          </w:rPr>
          <w:tab/>
        </w:r>
        <w:r w:rsidR="000A11EC">
          <w:rPr>
            <w:noProof/>
            <w:webHidden/>
          </w:rPr>
          <w:fldChar w:fldCharType="begin"/>
        </w:r>
        <w:r w:rsidR="000A11EC">
          <w:rPr>
            <w:noProof/>
            <w:webHidden/>
          </w:rPr>
          <w:instrText xml:space="preserve"> PAGEREF _Toc170398131 \h </w:instrText>
        </w:r>
        <w:r w:rsidR="000A11EC">
          <w:rPr>
            <w:noProof/>
            <w:webHidden/>
          </w:rPr>
        </w:r>
        <w:r w:rsidR="000A11EC">
          <w:rPr>
            <w:noProof/>
            <w:webHidden/>
          </w:rPr>
          <w:fldChar w:fldCharType="separate"/>
        </w:r>
        <w:r w:rsidR="002473BA">
          <w:rPr>
            <w:noProof/>
            <w:webHidden/>
          </w:rPr>
          <w:t>6</w:t>
        </w:r>
        <w:r w:rsidR="000A11EC">
          <w:rPr>
            <w:noProof/>
            <w:webHidden/>
          </w:rPr>
          <w:fldChar w:fldCharType="end"/>
        </w:r>
      </w:hyperlink>
    </w:p>
    <w:p w14:paraId="6277379C" w14:textId="6039D7E4" w:rsidR="000A11EC" w:rsidRDefault="00000000">
      <w:pPr>
        <w:pStyle w:val="TOC2"/>
        <w:tabs>
          <w:tab w:val="left" w:pos="1680"/>
        </w:tabs>
        <w:rPr>
          <w:rFonts w:eastAsiaTheme="minorEastAsia" w:cstheme="minorBidi"/>
          <w:bCs w:val="0"/>
          <w:noProof/>
          <w:color w:val="auto"/>
          <w:kern w:val="2"/>
          <w:lang w:eastAsia="en-GB"/>
          <w14:ligatures w14:val="standardContextual"/>
        </w:rPr>
      </w:pPr>
      <w:hyperlink w:anchor="_Toc170398132" w:history="1">
        <w:r w:rsidR="000A11EC" w:rsidRPr="00744FA0">
          <w:rPr>
            <w:rStyle w:val="Hyperlink"/>
          </w:rPr>
          <w:t>1.2.</w:t>
        </w:r>
        <w:r w:rsidR="000A11EC">
          <w:rPr>
            <w:rFonts w:eastAsiaTheme="minorEastAsia" w:cstheme="minorBidi"/>
            <w:bCs w:val="0"/>
            <w:noProof/>
            <w:color w:val="auto"/>
            <w:kern w:val="2"/>
            <w:lang w:eastAsia="en-GB"/>
            <w14:ligatures w14:val="standardContextual"/>
          </w:rPr>
          <w:tab/>
        </w:r>
        <w:r w:rsidR="000A11EC" w:rsidRPr="00744FA0">
          <w:rPr>
            <w:rStyle w:val="Hyperlink"/>
          </w:rPr>
          <w:t>Quality of services and preventing harm</w:t>
        </w:r>
        <w:r w:rsidR="000A11EC">
          <w:rPr>
            <w:noProof/>
            <w:webHidden/>
          </w:rPr>
          <w:tab/>
        </w:r>
        <w:r w:rsidR="000A11EC">
          <w:rPr>
            <w:noProof/>
            <w:webHidden/>
          </w:rPr>
          <w:fldChar w:fldCharType="begin"/>
        </w:r>
        <w:r w:rsidR="000A11EC">
          <w:rPr>
            <w:noProof/>
            <w:webHidden/>
          </w:rPr>
          <w:instrText xml:space="preserve"> PAGEREF _Toc170398132 \h </w:instrText>
        </w:r>
        <w:r w:rsidR="000A11EC">
          <w:rPr>
            <w:noProof/>
            <w:webHidden/>
          </w:rPr>
        </w:r>
        <w:r w:rsidR="000A11EC">
          <w:rPr>
            <w:noProof/>
            <w:webHidden/>
          </w:rPr>
          <w:fldChar w:fldCharType="separate"/>
        </w:r>
        <w:r w:rsidR="002473BA">
          <w:rPr>
            <w:noProof/>
            <w:webHidden/>
          </w:rPr>
          <w:t>10</w:t>
        </w:r>
        <w:r w:rsidR="000A11EC">
          <w:rPr>
            <w:noProof/>
            <w:webHidden/>
          </w:rPr>
          <w:fldChar w:fldCharType="end"/>
        </w:r>
      </w:hyperlink>
    </w:p>
    <w:p w14:paraId="129D3A16" w14:textId="7E260D96" w:rsidR="000A11EC" w:rsidRDefault="00000000">
      <w:pPr>
        <w:pStyle w:val="TOC2"/>
        <w:tabs>
          <w:tab w:val="left" w:pos="1680"/>
        </w:tabs>
        <w:rPr>
          <w:rFonts w:eastAsiaTheme="minorEastAsia" w:cstheme="minorBidi"/>
          <w:bCs w:val="0"/>
          <w:noProof/>
          <w:color w:val="auto"/>
          <w:kern w:val="2"/>
          <w:lang w:eastAsia="en-GB"/>
          <w14:ligatures w14:val="standardContextual"/>
        </w:rPr>
      </w:pPr>
      <w:hyperlink w:anchor="_Toc170398133" w:history="1">
        <w:r w:rsidR="000A11EC" w:rsidRPr="00744FA0">
          <w:rPr>
            <w:rStyle w:val="Hyperlink"/>
          </w:rPr>
          <w:t>1.3.</w:t>
        </w:r>
        <w:r w:rsidR="000A11EC">
          <w:rPr>
            <w:rFonts w:eastAsiaTheme="minorEastAsia" w:cstheme="minorBidi"/>
            <w:bCs w:val="0"/>
            <w:noProof/>
            <w:color w:val="auto"/>
            <w:kern w:val="2"/>
            <w:lang w:eastAsia="en-GB"/>
            <w14:ligatures w14:val="standardContextual"/>
          </w:rPr>
          <w:tab/>
        </w:r>
        <w:r w:rsidR="000A11EC" w:rsidRPr="00744FA0">
          <w:rPr>
            <w:rStyle w:val="Hyperlink"/>
          </w:rPr>
          <w:t>Enabling a thriving market</w:t>
        </w:r>
        <w:r w:rsidR="000A11EC">
          <w:rPr>
            <w:noProof/>
            <w:webHidden/>
          </w:rPr>
          <w:tab/>
        </w:r>
        <w:r w:rsidR="000A11EC">
          <w:rPr>
            <w:noProof/>
            <w:webHidden/>
          </w:rPr>
          <w:fldChar w:fldCharType="begin"/>
        </w:r>
        <w:r w:rsidR="000A11EC">
          <w:rPr>
            <w:noProof/>
            <w:webHidden/>
          </w:rPr>
          <w:instrText xml:space="preserve"> PAGEREF _Toc170398133 \h </w:instrText>
        </w:r>
        <w:r w:rsidR="000A11EC">
          <w:rPr>
            <w:noProof/>
            <w:webHidden/>
          </w:rPr>
        </w:r>
        <w:r w:rsidR="000A11EC">
          <w:rPr>
            <w:noProof/>
            <w:webHidden/>
          </w:rPr>
          <w:fldChar w:fldCharType="separate"/>
        </w:r>
        <w:r w:rsidR="002473BA">
          <w:rPr>
            <w:noProof/>
            <w:webHidden/>
          </w:rPr>
          <w:t>16</w:t>
        </w:r>
        <w:r w:rsidR="000A11EC">
          <w:rPr>
            <w:noProof/>
            <w:webHidden/>
          </w:rPr>
          <w:fldChar w:fldCharType="end"/>
        </w:r>
      </w:hyperlink>
    </w:p>
    <w:p w14:paraId="34CA0C60" w14:textId="56784691" w:rsidR="000A11EC" w:rsidRDefault="00000000">
      <w:pPr>
        <w:pStyle w:val="TOC2"/>
        <w:tabs>
          <w:tab w:val="left" w:pos="1680"/>
        </w:tabs>
        <w:rPr>
          <w:rFonts w:eastAsiaTheme="minorEastAsia" w:cstheme="minorBidi"/>
          <w:bCs w:val="0"/>
          <w:noProof/>
          <w:color w:val="auto"/>
          <w:kern w:val="2"/>
          <w:lang w:eastAsia="en-GB"/>
          <w14:ligatures w14:val="standardContextual"/>
        </w:rPr>
      </w:pPr>
      <w:hyperlink w:anchor="_Toc170398134" w:history="1">
        <w:r w:rsidR="000A11EC" w:rsidRPr="00744FA0">
          <w:rPr>
            <w:rStyle w:val="Hyperlink"/>
          </w:rPr>
          <w:t>1.4.</w:t>
        </w:r>
        <w:r w:rsidR="000A11EC">
          <w:rPr>
            <w:rFonts w:eastAsiaTheme="minorEastAsia" w:cstheme="minorBidi"/>
            <w:bCs w:val="0"/>
            <w:noProof/>
            <w:color w:val="auto"/>
            <w:kern w:val="2"/>
            <w:lang w:eastAsia="en-GB"/>
            <w14:ligatures w14:val="standardContextual"/>
          </w:rPr>
          <w:tab/>
        </w:r>
        <w:r w:rsidR="000A11EC" w:rsidRPr="00744FA0">
          <w:rPr>
            <w:rStyle w:val="Hyperlink"/>
          </w:rPr>
          <w:t>How a graduated and risk-proportionate regulatory model might work</w:t>
        </w:r>
        <w:r w:rsidR="000A11EC">
          <w:rPr>
            <w:noProof/>
            <w:webHidden/>
          </w:rPr>
          <w:tab/>
        </w:r>
        <w:r w:rsidR="000A11EC">
          <w:rPr>
            <w:noProof/>
            <w:webHidden/>
          </w:rPr>
          <w:fldChar w:fldCharType="begin"/>
        </w:r>
        <w:r w:rsidR="000A11EC">
          <w:rPr>
            <w:noProof/>
            <w:webHidden/>
          </w:rPr>
          <w:instrText xml:space="preserve"> PAGEREF _Toc170398134 \h </w:instrText>
        </w:r>
        <w:r w:rsidR="000A11EC">
          <w:rPr>
            <w:noProof/>
            <w:webHidden/>
          </w:rPr>
        </w:r>
        <w:r w:rsidR="000A11EC">
          <w:rPr>
            <w:noProof/>
            <w:webHidden/>
          </w:rPr>
          <w:fldChar w:fldCharType="separate"/>
        </w:r>
        <w:r w:rsidR="002473BA">
          <w:rPr>
            <w:noProof/>
            <w:webHidden/>
          </w:rPr>
          <w:t>18</w:t>
        </w:r>
        <w:r w:rsidR="000A11EC">
          <w:rPr>
            <w:noProof/>
            <w:webHidden/>
          </w:rPr>
          <w:fldChar w:fldCharType="end"/>
        </w:r>
      </w:hyperlink>
    </w:p>
    <w:p w14:paraId="4649830F" w14:textId="6F19BBA0" w:rsidR="000A11EC" w:rsidRDefault="00000000">
      <w:pPr>
        <w:pStyle w:val="TOC2"/>
        <w:tabs>
          <w:tab w:val="left" w:pos="1680"/>
        </w:tabs>
        <w:rPr>
          <w:rFonts w:eastAsiaTheme="minorEastAsia" w:cstheme="minorBidi"/>
          <w:bCs w:val="0"/>
          <w:noProof/>
          <w:color w:val="auto"/>
          <w:kern w:val="2"/>
          <w:lang w:eastAsia="en-GB"/>
          <w14:ligatures w14:val="standardContextual"/>
        </w:rPr>
      </w:pPr>
      <w:hyperlink w:anchor="_Toc170398135" w:history="1">
        <w:r w:rsidR="000A11EC" w:rsidRPr="00744FA0">
          <w:rPr>
            <w:rStyle w:val="Hyperlink"/>
          </w:rPr>
          <w:t>1.5.</w:t>
        </w:r>
        <w:r w:rsidR="000A11EC">
          <w:rPr>
            <w:rFonts w:eastAsiaTheme="minorEastAsia" w:cstheme="minorBidi"/>
            <w:bCs w:val="0"/>
            <w:noProof/>
            <w:color w:val="auto"/>
            <w:kern w:val="2"/>
            <w:lang w:eastAsia="en-GB"/>
            <w14:ligatures w14:val="standardContextual"/>
          </w:rPr>
          <w:tab/>
        </w:r>
        <w:r w:rsidR="000A11EC" w:rsidRPr="00744FA0">
          <w:rPr>
            <w:rStyle w:val="Hyperlink"/>
          </w:rPr>
          <w:t>Other aspects of the proposed model</w:t>
        </w:r>
        <w:r w:rsidR="000A11EC">
          <w:rPr>
            <w:noProof/>
            <w:webHidden/>
          </w:rPr>
          <w:tab/>
        </w:r>
        <w:r w:rsidR="000A11EC">
          <w:rPr>
            <w:noProof/>
            <w:webHidden/>
          </w:rPr>
          <w:fldChar w:fldCharType="begin"/>
        </w:r>
        <w:r w:rsidR="000A11EC">
          <w:rPr>
            <w:noProof/>
            <w:webHidden/>
          </w:rPr>
          <w:instrText xml:space="preserve"> PAGEREF _Toc170398135 \h </w:instrText>
        </w:r>
        <w:r w:rsidR="000A11EC">
          <w:rPr>
            <w:noProof/>
            <w:webHidden/>
          </w:rPr>
        </w:r>
        <w:r w:rsidR="000A11EC">
          <w:rPr>
            <w:noProof/>
            <w:webHidden/>
          </w:rPr>
          <w:fldChar w:fldCharType="separate"/>
        </w:r>
        <w:r w:rsidR="002473BA">
          <w:rPr>
            <w:noProof/>
            <w:webHidden/>
          </w:rPr>
          <w:t>20</w:t>
        </w:r>
        <w:r w:rsidR="000A11EC">
          <w:rPr>
            <w:noProof/>
            <w:webHidden/>
          </w:rPr>
          <w:fldChar w:fldCharType="end"/>
        </w:r>
      </w:hyperlink>
    </w:p>
    <w:p w14:paraId="0D35BB88" w14:textId="37243211" w:rsidR="000A11EC" w:rsidRDefault="00000000">
      <w:pPr>
        <w:pStyle w:val="TOC1"/>
        <w:rPr>
          <w:rFonts w:eastAsiaTheme="minorEastAsia" w:cstheme="minorBidi"/>
          <w:b w:val="0"/>
          <w:bCs w:val="0"/>
          <w:iCs w:val="0"/>
          <w:noProof/>
          <w:color w:val="auto"/>
          <w:kern w:val="2"/>
          <w:lang w:eastAsia="en-GB"/>
          <w14:ligatures w14:val="standardContextual"/>
        </w:rPr>
      </w:pPr>
      <w:hyperlink w:anchor="_Toc170398136" w:history="1">
        <w:r w:rsidR="000A11EC" w:rsidRPr="00744FA0">
          <w:rPr>
            <w:rStyle w:val="Hyperlink"/>
          </w:rPr>
          <w:t>Ideas presented by the Taskforce for testing</w:t>
        </w:r>
        <w:r w:rsidR="000A11EC">
          <w:rPr>
            <w:noProof/>
            <w:webHidden/>
          </w:rPr>
          <w:tab/>
        </w:r>
        <w:r w:rsidR="000A11EC">
          <w:rPr>
            <w:noProof/>
            <w:webHidden/>
          </w:rPr>
          <w:fldChar w:fldCharType="begin"/>
        </w:r>
        <w:r w:rsidR="000A11EC">
          <w:rPr>
            <w:noProof/>
            <w:webHidden/>
          </w:rPr>
          <w:instrText xml:space="preserve"> PAGEREF _Toc170398136 \h </w:instrText>
        </w:r>
        <w:r w:rsidR="000A11EC">
          <w:rPr>
            <w:noProof/>
            <w:webHidden/>
          </w:rPr>
        </w:r>
        <w:r w:rsidR="000A11EC">
          <w:rPr>
            <w:noProof/>
            <w:webHidden/>
          </w:rPr>
          <w:fldChar w:fldCharType="separate"/>
        </w:r>
        <w:r w:rsidR="002473BA">
          <w:rPr>
            <w:noProof/>
            <w:webHidden/>
          </w:rPr>
          <w:t>24</w:t>
        </w:r>
        <w:r w:rsidR="000A11EC">
          <w:rPr>
            <w:noProof/>
            <w:webHidden/>
          </w:rPr>
          <w:fldChar w:fldCharType="end"/>
        </w:r>
      </w:hyperlink>
    </w:p>
    <w:p w14:paraId="61680527" w14:textId="6BFA995C" w:rsidR="000A11EC" w:rsidRDefault="00000000" w:rsidP="000A11EC">
      <w:pPr>
        <w:pStyle w:val="TOC1"/>
        <w:tabs>
          <w:tab w:val="left" w:pos="426"/>
        </w:tabs>
        <w:rPr>
          <w:rFonts w:eastAsiaTheme="minorEastAsia" w:cstheme="minorBidi"/>
          <w:b w:val="0"/>
          <w:bCs w:val="0"/>
          <w:iCs w:val="0"/>
          <w:noProof/>
          <w:color w:val="auto"/>
          <w:kern w:val="2"/>
          <w:lang w:eastAsia="en-GB"/>
          <w14:ligatures w14:val="standardContextual"/>
        </w:rPr>
      </w:pPr>
      <w:hyperlink w:anchor="_Toc170398137" w:history="1">
        <w:r w:rsidR="000A11EC" w:rsidRPr="00744FA0">
          <w:rPr>
            <w:rStyle w:val="Hyperlink"/>
          </w:rPr>
          <w:t>2.</w:t>
        </w:r>
        <w:r w:rsidR="000A11EC">
          <w:rPr>
            <w:rFonts w:eastAsiaTheme="minorEastAsia" w:cstheme="minorBidi"/>
            <w:b w:val="0"/>
            <w:bCs w:val="0"/>
            <w:iCs w:val="0"/>
            <w:noProof/>
            <w:color w:val="auto"/>
            <w:kern w:val="2"/>
            <w:lang w:eastAsia="en-GB"/>
            <w14:ligatures w14:val="standardContextual"/>
          </w:rPr>
          <w:tab/>
        </w:r>
        <w:r w:rsidR="000A11EC" w:rsidRPr="00744FA0">
          <w:rPr>
            <w:rStyle w:val="Hyperlink"/>
          </w:rPr>
          <w:t>Response to ideas</w:t>
        </w:r>
        <w:r w:rsidR="000A11EC">
          <w:rPr>
            <w:noProof/>
            <w:webHidden/>
          </w:rPr>
          <w:tab/>
        </w:r>
        <w:r w:rsidR="000A11EC">
          <w:rPr>
            <w:noProof/>
            <w:webHidden/>
          </w:rPr>
          <w:fldChar w:fldCharType="begin"/>
        </w:r>
        <w:r w:rsidR="000A11EC">
          <w:rPr>
            <w:noProof/>
            <w:webHidden/>
          </w:rPr>
          <w:instrText xml:space="preserve"> PAGEREF _Toc170398137 \h </w:instrText>
        </w:r>
        <w:r w:rsidR="000A11EC">
          <w:rPr>
            <w:noProof/>
            <w:webHidden/>
          </w:rPr>
        </w:r>
        <w:r w:rsidR="000A11EC">
          <w:rPr>
            <w:noProof/>
            <w:webHidden/>
          </w:rPr>
          <w:fldChar w:fldCharType="separate"/>
        </w:r>
        <w:r w:rsidR="002473BA">
          <w:rPr>
            <w:noProof/>
            <w:webHidden/>
          </w:rPr>
          <w:t>25</w:t>
        </w:r>
        <w:r w:rsidR="000A11EC">
          <w:rPr>
            <w:noProof/>
            <w:webHidden/>
          </w:rPr>
          <w:fldChar w:fldCharType="end"/>
        </w:r>
      </w:hyperlink>
    </w:p>
    <w:p w14:paraId="6E9AA493" w14:textId="4EBF7B5F" w:rsidR="000A11EC" w:rsidRDefault="00000000">
      <w:pPr>
        <w:pStyle w:val="TOC2"/>
        <w:tabs>
          <w:tab w:val="left" w:pos="1440"/>
        </w:tabs>
        <w:rPr>
          <w:rFonts w:eastAsiaTheme="minorEastAsia" w:cstheme="minorBidi"/>
          <w:bCs w:val="0"/>
          <w:noProof/>
          <w:color w:val="auto"/>
          <w:kern w:val="2"/>
          <w:lang w:eastAsia="en-GB"/>
          <w14:ligatures w14:val="standardContextual"/>
        </w:rPr>
      </w:pPr>
      <w:hyperlink w:anchor="_Toc170398138" w:history="1">
        <w:r w:rsidR="000A11EC" w:rsidRPr="00744FA0">
          <w:rPr>
            <w:rStyle w:val="Hyperlink"/>
          </w:rPr>
          <w:t>2.1</w:t>
        </w:r>
        <w:r w:rsidR="000A11EC">
          <w:rPr>
            <w:rFonts w:eastAsiaTheme="minorEastAsia" w:cstheme="minorBidi"/>
            <w:bCs w:val="0"/>
            <w:noProof/>
            <w:color w:val="auto"/>
            <w:kern w:val="2"/>
            <w:lang w:eastAsia="en-GB"/>
            <w14:ligatures w14:val="standardContextual"/>
          </w:rPr>
          <w:tab/>
        </w:r>
        <w:r w:rsidR="000A11EC" w:rsidRPr="00744FA0">
          <w:rPr>
            <w:rStyle w:val="Hyperlink"/>
          </w:rPr>
          <w:t>Definition of a provider</w:t>
        </w:r>
        <w:r w:rsidR="000A11EC">
          <w:rPr>
            <w:noProof/>
            <w:webHidden/>
          </w:rPr>
          <w:tab/>
        </w:r>
        <w:r w:rsidR="000A11EC">
          <w:rPr>
            <w:noProof/>
            <w:webHidden/>
          </w:rPr>
          <w:fldChar w:fldCharType="begin"/>
        </w:r>
        <w:r w:rsidR="000A11EC">
          <w:rPr>
            <w:noProof/>
            <w:webHidden/>
          </w:rPr>
          <w:instrText xml:space="preserve"> PAGEREF _Toc170398138 \h </w:instrText>
        </w:r>
        <w:r w:rsidR="000A11EC">
          <w:rPr>
            <w:noProof/>
            <w:webHidden/>
          </w:rPr>
        </w:r>
        <w:r w:rsidR="000A11EC">
          <w:rPr>
            <w:noProof/>
            <w:webHidden/>
          </w:rPr>
          <w:fldChar w:fldCharType="separate"/>
        </w:r>
        <w:r w:rsidR="002473BA">
          <w:rPr>
            <w:noProof/>
            <w:webHidden/>
          </w:rPr>
          <w:t>25</w:t>
        </w:r>
        <w:r w:rsidR="000A11EC">
          <w:rPr>
            <w:noProof/>
            <w:webHidden/>
          </w:rPr>
          <w:fldChar w:fldCharType="end"/>
        </w:r>
      </w:hyperlink>
    </w:p>
    <w:p w14:paraId="3DA87B76" w14:textId="1C2741EB" w:rsidR="000A11EC" w:rsidRDefault="00000000">
      <w:pPr>
        <w:pStyle w:val="TOC2"/>
        <w:tabs>
          <w:tab w:val="left" w:pos="1440"/>
        </w:tabs>
        <w:rPr>
          <w:rFonts w:eastAsiaTheme="minorEastAsia" w:cstheme="minorBidi"/>
          <w:bCs w:val="0"/>
          <w:noProof/>
          <w:color w:val="auto"/>
          <w:kern w:val="2"/>
          <w:lang w:eastAsia="en-GB"/>
          <w14:ligatures w14:val="standardContextual"/>
        </w:rPr>
      </w:pPr>
      <w:hyperlink w:anchor="_Toc170398139" w:history="1">
        <w:r w:rsidR="000A11EC" w:rsidRPr="00744FA0">
          <w:rPr>
            <w:rStyle w:val="Hyperlink"/>
          </w:rPr>
          <w:t>2.2</w:t>
        </w:r>
        <w:r w:rsidR="000A11EC">
          <w:rPr>
            <w:rFonts w:eastAsiaTheme="minorEastAsia" w:cstheme="minorBidi"/>
            <w:bCs w:val="0"/>
            <w:noProof/>
            <w:color w:val="auto"/>
            <w:kern w:val="2"/>
            <w:lang w:eastAsia="en-GB"/>
            <w14:ligatures w14:val="standardContextual"/>
          </w:rPr>
          <w:tab/>
        </w:r>
        <w:r w:rsidR="000A11EC" w:rsidRPr="00744FA0">
          <w:rPr>
            <w:rStyle w:val="Hyperlink"/>
          </w:rPr>
          <w:t>Simpler registration for self-directed supports</w:t>
        </w:r>
        <w:r w:rsidR="000A11EC">
          <w:rPr>
            <w:noProof/>
            <w:webHidden/>
          </w:rPr>
          <w:tab/>
        </w:r>
        <w:r w:rsidR="000A11EC">
          <w:rPr>
            <w:noProof/>
            <w:webHidden/>
          </w:rPr>
          <w:fldChar w:fldCharType="begin"/>
        </w:r>
        <w:r w:rsidR="000A11EC">
          <w:rPr>
            <w:noProof/>
            <w:webHidden/>
          </w:rPr>
          <w:instrText xml:space="preserve"> PAGEREF _Toc170398139 \h </w:instrText>
        </w:r>
        <w:r w:rsidR="000A11EC">
          <w:rPr>
            <w:noProof/>
            <w:webHidden/>
          </w:rPr>
        </w:r>
        <w:r w:rsidR="000A11EC">
          <w:rPr>
            <w:noProof/>
            <w:webHidden/>
          </w:rPr>
          <w:fldChar w:fldCharType="separate"/>
        </w:r>
        <w:r w:rsidR="002473BA">
          <w:rPr>
            <w:noProof/>
            <w:webHidden/>
          </w:rPr>
          <w:t>27</w:t>
        </w:r>
        <w:r w:rsidR="000A11EC">
          <w:rPr>
            <w:noProof/>
            <w:webHidden/>
          </w:rPr>
          <w:fldChar w:fldCharType="end"/>
        </w:r>
      </w:hyperlink>
    </w:p>
    <w:p w14:paraId="03953277" w14:textId="15C0A469" w:rsidR="000A11EC" w:rsidRDefault="00000000">
      <w:pPr>
        <w:pStyle w:val="TOC2"/>
        <w:tabs>
          <w:tab w:val="left" w:pos="1440"/>
        </w:tabs>
        <w:rPr>
          <w:rFonts w:eastAsiaTheme="minorEastAsia" w:cstheme="minorBidi"/>
          <w:bCs w:val="0"/>
          <w:noProof/>
          <w:color w:val="auto"/>
          <w:kern w:val="2"/>
          <w:lang w:eastAsia="en-GB"/>
          <w14:ligatures w14:val="standardContextual"/>
        </w:rPr>
      </w:pPr>
      <w:hyperlink w:anchor="_Toc170398140" w:history="1">
        <w:r w:rsidR="000A11EC" w:rsidRPr="00744FA0">
          <w:rPr>
            <w:rStyle w:val="Hyperlink"/>
          </w:rPr>
          <w:t>2.3</w:t>
        </w:r>
        <w:r w:rsidR="000A11EC">
          <w:rPr>
            <w:rFonts w:eastAsiaTheme="minorEastAsia" w:cstheme="minorBidi"/>
            <w:bCs w:val="0"/>
            <w:noProof/>
            <w:color w:val="auto"/>
            <w:kern w:val="2"/>
            <w:lang w:eastAsia="en-GB"/>
            <w14:ligatures w14:val="standardContextual"/>
          </w:rPr>
          <w:tab/>
        </w:r>
        <w:r w:rsidR="000A11EC" w:rsidRPr="00744FA0">
          <w:rPr>
            <w:rStyle w:val="Hyperlink"/>
          </w:rPr>
          <w:t>Worker registration</w:t>
        </w:r>
        <w:r w:rsidR="000A11EC">
          <w:rPr>
            <w:noProof/>
            <w:webHidden/>
          </w:rPr>
          <w:tab/>
        </w:r>
        <w:r w:rsidR="000A11EC">
          <w:rPr>
            <w:noProof/>
            <w:webHidden/>
          </w:rPr>
          <w:fldChar w:fldCharType="begin"/>
        </w:r>
        <w:r w:rsidR="000A11EC">
          <w:rPr>
            <w:noProof/>
            <w:webHidden/>
          </w:rPr>
          <w:instrText xml:space="preserve"> PAGEREF _Toc170398140 \h </w:instrText>
        </w:r>
        <w:r w:rsidR="000A11EC">
          <w:rPr>
            <w:noProof/>
            <w:webHidden/>
          </w:rPr>
        </w:r>
        <w:r w:rsidR="000A11EC">
          <w:rPr>
            <w:noProof/>
            <w:webHidden/>
          </w:rPr>
          <w:fldChar w:fldCharType="separate"/>
        </w:r>
        <w:r w:rsidR="002473BA">
          <w:rPr>
            <w:noProof/>
            <w:webHidden/>
          </w:rPr>
          <w:t>29</w:t>
        </w:r>
        <w:r w:rsidR="000A11EC">
          <w:rPr>
            <w:noProof/>
            <w:webHidden/>
          </w:rPr>
          <w:fldChar w:fldCharType="end"/>
        </w:r>
      </w:hyperlink>
    </w:p>
    <w:p w14:paraId="0DBDB57B" w14:textId="13ECC272" w:rsidR="000A11EC" w:rsidRDefault="00000000">
      <w:pPr>
        <w:pStyle w:val="TOC2"/>
        <w:tabs>
          <w:tab w:val="left" w:pos="1440"/>
        </w:tabs>
        <w:rPr>
          <w:rFonts w:eastAsiaTheme="minorEastAsia" w:cstheme="minorBidi"/>
          <w:bCs w:val="0"/>
          <w:noProof/>
          <w:color w:val="auto"/>
          <w:kern w:val="2"/>
          <w:lang w:eastAsia="en-GB"/>
          <w14:ligatures w14:val="standardContextual"/>
        </w:rPr>
      </w:pPr>
      <w:hyperlink w:anchor="_Toc170398141" w:history="1">
        <w:r w:rsidR="000A11EC" w:rsidRPr="00744FA0">
          <w:rPr>
            <w:rStyle w:val="Hyperlink"/>
          </w:rPr>
          <w:t>2.4</w:t>
        </w:r>
        <w:r w:rsidR="000A11EC">
          <w:rPr>
            <w:rFonts w:eastAsiaTheme="minorEastAsia" w:cstheme="minorBidi"/>
            <w:bCs w:val="0"/>
            <w:noProof/>
            <w:color w:val="auto"/>
            <w:kern w:val="2"/>
            <w:lang w:eastAsia="en-GB"/>
            <w14:ligatures w14:val="standardContextual"/>
          </w:rPr>
          <w:tab/>
        </w:r>
        <w:r w:rsidR="000A11EC" w:rsidRPr="00744FA0">
          <w:rPr>
            <w:rStyle w:val="Hyperlink"/>
          </w:rPr>
          <w:t>Other key areas of feedback</w:t>
        </w:r>
        <w:r w:rsidR="000A11EC">
          <w:rPr>
            <w:noProof/>
            <w:webHidden/>
          </w:rPr>
          <w:tab/>
        </w:r>
        <w:r w:rsidR="000A11EC">
          <w:rPr>
            <w:noProof/>
            <w:webHidden/>
          </w:rPr>
          <w:fldChar w:fldCharType="begin"/>
        </w:r>
        <w:r w:rsidR="000A11EC">
          <w:rPr>
            <w:noProof/>
            <w:webHidden/>
          </w:rPr>
          <w:instrText xml:space="preserve"> PAGEREF _Toc170398141 \h </w:instrText>
        </w:r>
        <w:r w:rsidR="000A11EC">
          <w:rPr>
            <w:noProof/>
            <w:webHidden/>
          </w:rPr>
        </w:r>
        <w:r w:rsidR="000A11EC">
          <w:rPr>
            <w:noProof/>
            <w:webHidden/>
          </w:rPr>
          <w:fldChar w:fldCharType="separate"/>
        </w:r>
        <w:r w:rsidR="002473BA">
          <w:rPr>
            <w:noProof/>
            <w:webHidden/>
          </w:rPr>
          <w:t>33</w:t>
        </w:r>
        <w:r w:rsidR="000A11EC">
          <w:rPr>
            <w:noProof/>
            <w:webHidden/>
          </w:rPr>
          <w:fldChar w:fldCharType="end"/>
        </w:r>
      </w:hyperlink>
    </w:p>
    <w:p w14:paraId="323D8F7C" w14:textId="3E03266F" w:rsidR="006A4DA5" w:rsidRDefault="006A4DA5" w:rsidP="006A4DA5">
      <w:pPr>
        <w:rPr>
          <w:lang w:eastAsia="en-AU"/>
        </w:rPr>
      </w:pPr>
      <w:r>
        <w:rPr>
          <w:lang w:eastAsia="en-AU"/>
        </w:rPr>
        <w:fldChar w:fldCharType="end"/>
      </w:r>
    </w:p>
    <w:p w14:paraId="7EB649FB" w14:textId="77777777" w:rsidR="006A4DA5" w:rsidRDefault="006A4DA5" w:rsidP="006A4DA5">
      <w:pPr>
        <w:pStyle w:val="AcknowledgementTitle"/>
      </w:pPr>
      <w:r>
        <w:br w:type="page"/>
      </w:r>
    </w:p>
    <w:p w14:paraId="362DB24C" w14:textId="4627783A" w:rsidR="00E62B06" w:rsidRDefault="00B26729" w:rsidP="008F598A">
      <w:pPr>
        <w:pStyle w:val="Heading1"/>
        <w:rPr>
          <w:lang w:val="en-GB"/>
        </w:rPr>
      </w:pPr>
      <w:bookmarkStart w:id="3" w:name="_Toc170398128"/>
      <w:r>
        <w:rPr>
          <w:lang w:val="en-GB"/>
        </w:rPr>
        <w:lastRenderedPageBreak/>
        <w:t>Introduction</w:t>
      </w:r>
      <w:bookmarkEnd w:id="3"/>
    </w:p>
    <w:p w14:paraId="7E9CD5D0" w14:textId="493C93EA" w:rsidR="00B44F9A" w:rsidRDefault="00B44F9A" w:rsidP="008F598A">
      <w:r w:rsidRPr="008D2692">
        <w:t xml:space="preserve">The NDIS Provider and Worker Registration Taskforce (the Taskforce) has been established to provide </w:t>
      </w:r>
      <w:r w:rsidR="003C56ED">
        <w:t xml:space="preserve">expert </w:t>
      </w:r>
      <w:r w:rsidRPr="008D2692">
        <w:t xml:space="preserve">advice on the design and implementation of </w:t>
      </w:r>
      <w:r w:rsidR="003C56ED">
        <w:t>a</w:t>
      </w:r>
      <w:r w:rsidRPr="008D2692">
        <w:t xml:space="preserve"> new graduated risk-proportionate regulatory model proposed in the</w:t>
      </w:r>
      <w:r w:rsidR="007F1BC3">
        <w:t xml:space="preserve"> </w:t>
      </w:r>
      <w:hyperlink r:id="rId17" w:history="1">
        <w:r w:rsidR="00114197" w:rsidRPr="0090573B">
          <w:rPr>
            <w:rStyle w:val="Hyperlink"/>
            <w:rFonts w:ascii="Calibri" w:hAnsi="Calibri" w:cs="Calibri"/>
          </w:rPr>
          <w:t>NDIS Review Final Report</w:t>
        </w:r>
      </w:hyperlink>
      <w:r w:rsidR="007F1BC3" w:rsidRPr="0090573B">
        <w:rPr>
          <w:color w:val="2F305E" w:themeColor="accent1"/>
        </w:rPr>
        <w:t xml:space="preserve"> </w:t>
      </w:r>
      <w:r w:rsidRPr="008D2692">
        <w:t>(the Report) in consultation with the disability community</w:t>
      </w:r>
      <w:r>
        <w:t>.</w:t>
      </w:r>
    </w:p>
    <w:p w14:paraId="1CB4F824" w14:textId="009E0A08" w:rsidR="00161B93" w:rsidRPr="00161B93" w:rsidRDefault="0031763F" w:rsidP="008F598A">
      <w:pPr>
        <w:pStyle w:val="TSDBodyNOSPACEAFTER"/>
      </w:pPr>
      <w:r w:rsidRPr="00821E9A">
        <w:t xml:space="preserve">Specifically, the Taskforce </w:t>
      </w:r>
      <w:r>
        <w:t>has been directed to provide</w:t>
      </w:r>
      <w:r w:rsidRPr="00821E9A">
        <w:t xml:space="preserve"> advice on</w:t>
      </w:r>
      <w:r w:rsidR="007F1BC3">
        <w:t xml:space="preserve"> </w:t>
      </w:r>
      <w:hyperlink r:id="rId18" w:anchor="recommendation-17-develop-and-deliver-a-risk-proportionate-model-for-the-visibility-and-regulation-of-all-providers-and-workers-and-strengthen-the-regulatory-response-to-long-standing-and-emerging-quality-and-safeguards-issues" w:history="1">
        <w:r w:rsidR="00275501">
          <w:rPr>
            <w:rStyle w:val="Hyperlink"/>
            <w:rFonts w:ascii="Calibri" w:hAnsi="Calibri" w:cs="Calibri"/>
          </w:rPr>
          <w:t>Recommendation 17</w:t>
        </w:r>
      </w:hyperlink>
      <w:r w:rsidR="007F1BC3">
        <w:t xml:space="preserve"> </w:t>
      </w:r>
      <w:r w:rsidRPr="00821E9A">
        <w:t>which is to develop and deliver a risk-proportionate model for the visibility and regulation of all providers and workers, and strengthen the regulatory response to long-standing and emerging quality and safeguards issue</w:t>
      </w:r>
      <w:r>
        <w:t>s.</w:t>
      </w:r>
      <w:r w:rsidR="002E6E85">
        <w:t xml:space="preserve"> Their </w:t>
      </w:r>
      <w:hyperlink r:id="rId19" w:history="1">
        <w:r w:rsidR="002E6E85" w:rsidRPr="002E6E85">
          <w:rPr>
            <w:rStyle w:val="Hyperlink"/>
            <w:rFonts w:ascii="Calibri" w:hAnsi="Calibri" w:cs="Calibri"/>
          </w:rPr>
          <w:t>Terms of Reference</w:t>
        </w:r>
      </w:hyperlink>
      <w:r w:rsidR="002E6E85">
        <w:t xml:space="preserve"> includes</w:t>
      </w:r>
      <w:r w:rsidR="00161B93">
        <w:t xml:space="preserve"> </w:t>
      </w:r>
      <w:r w:rsidR="00161B93" w:rsidRPr="00161B93">
        <w:t>provid</w:t>
      </w:r>
      <w:r w:rsidR="00161B93">
        <w:t>ing</w:t>
      </w:r>
      <w:r w:rsidR="00161B93" w:rsidRPr="00161B93">
        <w:t xml:space="preserve"> expert advice on:</w:t>
      </w:r>
    </w:p>
    <w:p w14:paraId="65A03845" w14:textId="7C415D4A" w:rsidR="00161B93" w:rsidRPr="00161B93" w:rsidRDefault="00161B93" w:rsidP="00024B58">
      <w:pPr>
        <w:pStyle w:val="ListParagraph"/>
        <w:numPr>
          <w:ilvl w:val="0"/>
          <w:numId w:val="29"/>
        </w:numPr>
      </w:pPr>
      <w:r w:rsidRPr="00161B93">
        <w:t>the design and implementation of the graduated risk-proportionate regulatory model, which the NDIS Review regarded as requiring further consideration</w:t>
      </w:r>
    </w:p>
    <w:p w14:paraId="53E0A9D4" w14:textId="2E023174" w:rsidR="002E6E85" w:rsidRDefault="00161B93" w:rsidP="00024B58">
      <w:pPr>
        <w:pStyle w:val="ListParagraph"/>
        <w:numPr>
          <w:ilvl w:val="0"/>
          <w:numId w:val="29"/>
        </w:numPr>
      </w:pPr>
      <w:r w:rsidRPr="00161B93">
        <w:t>a Provider Risk Framework that identifies and evaluates the risk profile of different types of supports and providers</w:t>
      </w:r>
      <w:r>
        <w:t>.</w:t>
      </w:r>
    </w:p>
    <w:p w14:paraId="39E76FA1" w14:textId="2E3AF06E" w:rsidR="00161B93" w:rsidRPr="00AA615D" w:rsidRDefault="00657B6B" w:rsidP="00AA615D">
      <w:pPr>
        <w:spacing w:after="0"/>
        <w:rPr>
          <w:b/>
          <w:bCs/>
        </w:rPr>
      </w:pPr>
      <w:r w:rsidRPr="00AA615D">
        <w:rPr>
          <w:b/>
          <w:bCs/>
        </w:rPr>
        <w:t>NDIS Review Recommendation 17</w:t>
      </w:r>
    </w:p>
    <w:p w14:paraId="2DFBC2D8" w14:textId="252FE817" w:rsidR="00D33F35" w:rsidRPr="000610F7" w:rsidRDefault="00D33F35" w:rsidP="008F598A">
      <w:pPr>
        <w:pStyle w:val="TSDBodyNOSPACEAFTER"/>
        <w:rPr>
          <w:lang w:val="en-GB"/>
        </w:rPr>
      </w:pPr>
      <w:r w:rsidRPr="2545F37E">
        <w:rPr>
          <w:lang w:val="en-GB"/>
        </w:rPr>
        <w:t xml:space="preserve">The model </w:t>
      </w:r>
      <w:r w:rsidR="00D21171">
        <w:rPr>
          <w:lang w:val="en-GB"/>
        </w:rPr>
        <w:t xml:space="preserve">presented in the NDIS Review </w:t>
      </w:r>
      <w:r w:rsidR="00D21171" w:rsidRPr="000610F7">
        <w:rPr>
          <w:lang w:val="en-GB"/>
        </w:rPr>
        <w:t xml:space="preserve">Recommendation 17 </w:t>
      </w:r>
      <w:r w:rsidR="000B2085" w:rsidRPr="000610F7">
        <w:rPr>
          <w:lang w:val="en-GB"/>
        </w:rPr>
        <w:t>propose</w:t>
      </w:r>
      <w:r w:rsidR="00D21171" w:rsidRPr="000610F7">
        <w:rPr>
          <w:lang w:val="en-GB"/>
        </w:rPr>
        <w:t>d</w:t>
      </w:r>
      <w:r w:rsidRPr="000610F7">
        <w:rPr>
          <w:lang w:val="en-GB"/>
        </w:rPr>
        <w:t xml:space="preserve"> that all </w:t>
      </w:r>
      <w:r w:rsidR="04EB031F" w:rsidRPr="000610F7">
        <w:rPr>
          <w:lang w:val="en-GB"/>
        </w:rPr>
        <w:t xml:space="preserve">NDIS </w:t>
      </w:r>
      <w:r w:rsidRPr="000610F7">
        <w:rPr>
          <w:lang w:val="en-GB"/>
        </w:rPr>
        <w:t>providers must be registered or enrolled</w:t>
      </w:r>
      <w:r w:rsidR="00485A23" w:rsidRPr="000610F7">
        <w:rPr>
          <w:lang w:val="en-GB"/>
        </w:rPr>
        <w:t>. It</w:t>
      </w:r>
      <w:r w:rsidR="0020281D" w:rsidRPr="000610F7">
        <w:rPr>
          <w:lang w:val="en-GB"/>
        </w:rPr>
        <w:t xml:space="preserve"> provide</w:t>
      </w:r>
      <w:r w:rsidR="00A06153" w:rsidRPr="000610F7">
        <w:rPr>
          <w:lang w:val="en-GB"/>
        </w:rPr>
        <w:t>d</w:t>
      </w:r>
      <w:r w:rsidR="0020281D" w:rsidRPr="000610F7">
        <w:rPr>
          <w:lang w:val="en-GB"/>
        </w:rPr>
        <w:t xml:space="preserve"> four </w:t>
      </w:r>
      <w:r w:rsidR="00A06153" w:rsidRPr="000610F7">
        <w:rPr>
          <w:lang w:val="en-GB"/>
        </w:rPr>
        <w:t xml:space="preserve">proposed </w:t>
      </w:r>
      <w:r w:rsidR="0020281D" w:rsidRPr="000610F7">
        <w:rPr>
          <w:lang w:val="en-GB"/>
        </w:rPr>
        <w:t>levels of registration</w:t>
      </w:r>
      <w:r w:rsidR="00485A23" w:rsidRPr="000610F7">
        <w:rPr>
          <w:lang w:val="en-GB"/>
        </w:rPr>
        <w:t>,</w:t>
      </w:r>
      <w:r w:rsidR="0020281D" w:rsidRPr="000610F7">
        <w:rPr>
          <w:lang w:val="en-GB"/>
        </w:rPr>
        <w:t xml:space="preserve"> based on the level of risk associated with the supports provided</w:t>
      </w:r>
      <w:r w:rsidR="00A06153" w:rsidRPr="000610F7">
        <w:rPr>
          <w:lang w:val="en-GB"/>
        </w:rPr>
        <w:t>:</w:t>
      </w:r>
    </w:p>
    <w:p w14:paraId="36B9A758" w14:textId="1F9F4D64" w:rsidR="0020281D" w:rsidRPr="000610F7" w:rsidRDefault="0020281D" w:rsidP="00024B58">
      <w:pPr>
        <w:pStyle w:val="ListParagraph"/>
        <w:numPr>
          <w:ilvl w:val="0"/>
          <w:numId w:val="30"/>
        </w:numPr>
      </w:pPr>
      <w:r w:rsidRPr="000610F7">
        <w:t>Advanced registration for all high-risk supports</w:t>
      </w:r>
    </w:p>
    <w:p w14:paraId="0B55A261" w14:textId="3D68B47E" w:rsidR="0020281D" w:rsidRPr="000610F7" w:rsidRDefault="0020281D" w:rsidP="00024B58">
      <w:pPr>
        <w:pStyle w:val="ListParagraph"/>
        <w:numPr>
          <w:ilvl w:val="0"/>
          <w:numId w:val="30"/>
        </w:numPr>
      </w:pPr>
      <w:r w:rsidRPr="000610F7">
        <w:t>General registration for all medium-risk supports</w:t>
      </w:r>
    </w:p>
    <w:p w14:paraId="566C73BC" w14:textId="74E12454" w:rsidR="0020281D" w:rsidRPr="000610F7" w:rsidRDefault="0020281D" w:rsidP="00024B58">
      <w:pPr>
        <w:pStyle w:val="ListParagraph"/>
        <w:numPr>
          <w:ilvl w:val="0"/>
          <w:numId w:val="30"/>
        </w:numPr>
      </w:pPr>
      <w:r w:rsidRPr="000610F7">
        <w:t>Basic registration for all lower-risk supports</w:t>
      </w:r>
    </w:p>
    <w:p w14:paraId="60A78AD3" w14:textId="72A4EC4C" w:rsidR="0020281D" w:rsidRPr="000610F7" w:rsidRDefault="0020281D" w:rsidP="00024B58">
      <w:pPr>
        <w:pStyle w:val="ListParagraph"/>
        <w:numPr>
          <w:ilvl w:val="0"/>
          <w:numId w:val="30"/>
        </w:numPr>
      </w:pPr>
      <w:r w:rsidRPr="000610F7">
        <w:t>Enrolment of all providers of lowest</w:t>
      </w:r>
      <w:r w:rsidR="00D2282B" w:rsidRPr="000610F7">
        <w:t xml:space="preserve"> </w:t>
      </w:r>
      <w:r w:rsidRPr="000610F7">
        <w:t>risk supports</w:t>
      </w:r>
      <w:r w:rsidR="00095106" w:rsidRPr="000610F7">
        <w:t>.</w:t>
      </w:r>
    </w:p>
    <w:p w14:paraId="0CBA34EC" w14:textId="3C0A0896" w:rsidR="00095106" w:rsidRPr="000610F7" w:rsidRDefault="00095106" w:rsidP="008F598A">
      <w:r w:rsidRPr="000610F7">
        <w:t xml:space="preserve">The NDIS Review Panel’s vision for this </w:t>
      </w:r>
      <w:r w:rsidR="008C401A" w:rsidRPr="000610F7">
        <w:t>R</w:t>
      </w:r>
      <w:r w:rsidRPr="000610F7">
        <w:t>ecommendation was described as: A more graduated and risk-proportionate regulatory model that will better prevent the potential for risk of harm while continuing to support choice and control and enable a thriving market.</w:t>
      </w:r>
    </w:p>
    <w:p w14:paraId="53CEFA8C" w14:textId="57B5ECB7" w:rsidR="00F76602" w:rsidRPr="00AA615D" w:rsidRDefault="00F76602" w:rsidP="00AA615D">
      <w:pPr>
        <w:spacing w:after="0"/>
        <w:rPr>
          <w:b/>
          <w:bCs/>
        </w:rPr>
      </w:pPr>
      <w:r w:rsidRPr="00AA615D">
        <w:rPr>
          <w:b/>
          <w:bCs/>
        </w:rPr>
        <w:t>About this report</w:t>
      </w:r>
    </w:p>
    <w:p w14:paraId="4F405198" w14:textId="67F82866" w:rsidR="00B515A8" w:rsidRPr="00F006E9" w:rsidRDefault="00B515A8" w:rsidP="008F598A">
      <w:pPr>
        <w:rPr>
          <w:lang w:val="en-GB"/>
        </w:rPr>
      </w:pPr>
      <w:r w:rsidRPr="000610F7">
        <w:t xml:space="preserve">This report provides a summary of people’s feedback—concerns and aspirations—relating to the proposal for a graduated risk-proportionate regulatory model (such as that outlined in the </w:t>
      </w:r>
      <w:r w:rsidRPr="000610F7">
        <w:rPr>
          <w:lang w:val="en-GB"/>
        </w:rPr>
        <w:t xml:space="preserve">NDIS Review Recommendation 17). It is a supporting document of evidence to the </w:t>
      </w:r>
      <w:r w:rsidRPr="000610F7">
        <w:rPr>
          <w:b/>
          <w:bCs/>
        </w:rPr>
        <w:t>NDIS Provider and Worker Registration Taskforce’s</w:t>
      </w:r>
      <w:r w:rsidRPr="000610F7">
        <w:rPr>
          <w:lang w:val="en-GB"/>
        </w:rPr>
        <w:t xml:space="preserve"> </w:t>
      </w:r>
      <w:r w:rsidRPr="000610F7">
        <w:rPr>
          <w:b/>
          <w:bCs/>
          <w:lang w:val="en-GB"/>
        </w:rPr>
        <w:t>report</w:t>
      </w:r>
      <w:r w:rsidRPr="000610F7">
        <w:rPr>
          <w:lang w:val="en-GB"/>
        </w:rPr>
        <w:t>.</w:t>
      </w:r>
    </w:p>
    <w:p w14:paraId="4E9F792C" w14:textId="77777777" w:rsidR="004471F3" w:rsidRDefault="004471F3" w:rsidP="008F598A">
      <w:pPr>
        <w:rPr>
          <w:lang w:val="en-GB"/>
        </w:rPr>
      </w:pPr>
      <w:r w:rsidRPr="3BB43139">
        <w:rPr>
          <w:lang w:val="en-GB"/>
        </w:rPr>
        <w:t>Th</w:t>
      </w:r>
      <w:r>
        <w:rPr>
          <w:lang w:val="en-GB"/>
        </w:rPr>
        <w:t>is</w:t>
      </w:r>
      <w:r w:rsidRPr="3BB43139">
        <w:rPr>
          <w:lang w:val="en-GB"/>
        </w:rPr>
        <w:t xml:space="preserve"> report </w:t>
      </w:r>
      <w:r>
        <w:rPr>
          <w:lang w:val="en-GB"/>
        </w:rPr>
        <w:t>is in two parts:</w:t>
      </w:r>
    </w:p>
    <w:p w14:paraId="56F87A01" w14:textId="15EC7B54" w:rsidR="004471F3" w:rsidRDefault="004471F3" w:rsidP="00024B58">
      <w:pPr>
        <w:pStyle w:val="ListParagraph"/>
        <w:numPr>
          <w:ilvl w:val="0"/>
          <w:numId w:val="23"/>
        </w:numPr>
      </w:pPr>
      <w:r w:rsidRPr="001070F7">
        <w:rPr>
          <w:b/>
          <w:bCs/>
        </w:rPr>
        <w:t xml:space="preserve">Key findings of the </w:t>
      </w:r>
      <w:r w:rsidR="00E666E2">
        <w:rPr>
          <w:b/>
          <w:bCs/>
        </w:rPr>
        <w:t>main consultation</w:t>
      </w:r>
      <w:r w:rsidRPr="001070F7">
        <w:rPr>
          <w:b/>
          <w:bCs/>
        </w:rPr>
        <w:t xml:space="preserve"> phase</w:t>
      </w:r>
      <w:r>
        <w:t>, where the Taskforce led engagements to get</w:t>
      </w:r>
      <w:r w:rsidRPr="001376F3">
        <w:t xml:space="preserve"> feedback about the model</w:t>
      </w:r>
      <w:r>
        <w:t xml:space="preserve"> for provider and worker registration proposed in the NDIS Review </w:t>
      </w:r>
      <w:r w:rsidR="00EF6E9E">
        <w:t>R</w:t>
      </w:r>
      <w:r>
        <w:t>eport, to understand</w:t>
      </w:r>
      <w:r w:rsidRPr="001376F3">
        <w:t xml:space="preserve"> </w:t>
      </w:r>
      <w:r>
        <w:t xml:space="preserve">different perspectives, </w:t>
      </w:r>
      <w:r w:rsidRPr="001376F3">
        <w:t xml:space="preserve">concerns </w:t>
      </w:r>
      <w:r>
        <w:t>and opportunities about this proposed model to take into</w:t>
      </w:r>
      <w:r w:rsidRPr="001376F3">
        <w:t xml:space="preserve"> account in making recommendations</w:t>
      </w:r>
      <w:r>
        <w:t xml:space="preserve"> and </w:t>
      </w:r>
      <w:r w:rsidRPr="001376F3">
        <w:t xml:space="preserve">providing advice to Government in line with its </w:t>
      </w:r>
      <w:hyperlink r:id="rId20" w:history="1">
        <w:r w:rsidRPr="001376F3">
          <w:rPr>
            <w:rStyle w:val="Hyperlink"/>
            <w:rFonts w:ascii="Calibri" w:hAnsi="Calibri" w:cs="Calibri"/>
            <w:lang w:val="en-GB"/>
          </w:rPr>
          <w:t>Terms of Reference</w:t>
        </w:r>
      </w:hyperlink>
      <w:r w:rsidRPr="001376F3">
        <w:t>.</w:t>
      </w:r>
      <w:r w:rsidR="003B0561">
        <w:t xml:space="preserve"> This phase also included the submission process.</w:t>
      </w:r>
    </w:p>
    <w:p w14:paraId="156D5D38" w14:textId="2C43FAF1" w:rsidR="004471F3" w:rsidRDefault="004471F3" w:rsidP="00024B58">
      <w:pPr>
        <w:pStyle w:val="ListParagraph"/>
        <w:numPr>
          <w:ilvl w:val="0"/>
          <w:numId w:val="23"/>
        </w:numPr>
      </w:pPr>
      <w:r w:rsidRPr="001070F7">
        <w:rPr>
          <w:b/>
          <w:bCs/>
        </w:rPr>
        <w:t>Testing Taskforce ideas</w:t>
      </w:r>
      <w:r>
        <w:t>, where</w:t>
      </w:r>
      <w:r w:rsidRPr="001376F3">
        <w:t xml:space="preserve"> specific </w:t>
      </w:r>
      <w:r>
        <w:t>ideas and</w:t>
      </w:r>
      <w:r w:rsidRPr="001376F3">
        <w:t xml:space="preserve"> consideration</w:t>
      </w:r>
      <w:r>
        <w:t>s</w:t>
      </w:r>
      <w:r w:rsidRPr="001376F3">
        <w:t xml:space="preserve"> </w:t>
      </w:r>
      <w:r>
        <w:t>were</w:t>
      </w:r>
      <w:r w:rsidRPr="001376F3">
        <w:t xml:space="preserve"> tested </w:t>
      </w:r>
      <w:r>
        <w:t xml:space="preserve">with Advisory Working Groups (AWGs), stakeholders and the </w:t>
      </w:r>
      <w:r w:rsidR="0054385E">
        <w:t>community</w:t>
      </w:r>
      <w:r>
        <w:t xml:space="preserve"> </w:t>
      </w:r>
      <w:r w:rsidRPr="001376F3">
        <w:t xml:space="preserve">to </w:t>
      </w:r>
      <w:r>
        <w:t>inform the recommendations in its report</w:t>
      </w:r>
      <w:r w:rsidRPr="001376F3">
        <w:t>.</w:t>
      </w:r>
    </w:p>
    <w:p w14:paraId="7A43CC14" w14:textId="07529E1B" w:rsidR="00CE550F" w:rsidRDefault="00CE550F" w:rsidP="00B26729">
      <w:pPr>
        <w:pStyle w:val="Heading1"/>
      </w:pPr>
      <w:bookmarkStart w:id="4" w:name="_Toc170398129"/>
      <w:r>
        <w:lastRenderedPageBreak/>
        <w:t>Participation</w:t>
      </w:r>
      <w:r w:rsidR="00B26729">
        <w:t xml:space="preserve"> in consultations</w:t>
      </w:r>
      <w:bookmarkEnd w:id="4"/>
    </w:p>
    <w:p w14:paraId="707B10F0" w14:textId="2D5344DF" w:rsidR="00CE66F1" w:rsidRDefault="00CE66F1" w:rsidP="003B0561">
      <w:pPr>
        <w:pStyle w:val="TSDBodyNOSPACEAFTER"/>
        <w:spacing w:before="240"/>
      </w:pPr>
      <w:r>
        <w:t>The Taskforce heard feedback from:</w:t>
      </w:r>
    </w:p>
    <w:p w14:paraId="3C45AA65" w14:textId="3AACD9B0" w:rsidR="00CE66F1" w:rsidRDefault="00CE66F1" w:rsidP="00024B58">
      <w:pPr>
        <w:pStyle w:val="ListParagraph"/>
        <w:numPr>
          <w:ilvl w:val="0"/>
          <w:numId w:val="14"/>
        </w:numPr>
      </w:pPr>
      <w:r>
        <w:t>people with disability (</w:t>
      </w:r>
      <w:r w:rsidR="00C138DD">
        <w:t>majority</w:t>
      </w:r>
      <w:r w:rsidR="004F69E8">
        <w:t xml:space="preserve"> were</w:t>
      </w:r>
      <w:r w:rsidR="00C138DD">
        <w:t xml:space="preserve"> </w:t>
      </w:r>
      <w:r w:rsidR="002D547B">
        <w:t>NDIS Participant</w:t>
      </w:r>
      <w:r>
        <w:t>s)</w:t>
      </w:r>
    </w:p>
    <w:p w14:paraId="57A6AB0C" w14:textId="77777777" w:rsidR="00CE66F1" w:rsidRDefault="00CE66F1" w:rsidP="00024B58">
      <w:pPr>
        <w:pStyle w:val="ListParagraph"/>
        <w:numPr>
          <w:ilvl w:val="0"/>
          <w:numId w:val="14"/>
        </w:numPr>
      </w:pPr>
      <w:r>
        <w:t>their families and carers</w:t>
      </w:r>
    </w:p>
    <w:p w14:paraId="2FFCDAB4" w14:textId="77777777" w:rsidR="00CE66F1" w:rsidRDefault="00CE66F1" w:rsidP="00024B58">
      <w:pPr>
        <w:pStyle w:val="ListParagraph"/>
        <w:numPr>
          <w:ilvl w:val="0"/>
          <w:numId w:val="14"/>
        </w:numPr>
      </w:pPr>
      <w:r>
        <w:t>advocates and representative organisations</w:t>
      </w:r>
    </w:p>
    <w:p w14:paraId="125F0216" w14:textId="77777777" w:rsidR="00CE66F1" w:rsidRDefault="00CE66F1" w:rsidP="00024B58">
      <w:pPr>
        <w:pStyle w:val="ListParagraph"/>
        <w:numPr>
          <w:ilvl w:val="0"/>
          <w:numId w:val="14"/>
        </w:numPr>
      </w:pPr>
      <w:r>
        <w:t>NDIS providers, including not-for-profit organisations, sole providers, microboards, small and large businesses</w:t>
      </w:r>
    </w:p>
    <w:p w14:paraId="61DFBF89" w14:textId="77777777" w:rsidR="00CE66F1" w:rsidRDefault="00CE66F1" w:rsidP="00024B58">
      <w:pPr>
        <w:pStyle w:val="ListParagraph"/>
        <w:numPr>
          <w:ilvl w:val="0"/>
          <w:numId w:val="14"/>
        </w:numPr>
      </w:pPr>
      <w:r>
        <w:t>other stakeholders such as Unions, legal experts and academics</w:t>
      </w:r>
    </w:p>
    <w:p w14:paraId="187C3F01" w14:textId="7CD63D10" w:rsidR="00FC680A" w:rsidRDefault="00CE66F1" w:rsidP="008F598A">
      <w:pPr>
        <w:rPr>
          <w:lang w:val="en-GB"/>
        </w:rPr>
      </w:pPr>
      <w:r>
        <w:rPr>
          <w:lang w:val="en-GB"/>
        </w:rPr>
        <w:t>Consultation</w:t>
      </w:r>
      <w:r w:rsidR="00AA1755">
        <w:rPr>
          <w:lang w:val="en-GB"/>
        </w:rPr>
        <w:t xml:space="preserve"> involved </w:t>
      </w:r>
      <w:r w:rsidR="002B3A3A">
        <w:rPr>
          <w:lang w:val="en-GB"/>
        </w:rPr>
        <w:t>five AW</w:t>
      </w:r>
      <w:r w:rsidR="00B405CB">
        <w:rPr>
          <w:lang w:val="en-GB"/>
        </w:rPr>
        <w:t>G</w:t>
      </w:r>
      <w:r w:rsidR="002B3A3A">
        <w:rPr>
          <w:lang w:val="en-GB"/>
        </w:rPr>
        <w:t>s</w:t>
      </w:r>
      <w:r w:rsidR="00B405CB">
        <w:rPr>
          <w:lang w:val="en-GB"/>
        </w:rPr>
        <w:t>,</w:t>
      </w:r>
      <w:r w:rsidR="009C51EB">
        <w:rPr>
          <w:lang w:val="en-GB"/>
        </w:rPr>
        <w:t xml:space="preserve"> </w:t>
      </w:r>
      <w:r w:rsidR="001C5976">
        <w:rPr>
          <w:lang w:val="en-GB"/>
        </w:rPr>
        <w:t>online webinars and ro</w:t>
      </w:r>
      <w:r w:rsidR="00B405CB">
        <w:rPr>
          <w:lang w:val="en-GB"/>
        </w:rPr>
        <w:t>u</w:t>
      </w:r>
      <w:r w:rsidR="001C5976">
        <w:rPr>
          <w:lang w:val="en-GB"/>
        </w:rPr>
        <w:t xml:space="preserve">ndtables, one-to-one and small group meetings, visits </w:t>
      </w:r>
      <w:r w:rsidR="000376FD">
        <w:rPr>
          <w:lang w:val="en-GB"/>
        </w:rPr>
        <w:t>to</w:t>
      </w:r>
      <w:r w:rsidR="00943CF0">
        <w:rPr>
          <w:lang w:val="en-GB"/>
        </w:rPr>
        <w:t xml:space="preserve"> two regional </w:t>
      </w:r>
      <w:r w:rsidR="000376FD">
        <w:rPr>
          <w:lang w:val="en-GB"/>
        </w:rPr>
        <w:t>areas</w:t>
      </w:r>
      <w:r w:rsidR="00AB14CE">
        <w:rPr>
          <w:lang w:val="en-GB"/>
        </w:rPr>
        <w:t>,</w:t>
      </w:r>
      <w:r w:rsidR="001C5976">
        <w:rPr>
          <w:lang w:val="en-GB"/>
        </w:rPr>
        <w:t xml:space="preserve"> and a submission process</w:t>
      </w:r>
      <w:r w:rsidR="00AB14CE">
        <w:rPr>
          <w:lang w:val="en-GB"/>
        </w:rPr>
        <w:t>.</w:t>
      </w:r>
    </w:p>
    <w:p w14:paraId="2B1FDBA8" w14:textId="77777777" w:rsidR="000B3F54" w:rsidRPr="00222FA7" w:rsidRDefault="000B3F54" w:rsidP="000B3F54">
      <w:pPr>
        <w:spacing w:line="276" w:lineRule="auto"/>
      </w:pPr>
      <w:r>
        <w:rPr>
          <w:lang w:val="en-GB"/>
        </w:rPr>
        <w:t>There were more than 2,270 participations over the two phases of engagement from February to June 2024, which included</w:t>
      </w:r>
      <w:r w:rsidRPr="3BB43139">
        <w:rPr>
          <w:lang w:val="en-GB"/>
        </w:rPr>
        <w:t>:</w:t>
      </w:r>
    </w:p>
    <w:p w14:paraId="1F8AB31B" w14:textId="47783342" w:rsidR="000B3F54" w:rsidRPr="007B4FDA" w:rsidRDefault="000B3F54" w:rsidP="000B3F54">
      <w:pPr>
        <w:pStyle w:val="ListParagraph"/>
        <w:numPr>
          <w:ilvl w:val="0"/>
          <w:numId w:val="13"/>
        </w:numPr>
        <w:spacing w:line="276" w:lineRule="auto"/>
      </w:pPr>
      <w:r>
        <w:t>31 roundtables and webinars (with more than 1,200 participations across these events)</w:t>
      </w:r>
    </w:p>
    <w:p w14:paraId="62FBD907" w14:textId="77777777" w:rsidR="000B3F54" w:rsidRPr="007B4FDA" w:rsidRDefault="000B3F54" w:rsidP="000B3F54">
      <w:pPr>
        <w:pStyle w:val="ListParagraph"/>
        <w:numPr>
          <w:ilvl w:val="0"/>
          <w:numId w:val="13"/>
        </w:numPr>
        <w:spacing w:line="276" w:lineRule="auto"/>
      </w:pPr>
      <w:r>
        <w:t>more than 150 one-on-one and small group meetings (with more than 360 people in attendance across these meetings)</w:t>
      </w:r>
    </w:p>
    <w:p w14:paraId="72C1C007" w14:textId="2C5011A3" w:rsidR="000B3F54" w:rsidRDefault="000B3F54" w:rsidP="000B3F54">
      <w:pPr>
        <w:pStyle w:val="ListParagraph"/>
        <w:numPr>
          <w:ilvl w:val="0"/>
          <w:numId w:val="13"/>
        </w:numPr>
        <w:spacing w:line="276" w:lineRule="auto"/>
      </w:pPr>
      <w:r>
        <w:t>more than 700 submissions</w:t>
      </w:r>
      <w:r w:rsidR="0068107F">
        <w:t>.</w:t>
      </w:r>
    </w:p>
    <w:p w14:paraId="531CD983" w14:textId="213A24F1" w:rsidR="00580ECB" w:rsidRDefault="003C73EC" w:rsidP="008F598A">
      <w:r>
        <w:t>T</w:t>
      </w:r>
      <w:r w:rsidR="00580ECB">
        <w:t xml:space="preserve">he term ‘people’ </w:t>
      </w:r>
      <w:r>
        <w:t xml:space="preserve">is used </w:t>
      </w:r>
      <w:r w:rsidR="00580ECB">
        <w:t xml:space="preserve">throughout this report </w:t>
      </w:r>
      <w:r>
        <w:t>as a collective term for</w:t>
      </w:r>
      <w:r w:rsidR="00580ECB">
        <w:t xml:space="preserve"> </w:t>
      </w:r>
      <w:r w:rsidR="00022D4E">
        <w:t>those who</w:t>
      </w:r>
      <w:r w:rsidR="00580ECB">
        <w:t xml:space="preserve"> partic</w:t>
      </w:r>
      <w:r w:rsidR="00B35161">
        <w:t>i</w:t>
      </w:r>
      <w:r w:rsidR="00580ECB">
        <w:t>pa</w:t>
      </w:r>
      <w:r w:rsidR="00022D4E">
        <w:t>ted in consultations or provided</w:t>
      </w:r>
      <w:r w:rsidR="00580ECB">
        <w:t xml:space="preserve"> responses</w:t>
      </w:r>
      <w:r w:rsidR="00022D4E">
        <w:t xml:space="preserve"> in other forms</w:t>
      </w:r>
      <w:r w:rsidR="00212AED">
        <w:t>,</w:t>
      </w:r>
      <w:r w:rsidR="004B29B4">
        <w:t xml:space="preserve"> including written and verbal submissions.</w:t>
      </w:r>
    </w:p>
    <w:p w14:paraId="6C084452" w14:textId="21E6059E" w:rsidR="004B616A" w:rsidRPr="00872724" w:rsidRDefault="00DE2F2A" w:rsidP="008F598A">
      <w:r w:rsidRPr="2545F37E">
        <w:rPr>
          <w:lang w:val="en-GB"/>
        </w:rPr>
        <w:br w:type="page"/>
      </w:r>
    </w:p>
    <w:p w14:paraId="47B06493" w14:textId="57B3F595" w:rsidR="007548CB" w:rsidRPr="001A0230" w:rsidRDefault="003C63D5" w:rsidP="0061233B">
      <w:pPr>
        <w:pStyle w:val="TSDAltHeading1"/>
      </w:pPr>
      <w:bookmarkStart w:id="5" w:name="_Toc170398130"/>
      <w:r w:rsidRPr="001A0230">
        <w:lastRenderedPageBreak/>
        <w:t>C</w:t>
      </w:r>
      <w:r w:rsidR="00E40831" w:rsidRPr="001A0230">
        <w:t xml:space="preserve">onsultation </w:t>
      </w:r>
      <w:r w:rsidR="003126A3" w:rsidRPr="001A0230">
        <w:t>findings</w:t>
      </w:r>
      <w:bookmarkEnd w:id="5"/>
    </w:p>
    <w:p w14:paraId="45E8203A" w14:textId="7CF39D08" w:rsidR="003C63D5" w:rsidRDefault="003C63D5" w:rsidP="001A0230">
      <w:pPr>
        <w:spacing w:after="120"/>
        <w:rPr>
          <w:lang w:val="en-GB"/>
        </w:rPr>
      </w:pPr>
      <w:r>
        <w:rPr>
          <w:lang w:val="en-GB"/>
        </w:rPr>
        <w:t xml:space="preserve">The </w:t>
      </w:r>
      <w:r w:rsidR="00F30406">
        <w:rPr>
          <w:lang w:val="en-GB"/>
        </w:rPr>
        <w:t xml:space="preserve">following sections provide </w:t>
      </w:r>
      <w:r w:rsidR="0082110A">
        <w:rPr>
          <w:lang w:val="en-GB"/>
        </w:rPr>
        <w:t>a summary of</w:t>
      </w:r>
      <w:r w:rsidR="00F30406">
        <w:rPr>
          <w:lang w:val="en-GB"/>
        </w:rPr>
        <w:t xml:space="preserve"> common themes and concerns raised by different stakeholder groups across consultation activity.</w:t>
      </w:r>
    </w:p>
    <w:p w14:paraId="24950E94" w14:textId="24A56037" w:rsidR="00F3163A" w:rsidRPr="001E1BD1" w:rsidRDefault="002E6791" w:rsidP="00B10B5F">
      <w:pPr>
        <w:pStyle w:val="TSDAltHeading2"/>
      </w:pPr>
      <w:bookmarkStart w:id="6" w:name="_Toc170398131"/>
      <w:r w:rsidRPr="001E1BD1">
        <w:t xml:space="preserve">Concerns about </w:t>
      </w:r>
      <w:r w:rsidR="004E6109" w:rsidRPr="001E1BD1">
        <w:t xml:space="preserve">supporting </w:t>
      </w:r>
      <w:r w:rsidRPr="001E1BD1">
        <w:t>choice and control</w:t>
      </w:r>
      <w:bookmarkEnd w:id="6"/>
    </w:p>
    <w:p w14:paraId="01E3771C" w14:textId="35B6A050" w:rsidR="00951071" w:rsidRPr="007D196F" w:rsidRDefault="003D2366" w:rsidP="00684627">
      <w:pPr>
        <w:spacing w:after="120"/>
        <w:rPr>
          <w:lang w:val="en-GB"/>
        </w:rPr>
      </w:pPr>
      <w:r w:rsidRPr="007D196F">
        <w:rPr>
          <w:lang w:val="en-GB"/>
        </w:rPr>
        <w:t>Across consultation activities, t</w:t>
      </w:r>
      <w:r w:rsidR="00CC353C" w:rsidRPr="007D196F">
        <w:rPr>
          <w:lang w:val="en-GB"/>
        </w:rPr>
        <w:t xml:space="preserve">he </w:t>
      </w:r>
      <w:r w:rsidR="00CC353C" w:rsidRPr="008E2653">
        <w:rPr>
          <w:lang w:val="en-GB"/>
        </w:rPr>
        <w:t xml:space="preserve">most significant concern </w:t>
      </w:r>
      <w:r w:rsidR="0018405F" w:rsidRPr="008E2653">
        <w:rPr>
          <w:lang w:val="en-GB"/>
        </w:rPr>
        <w:t>raised</w:t>
      </w:r>
      <w:r w:rsidR="00977716" w:rsidRPr="008E2653">
        <w:rPr>
          <w:lang w:val="en-GB"/>
        </w:rPr>
        <w:t xml:space="preserve"> about the proposed model</w:t>
      </w:r>
      <w:r w:rsidR="0018405F" w:rsidRPr="008E2653">
        <w:rPr>
          <w:lang w:val="en-GB"/>
        </w:rPr>
        <w:t xml:space="preserve"> was</w:t>
      </w:r>
      <w:r w:rsidR="0018405F" w:rsidRPr="007D196F">
        <w:rPr>
          <w:b/>
          <w:bCs/>
          <w:lang w:val="en-GB"/>
        </w:rPr>
        <w:t xml:space="preserve"> </w:t>
      </w:r>
      <w:r w:rsidR="003211CD" w:rsidRPr="007D196F">
        <w:rPr>
          <w:b/>
          <w:bCs/>
          <w:lang w:val="en-GB"/>
        </w:rPr>
        <w:t xml:space="preserve">negative impacts on </w:t>
      </w:r>
      <w:r w:rsidR="00977716" w:rsidRPr="007D196F">
        <w:rPr>
          <w:b/>
          <w:bCs/>
          <w:lang w:val="en-GB"/>
        </w:rPr>
        <w:t>choice and control</w:t>
      </w:r>
      <w:r w:rsidR="00977716" w:rsidRPr="007D196F">
        <w:rPr>
          <w:lang w:val="en-GB"/>
        </w:rPr>
        <w:t>.</w:t>
      </w:r>
    </w:p>
    <w:p w14:paraId="6D7A6FF0" w14:textId="44B90269" w:rsidR="00EB7D8A" w:rsidRPr="00951071" w:rsidRDefault="1A61A4E4" w:rsidP="00684627">
      <w:pPr>
        <w:spacing w:after="120"/>
        <w:rPr>
          <w:lang w:val="en-GB"/>
        </w:rPr>
      </w:pPr>
      <w:r w:rsidRPr="3BB43139">
        <w:rPr>
          <w:lang w:val="en-GB"/>
        </w:rPr>
        <w:t xml:space="preserve">This </w:t>
      </w:r>
      <w:r w:rsidR="74F9010F" w:rsidRPr="3BB43139">
        <w:rPr>
          <w:lang w:val="en-GB"/>
        </w:rPr>
        <w:t xml:space="preserve">is most strongly raised by </w:t>
      </w:r>
      <w:r w:rsidR="002D547B">
        <w:rPr>
          <w:lang w:val="en-GB"/>
        </w:rPr>
        <w:t>NDIS Participant</w:t>
      </w:r>
      <w:r w:rsidR="79AA3AA2" w:rsidRPr="3BB43139">
        <w:rPr>
          <w:lang w:val="en-GB"/>
        </w:rPr>
        <w:t>s, parents</w:t>
      </w:r>
      <w:r w:rsidR="74F9010F" w:rsidRPr="3BB43139">
        <w:rPr>
          <w:lang w:val="en-GB"/>
        </w:rPr>
        <w:t>/families</w:t>
      </w:r>
      <w:r w:rsidR="79AA3AA2" w:rsidRPr="3BB43139">
        <w:rPr>
          <w:lang w:val="en-GB"/>
        </w:rPr>
        <w:t xml:space="preserve"> and carers</w:t>
      </w:r>
      <w:r w:rsidR="3863C7CC" w:rsidRPr="3BB43139">
        <w:rPr>
          <w:lang w:val="en-GB"/>
        </w:rPr>
        <w:t>, particular</w:t>
      </w:r>
      <w:r w:rsidR="356535E4" w:rsidRPr="3BB43139">
        <w:rPr>
          <w:lang w:val="en-GB"/>
        </w:rPr>
        <w:t>ly</w:t>
      </w:r>
      <w:r w:rsidR="3863C7CC" w:rsidRPr="3BB43139">
        <w:rPr>
          <w:lang w:val="en-GB"/>
        </w:rPr>
        <w:t xml:space="preserve"> those</w:t>
      </w:r>
      <w:r w:rsidR="79AA3AA2" w:rsidRPr="3BB43139">
        <w:rPr>
          <w:lang w:val="en-GB"/>
        </w:rPr>
        <w:t xml:space="preserve"> who </w:t>
      </w:r>
      <w:r w:rsidR="3863C7CC" w:rsidRPr="3BB43139">
        <w:rPr>
          <w:lang w:val="en-GB"/>
        </w:rPr>
        <w:t>self</w:t>
      </w:r>
      <w:r w:rsidR="002D2DD2">
        <w:rPr>
          <w:lang w:val="en-GB"/>
        </w:rPr>
        <w:t>-</w:t>
      </w:r>
      <w:r w:rsidR="79AA3AA2" w:rsidRPr="3BB43139">
        <w:rPr>
          <w:lang w:val="en-GB"/>
        </w:rPr>
        <w:t xml:space="preserve">manage </w:t>
      </w:r>
      <w:r w:rsidR="3863C7CC" w:rsidRPr="3BB43139">
        <w:rPr>
          <w:lang w:val="en-GB"/>
        </w:rPr>
        <w:t xml:space="preserve">their </w:t>
      </w:r>
      <w:r w:rsidR="79AA3AA2" w:rsidRPr="3BB43139">
        <w:rPr>
          <w:lang w:val="en-GB"/>
        </w:rPr>
        <w:t>NDIS plan.</w:t>
      </w:r>
    </w:p>
    <w:p w14:paraId="4C8C9647" w14:textId="61BE9E34" w:rsidR="00B2092B" w:rsidRDefault="0003532A" w:rsidP="008F598A">
      <w:pPr>
        <w:rPr>
          <w:lang w:val="en-GB"/>
        </w:rPr>
      </w:pPr>
      <w:r w:rsidRPr="2545F37E">
        <w:rPr>
          <w:lang w:val="en-GB"/>
        </w:rPr>
        <w:t xml:space="preserve">The concerns directly related to </w:t>
      </w:r>
      <w:r w:rsidR="008768DC" w:rsidRPr="2545F37E">
        <w:rPr>
          <w:lang w:val="en-GB"/>
        </w:rPr>
        <w:t xml:space="preserve">fears that </w:t>
      </w:r>
      <w:r w:rsidR="1D3DB74D" w:rsidRPr="2545F37E">
        <w:rPr>
          <w:lang w:val="en-GB"/>
        </w:rPr>
        <w:t>what they</w:t>
      </w:r>
      <w:r w:rsidR="008768DC" w:rsidRPr="2545F37E">
        <w:rPr>
          <w:lang w:val="en-GB"/>
        </w:rPr>
        <w:t xml:space="preserve"> value about choice and control (as shown in the following diagram from the Choice and Control webinar roundtable) </w:t>
      </w:r>
      <w:r w:rsidR="000A3D94" w:rsidRPr="2545F37E">
        <w:rPr>
          <w:lang w:val="en-GB"/>
        </w:rPr>
        <w:t>would not be able to be upheld through the proposed model.</w:t>
      </w:r>
    </w:p>
    <w:p w14:paraId="4C0DE293" w14:textId="3DF8751B" w:rsidR="00801B95" w:rsidRPr="00B13D56" w:rsidRDefault="005908B5" w:rsidP="001A0230">
      <w:pPr>
        <w:jc w:val="center"/>
        <w:rPr>
          <w:lang w:val="en-GB"/>
        </w:rPr>
      </w:pPr>
      <w:r w:rsidRPr="005908B5">
        <w:rPr>
          <w:noProof/>
          <w:lang w:val="en-GB"/>
        </w:rPr>
        <w:drawing>
          <wp:inline distT="0" distB="0" distL="0" distR="0" wp14:anchorId="1D90DFF0" wp14:editId="66F41A1D">
            <wp:extent cx="6060565" cy="3309921"/>
            <wp:effectExtent l="12700" t="12700" r="10160" b="17780"/>
            <wp:docPr id="256534744" name="Picture 1" descr="The words in the word cloud, ordered by size (which indicates their importance), are as follows:&#10;1. Autonomy&#10;2. Independence&#10;3. Empowerment&#10;4. Freedom&#10;5. Flexibility&#10;6. Choice&#10;7. Individual&#10;8. Rights&#10;9. Respect&#10;10. Self-determination&#10;11. Dignity of risk&#10;12. Decision-making&#10;13. Agency&#10;14. Personalisation&#10;15. Safety&#10;16. Control&#10;17. Self-direction&#10;18. Self-determination&#10;19. Quality&#10;20. Voice 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34744" name="Picture 1" descr="The words in the word cloud, ordered by size (which indicates their importance), are as follows:&#10;1. Autonomy&#10;2. Independence&#10;3. Empowerment&#10;4. Freedom&#10;5. Flexibility&#10;6. Choice&#10;7. Individual&#10;8. Rights&#10;9. Respect&#10;10. Self-determination&#10;11. Dignity of risk&#10;12. Decision-making&#10;13. Agency&#10;14. Personalisation&#10;15. Safety&#10;16. Control&#10;17. Self-direction&#10;18. Self-determination&#10;19. Quality&#10;20. Voice heard"/>
                    <pic:cNvPicPr/>
                  </pic:nvPicPr>
                  <pic:blipFill>
                    <a:blip r:embed="rId21"/>
                    <a:stretch>
                      <a:fillRect/>
                    </a:stretch>
                  </pic:blipFill>
                  <pic:spPr>
                    <a:xfrm>
                      <a:off x="0" y="0"/>
                      <a:ext cx="6106795" cy="3335169"/>
                    </a:xfrm>
                    <a:prstGeom prst="rect">
                      <a:avLst/>
                    </a:prstGeom>
                    <a:ln w="3175">
                      <a:solidFill>
                        <a:schemeClr val="tx1"/>
                      </a:solidFill>
                    </a:ln>
                  </pic:spPr>
                </pic:pic>
              </a:graphicData>
            </a:graphic>
          </wp:inline>
        </w:drawing>
      </w:r>
    </w:p>
    <w:p w14:paraId="7A1773D4" w14:textId="70C394FB" w:rsidR="008660F4" w:rsidRPr="004C2C91" w:rsidRDefault="008660F4" w:rsidP="008F598A">
      <w:r w:rsidRPr="004C2C91">
        <w:rPr>
          <w:lang w:val="en-GB"/>
        </w:rPr>
        <w:t>Figure 1. Word cloud responding to the question ‘What three words describe what choice and control mean to you?’</w:t>
      </w:r>
    </w:p>
    <w:p w14:paraId="74B63950" w14:textId="61907546" w:rsidR="00F554E0" w:rsidRDefault="00F554E0" w:rsidP="008F598A">
      <w:pPr>
        <w:pStyle w:val="CalloutTSD"/>
      </w:pPr>
      <w:r w:rsidRPr="00395DF2">
        <w:rPr>
          <w:b/>
          <w:bCs/>
        </w:rPr>
        <w:t>Current situation:</w:t>
      </w:r>
      <w:r>
        <w:t xml:space="preserve"> </w:t>
      </w:r>
      <w:r w:rsidR="00CA003E">
        <w:t>P</w:t>
      </w:r>
      <w:r w:rsidR="00872724">
        <w:t>eople</w:t>
      </w:r>
      <w:r>
        <w:t xml:space="preserve"> described </w:t>
      </w:r>
      <w:r w:rsidR="00872724">
        <w:t>that</w:t>
      </w:r>
      <w:r w:rsidR="00DB6E4C">
        <w:t>, currently,</w:t>
      </w:r>
      <w:r>
        <w:t xml:space="preserve"> </w:t>
      </w:r>
      <w:r w:rsidR="002D547B">
        <w:t>NDIS Participant</w:t>
      </w:r>
      <w:r>
        <w:t>s hav</w:t>
      </w:r>
      <w:r w:rsidR="00872724">
        <w:t>e</w:t>
      </w:r>
      <w:r>
        <w:t xml:space="preserve"> choice over what types of services and supports they </w:t>
      </w:r>
      <w:r w:rsidR="001865AF">
        <w:t xml:space="preserve">currently </w:t>
      </w:r>
      <w:r>
        <w:t>use in the marketplace for their NDIS supports. Many people said that those who are able to manage</w:t>
      </w:r>
      <w:r w:rsidR="0096331E">
        <w:t xml:space="preserve"> and direct</w:t>
      </w:r>
      <w:r>
        <w:t xml:space="preserve"> their own supports (e.g. self</w:t>
      </w:r>
      <w:r w:rsidR="00655ABE">
        <w:t>-</w:t>
      </w:r>
      <w:r>
        <w:t>managed and plan</w:t>
      </w:r>
      <w:r w:rsidR="00E0535C">
        <w:t>-</w:t>
      </w:r>
      <w:r>
        <w:t xml:space="preserve">managed participants) are </w:t>
      </w:r>
      <w:r w:rsidRPr="00395DF2">
        <w:t>predominantly using unregistered providers</w:t>
      </w:r>
      <w:r>
        <w:t>, mainly independent contractors and sole suppliers, for a variety of support services. Supports provided by unregistered providers included support workers, in-home supports,</w:t>
      </w:r>
      <w:r w:rsidRPr="00392F4A">
        <w:t xml:space="preserve"> </w:t>
      </w:r>
      <w:r>
        <w:t>community support workers, occupational therapists, physiotherapists, psychologists and general mainstream services such as cleaners and gardeners.</w:t>
      </w:r>
    </w:p>
    <w:p w14:paraId="26F8DD46" w14:textId="77777777" w:rsidR="00990C6C" w:rsidRDefault="001A385B" w:rsidP="008F598A">
      <w:pPr>
        <w:pStyle w:val="CalloutTSD"/>
      </w:pPr>
      <w:r w:rsidRPr="2545F37E">
        <w:lastRenderedPageBreak/>
        <w:t xml:space="preserve">Choice and control was described as </w:t>
      </w:r>
      <w:r w:rsidRPr="2545F37E">
        <w:rPr>
          <w:b/>
          <w:bCs/>
        </w:rPr>
        <w:t>essential from a human rights perspective</w:t>
      </w:r>
      <w:r w:rsidRPr="2545F37E">
        <w:t xml:space="preserve"> and </w:t>
      </w:r>
      <w:r w:rsidR="007B5282" w:rsidRPr="2545F37E">
        <w:t>as</w:t>
      </w:r>
      <w:r w:rsidRPr="2545F37E">
        <w:t xml:space="preserve"> a fundamental right for people with disability. </w:t>
      </w:r>
      <w:r w:rsidR="007B5282" w:rsidRPr="2545F37E">
        <w:t>It was reiterated that c</w:t>
      </w:r>
      <w:r w:rsidRPr="2545F37E">
        <w:t xml:space="preserve">hoice and control needs to align with United Nations Convention on the Rights of Persons with Disabilities </w:t>
      </w:r>
      <w:r w:rsidR="007B5282" w:rsidRPr="2545F37E">
        <w:t>(UNCRPD)</w:t>
      </w:r>
      <w:r w:rsidR="00D7449E">
        <w:t xml:space="preserve">, including </w:t>
      </w:r>
      <w:r w:rsidRPr="2545F37E">
        <w:t>ensuring they are able to make decisions about their life and needs</w:t>
      </w:r>
      <w:r w:rsidR="00F4495F">
        <w:t>.</w:t>
      </w:r>
    </w:p>
    <w:p w14:paraId="4BF1C204" w14:textId="5D945591" w:rsidR="001E5B54" w:rsidRPr="0031494E" w:rsidRDefault="001E5B54" w:rsidP="008F598A">
      <w:r>
        <w:t xml:space="preserve">The key concerns raised about the </w:t>
      </w:r>
      <w:r w:rsidRPr="00C64503">
        <w:rPr>
          <w:b/>
          <w:bCs/>
        </w:rPr>
        <w:t xml:space="preserve">impacts of the proposed model on choice </w:t>
      </w:r>
      <w:r w:rsidR="00D219C1" w:rsidRPr="00C64503">
        <w:rPr>
          <w:b/>
          <w:bCs/>
        </w:rPr>
        <w:t>and control</w:t>
      </w:r>
      <w:r w:rsidR="00D219C1">
        <w:t xml:space="preserve"> </w:t>
      </w:r>
      <w:r>
        <w:t>were:</w:t>
      </w:r>
    </w:p>
    <w:p w14:paraId="7B6CE5C4" w14:textId="10BC924A" w:rsidR="00FC75D2" w:rsidRPr="00431DC6" w:rsidRDefault="00FC75D2" w:rsidP="00431DC6">
      <w:pPr>
        <w:pStyle w:val="Heading3"/>
      </w:pPr>
      <w:r w:rsidRPr="00431DC6">
        <w:t>Limiting choice</w:t>
      </w:r>
      <w:r w:rsidR="00B5271D" w:rsidRPr="00431DC6">
        <w:t xml:space="preserve"> and autonomy</w:t>
      </w:r>
    </w:p>
    <w:p w14:paraId="50699873" w14:textId="792F8672" w:rsidR="00871398" w:rsidRDefault="00300FAE" w:rsidP="00463795">
      <w:pPr>
        <w:pStyle w:val="ListParagraph"/>
        <w:numPr>
          <w:ilvl w:val="0"/>
          <w:numId w:val="31"/>
        </w:numPr>
        <w:ind w:left="567"/>
      </w:pPr>
      <w:r>
        <w:t>Many</w:t>
      </w:r>
      <w:r w:rsidR="003F37AC">
        <w:t xml:space="preserve"> people </w:t>
      </w:r>
      <w:r w:rsidR="00362D5A">
        <w:t xml:space="preserve">strongly expressed that mandatory registration would </w:t>
      </w:r>
      <w:r w:rsidR="00594A80">
        <w:t xml:space="preserve">mean </w:t>
      </w:r>
      <w:r w:rsidR="002D547B">
        <w:t>NDIS Participant</w:t>
      </w:r>
      <w:r w:rsidR="00594A80">
        <w:t xml:space="preserve">s would </w:t>
      </w:r>
      <w:r w:rsidR="00594A80" w:rsidRPr="001A0230">
        <w:t xml:space="preserve">lose autonomy and flexibility </w:t>
      </w:r>
      <w:r w:rsidR="00594A80" w:rsidRPr="00BE440F">
        <w:t>in selecting providers that best meet their unique needs and preferences.</w:t>
      </w:r>
    </w:p>
    <w:p w14:paraId="01E45528" w14:textId="08576571" w:rsidR="00346412" w:rsidRDefault="003F37AC" w:rsidP="00463795">
      <w:pPr>
        <w:pStyle w:val="ListParagraph"/>
        <w:numPr>
          <w:ilvl w:val="0"/>
          <w:numId w:val="31"/>
        </w:numPr>
        <w:ind w:left="567"/>
      </w:pPr>
      <w:r>
        <w:t>They raised</w:t>
      </w:r>
      <w:r w:rsidR="0081478F" w:rsidRPr="00771755">
        <w:t xml:space="preserve"> concern</w:t>
      </w:r>
      <w:r>
        <w:t>s</w:t>
      </w:r>
      <w:r w:rsidR="0081478F" w:rsidRPr="00771755">
        <w:t xml:space="preserve"> that </w:t>
      </w:r>
      <w:r w:rsidR="00771755">
        <w:t xml:space="preserve">mandatory </w:t>
      </w:r>
      <w:r w:rsidR="0081478F" w:rsidRPr="00771755">
        <w:t>registration wou</w:t>
      </w:r>
      <w:r w:rsidR="0081478F" w:rsidRPr="00BE440F">
        <w:t xml:space="preserve">ld </w:t>
      </w:r>
      <w:r w:rsidR="000312C4" w:rsidRPr="00BE440F">
        <w:t xml:space="preserve">negatively </w:t>
      </w:r>
      <w:r>
        <w:t>impact on</w:t>
      </w:r>
      <w:r w:rsidR="000312C4" w:rsidRPr="00BE440F">
        <w:t xml:space="preserve"> </w:t>
      </w:r>
      <w:r w:rsidR="002D547B">
        <w:t>NDIS Participant</w:t>
      </w:r>
      <w:r w:rsidR="0081478F" w:rsidRPr="00BE440F">
        <w:t>s</w:t>
      </w:r>
      <w:r w:rsidR="000312C4" w:rsidRPr="00BE440F">
        <w:t>’</w:t>
      </w:r>
      <w:r w:rsidR="0081478F" w:rsidRPr="00BE440F">
        <w:t xml:space="preserve"> </w:t>
      </w:r>
      <w:r w:rsidR="0081478F" w:rsidRPr="001A0230">
        <w:t>ability to directly employ appropriate supports,</w:t>
      </w:r>
      <w:r w:rsidR="000312C4" w:rsidRPr="001A0230">
        <w:t xml:space="preserve"> and</w:t>
      </w:r>
      <w:r w:rsidR="000312C4">
        <w:t xml:space="preserve"> </w:t>
      </w:r>
      <w:r w:rsidR="0081478F" w:rsidRPr="001A0230">
        <w:t>to choose providers they know and trust</w:t>
      </w:r>
      <w:r w:rsidR="000312C4">
        <w:t>.</w:t>
      </w:r>
    </w:p>
    <w:p w14:paraId="325FD346" w14:textId="156A9DAE" w:rsidR="00A87950" w:rsidRDefault="007E605A" w:rsidP="00463795">
      <w:pPr>
        <w:pStyle w:val="ListParagraph"/>
        <w:numPr>
          <w:ilvl w:val="0"/>
          <w:numId w:val="31"/>
        </w:numPr>
        <w:ind w:left="567"/>
      </w:pPr>
      <w:r>
        <w:t>Some people have</w:t>
      </w:r>
      <w:r w:rsidR="000312C4">
        <w:t xml:space="preserve"> suggested it would </w:t>
      </w:r>
      <w:r w:rsidR="000312C4" w:rsidRPr="001A0230">
        <w:t xml:space="preserve">reduce </w:t>
      </w:r>
      <w:r w:rsidR="008A4EC6" w:rsidRPr="001A0230">
        <w:t xml:space="preserve">choice of and </w:t>
      </w:r>
      <w:r w:rsidR="0081478F" w:rsidRPr="001A0230">
        <w:t>access to informal and community supports</w:t>
      </w:r>
      <w:r w:rsidR="000702E0" w:rsidRPr="001A0230">
        <w:t xml:space="preserve"> </w:t>
      </w:r>
      <w:r w:rsidR="000702E0" w:rsidRPr="00132A43">
        <w:t xml:space="preserve">because many </w:t>
      </w:r>
      <w:r w:rsidR="00132A43" w:rsidRPr="00132A43">
        <w:t>community services (non-disability specific) may leave the NDIS marketplace altogether</w:t>
      </w:r>
      <w:r w:rsidR="0081478F" w:rsidRPr="00132A43">
        <w:t>.</w:t>
      </w:r>
    </w:p>
    <w:p w14:paraId="65A21B00" w14:textId="49F381B7" w:rsidR="00971E90" w:rsidRDefault="00971E90" w:rsidP="00463795">
      <w:pPr>
        <w:pStyle w:val="ListParagraph"/>
        <w:numPr>
          <w:ilvl w:val="0"/>
          <w:numId w:val="31"/>
        </w:numPr>
        <w:ind w:left="567"/>
      </w:pPr>
      <w:r>
        <w:t xml:space="preserve">A related and common concern was that </w:t>
      </w:r>
      <w:r w:rsidR="00B009CE">
        <w:t>P</w:t>
      </w:r>
      <w:r>
        <w:t xml:space="preserve">articipants would be </w:t>
      </w:r>
      <w:r w:rsidRPr="001A0230">
        <w:t>restricted to using existing NDIS registered providers or those who are willing or able to register, with registration in its current form</w:t>
      </w:r>
      <w:r>
        <w:t>. There was limited discussion, and potentially understanding, that registration would look different under a new risk-proportionate model to be more accessible and affordable.</w:t>
      </w:r>
    </w:p>
    <w:p w14:paraId="5EEE2ED8" w14:textId="2BC2C568" w:rsidR="00C32259" w:rsidRPr="003B0561" w:rsidRDefault="00674D09" w:rsidP="003772F1">
      <w:pPr>
        <w:pStyle w:val="Quote"/>
        <w:rPr>
          <w:b/>
          <w:bCs/>
        </w:rPr>
      </w:pPr>
      <w:r>
        <w:t>‘</w:t>
      </w:r>
      <w:r w:rsidR="00C32259" w:rsidRPr="003772F1">
        <w:t>Narrowing the definition of a provider and requiring them to be registered would limit choice, increase administrative burdens, and disrupt service delivery without clear benefits.</w:t>
      </w:r>
      <w:r w:rsidR="0053639F">
        <w:t>’</w:t>
      </w:r>
      <w:r w:rsidR="000547D3" w:rsidRPr="003772F1">
        <w:t xml:space="preserve"> </w:t>
      </w:r>
      <w:r w:rsidR="00C32259" w:rsidRPr="003772F1">
        <w:t xml:space="preserve">– </w:t>
      </w:r>
      <w:r w:rsidR="002D547B" w:rsidRPr="00F53595">
        <w:rPr>
          <w:b/>
          <w:bCs/>
        </w:rPr>
        <w:t>NDIS Participant</w:t>
      </w:r>
      <w:r w:rsidR="00C32259" w:rsidRPr="003B0561">
        <w:rPr>
          <w:b/>
          <w:bCs/>
        </w:rPr>
        <w:t xml:space="preserve"> </w:t>
      </w:r>
    </w:p>
    <w:p w14:paraId="6B8CC0F9" w14:textId="571B066D" w:rsidR="00E84641" w:rsidRPr="00016C98" w:rsidRDefault="004F6C85" w:rsidP="003772F1">
      <w:pPr>
        <w:pStyle w:val="Submissions"/>
        <w:rPr>
          <w:b/>
          <w:bCs/>
          <w:i/>
        </w:rPr>
      </w:pPr>
      <w:r w:rsidRPr="00775CA5">
        <w:t xml:space="preserve">For those that are able to manage their own care they should be able to, especially people who solely have physical disabilities. It is not a “risk” or “burden” for me to choose my own support workers. I should be allowed to take on the responsibility of my own life. After living with significant disability for my entire life I am the expert when it comes to my disability, care needs and life. Please don’t infantilise people with disabilities. We are capable of making decisions for ourselves. It should be a basic human right. I know that my future will be brighter and the quality of my life better if I am able to choose my own support workers. </w:t>
      </w:r>
      <w:r w:rsidR="00192A91" w:rsidRPr="00BC4F35">
        <w:rPr>
          <w:b/>
          <w:bCs/>
        </w:rPr>
        <w:t xml:space="preserve">Submission, </w:t>
      </w:r>
      <w:r w:rsidR="001F692E" w:rsidRPr="00BC4F35">
        <w:rPr>
          <w:b/>
          <w:bCs/>
        </w:rPr>
        <w:t>NDIS Participant</w:t>
      </w:r>
    </w:p>
    <w:p w14:paraId="573FAA34" w14:textId="2065EBDD" w:rsidR="000702E0" w:rsidRDefault="0053639F" w:rsidP="003772F1">
      <w:pPr>
        <w:pStyle w:val="Submissions"/>
        <w:rPr>
          <w:b/>
          <w:bCs/>
        </w:rPr>
      </w:pPr>
      <w:r>
        <w:rPr>
          <w:i/>
          <w:iCs w:val="0"/>
        </w:rPr>
        <w:t>‘</w:t>
      </w:r>
      <w:r w:rsidR="000702E0" w:rsidRPr="003B0561">
        <w:rPr>
          <w:i/>
          <w:iCs w:val="0"/>
        </w:rPr>
        <w:t>This blanket registration proposal also flies in the face of choice and control for the participant. It should be up to me who I choose to assist me in my daily life and I have finally built up a great network of supports that fit in with my daily needs. I do not want to have to go to a registered service provider that often dictates when they have services available to assist me, instead of working with me and being available at the times I want to be supported.</w:t>
      </w:r>
      <w:r>
        <w:rPr>
          <w:i/>
          <w:iCs w:val="0"/>
        </w:rPr>
        <w:t>’</w:t>
      </w:r>
      <w:r w:rsidR="00D72313">
        <w:t xml:space="preserve"> –</w:t>
      </w:r>
      <w:r w:rsidR="000702E0">
        <w:t xml:space="preserve"> </w:t>
      </w:r>
      <w:r w:rsidR="002D547B" w:rsidRPr="00F53595">
        <w:rPr>
          <w:b/>
          <w:bCs/>
          <w:i/>
          <w:iCs w:val="0"/>
        </w:rPr>
        <w:t>NDIS Participant</w:t>
      </w:r>
    </w:p>
    <w:p w14:paraId="63CC1332" w14:textId="77777777" w:rsidR="00F53595" w:rsidRDefault="00F53595" w:rsidP="008F598A">
      <w:r>
        <w:br w:type="page"/>
      </w:r>
    </w:p>
    <w:p w14:paraId="575DCEB4" w14:textId="1B1DA947" w:rsidR="00FD513E" w:rsidRDefault="00526C51" w:rsidP="008F598A">
      <w:r>
        <w:lastRenderedPageBreak/>
        <w:t xml:space="preserve">There were a number of </w:t>
      </w:r>
      <w:r w:rsidR="0054385E">
        <w:t>examples</w:t>
      </w:r>
      <w:r>
        <w:t xml:space="preserve"> provided throughout the consultations where people suggested the current informal, but critical, supports they receive would not be possible under the proposed mandatory registration. </w:t>
      </w:r>
      <w:r w:rsidR="006F59B7">
        <w:t xml:space="preserve">While this was a common point raised by </w:t>
      </w:r>
      <w:r w:rsidR="002D547B">
        <w:t>NDIS Participant</w:t>
      </w:r>
      <w:r w:rsidR="00411808">
        <w:t>s who self-manage, t</w:t>
      </w:r>
      <w:r>
        <w:t>h</w:t>
      </w:r>
      <w:r w:rsidR="00411808">
        <w:t>e concern about loss of informal supports</w:t>
      </w:r>
      <w:r>
        <w:t xml:space="preserve"> </w:t>
      </w:r>
      <w:r w:rsidR="006C0BF3">
        <w:t>often</w:t>
      </w:r>
      <w:r>
        <w:t xml:space="preserve"> </w:t>
      </w:r>
      <w:r w:rsidR="00F30425">
        <w:t xml:space="preserve">also </w:t>
      </w:r>
      <w:r>
        <w:t xml:space="preserve">related to </w:t>
      </w:r>
      <w:r w:rsidR="006F59B7">
        <w:t xml:space="preserve">situations where people’s </w:t>
      </w:r>
      <w:r>
        <w:t xml:space="preserve">circumstances </w:t>
      </w:r>
      <w:r w:rsidR="00411808">
        <w:t>were</w:t>
      </w:r>
      <w:r w:rsidR="006F59B7">
        <w:t xml:space="preserve"> </w:t>
      </w:r>
      <w:r w:rsidR="0054385E">
        <w:t>complex,</w:t>
      </w:r>
      <w:r w:rsidR="00F80EC8">
        <w:t xml:space="preserve"> and they did not want to use registered providers (e.g. </w:t>
      </w:r>
      <w:r w:rsidR="006C0BF3">
        <w:t>people experiencing domestic and family violence (DFV))</w:t>
      </w:r>
      <w:r w:rsidR="00F80EC8">
        <w:t>.</w:t>
      </w:r>
    </w:p>
    <w:p w14:paraId="19AE4E1F" w14:textId="29160B1F" w:rsidR="00526C51" w:rsidRPr="00FD513E" w:rsidRDefault="0053639F" w:rsidP="003772F1">
      <w:pPr>
        <w:pStyle w:val="Quote"/>
      </w:pPr>
      <w:r>
        <w:t>‘</w:t>
      </w:r>
      <w:r w:rsidR="00526C51" w:rsidRPr="006966D0">
        <w:t>I currently negotiate and pay less than the current NDIS suggested rates which allows me to stretch my plan funds. I have choice and control and my plan has made my life much better. coming from a domestic violence environment the NDIS gave me the autonomy to leave and find carers I trust to help me. I have friends I pay that stay over and they do not wish to go through the registering side of things. I want choice and control</w:t>
      </w:r>
      <w:r>
        <w:t>’</w:t>
      </w:r>
      <w:r w:rsidR="00530D4A">
        <w:t xml:space="preserve"> – </w:t>
      </w:r>
      <w:r w:rsidR="00530D4A" w:rsidRPr="00016C98">
        <w:rPr>
          <w:b/>
          <w:bCs/>
        </w:rPr>
        <w:t>Webinar participant</w:t>
      </w:r>
    </w:p>
    <w:p w14:paraId="2EA975CE" w14:textId="59D5C78B" w:rsidR="007603ED" w:rsidRDefault="000C4155" w:rsidP="00431DC6">
      <w:pPr>
        <w:pStyle w:val="Heading3"/>
      </w:pPr>
      <w:r>
        <w:t>Reduc</w:t>
      </w:r>
      <w:r w:rsidR="004D31E1">
        <w:t>ed</w:t>
      </w:r>
      <w:r>
        <w:t xml:space="preserve"> flexibility and i</w:t>
      </w:r>
      <w:r w:rsidR="007603ED">
        <w:t>ncreas</w:t>
      </w:r>
      <w:r>
        <w:t>ed</w:t>
      </w:r>
      <w:r w:rsidR="007603ED">
        <w:t xml:space="preserve"> costs for </w:t>
      </w:r>
      <w:r w:rsidR="002D547B">
        <w:t>NDIS Participant</w:t>
      </w:r>
      <w:r w:rsidR="007603ED">
        <w:t>s</w:t>
      </w:r>
    </w:p>
    <w:p w14:paraId="2D1CC0CD" w14:textId="795500C0" w:rsidR="00E275E6" w:rsidRDefault="00587C63" w:rsidP="001A0230">
      <w:pPr>
        <w:pStyle w:val="TSDBodyNOSPACEAFTER"/>
      </w:pPr>
      <w:r w:rsidRPr="2545F37E">
        <w:t xml:space="preserve">People with disability and families or carers </w:t>
      </w:r>
      <w:r w:rsidR="008A4EC6" w:rsidRPr="2545F37E">
        <w:t>are</w:t>
      </w:r>
      <w:r w:rsidRPr="2545F37E">
        <w:t xml:space="preserve"> particularly</w:t>
      </w:r>
      <w:r w:rsidR="008A4EC6" w:rsidRPr="2545F37E">
        <w:t xml:space="preserve"> concerned that </w:t>
      </w:r>
      <w:r w:rsidR="002D547B">
        <w:t>NDIS Participant</w:t>
      </w:r>
      <w:r w:rsidR="008A4EC6" w:rsidRPr="2545F37E">
        <w:t xml:space="preserve">s </w:t>
      </w:r>
      <w:r w:rsidRPr="2545F37E">
        <w:t>will</w:t>
      </w:r>
      <w:r w:rsidR="008A4EC6" w:rsidRPr="2545F37E">
        <w:t xml:space="preserve"> have </w:t>
      </w:r>
      <w:r w:rsidR="000C4155" w:rsidRPr="2545F37E">
        <w:rPr>
          <w:b/>
          <w:bCs/>
        </w:rPr>
        <w:t>less</w:t>
      </w:r>
      <w:r w:rsidR="008A4EC6" w:rsidRPr="2545F37E">
        <w:rPr>
          <w:b/>
          <w:bCs/>
        </w:rPr>
        <w:t xml:space="preserve"> control </w:t>
      </w:r>
      <w:r w:rsidR="003D066F" w:rsidRPr="2545F37E">
        <w:rPr>
          <w:b/>
          <w:bCs/>
        </w:rPr>
        <w:t xml:space="preserve">over </w:t>
      </w:r>
      <w:r w:rsidR="000C4155" w:rsidRPr="2545F37E">
        <w:rPr>
          <w:b/>
          <w:bCs/>
        </w:rPr>
        <w:t>and flexibility</w:t>
      </w:r>
      <w:r w:rsidR="000C4155" w:rsidRPr="2545F37E">
        <w:t xml:space="preserve"> </w:t>
      </w:r>
      <w:r w:rsidR="003D066F" w:rsidRPr="2545F37E">
        <w:rPr>
          <w:b/>
          <w:bCs/>
        </w:rPr>
        <w:t>in</w:t>
      </w:r>
      <w:r w:rsidR="000C4155" w:rsidRPr="2545F37E">
        <w:t xml:space="preserve"> the supports they receive</w:t>
      </w:r>
      <w:r w:rsidRPr="2545F37E">
        <w:t xml:space="preserve"> as a result</w:t>
      </w:r>
      <w:r w:rsidR="00681C75" w:rsidRPr="2545F37E">
        <w:t xml:space="preserve"> </w:t>
      </w:r>
      <w:r w:rsidRPr="2545F37E">
        <w:t>of the proposed model. This was particularly</w:t>
      </w:r>
      <w:r w:rsidR="000C4155" w:rsidRPr="2545F37E">
        <w:t xml:space="preserve"> </w:t>
      </w:r>
      <w:r w:rsidRPr="2545F37E">
        <w:t>due to concerns that:</w:t>
      </w:r>
    </w:p>
    <w:p w14:paraId="7C376806" w14:textId="1DC414C9" w:rsidR="007603ED" w:rsidRDefault="00713110" w:rsidP="00463795">
      <w:pPr>
        <w:pStyle w:val="ListParagraph"/>
        <w:numPr>
          <w:ilvl w:val="0"/>
          <w:numId w:val="15"/>
        </w:numPr>
        <w:ind w:left="567"/>
      </w:pPr>
      <w:r>
        <w:t>t</w:t>
      </w:r>
      <w:r w:rsidR="00587C63">
        <w:t xml:space="preserve">here </w:t>
      </w:r>
      <w:r w:rsidR="007603ED">
        <w:t>would</w:t>
      </w:r>
      <w:r w:rsidR="00587C63">
        <w:t xml:space="preserve"> be</w:t>
      </w:r>
      <w:r>
        <w:t xml:space="preserve"> </w:t>
      </w:r>
      <w:r w:rsidRPr="00A74818">
        <w:t>even more</w:t>
      </w:r>
      <w:r w:rsidR="007603ED" w:rsidRPr="00A74818">
        <w:t xml:space="preserve"> complexity</w:t>
      </w:r>
      <w:r w:rsidRPr="00A74818">
        <w:t xml:space="preserve">, </w:t>
      </w:r>
      <w:r w:rsidR="0054385E" w:rsidRPr="00A74818">
        <w:t>bureaucracy</w:t>
      </w:r>
      <w:r w:rsidR="00D07EAF" w:rsidRPr="00A74818">
        <w:t>,</w:t>
      </w:r>
      <w:r w:rsidRPr="00A74818">
        <w:t xml:space="preserve"> and time or other cost</w:t>
      </w:r>
      <w:r w:rsidR="00D07EAF" w:rsidRPr="00A74818">
        <w:t xml:space="preserve"> implications</w:t>
      </w:r>
      <w:r w:rsidR="007603ED" w:rsidRPr="00A74818">
        <w:t xml:space="preserve"> for </w:t>
      </w:r>
      <w:r w:rsidRPr="00A74818">
        <w:t xml:space="preserve">people who </w:t>
      </w:r>
      <w:r w:rsidR="007603ED" w:rsidRPr="00A74818">
        <w:t>self</w:t>
      </w:r>
      <w:r w:rsidR="00587C63" w:rsidRPr="00A74818">
        <w:t>-</w:t>
      </w:r>
      <w:r w:rsidR="007603ED" w:rsidRPr="00A74818">
        <w:t>manage plans</w:t>
      </w:r>
      <w:r w:rsidR="00587C63">
        <w:t xml:space="preserve"> that might cause people to move back to </w:t>
      </w:r>
      <w:r>
        <w:t xml:space="preserve">plan-managed or </w:t>
      </w:r>
      <w:r w:rsidR="00AC4157">
        <w:t>a</w:t>
      </w:r>
      <w:r>
        <w:t>gency-managed arrangements</w:t>
      </w:r>
    </w:p>
    <w:p w14:paraId="06D5304A" w14:textId="4FCCD88D" w:rsidR="00681C75" w:rsidRDefault="00681C75" w:rsidP="00463795">
      <w:pPr>
        <w:pStyle w:val="ListParagraph"/>
        <w:numPr>
          <w:ilvl w:val="0"/>
          <w:numId w:val="15"/>
        </w:numPr>
        <w:ind w:left="567"/>
      </w:pPr>
      <w:r>
        <w:t xml:space="preserve">there will be a </w:t>
      </w:r>
      <w:r w:rsidRPr="00A74818">
        <w:rPr>
          <w:b/>
          <w:bCs/>
        </w:rPr>
        <w:t>reduction in sole providers and other models of supports</w:t>
      </w:r>
      <w:r>
        <w:t xml:space="preserve"> (e.g. being able to engage university students) </w:t>
      </w:r>
      <w:r w:rsidR="000A2473">
        <w:t>because these types of providers won’t register or enrol</w:t>
      </w:r>
      <w:r w:rsidR="00534A09">
        <w:t xml:space="preserve"> due to increased financial and/or other burden</w:t>
      </w:r>
      <w:r w:rsidR="00940570">
        <w:t>s</w:t>
      </w:r>
      <w:r w:rsidR="000A2473">
        <w:t xml:space="preserve">. </w:t>
      </w:r>
      <w:r w:rsidR="006D0322">
        <w:t xml:space="preserve">As a result, </w:t>
      </w:r>
      <w:r w:rsidR="0070667D">
        <w:t>P</w:t>
      </w:r>
      <w:r w:rsidR="006D0322">
        <w:t>articipants are particularly concerned they’ll be forced to use larger providers and will lose the ability to have the more flexible care and supports they need.</w:t>
      </w:r>
    </w:p>
    <w:p w14:paraId="1A6A586F" w14:textId="573BE766" w:rsidR="00EA02FC" w:rsidRDefault="0053639F" w:rsidP="003772F1">
      <w:pPr>
        <w:pStyle w:val="Quote"/>
      </w:pPr>
      <w:r>
        <w:t>‘</w:t>
      </w:r>
      <w:r w:rsidR="00EA02FC" w:rsidRPr="00D46996">
        <w:t>I can honestly tell you, we have just let our registration go! The 18 month audit was far too stressful and put us behind on so much. Its</w:t>
      </w:r>
      <w:r w:rsidR="0054385E">
        <w:t>[sic]</w:t>
      </w:r>
      <w:r w:rsidR="00EA02FC" w:rsidRPr="00D46996">
        <w:t xml:space="preserve"> far too expensive. We are a small family owned and operated provider and are so proud of what we do</w:t>
      </w:r>
      <w:r w:rsidR="00731F97">
        <w:t>.’</w:t>
      </w:r>
      <w:r w:rsidR="00292894">
        <w:t xml:space="preserve">– </w:t>
      </w:r>
      <w:r w:rsidR="00292894" w:rsidRPr="00016C98">
        <w:rPr>
          <w:b/>
          <w:bCs/>
        </w:rPr>
        <w:t>Webinar participant (small provider)</w:t>
      </w:r>
    </w:p>
    <w:p w14:paraId="550B2CFD" w14:textId="05BD06DB" w:rsidR="000629B1" w:rsidRPr="006819E9" w:rsidRDefault="0009154D" w:rsidP="008F598A">
      <w:r w:rsidRPr="2545F37E">
        <w:t xml:space="preserve">Many </w:t>
      </w:r>
      <w:r w:rsidR="002D547B">
        <w:t>NDIS Participant</w:t>
      </w:r>
      <w:r w:rsidRPr="2545F37E">
        <w:t>s and families consulted were positive about their experiences using unregistered providers</w:t>
      </w:r>
      <w:r w:rsidR="00305D85">
        <w:t>. They</w:t>
      </w:r>
      <w:r>
        <w:t xml:space="preserve"> not</w:t>
      </w:r>
      <w:r w:rsidR="00305D85">
        <w:t>ed</w:t>
      </w:r>
      <w:r>
        <w:t xml:space="preserve"> that supports can be more </w:t>
      </w:r>
      <w:r w:rsidRPr="2545F37E">
        <w:t xml:space="preserve">consistent, flexible and affordable and </w:t>
      </w:r>
      <w:r>
        <w:t xml:space="preserve">often lead to </w:t>
      </w:r>
      <w:r w:rsidRPr="2545F37E">
        <w:t>productive relationships over long time periods</w:t>
      </w:r>
      <w:r>
        <w:t xml:space="preserve">, particularly </w:t>
      </w:r>
      <w:r w:rsidR="004134A1">
        <w:t>in regard to</w:t>
      </w:r>
      <w:r>
        <w:t xml:space="preserve"> families (often with multiple people in the household </w:t>
      </w:r>
      <w:r w:rsidR="008F3629">
        <w:t>w</w:t>
      </w:r>
      <w:r>
        <w:t>ith disability) selecting and maintaining a ‘workforce’ that works for them</w:t>
      </w:r>
      <w:r w:rsidRPr="2545F37E">
        <w:t xml:space="preserve">. </w:t>
      </w:r>
      <w:r>
        <w:t xml:space="preserve">They </w:t>
      </w:r>
      <w:r w:rsidRPr="2545F37E">
        <w:t>were extremely concerned that this proposal would mean they would lose access to these providers</w:t>
      </w:r>
      <w:r w:rsidR="005D477B">
        <w:t xml:space="preserve"> </w:t>
      </w:r>
      <w:r w:rsidR="00927911">
        <w:t>and</w:t>
      </w:r>
      <w:r w:rsidRPr="2545F37E">
        <w:t xml:space="preserve"> would no longer be able to utilise the support team they had developed and trained</w:t>
      </w:r>
      <w:r w:rsidR="00927911">
        <w:t xml:space="preserve">. </w:t>
      </w:r>
      <w:r w:rsidR="00927911" w:rsidRPr="00062EAE">
        <w:t xml:space="preserve">Most often this fear related to a view that </w:t>
      </w:r>
      <w:r w:rsidR="00062EAE" w:rsidRPr="00062EAE">
        <w:t xml:space="preserve">unregistered providers </w:t>
      </w:r>
      <w:r w:rsidR="00927911" w:rsidRPr="00062EAE">
        <w:t>wouldn’t register</w:t>
      </w:r>
      <w:r w:rsidR="00984543">
        <w:t xml:space="preserve"> in the current system,</w:t>
      </w:r>
      <w:r w:rsidR="00927911" w:rsidRPr="00062EAE">
        <w:t xml:space="preserve"> given the complexities</w:t>
      </w:r>
      <w:r w:rsidR="00984543">
        <w:t>, burden and</w:t>
      </w:r>
      <w:r w:rsidR="00927911" w:rsidRPr="00062EAE">
        <w:t xml:space="preserve"> costs</w:t>
      </w:r>
      <w:r w:rsidRPr="00062EAE">
        <w:t>.</w:t>
      </w:r>
    </w:p>
    <w:p w14:paraId="271DB9E2" w14:textId="507F4151" w:rsidR="00EE488D" w:rsidRDefault="00FA66D9" w:rsidP="008F598A">
      <w:pPr>
        <w:rPr>
          <w:highlight w:val="yellow"/>
        </w:rPr>
      </w:pPr>
      <w:r>
        <w:t xml:space="preserve">Many </w:t>
      </w:r>
      <w:r w:rsidR="002D547B">
        <w:t>NDIS Participant</w:t>
      </w:r>
      <w:r w:rsidR="00EE488D" w:rsidRPr="006819E9">
        <w:t>s</w:t>
      </w:r>
      <w:r>
        <w:t xml:space="preserve"> and family members raised</w:t>
      </w:r>
      <w:r w:rsidR="00EE488D" w:rsidRPr="006819E9">
        <w:t xml:space="preserve"> </w:t>
      </w:r>
      <w:r>
        <w:t>concerns that</w:t>
      </w:r>
      <w:r w:rsidR="00EE488D" w:rsidRPr="006819E9">
        <w:t xml:space="preserve"> this proposal might mean they would </w:t>
      </w:r>
      <w:r w:rsidR="00EE488D" w:rsidRPr="006819E9">
        <w:rPr>
          <w:b/>
          <w:bCs/>
        </w:rPr>
        <w:t>only have access to larger provider organisations</w:t>
      </w:r>
      <w:r w:rsidR="00EE488D" w:rsidRPr="006819E9">
        <w:t xml:space="preserve"> in the future, citing </w:t>
      </w:r>
      <w:r w:rsidR="006819E9" w:rsidRPr="006819E9">
        <w:t>issues with the quality of services that large providers can often offer</w:t>
      </w:r>
      <w:r w:rsidR="00151040">
        <w:t>.</w:t>
      </w:r>
    </w:p>
    <w:p w14:paraId="5C580D85" w14:textId="0A71569F" w:rsidR="00FC3A29" w:rsidRPr="00FC3A29" w:rsidRDefault="00731F97" w:rsidP="003772F1">
      <w:pPr>
        <w:pStyle w:val="Quote"/>
      </w:pPr>
      <w:r>
        <w:lastRenderedPageBreak/>
        <w:t>‘</w:t>
      </w:r>
      <w:r w:rsidR="00FC3A29" w:rsidRPr="00FC3A29">
        <w:t>It would severely restrict my choice and control if I could only use my funding on registered or enrolled supports. This would put my safety at risk and also mean I could not spend my budget as cost effectively.</w:t>
      </w:r>
      <w:r>
        <w:t>’-</w:t>
      </w:r>
      <w:r w:rsidR="00FC3A29">
        <w:t xml:space="preserve"> </w:t>
      </w:r>
      <w:r w:rsidR="002D547B">
        <w:rPr>
          <w:b/>
          <w:bCs/>
        </w:rPr>
        <w:t>NDIS Participant</w:t>
      </w:r>
      <w:r w:rsidR="00FC3A29" w:rsidRPr="00826FE0">
        <w:rPr>
          <w:b/>
          <w:bCs/>
        </w:rPr>
        <w:t>, Women with disabilities roundtable</w:t>
      </w:r>
    </w:p>
    <w:p w14:paraId="329994E3" w14:textId="74F9BE64" w:rsidR="002620D1" w:rsidRDefault="00731F97" w:rsidP="002620D1">
      <w:pPr>
        <w:pStyle w:val="Quote"/>
        <w:rPr>
          <w:b/>
          <w:bCs/>
        </w:rPr>
      </w:pPr>
      <w:r>
        <w:rPr>
          <w:lang w:val="en-GB"/>
        </w:rPr>
        <w:t>‘</w:t>
      </w:r>
      <w:r w:rsidR="00AF69B7" w:rsidRPr="00AF69B7">
        <w:rPr>
          <w:lang w:val="en-GB"/>
        </w:rPr>
        <w:t>I actually think that it's really an indictment on those providers that as soon as people were given the choice and control, most people fled away from them and the people who have remained receiving their services primarily from those providers, are people who aren't able to actualise their choice and control because they don't have support</w:t>
      </w:r>
      <w:r w:rsidR="00151040">
        <w:t>.</w:t>
      </w:r>
      <w:r w:rsidR="00F8250C">
        <w:t>’-</w:t>
      </w:r>
      <w:r w:rsidR="00151040">
        <w:t xml:space="preserve"> </w:t>
      </w:r>
      <w:r w:rsidR="00AF69B7" w:rsidRPr="009065EC">
        <w:rPr>
          <w:b/>
          <w:bCs/>
        </w:rPr>
        <w:t>Family member</w:t>
      </w:r>
      <w:r w:rsidR="000413F5" w:rsidRPr="009065EC">
        <w:rPr>
          <w:b/>
          <w:bCs/>
        </w:rPr>
        <w:t xml:space="preserve">, </w:t>
      </w:r>
      <w:r w:rsidR="009065EC" w:rsidRPr="009065EC">
        <w:rPr>
          <w:b/>
          <w:bCs/>
        </w:rPr>
        <w:t>Needs of parents and children in remote communities roundtable</w:t>
      </w:r>
    </w:p>
    <w:p w14:paraId="38FDC628" w14:textId="3496B621" w:rsidR="00476691" w:rsidRDefault="00476691" w:rsidP="008F0CED">
      <w:pPr>
        <w:pStyle w:val="Heading3"/>
        <w:spacing w:after="120"/>
      </w:pPr>
      <w:r>
        <w:t xml:space="preserve">Disproportionate impacts </w:t>
      </w:r>
      <w:r w:rsidR="00205FBC">
        <w:t xml:space="preserve">on choice and control </w:t>
      </w:r>
      <w:r>
        <w:t xml:space="preserve">for </w:t>
      </w:r>
      <w:r w:rsidR="00CE1894">
        <w:t xml:space="preserve">people in </w:t>
      </w:r>
      <w:r>
        <w:t>regional and remote</w:t>
      </w:r>
      <w:r w:rsidR="00CE1894">
        <w:t xml:space="preserve"> areas</w:t>
      </w:r>
      <w:r w:rsidR="0025085E">
        <w:t>, and from intersectional groups</w:t>
      </w:r>
    </w:p>
    <w:p w14:paraId="1D5F1C99" w14:textId="1D9F6303" w:rsidR="00637842" w:rsidRDefault="376FEBC7" w:rsidP="008F598A">
      <w:r>
        <w:t>A common theme in discussions was that mandatory registration is likely to</w:t>
      </w:r>
      <w:r w:rsidR="54FC13BC">
        <w:t xml:space="preserve"> more negatively</w:t>
      </w:r>
      <w:r>
        <w:t xml:space="preserve"> impact people who live in regional and remote areas where there are less service</w:t>
      </w:r>
      <w:r w:rsidR="6358B14C">
        <w:t xml:space="preserve">s, and people who want or need </w:t>
      </w:r>
      <w:r w:rsidR="6EF7DB84">
        <w:t>to</w:t>
      </w:r>
      <w:r w:rsidR="6358B14C">
        <w:t xml:space="preserve"> access specific types of supports that are safe due to disability or other intersectional considerations (e.g. </w:t>
      </w:r>
      <w:r w:rsidR="3AF21E66">
        <w:t xml:space="preserve">those who identify as </w:t>
      </w:r>
      <w:r w:rsidR="6358B14C">
        <w:t>First Nations, LGBTIQA+, Autistic)</w:t>
      </w:r>
      <w:r w:rsidR="6EF7DB84">
        <w:t>.</w:t>
      </w:r>
    </w:p>
    <w:p w14:paraId="75A84D9B" w14:textId="77777777" w:rsidR="00A02A2E" w:rsidRDefault="00637842" w:rsidP="00775CA5">
      <w:pPr>
        <w:pStyle w:val="TSDBodyNOSPACEAFTER"/>
      </w:pPr>
      <w:r w:rsidRPr="00C37D96">
        <w:rPr>
          <w:b/>
          <w:bCs/>
        </w:rPr>
        <w:t>For regional and remote areas</w:t>
      </w:r>
      <w:r>
        <w:t>, c</w:t>
      </w:r>
      <w:r w:rsidR="6EF7DB84">
        <w:t>ommon concerns</w:t>
      </w:r>
      <w:r>
        <w:t xml:space="preserve"> about r</w:t>
      </w:r>
      <w:r w:rsidR="511835F2">
        <w:t xml:space="preserve">equiring registration </w:t>
      </w:r>
      <w:r w:rsidR="00A02A2E">
        <w:t>were:</w:t>
      </w:r>
    </w:p>
    <w:p w14:paraId="1C29FF16" w14:textId="2473DECD" w:rsidR="0091081C" w:rsidRDefault="00A02A2E" w:rsidP="00463795">
      <w:pPr>
        <w:pStyle w:val="ListParagraph"/>
        <w:numPr>
          <w:ilvl w:val="0"/>
          <w:numId w:val="32"/>
        </w:numPr>
        <w:ind w:left="567"/>
      </w:pPr>
      <w:r>
        <w:t xml:space="preserve">It </w:t>
      </w:r>
      <w:r w:rsidR="465F40C7">
        <w:t xml:space="preserve">will </w:t>
      </w:r>
      <w:r w:rsidR="511835F2">
        <w:t xml:space="preserve">have a </w:t>
      </w:r>
      <w:r w:rsidR="511835F2" w:rsidRPr="00775CA5">
        <w:t>disproport</w:t>
      </w:r>
      <w:r w:rsidR="00215801">
        <w:t>ion</w:t>
      </w:r>
      <w:r w:rsidR="511835F2" w:rsidRPr="00775CA5">
        <w:t xml:space="preserve">ate impact on </w:t>
      </w:r>
      <w:r w:rsidR="44D0C2F7" w:rsidRPr="00775CA5">
        <w:t xml:space="preserve">choice and control </w:t>
      </w:r>
      <w:r w:rsidR="44D0C2F7">
        <w:t xml:space="preserve">for </w:t>
      </w:r>
      <w:r w:rsidR="002D547B">
        <w:t>NDIS Participant</w:t>
      </w:r>
      <w:r w:rsidR="511835F2">
        <w:t xml:space="preserve">s in </w:t>
      </w:r>
      <w:r w:rsidR="511835F2" w:rsidRPr="00146737">
        <w:t>regional and remote areas</w:t>
      </w:r>
      <w:r w:rsidR="00FF1B90">
        <w:t>,</w:t>
      </w:r>
      <w:r w:rsidRPr="00146737">
        <w:t xml:space="preserve"> as </w:t>
      </w:r>
      <w:r w:rsidR="00825731">
        <w:t xml:space="preserve">use of NDIS funds for </w:t>
      </w:r>
      <w:r w:rsidR="00146737">
        <w:t xml:space="preserve">more informal arrangements </w:t>
      </w:r>
      <w:r w:rsidR="005C4674">
        <w:t>of support from</w:t>
      </w:r>
      <w:r w:rsidR="00146737">
        <w:t xml:space="preserve"> </w:t>
      </w:r>
      <w:r w:rsidR="00930A2C">
        <w:t>famil</w:t>
      </w:r>
      <w:r w:rsidR="005C4674">
        <w:t>y members</w:t>
      </w:r>
      <w:r w:rsidR="00930A2C">
        <w:t xml:space="preserve">, supporters and peers </w:t>
      </w:r>
      <w:r w:rsidR="00146737">
        <w:t xml:space="preserve">may be </w:t>
      </w:r>
      <w:r w:rsidR="00825731">
        <w:t>required</w:t>
      </w:r>
      <w:r w:rsidR="0091081C">
        <w:t xml:space="preserve"> to stop if not registered or enrolled.</w:t>
      </w:r>
    </w:p>
    <w:p w14:paraId="6AC21DE2" w14:textId="065E3705" w:rsidR="00825731" w:rsidRDefault="00C5689E" w:rsidP="00463795">
      <w:pPr>
        <w:pStyle w:val="ListParagraph"/>
        <w:numPr>
          <w:ilvl w:val="0"/>
          <w:numId w:val="32"/>
        </w:numPr>
        <w:ind w:left="567"/>
      </w:pPr>
      <w:r w:rsidRPr="00C5689E">
        <w:t>Some mentioned that requiring registration and in particular, the Provider Obligation of worker screening, in remote communities</w:t>
      </w:r>
      <w:r w:rsidR="00430045">
        <w:t>,</w:t>
      </w:r>
      <w:r w:rsidRPr="00C5689E">
        <w:t xml:space="preserve"> in particular, </w:t>
      </w:r>
      <w:r w:rsidRPr="00775CA5">
        <w:t xml:space="preserve">might limit the availability of supports and services </w:t>
      </w:r>
      <w:r w:rsidRPr="00C5689E">
        <w:t>which are</w:t>
      </w:r>
      <w:r w:rsidRPr="00775CA5">
        <w:t xml:space="preserve"> culturally safe and empowering for First Nations people with disabilities</w:t>
      </w:r>
      <w:r w:rsidRPr="00C5689E">
        <w:t xml:space="preserve">. </w:t>
      </w:r>
      <w:r w:rsidR="007575F4">
        <w:t>This particularly applied to c</w:t>
      </w:r>
      <w:r w:rsidR="00825731" w:rsidRPr="00146737">
        <w:t>ommunity</w:t>
      </w:r>
      <w:r w:rsidR="00825731">
        <w:t>-</w:t>
      </w:r>
      <w:r w:rsidR="00825731" w:rsidRPr="00146737">
        <w:t xml:space="preserve">controlled </w:t>
      </w:r>
      <w:r w:rsidR="00215801" w:rsidRPr="00146737">
        <w:t>organisations</w:t>
      </w:r>
      <w:r w:rsidR="00825731">
        <w:t xml:space="preserve"> and smaller community supports</w:t>
      </w:r>
      <w:r w:rsidR="00C96C04">
        <w:t xml:space="preserve"> who are experi</w:t>
      </w:r>
      <w:r w:rsidR="007575F4">
        <w:t>e</w:t>
      </w:r>
      <w:r w:rsidR="00C96C04">
        <w:t>nced in providing services</w:t>
      </w:r>
      <w:r w:rsidR="00825731">
        <w:t xml:space="preserve"> </w:t>
      </w:r>
      <w:r w:rsidR="007575F4">
        <w:t xml:space="preserve">but who </w:t>
      </w:r>
      <w:r w:rsidR="00825731">
        <w:t xml:space="preserve">may not register </w:t>
      </w:r>
      <w:r w:rsidR="00CA2EAA">
        <w:t>due to complexity</w:t>
      </w:r>
      <w:r w:rsidR="00BF3837">
        <w:t xml:space="preserve"> and</w:t>
      </w:r>
      <w:r w:rsidR="00CA2EAA">
        <w:t xml:space="preserve"> burden</w:t>
      </w:r>
      <w:r w:rsidR="00BF3837">
        <w:t>,</w:t>
      </w:r>
      <w:r w:rsidR="00CA2EAA">
        <w:t xml:space="preserve"> including auditing requirements, </w:t>
      </w:r>
      <w:r w:rsidR="00BF3837">
        <w:t>or</w:t>
      </w:r>
      <w:r w:rsidR="00CA2EAA">
        <w:t xml:space="preserve"> cost</w:t>
      </w:r>
      <w:r w:rsidR="007575F4">
        <w:t xml:space="preserve"> </w:t>
      </w:r>
      <w:r w:rsidR="00BF3837">
        <w:t>(</w:t>
      </w:r>
      <w:r w:rsidR="007575F4">
        <w:t>that is considered to exist within the current registration system</w:t>
      </w:r>
      <w:r w:rsidR="00BF3837">
        <w:t>)</w:t>
      </w:r>
      <w:r w:rsidR="007575F4">
        <w:t>.</w:t>
      </w:r>
    </w:p>
    <w:p w14:paraId="352FA255" w14:textId="6731157F" w:rsidR="00A02A2E" w:rsidRDefault="00411460" w:rsidP="00463795">
      <w:pPr>
        <w:pStyle w:val="ListParagraph"/>
        <w:numPr>
          <w:ilvl w:val="0"/>
          <w:numId w:val="32"/>
        </w:numPr>
        <w:ind w:left="567"/>
      </w:pPr>
      <w:r>
        <w:t>I</w:t>
      </w:r>
      <w:r w:rsidR="00A02A2E" w:rsidRPr="00A02A2E">
        <w:t xml:space="preserve">t </w:t>
      </w:r>
      <w:r w:rsidR="00A02A2E">
        <w:t xml:space="preserve">may </w:t>
      </w:r>
      <w:r w:rsidRPr="00775CA5">
        <w:t>further reduce</w:t>
      </w:r>
      <w:r w:rsidR="00C36A8E" w:rsidRPr="00775CA5">
        <w:t xml:space="preserve"> an already thin </w:t>
      </w:r>
      <w:r w:rsidRPr="00775CA5">
        <w:t xml:space="preserve">NDIS </w:t>
      </w:r>
      <w:r w:rsidR="00C36A8E" w:rsidRPr="00775CA5">
        <w:t xml:space="preserve">market and </w:t>
      </w:r>
      <w:r w:rsidR="000A67BD" w:rsidRPr="00775CA5">
        <w:t>workforce</w:t>
      </w:r>
      <w:r w:rsidR="00CA2EAA">
        <w:t xml:space="preserve"> in regional and remote areas,</w:t>
      </w:r>
      <w:r w:rsidR="000A67BD">
        <w:t xml:space="preserve"> if providers and workers don’t register</w:t>
      </w:r>
      <w:r w:rsidR="00CA2EAA">
        <w:t xml:space="preserve"> (noting this concern related to the likel</w:t>
      </w:r>
      <w:r w:rsidR="009A4A75">
        <w:t>i</w:t>
      </w:r>
      <w:r w:rsidR="00CA2EAA">
        <w:t>ho</w:t>
      </w:r>
      <w:r w:rsidR="009A4A75">
        <w:t>o</w:t>
      </w:r>
      <w:r w:rsidR="00CA2EAA">
        <w:t>d that many wouldn’t register under the current system)</w:t>
      </w:r>
      <w:r w:rsidR="00C96C04">
        <w:t>,</w:t>
      </w:r>
      <w:r w:rsidR="009A4A75">
        <w:t xml:space="preserve"> </w:t>
      </w:r>
      <w:r w:rsidR="00C96C04">
        <w:t>and registered providers are not willing to travel</w:t>
      </w:r>
      <w:r w:rsidR="009A4A75">
        <w:t xml:space="preserve"> into regional and </w:t>
      </w:r>
      <w:r w:rsidR="00215801">
        <w:t>rural</w:t>
      </w:r>
      <w:r w:rsidR="009A4A75">
        <w:t xml:space="preserve"> areas</w:t>
      </w:r>
      <w:r w:rsidR="004E15A1" w:rsidRPr="00A02A2E">
        <w:t>.</w:t>
      </w:r>
    </w:p>
    <w:p w14:paraId="4B1AE253" w14:textId="41F4E0C2" w:rsidR="0075373B" w:rsidRDefault="00825D9D" w:rsidP="00775CA5">
      <w:pPr>
        <w:pStyle w:val="TSDBodyNOSPACEAFTER"/>
      </w:pPr>
      <w:r>
        <w:t xml:space="preserve">People with disability also </w:t>
      </w:r>
      <w:r w:rsidRPr="00102774">
        <w:rPr>
          <w:b/>
          <w:bCs/>
        </w:rPr>
        <w:t>shared concerns about the requirements for them to</w:t>
      </w:r>
      <w:r w:rsidR="00DE68C9" w:rsidRPr="00102774">
        <w:rPr>
          <w:b/>
          <w:bCs/>
        </w:rPr>
        <w:t xml:space="preserve"> identify as an </w:t>
      </w:r>
      <w:r w:rsidR="002D547B">
        <w:rPr>
          <w:b/>
          <w:bCs/>
        </w:rPr>
        <w:t>NDIS Participant</w:t>
      </w:r>
      <w:r w:rsidR="00DE68C9">
        <w:t>, if they</w:t>
      </w:r>
      <w:r w:rsidR="007A5AF0">
        <w:t xml:space="preserve"> were</w:t>
      </w:r>
      <w:r w:rsidR="00DE68C9">
        <w:t xml:space="preserve"> required to only use registered</w:t>
      </w:r>
      <w:r w:rsidR="007A5AF0">
        <w:t xml:space="preserve"> providers for their supports and services</w:t>
      </w:r>
      <w:r w:rsidR="008F42D3">
        <w:t>, particularly in the context of using mainstream services such as cleaners and gardeners</w:t>
      </w:r>
      <w:r w:rsidR="00DE68C9">
        <w:t xml:space="preserve">. </w:t>
      </w:r>
      <w:r w:rsidR="0075373B">
        <w:t>They raised significant</w:t>
      </w:r>
      <w:r w:rsidR="00FC3F98">
        <w:t xml:space="preserve"> concern</w:t>
      </w:r>
      <w:r w:rsidR="0075373B">
        <w:t>s</w:t>
      </w:r>
      <w:r w:rsidR="00FC3F98">
        <w:t xml:space="preserve"> about</w:t>
      </w:r>
      <w:r w:rsidR="0075373B">
        <w:t>:</w:t>
      </w:r>
    </w:p>
    <w:p w14:paraId="0120D752" w14:textId="5CFA8DA0" w:rsidR="008F42D3" w:rsidRDefault="00215801" w:rsidP="00463795">
      <w:pPr>
        <w:pStyle w:val="ListParagraph"/>
        <w:numPr>
          <w:ilvl w:val="0"/>
          <w:numId w:val="22"/>
        </w:numPr>
        <w:ind w:left="567"/>
      </w:pPr>
      <w:r>
        <w:t>negative</w:t>
      </w:r>
      <w:r w:rsidR="00FD26E1">
        <w:t xml:space="preserve"> impacts on </w:t>
      </w:r>
      <w:r w:rsidR="00DE68C9">
        <w:t xml:space="preserve">their </w:t>
      </w:r>
      <w:r w:rsidR="008F42D3">
        <w:t xml:space="preserve">rights and </w:t>
      </w:r>
      <w:r w:rsidR="00DE68C9">
        <w:t xml:space="preserve">choice to </w:t>
      </w:r>
      <w:r w:rsidR="00DE68C9" w:rsidRPr="008F42D3">
        <w:t xml:space="preserve">keep their disability </w:t>
      </w:r>
      <w:r w:rsidR="008F42D3">
        <w:t xml:space="preserve">and </w:t>
      </w:r>
      <w:r w:rsidR="00DE68C9" w:rsidRPr="008F42D3">
        <w:t>status</w:t>
      </w:r>
      <w:r w:rsidR="008F42D3">
        <w:t xml:space="preserve"> as an </w:t>
      </w:r>
      <w:r w:rsidR="002D547B">
        <w:t>NDIS Participant</w:t>
      </w:r>
      <w:r w:rsidR="00DE68C9" w:rsidRPr="008F42D3">
        <w:t xml:space="preserve"> private</w:t>
      </w:r>
    </w:p>
    <w:p w14:paraId="4705566A" w14:textId="1318197B" w:rsidR="00102774" w:rsidRDefault="00FD26E1" w:rsidP="00463795">
      <w:pPr>
        <w:pStyle w:val="ListParagraph"/>
        <w:numPr>
          <w:ilvl w:val="0"/>
          <w:numId w:val="22"/>
        </w:numPr>
        <w:ind w:left="567"/>
      </w:pPr>
      <w:r w:rsidRPr="004C1CA6">
        <w:rPr>
          <w:b/>
          <w:bCs/>
        </w:rPr>
        <w:t>potential for exploitation</w:t>
      </w:r>
      <w:r>
        <w:t xml:space="preserve"> </w:t>
      </w:r>
      <w:r w:rsidR="00010FF4">
        <w:t xml:space="preserve">when </w:t>
      </w:r>
      <w:r w:rsidR="004C1CA6">
        <w:t xml:space="preserve">they disclose their status as an </w:t>
      </w:r>
      <w:r w:rsidR="002D547B">
        <w:t>NDIS Participant</w:t>
      </w:r>
      <w:r w:rsidR="004C1CA6">
        <w:t xml:space="preserve"> / using NDIS funds</w:t>
      </w:r>
    </w:p>
    <w:p w14:paraId="2CE5DF52" w14:textId="66700647" w:rsidR="003772F1" w:rsidRDefault="00102774" w:rsidP="00463795">
      <w:pPr>
        <w:pStyle w:val="ListParagraph"/>
        <w:numPr>
          <w:ilvl w:val="0"/>
          <w:numId w:val="22"/>
        </w:numPr>
        <w:ind w:left="567"/>
      </w:pPr>
      <w:r>
        <w:rPr>
          <w:b/>
          <w:bCs/>
        </w:rPr>
        <w:t>discrimination</w:t>
      </w:r>
      <w:r w:rsidR="006F345D">
        <w:rPr>
          <w:b/>
          <w:bCs/>
        </w:rPr>
        <w:t xml:space="preserve"> due to disclosing disability</w:t>
      </w:r>
      <w:r w:rsidR="006F345D" w:rsidRPr="006F345D">
        <w:t>, particularly noted by people with hidden disabilities (e.g. autism)</w:t>
      </w:r>
      <w:r w:rsidR="00FC3F98" w:rsidRPr="006F345D">
        <w:t>.</w:t>
      </w:r>
      <w:r w:rsidR="003772F1">
        <w:br w:type="page"/>
      </w:r>
    </w:p>
    <w:p w14:paraId="50A32933" w14:textId="1055E5E3" w:rsidR="00481C31" w:rsidRPr="009B47F1" w:rsidRDefault="003D37C0" w:rsidP="00B10B5F">
      <w:pPr>
        <w:pStyle w:val="TSDAltHeading2"/>
      </w:pPr>
      <w:bookmarkStart w:id="7" w:name="_Toc170398132"/>
      <w:r w:rsidRPr="009B47F1">
        <w:lastRenderedPageBreak/>
        <w:t>Q</w:t>
      </w:r>
      <w:r w:rsidR="004222D7" w:rsidRPr="009B47F1">
        <w:t xml:space="preserve">uality of </w:t>
      </w:r>
      <w:r w:rsidR="0048010D" w:rsidRPr="009B47F1">
        <w:t xml:space="preserve">services </w:t>
      </w:r>
      <w:r w:rsidR="004222D7" w:rsidRPr="009B47F1">
        <w:t>and preventing harm</w:t>
      </w:r>
      <w:bookmarkEnd w:id="7"/>
    </w:p>
    <w:p w14:paraId="22F69DC1" w14:textId="0AA6E3CE" w:rsidR="00A15566" w:rsidRDefault="7B79E89C" w:rsidP="008F598A">
      <w:pPr>
        <w:rPr>
          <w:lang w:val="en-GB"/>
        </w:rPr>
      </w:pPr>
      <w:r w:rsidRPr="3BB43139">
        <w:rPr>
          <w:lang w:val="en-GB"/>
        </w:rPr>
        <w:t xml:space="preserve">The most common areas of feedback about the ability of the proposed model to </w:t>
      </w:r>
      <w:r w:rsidRPr="3BB43139">
        <w:rPr>
          <w:b/>
          <w:bCs/>
          <w:lang w:val="en-GB"/>
        </w:rPr>
        <w:t xml:space="preserve">prevent </w:t>
      </w:r>
      <w:r w:rsidR="05DF9D62" w:rsidRPr="3BB43139">
        <w:rPr>
          <w:b/>
          <w:bCs/>
          <w:lang w:val="en-GB"/>
        </w:rPr>
        <w:t xml:space="preserve">the potential for risk of </w:t>
      </w:r>
      <w:r w:rsidRPr="3BB43139">
        <w:rPr>
          <w:b/>
          <w:bCs/>
          <w:lang w:val="en-GB"/>
        </w:rPr>
        <w:t>harm</w:t>
      </w:r>
      <w:r w:rsidRPr="3BB43139">
        <w:rPr>
          <w:lang w:val="en-GB"/>
        </w:rPr>
        <w:t xml:space="preserve"> (</w:t>
      </w:r>
      <w:r w:rsidR="4F9C5CD5" w:rsidRPr="3BB43139">
        <w:rPr>
          <w:lang w:val="en-GB"/>
        </w:rPr>
        <w:t>through</w:t>
      </w:r>
      <w:r w:rsidRPr="3BB43139">
        <w:rPr>
          <w:lang w:val="en-GB"/>
        </w:rPr>
        <w:t xml:space="preserve"> ensuring quality and safe services)</w:t>
      </w:r>
      <w:r w:rsidR="4F9C5CD5" w:rsidRPr="3BB43139">
        <w:rPr>
          <w:lang w:val="en-GB"/>
        </w:rPr>
        <w:t xml:space="preserve"> have been about:</w:t>
      </w:r>
    </w:p>
    <w:p w14:paraId="495825EC" w14:textId="579C2614" w:rsidR="002111E0" w:rsidRPr="00005FDE" w:rsidRDefault="00395FB5" w:rsidP="00024B58">
      <w:pPr>
        <w:pStyle w:val="ListParagraph"/>
        <w:numPr>
          <w:ilvl w:val="0"/>
          <w:numId w:val="16"/>
        </w:numPr>
      </w:pPr>
      <w:r>
        <w:rPr>
          <w:b/>
          <w:bCs/>
        </w:rPr>
        <w:t>w</w:t>
      </w:r>
      <w:r w:rsidR="002111E0" w:rsidRPr="00005FDE">
        <w:rPr>
          <w:b/>
          <w:bCs/>
        </w:rPr>
        <w:t>hether registration and enrolment would reduce risks and prevent harm</w:t>
      </w:r>
      <w:r w:rsidR="002111E0" w:rsidRPr="00005FDE">
        <w:t>, given current issues being faced with some providers even when they’re registered and audited</w:t>
      </w:r>
    </w:p>
    <w:p w14:paraId="5C42E59A" w14:textId="1C6DB472" w:rsidR="002E20F8" w:rsidRPr="000C3283" w:rsidRDefault="005937FA" w:rsidP="00024B58">
      <w:pPr>
        <w:pStyle w:val="ListParagraph"/>
        <w:numPr>
          <w:ilvl w:val="0"/>
          <w:numId w:val="16"/>
        </w:numPr>
      </w:pPr>
      <w:r>
        <w:t>h</w:t>
      </w:r>
      <w:r w:rsidR="5991EFC6" w:rsidRPr="3BB43139">
        <w:t xml:space="preserve">ow risk of harm is </w:t>
      </w:r>
      <w:r w:rsidR="19C308AD" w:rsidRPr="3BB43139">
        <w:t>identified and measured</w:t>
      </w:r>
      <w:r w:rsidR="5991EFC6">
        <w:t xml:space="preserve"> in a proportionate risk model</w:t>
      </w:r>
      <w:r w:rsidR="001D1744">
        <w:t>.</w:t>
      </w:r>
    </w:p>
    <w:p w14:paraId="7D193E60" w14:textId="7D66509C" w:rsidR="002E20F8" w:rsidRDefault="5FDA3236" w:rsidP="00C321AA">
      <w:pPr>
        <w:pStyle w:val="CalloutTSD"/>
        <w:spacing w:before="80" w:after="80"/>
      </w:pPr>
      <w:r w:rsidRPr="3BB43139">
        <w:rPr>
          <w:b/>
          <w:bCs/>
        </w:rPr>
        <w:t>Current situation:</w:t>
      </w:r>
      <w:r>
        <w:t xml:space="preserve"> </w:t>
      </w:r>
      <w:r w:rsidR="002D547B">
        <w:rPr>
          <w:lang w:val="en-GB"/>
        </w:rPr>
        <w:t>NDIS Participant</w:t>
      </w:r>
      <w:r w:rsidRPr="3BB43139">
        <w:rPr>
          <w:lang w:val="en-GB"/>
        </w:rPr>
        <w:t>s</w:t>
      </w:r>
      <w:r w:rsidR="00D50695">
        <w:rPr>
          <w:lang w:val="en-GB"/>
        </w:rPr>
        <w:t xml:space="preserve"> and families </w:t>
      </w:r>
      <w:r w:rsidR="00847E31">
        <w:rPr>
          <w:lang w:val="en-GB"/>
        </w:rPr>
        <w:t>or</w:t>
      </w:r>
      <w:r w:rsidR="00D50695">
        <w:rPr>
          <w:lang w:val="en-GB"/>
        </w:rPr>
        <w:t xml:space="preserve"> carers</w:t>
      </w:r>
      <w:r w:rsidRPr="3BB43139">
        <w:rPr>
          <w:lang w:val="en-GB"/>
        </w:rPr>
        <w:t xml:space="preserve"> provided feedback on the way they currently assess the quality of services </w:t>
      </w:r>
      <w:r w:rsidR="00D50695">
        <w:rPr>
          <w:lang w:val="en-GB"/>
        </w:rPr>
        <w:t>when using</w:t>
      </w:r>
      <w:r w:rsidR="723A4638" w:rsidRPr="3BB43139">
        <w:rPr>
          <w:lang w:val="en-GB"/>
        </w:rPr>
        <w:t xml:space="preserve"> registered and unregistered services</w:t>
      </w:r>
      <w:r w:rsidR="66420904" w:rsidRPr="3BB43139">
        <w:rPr>
          <w:lang w:val="en-GB"/>
        </w:rPr>
        <w:t>.</w:t>
      </w:r>
      <w:r w:rsidR="6BA27535" w:rsidRPr="3BB43139">
        <w:rPr>
          <w:lang w:val="en-GB"/>
        </w:rPr>
        <w:t xml:space="preserve"> This included:</w:t>
      </w:r>
    </w:p>
    <w:p w14:paraId="22CEE32B" w14:textId="592F5B38" w:rsidR="00DE268A" w:rsidRPr="00DE268A" w:rsidRDefault="003902AB" w:rsidP="00C321AA">
      <w:pPr>
        <w:pStyle w:val="CalloutTSD"/>
        <w:numPr>
          <w:ilvl w:val="0"/>
          <w:numId w:val="39"/>
        </w:numPr>
        <w:spacing w:before="80" w:after="80"/>
        <w:ind w:left="426" w:hanging="426"/>
      </w:pPr>
      <w:r>
        <w:t>v</w:t>
      </w:r>
      <w:r w:rsidR="00DE268A" w:rsidRPr="004A4548">
        <w:t>alues alignment and strong working relationships</w:t>
      </w:r>
    </w:p>
    <w:p w14:paraId="75EDABFB" w14:textId="08CB586D" w:rsidR="00DE268A" w:rsidRPr="00DE268A" w:rsidRDefault="003902AB" w:rsidP="00C321AA">
      <w:pPr>
        <w:pStyle w:val="CalloutTSD"/>
        <w:numPr>
          <w:ilvl w:val="0"/>
          <w:numId w:val="39"/>
        </w:numPr>
        <w:spacing w:before="80" w:after="80"/>
        <w:ind w:left="426" w:hanging="426"/>
      </w:pPr>
      <w:r>
        <w:t>w</w:t>
      </w:r>
      <w:r w:rsidR="00DE268A" w:rsidRPr="004A4548">
        <w:t>orker reliability, consistency and flexibility</w:t>
      </w:r>
    </w:p>
    <w:p w14:paraId="39EBA156" w14:textId="7C0C0258" w:rsidR="00DE268A" w:rsidRPr="00DE268A" w:rsidRDefault="003902AB" w:rsidP="00C321AA">
      <w:pPr>
        <w:pStyle w:val="CalloutTSD"/>
        <w:numPr>
          <w:ilvl w:val="0"/>
          <w:numId w:val="39"/>
        </w:numPr>
        <w:spacing w:before="80" w:after="80"/>
        <w:ind w:left="426" w:hanging="426"/>
      </w:pPr>
      <w:r>
        <w:t>c</w:t>
      </w:r>
      <w:r w:rsidR="00DE268A" w:rsidRPr="004A4548">
        <w:t xml:space="preserve">ommunity connections and word-of-mouth referrals </w:t>
      </w:r>
      <w:r w:rsidR="00D37F90">
        <w:t>(including local social media groups)</w:t>
      </w:r>
    </w:p>
    <w:p w14:paraId="7E9B65B1" w14:textId="77777777" w:rsidR="00A801B5" w:rsidRDefault="003902AB" w:rsidP="00A801B5">
      <w:pPr>
        <w:pStyle w:val="CalloutTSD"/>
        <w:numPr>
          <w:ilvl w:val="0"/>
          <w:numId w:val="39"/>
        </w:numPr>
        <w:spacing w:before="80" w:after="80"/>
        <w:ind w:left="426" w:hanging="426"/>
      </w:pPr>
      <w:r>
        <w:t>a</w:t>
      </w:r>
      <w:r w:rsidR="00DE268A" w:rsidRPr="004A4548">
        <w:t>bility to provide individualised worker training</w:t>
      </w:r>
    </w:p>
    <w:p w14:paraId="5A541AC2" w14:textId="4F049A2C" w:rsidR="00253D0B" w:rsidRDefault="003902AB" w:rsidP="00A801B5">
      <w:pPr>
        <w:pStyle w:val="CalloutTSD"/>
        <w:numPr>
          <w:ilvl w:val="0"/>
          <w:numId w:val="39"/>
        </w:numPr>
        <w:spacing w:before="80" w:after="80"/>
        <w:ind w:left="426" w:hanging="426"/>
      </w:pPr>
      <w:r>
        <w:t>w</w:t>
      </w:r>
      <w:r w:rsidR="00DE268A" w:rsidRPr="004A4548">
        <w:t>orker screening checks including NDIS worker screening, working with children check and police checks</w:t>
      </w:r>
      <w:r>
        <w:t>.</w:t>
      </w:r>
    </w:p>
    <w:p w14:paraId="55923B13" w14:textId="538A1319" w:rsidR="00DE268A" w:rsidRPr="00DE268A" w:rsidRDefault="00253D0B" w:rsidP="00A801B5">
      <w:pPr>
        <w:pStyle w:val="CalloutTSD"/>
        <w:spacing w:before="80" w:after="80"/>
      </w:pPr>
      <w:r>
        <w:t xml:space="preserve">Very few people said they choose or assess quality based on whether a provider is registered or </w:t>
      </w:r>
      <w:r w:rsidR="00D210B8">
        <w:t xml:space="preserve">that they </w:t>
      </w:r>
      <w:r>
        <w:t>look for audit and compliance checks.</w:t>
      </w:r>
      <w:r w:rsidR="003902AB">
        <w:t xml:space="preserve"> </w:t>
      </w:r>
      <w:r w:rsidR="00996626">
        <w:t>P</w:t>
      </w:r>
      <w:r w:rsidR="00063408">
        <w:t xml:space="preserve">articipants and families suggested </w:t>
      </w:r>
      <w:r w:rsidR="00DE268A" w:rsidRPr="00DE268A">
        <w:t>actions</w:t>
      </w:r>
      <w:r w:rsidR="00847E31">
        <w:t xml:space="preserve"> they</w:t>
      </w:r>
      <w:r w:rsidR="000C3283">
        <w:t xml:space="preserve"> </w:t>
      </w:r>
      <w:r w:rsidR="00063408">
        <w:t>take</w:t>
      </w:r>
      <w:r w:rsidR="00996626">
        <w:t xml:space="preserve"> to address issues when they arise</w:t>
      </w:r>
      <w:r w:rsidR="00DE268A" w:rsidRPr="00DE268A">
        <w:t xml:space="preserve"> includ</w:t>
      </w:r>
      <w:r w:rsidR="000C3283">
        <w:t>e</w:t>
      </w:r>
      <w:r w:rsidR="00DE268A" w:rsidRPr="00DE268A">
        <w:t>:</w:t>
      </w:r>
    </w:p>
    <w:p w14:paraId="65F12855" w14:textId="730B7D4C" w:rsidR="00DE268A" w:rsidRDefault="00E34435" w:rsidP="00A801B5">
      <w:pPr>
        <w:pStyle w:val="CalloutTSD"/>
        <w:numPr>
          <w:ilvl w:val="0"/>
          <w:numId w:val="40"/>
        </w:numPr>
        <w:spacing w:before="80" w:after="80"/>
        <w:ind w:left="426" w:hanging="426"/>
      </w:pPr>
      <w:r>
        <w:t>c</w:t>
      </w:r>
      <w:r w:rsidR="6BA27535" w:rsidRPr="004A4548">
        <w:t>ommunicate directly with providers to resolve problems</w:t>
      </w:r>
    </w:p>
    <w:p w14:paraId="74BE5129" w14:textId="1AD2B6EF" w:rsidR="000832E6" w:rsidRPr="00DE268A" w:rsidRDefault="00E34435" w:rsidP="00A801B5">
      <w:pPr>
        <w:pStyle w:val="CalloutTSD"/>
        <w:numPr>
          <w:ilvl w:val="0"/>
          <w:numId w:val="40"/>
        </w:numPr>
        <w:spacing w:before="80" w:after="80"/>
        <w:ind w:left="426" w:hanging="426"/>
      </w:pPr>
      <w:r>
        <w:t>u</w:t>
      </w:r>
      <w:r w:rsidR="006719CF" w:rsidRPr="004A4548">
        <w:t>se c</w:t>
      </w:r>
      <w:r w:rsidR="000832E6">
        <w:t>omplaints systems,</w:t>
      </w:r>
      <w:r w:rsidR="00797176">
        <w:t xml:space="preserve"> including through NDIS Quality and Safeguards Commission,</w:t>
      </w:r>
      <w:r w:rsidR="000832E6">
        <w:t xml:space="preserve"> noting </w:t>
      </w:r>
      <w:r w:rsidR="00253D0B">
        <w:t>participants</w:t>
      </w:r>
      <w:r w:rsidR="000832E6">
        <w:t xml:space="preserve"> often mentioned these not being </w:t>
      </w:r>
      <w:r w:rsidR="00253D0B">
        <w:t>effective to resolve issues</w:t>
      </w:r>
    </w:p>
    <w:p w14:paraId="3107B76F" w14:textId="20C0BF13" w:rsidR="00DE268A" w:rsidRPr="00DE268A" w:rsidRDefault="00E34435" w:rsidP="00A801B5">
      <w:pPr>
        <w:pStyle w:val="CalloutTSD"/>
        <w:numPr>
          <w:ilvl w:val="0"/>
          <w:numId w:val="40"/>
        </w:numPr>
        <w:spacing w:before="80" w:after="80"/>
        <w:ind w:left="426" w:hanging="426"/>
      </w:pPr>
      <w:r>
        <w:t>s</w:t>
      </w:r>
      <w:r w:rsidR="00DE268A" w:rsidRPr="004A4548">
        <w:t>eek support from peer networks and advocacy services</w:t>
      </w:r>
    </w:p>
    <w:p w14:paraId="4695D368" w14:textId="1D6F03FC" w:rsidR="00253D0B" w:rsidRPr="00362056" w:rsidRDefault="00E34435" w:rsidP="00A801B5">
      <w:pPr>
        <w:pStyle w:val="CalloutTSD"/>
        <w:numPr>
          <w:ilvl w:val="0"/>
          <w:numId w:val="40"/>
        </w:numPr>
        <w:spacing w:before="80" w:after="80"/>
        <w:ind w:left="426" w:hanging="426"/>
      </w:pPr>
      <w:r>
        <w:t>t</w:t>
      </w:r>
      <w:r w:rsidR="00DE268A" w:rsidRPr="004A4548">
        <w:t>erminating services and seeking alternatives.</w:t>
      </w:r>
    </w:p>
    <w:p w14:paraId="1B11133B" w14:textId="38E02A5F" w:rsidR="00956091" w:rsidRPr="00224B07" w:rsidRDefault="00956091" w:rsidP="00463795">
      <w:pPr>
        <w:pStyle w:val="Heading3"/>
        <w:spacing w:after="120"/>
      </w:pPr>
      <w:r w:rsidRPr="00224B07">
        <w:t xml:space="preserve">Registration </w:t>
      </w:r>
      <w:r w:rsidR="009E0FE7">
        <w:t xml:space="preserve">and enrolment </w:t>
      </w:r>
      <w:r w:rsidRPr="00224B07">
        <w:t>as a safeguard to improve quality and safety, and prevent harm</w:t>
      </w:r>
    </w:p>
    <w:p w14:paraId="65297C4E" w14:textId="42F5F2BC" w:rsidR="00AF5197" w:rsidRDefault="00AF5197" w:rsidP="008F598A">
      <w:r>
        <w:t xml:space="preserve">There </w:t>
      </w:r>
      <w:r w:rsidR="00463795">
        <w:t>were</w:t>
      </w:r>
      <w:r>
        <w:t xml:space="preserve"> mixed views about whether registration is the most effective mechanism for improving quality and safety. </w:t>
      </w:r>
      <w:r w:rsidR="008F6377">
        <w:t xml:space="preserve">But </w:t>
      </w:r>
      <w:r w:rsidR="00580ECB">
        <w:t xml:space="preserve">people </w:t>
      </w:r>
      <w:r w:rsidR="00C3551D">
        <w:t>more</w:t>
      </w:r>
      <w:r w:rsidR="00580ECB">
        <w:t xml:space="preserve"> </w:t>
      </w:r>
      <w:r w:rsidR="00A464BE">
        <w:t xml:space="preserve">consistently agreed that </w:t>
      </w:r>
      <w:r w:rsidR="00A464BE" w:rsidRPr="00A464BE">
        <w:rPr>
          <w:b/>
          <w:bCs/>
        </w:rPr>
        <w:t>visibility of NDIS providers and workers is critical</w:t>
      </w:r>
      <w:r w:rsidR="00A464BE">
        <w:t>.</w:t>
      </w:r>
    </w:p>
    <w:p w14:paraId="62D7387D" w14:textId="1FA8EDC4" w:rsidR="006B3D7C" w:rsidRDefault="00306BC5" w:rsidP="008F598A">
      <w:r>
        <w:t>S</w:t>
      </w:r>
      <w:r w:rsidR="55626611">
        <w:t>trong support</w:t>
      </w:r>
      <w:r>
        <w:t xml:space="preserve"> </w:t>
      </w:r>
      <w:r w:rsidR="1D698B47">
        <w:t>for</w:t>
      </w:r>
      <w:r>
        <w:t xml:space="preserve"> mandatory</w:t>
      </w:r>
      <w:r w:rsidR="1D698B47">
        <w:t xml:space="preserve"> registration </w:t>
      </w:r>
      <w:r w:rsidR="00C3551D">
        <w:t xml:space="preserve">most often </w:t>
      </w:r>
      <w:r w:rsidR="009D4823">
        <w:t xml:space="preserve">came from </w:t>
      </w:r>
      <w:r w:rsidR="004D004C">
        <w:t>those</w:t>
      </w:r>
      <w:r w:rsidR="009D4823">
        <w:t xml:space="preserve"> representing existing</w:t>
      </w:r>
      <w:r w:rsidR="002E0952">
        <w:t xml:space="preserve"> registered providers, industry bodies</w:t>
      </w:r>
      <w:r w:rsidR="000C0897">
        <w:t>, government</w:t>
      </w:r>
      <w:r w:rsidR="002E0952">
        <w:t xml:space="preserve"> and some disability </w:t>
      </w:r>
      <w:r w:rsidR="000C0897">
        <w:t xml:space="preserve">organisations. </w:t>
      </w:r>
      <w:r w:rsidR="00282EB3">
        <w:t xml:space="preserve">For example, existing registered providers consistently provided feedback that a </w:t>
      </w:r>
      <w:r w:rsidR="00282EB3" w:rsidRPr="00282EB3">
        <w:rPr>
          <w:b/>
          <w:bCs/>
        </w:rPr>
        <w:t xml:space="preserve">rigorous registration and auditing process is an effective method of improving quality and safety for </w:t>
      </w:r>
      <w:r w:rsidR="002D547B">
        <w:rPr>
          <w:b/>
          <w:bCs/>
        </w:rPr>
        <w:t>NDIS Participant</w:t>
      </w:r>
      <w:r w:rsidR="00282EB3" w:rsidRPr="00282EB3">
        <w:rPr>
          <w:b/>
          <w:bCs/>
        </w:rPr>
        <w:t>s</w:t>
      </w:r>
      <w:r w:rsidR="00282EB3">
        <w:t xml:space="preserve"> by ensuring consistent, regulated standards of service. They noted that it was particularly important to protect people who they identified as vulnerable</w:t>
      </w:r>
      <w:r w:rsidR="006B3D7C">
        <w:t xml:space="preserve">, </w:t>
      </w:r>
      <w:r w:rsidR="006B3D7C" w:rsidRPr="006B3D7C">
        <w:t>often described as people with disability who have no family or informal supports and are ‘at the mercy of a segregated system to provide everything to keep them alive’</w:t>
      </w:r>
      <w:r w:rsidR="00282EB3">
        <w:t>.</w:t>
      </w:r>
    </w:p>
    <w:p w14:paraId="567B30A4" w14:textId="35FC4B31" w:rsidR="0042651C" w:rsidRDefault="00F8250C" w:rsidP="003772F1">
      <w:pPr>
        <w:pStyle w:val="Quote"/>
      </w:pPr>
      <w:r>
        <w:lastRenderedPageBreak/>
        <w:t>‘</w:t>
      </w:r>
      <w:r w:rsidR="0042651C" w:rsidRPr="004A4548">
        <w:t xml:space="preserve">Totally support the registration of all people providing services to </w:t>
      </w:r>
      <w:r w:rsidR="002D547B">
        <w:t>NDIS Participant</w:t>
      </w:r>
      <w:r w:rsidR="0042651C" w:rsidRPr="004A4548">
        <w:t>s. It's essential.</w:t>
      </w:r>
      <w:r>
        <w:t>’</w:t>
      </w:r>
      <w:r w:rsidR="004A4548">
        <w:t xml:space="preserve"> </w:t>
      </w:r>
      <w:r w:rsidR="0042651C" w:rsidRPr="0042651C">
        <w:t xml:space="preserve">– </w:t>
      </w:r>
      <w:r w:rsidR="0042651C" w:rsidRPr="00610848">
        <w:rPr>
          <w:b/>
          <w:bCs/>
        </w:rPr>
        <w:t>What we heard webinar (Interest – other)</w:t>
      </w:r>
    </w:p>
    <w:p w14:paraId="2B6A57CA" w14:textId="3D2D090B" w:rsidR="00282EB3" w:rsidRDefault="00A74C0D" w:rsidP="008F598A">
      <w:r>
        <w:t>The large majority of those who support mandatory registration agree there should be different levels of registration proportionate to risk</w:t>
      </w:r>
      <w:r w:rsidR="007E10B6">
        <w:t xml:space="preserve"> or size of </w:t>
      </w:r>
      <w:r w:rsidR="000B3B52">
        <w:t>organisations</w:t>
      </w:r>
      <w:r>
        <w:t>.</w:t>
      </w:r>
    </w:p>
    <w:p w14:paraId="456A81C2" w14:textId="7688E284" w:rsidR="00E2155E" w:rsidRDefault="00F8250C" w:rsidP="003772F1">
      <w:pPr>
        <w:pStyle w:val="Quote"/>
      </w:pPr>
      <w:r>
        <w:t>‘</w:t>
      </w:r>
      <w:r w:rsidR="00E2155E" w:rsidRPr="00486813">
        <w:t>Registration is important across the board to ensure everyone is upheld to a standard through quality assurance processes. It just needs to be related to the size of the registered individual/org. Not a one size fits all approach.</w:t>
      </w:r>
      <w:r>
        <w:t>’</w:t>
      </w:r>
      <w:r w:rsidR="00E2155E">
        <w:t xml:space="preserve"> – </w:t>
      </w:r>
      <w:r w:rsidR="00E2155E" w:rsidRPr="00011FCE">
        <w:rPr>
          <w:b/>
          <w:bCs/>
        </w:rPr>
        <w:t>Webinar participant</w:t>
      </w:r>
    </w:p>
    <w:p w14:paraId="47676CB2" w14:textId="7FC29577" w:rsidR="00A04DC0" w:rsidRDefault="007B4A05" w:rsidP="008F598A">
      <w:r>
        <w:t>However, m</w:t>
      </w:r>
      <w:r w:rsidR="00A04DC0">
        <w:t>an</w:t>
      </w:r>
      <w:r>
        <w:t xml:space="preserve">y who supported mandatory registration also </w:t>
      </w:r>
      <w:r w:rsidR="004D4288">
        <w:t>noted concerns about:</w:t>
      </w:r>
    </w:p>
    <w:p w14:paraId="6C2BBD24" w14:textId="5C3D5A13" w:rsidR="00172860" w:rsidRDefault="00291A14" w:rsidP="008F598A">
      <w:pPr>
        <w:pStyle w:val="ListParagraph"/>
        <w:numPr>
          <w:ilvl w:val="0"/>
          <w:numId w:val="41"/>
        </w:numPr>
      </w:pPr>
      <w:r w:rsidRPr="00A04DC0">
        <w:rPr>
          <w:b/>
          <w:bCs/>
        </w:rPr>
        <w:t xml:space="preserve">requiring registration for all NDIS providers without there being significant improvements to </w:t>
      </w:r>
      <w:r w:rsidR="00C617F1" w:rsidRPr="00A04DC0">
        <w:rPr>
          <w:b/>
          <w:bCs/>
        </w:rPr>
        <w:t xml:space="preserve">the current </w:t>
      </w:r>
      <w:r w:rsidR="003C4533" w:rsidRPr="00A04DC0">
        <w:rPr>
          <w:b/>
          <w:bCs/>
        </w:rPr>
        <w:t>registration system</w:t>
      </w:r>
      <w:r w:rsidR="003C4533">
        <w:t xml:space="preserve"> including the system to register, wait times, costs, auditing processes etc</w:t>
      </w:r>
      <w:r w:rsidR="00C617F1">
        <w:t>.</w:t>
      </w:r>
    </w:p>
    <w:p w14:paraId="06783BF9" w14:textId="32C4E443" w:rsidR="00C37CF7" w:rsidRPr="00172860" w:rsidRDefault="00C776A0" w:rsidP="008F598A">
      <w:pPr>
        <w:pStyle w:val="ListParagraph"/>
        <w:numPr>
          <w:ilvl w:val="0"/>
          <w:numId w:val="41"/>
        </w:numPr>
      </w:pPr>
      <w:r w:rsidRPr="00172860">
        <w:rPr>
          <w:b/>
          <w:bCs/>
        </w:rPr>
        <w:t>needing</w:t>
      </w:r>
      <w:r>
        <w:t xml:space="preserve"> </w:t>
      </w:r>
      <w:r w:rsidR="00C37CF7" w:rsidRPr="00172860">
        <w:rPr>
          <w:b/>
          <w:bCs/>
        </w:rPr>
        <w:t>more national consistency in recognition of registrations</w:t>
      </w:r>
      <w:r w:rsidR="00C37CF7" w:rsidRPr="00DE2F67">
        <w:t xml:space="preserve">, </w:t>
      </w:r>
      <w:r w:rsidR="00CA1591" w:rsidRPr="00DE2F67">
        <w:t xml:space="preserve">for </w:t>
      </w:r>
      <w:r w:rsidR="00C37CF7" w:rsidRPr="00DE2F67">
        <w:t>e</w:t>
      </w:r>
      <w:r w:rsidR="00CA1591" w:rsidRPr="00DE2F67">
        <w:t>xample</w:t>
      </w:r>
      <w:r w:rsidR="00C37CF7" w:rsidRPr="00DE2F67">
        <w:t xml:space="preserve"> across other sectors like allied health, and for worker screening.</w:t>
      </w:r>
    </w:p>
    <w:p w14:paraId="590895BA" w14:textId="735A8030" w:rsidR="00C22A47" w:rsidRDefault="5702D8EF" w:rsidP="008F598A">
      <w:r>
        <w:t xml:space="preserve">Many </w:t>
      </w:r>
      <w:r w:rsidR="002D547B">
        <w:t>NDIS Participant</w:t>
      </w:r>
      <w:r>
        <w:t>s</w:t>
      </w:r>
      <w:r w:rsidR="00624C9C">
        <w:t>,</w:t>
      </w:r>
      <w:r>
        <w:t xml:space="preserve"> </w:t>
      </w:r>
      <w:r w:rsidR="006B24B0">
        <w:t>their families</w:t>
      </w:r>
      <w:r w:rsidR="00624C9C">
        <w:t xml:space="preserve"> and advocacy services </w:t>
      </w:r>
      <w:r w:rsidR="0010082C">
        <w:t>were against mandatory registration</w:t>
      </w:r>
      <w:r w:rsidR="00A24573">
        <w:t xml:space="preserve"> of all providers</w:t>
      </w:r>
      <w:r w:rsidR="0010082C">
        <w:t xml:space="preserve">, particularly </w:t>
      </w:r>
      <w:r w:rsidR="00141467">
        <w:t>if</w:t>
      </w:r>
      <w:r w:rsidR="0010082C">
        <w:t xml:space="preserve"> registration is left in its current form</w:t>
      </w:r>
      <w:r w:rsidR="00141467">
        <w:t>.</w:t>
      </w:r>
      <w:r w:rsidR="0010082C">
        <w:t xml:space="preserve"> </w:t>
      </w:r>
      <w:r w:rsidR="00141467">
        <w:t>T</w:t>
      </w:r>
      <w:r w:rsidR="0010082C">
        <w:t xml:space="preserve">hey commonly </w:t>
      </w:r>
      <w:r>
        <w:t xml:space="preserve">suggested that registration </w:t>
      </w:r>
      <w:r w:rsidR="00A24573">
        <w:t>may</w:t>
      </w:r>
      <w:r>
        <w:t xml:space="preserve"> </w:t>
      </w:r>
      <w:r w:rsidRPr="3BB43139">
        <w:rPr>
          <w:b/>
          <w:bCs/>
        </w:rPr>
        <w:t>not</w:t>
      </w:r>
      <w:r w:rsidR="00A24573">
        <w:rPr>
          <w:b/>
          <w:bCs/>
        </w:rPr>
        <w:t xml:space="preserve"> be the most</w:t>
      </w:r>
      <w:r w:rsidRPr="3BB43139">
        <w:rPr>
          <w:b/>
          <w:bCs/>
        </w:rPr>
        <w:t xml:space="preserve"> effective </w:t>
      </w:r>
      <w:r w:rsidR="00A24573">
        <w:rPr>
          <w:b/>
          <w:bCs/>
        </w:rPr>
        <w:t xml:space="preserve">mechanism </w:t>
      </w:r>
      <w:r w:rsidRPr="3BB43139">
        <w:rPr>
          <w:b/>
          <w:bCs/>
        </w:rPr>
        <w:t>at ensuring quality and preventing harm</w:t>
      </w:r>
      <w:r>
        <w:t>.</w:t>
      </w:r>
    </w:p>
    <w:p w14:paraId="7DE0BEDA" w14:textId="6818EC9A" w:rsidR="001E659B" w:rsidRDefault="00E00A69" w:rsidP="003772F1">
      <w:pPr>
        <w:pStyle w:val="Quote"/>
      </w:pPr>
      <w:r>
        <w:t>‘</w:t>
      </w:r>
      <w:r w:rsidR="001E659B" w:rsidRPr="001E659B">
        <w:t>Registration currently doesn't ensure participant safeguarding. All of the high-profile cases of participant abuse and neglect over the past 12 months have been at the hands of registered providers. When will we eventually stop and recognise that registration is not the answer? We need to consider other alternatives for participant safeguarding</w:t>
      </w:r>
      <w:r w:rsidR="001E659B">
        <w:t>.</w:t>
      </w:r>
      <w:r w:rsidR="000B2DCB">
        <w:t>’</w:t>
      </w:r>
      <w:r w:rsidR="001E659B">
        <w:t xml:space="preserve"> – </w:t>
      </w:r>
      <w:r w:rsidR="001E659B" w:rsidRPr="001E659B">
        <w:rPr>
          <w:b/>
          <w:bCs/>
        </w:rPr>
        <w:t>Webinar participant</w:t>
      </w:r>
    </w:p>
    <w:p w14:paraId="24B6998E" w14:textId="229A0891" w:rsidR="004A5503" w:rsidRPr="00AF3C86" w:rsidRDefault="004A5503" w:rsidP="003772F1">
      <w:pPr>
        <w:pStyle w:val="Submissions"/>
        <w:rPr>
          <w:b/>
        </w:rPr>
      </w:pPr>
      <w:r>
        <w:t xml:space="preserve">Registration is no guarantee for safety - People keep people safe. A network of informal supports, increasing capability to make decisions and raise concerns and being part of community are key preventative factors to address violence, abuse neglect and exploitation of people with disabilities. </w:t>
      </w:r>
      <w:r w:rsidR="001F692E" w:rsidRPr="00BC4F35">
        <w:rPr>
          <w:b/>
          <w:bCs/>
        </w:rPr>
        <w:t xml:space="preserve">Submission, </w:t>
      </w:r>
      <w:r w:rsidR="00BC4F35" w:rsidRPr="00BC4F35">
        <w:rPr>
          <w:b/>
          <w:bCs/>
        </w:rPr>
        <w:t>Advocacy</w:t>
      </w:r>
      <w:r w:rsidR="00BC4F35">
        <w:rPr>
          <w:b/>
          <w:bCs/>
        </w:rPr>
        <w:t xml:space="preserve"> Organisation</w:t>
      </w:r>
    </w:p>
    <w:p w14:paraId="3F8EB2C7" w14:textId="0A5C9293" w:rsidR="00A6494E" w:rsidRDefault="00420941" w:rsidP="008F598A">
      <w:pPr>
        <w:rPr>
          <w:b/>
          <w:bCs/>
        </w:rPr>
      </w:pPr>
      <w:r>
        <w:t>One of the main reasons people said</w:t>
      </w:r>
      <w:r w:rsidR="00A6494E">
        <w:t xml:space="preserve"> registration </w:t>
      </w:r>
      <w:r>
        <w:t xml:space="preserve">wasn’t </w:t>
      </w:r>
      <w:r w:rsidR="00A6494E">
        <w:t xml:space="preserve">an </w:t>
      </w:r>
      <w:r>
        <w:t xml:space="preserve">effective </w:t>
      </w:r>
      <w:r w:rsidR="00A6494E">
        <w:t xml:space="preserve">mechanism related to experiences and known </w:t>
      </w:r>
      <w:r w:rsidR="00B02710">
        <w:t>cases of</w:t>
      </w:r>
      <w:r w:rsidR="009115A5">
        <w:t xml:space="preserve"> abuse and neglect by</w:t>
      </w:r>
      <w:r>
        <w:t xml:space="preserve"> </w:t>
      </w:r>
      <w:r w:rsidR="00A6494E">
        <w:t>providers</w:t>
      </w:r>
      <w:r w:rsidR="007278D8">
        <w:t xml:space="preserve"> who are/were registered</w:t>
      </w:r>
      <w:r w:rsidR="00B02710">
        <w:t xml:space="preserve">. </w:t>
      </w:r>
      <w:r w:rsidR="00B02710" w:rsidRPr="00E93D0C">
        <w:rPr>
          <w:b/>
          <w:bCs/>
        </w:rPr>
        <w:t>It was raised on numerous occasions that registration in its current form was not working.</w:t>
      </w:r>
    </w:p>
    <w:p w14:paraId="0C847B97" w14:textId="496C7286" w:rsidR="005C167D" w:rsidRPr="00011FCE" w:rsidRDefault="005C167D" w:rsidP="003772F1">
      <w:pPr>
        <w:pStyle w:val="Submissions"/>
        <w:rPr>
          <w:rStyle w:val="normaltextrun"/>
          <w:rFonts w:ascii="Segoe UI" w:eastAsia="Times New Roman" w:hAnsi="Segoe UI"/>
          <w:i/>
          <w:iCs w:val="0"/>
          <w:color w:val="000000" w:themeColor="text1"/>
          <w:sz w:val="18"/>
          <w:szCs w:val="18"/>
          <w:lang w:val="en-US"/>
        </w:rPr>
      </w:pPr>
      <w:r w:rsidRPr="004A4548">
        <w:t>The accreditation and audit system does not even successfully control the most extreme forms of abuse and neglect in registered providers including those resulting in preventable deaths</w:t>
      </w:r>
      <w:r w:rsidR="00CD5239" w:rsidRPr="004A4548">
        <w:t xml:space="preserve"> </w:t>
      </w:r>
      <w:r w:rsidR="00AF3C86">
        <w:t>–</w:t>
      </w:r>
      <w:r w:rsidR="00CD5239" w:rsidRPr="004A4548">
        <w:t xml:space="preserve"> </w:t>
      </w:r>
      <w:r w:rsidR="00CD5239" w:rsidRPr="00BC4F35">
        <w:rPr>
          <w:b/>
        </w:rPr>
        <w:t>Submission, Parent nominee</w:t>
      </w:r>
    </w:p>
    <w:p w14:paraId="46C0E244" w14:textId="0493DD78" w:rsidR="00FD7571" w:rsidRPr="004A4548" w:rsidRDefault="005C167D" w:rsidP="003772F1">
      <w:pPr>
        <w:pStyle w:val="Submissions"/>
      </w:pPr>
      <w:r w:rsidRPr="004A4548">
        <w:t>While regulations exist, the persistence of abuse and neglect suggests that additional regulations alone may not suffice</w:t>
      </w:r>
      <w:r w:rsidR="00CD5239" w:rsidRPr="004A4548">
        <w:t xml:space="preserve"> </w:t>
      </w:r>
      <w:r w:rsidR="00AF3C86" w:rsidRPr="00CA31E0">
        <w:t>–</w:t>
      </w:r>
      <w:r w:rsidR="00CD5239" w:rsidRPr="00CA31E0">
        <w:t xml:space="preserve"> </w:t>
      </w:r>
      <w:r w:rsidR="00CD5239" w:rsidRPr="00CA31E0">
        <w:rPr>
          <w:b/>
        </w:rPr>
        <w:t xml:space="preserve">Submission, </w:t>
      </w:r>
      <w:r w:rsidR="00AF1FC6">
        <w:rPr>
          <w:b/>
        </w:rPr>
        <w:t>c</w:t>
      </w:r>
      <w:r w:rsidR="00CA31E0" w:rsidRPr="00CA31E0">
        <w:rPr>
          <w:b/>
        </w:rPr>
        <w:t>arer</w:t>
      </w:r>
    </w:p>
    <w:p w14:paraId="59BFE7A2" w14:textId="77777777" w:rsidR="001D2467" w:rsidRDefault="00420941" w:rsidP="008F598A">
      <w:r>
        <w:t>P</w:t>
      </w:r>
      <w:r w:rsidR="5702D8EF">
        <w:t xml:space="preserve">articipants shared </w:t>
      </w:r>
      <w:r w:rsidR="5702D8EF" w:rsidRPr="00C22A47">
        <w:rPr>
          <w:b/>
          <w:bCs/>
        </w:rPr>
        <w:t xml:space="preserve">negative experience with </w:t>
      </w:r>
      <w:r w:rsidR="00036280">
        <w:rPr>
          <w:b/>
          <w:bCs/>
        </w:rPr>
        <w:t xml:space="preserve">current </w:t>
      </w:r>
      <w:r w:rsidR="5702D8EF" w:rsidRPr="00C22A47">
        <w:rPr>
          <w:b/>
          <w:bCs/>
        </w:rPr>
        <w:t>registered providers</w:t>
      </w:r>
      <w:r w:rsidR="5702D8EF">
        <w:t xml:space="preserve"> providing low quality and unsafe supports and services.</w:t>
      </w:r>
      <w:r w:rsidR="60F9B9FC">
        <w:t xml:space="preserve"> </w:t>
      </w:r>
      <w:r w:rsidR="60F9B9FC" w:rsidRPr="3BB43139">
        <w:t>This was often about larger provider organisations</w:t>
      </w:r>
      <w:r w:rsidR="00AA3844">
        <w:t>, with p</w:t>
      </w:r>
      <w:r w:rsidR="60F9B9FC" w:rsidRPr="3BB43139">
        <w:t xml:space="preserve">articipants citing issues such as inconsistency (unknown workers, cancelled shifts), lack of </w:t>
      </w:r>
      <w:r w:rsidR="60F9B9FC" w:rsidRPr="3BB43139">
        <w:lastRenderedPageBreak/>
        <w:t>flexibility in supports provided, low quality or understanding of disability and needs, and expensive service delive</w:t>
      </w:r>
      <w:r w:rsidR="6A80362F" w:rsidRPr="3BB43139">
        <w:t>ry.</w:t>
      </w:r>
      <w:r w:rsidR="00345869">
        <w:t xml:space="preserve"> There were some exa</w:t>
      </w:r>
      <w:r w:rsidR="00AA3844">
        <w:t>m</w:t>
      </w:r>
      <w:r w:rsidR="00345869">
        <w:t xml:space="preserve">ples shared about </w:t>
      </w:r>
      <w:r w:rsidR="009F4856">
        <w:t xml:space="preserve">cases of </w:t>
      </w:r>
      <w:r w:rsidR="00345869">
        <w:t xml:space="preserve">harm and neglect from </w:t>
      </w:r>
      <w:r w:rsidR="002E005A">
        <w:t xml:space="preserve">existing </w:t>
      </w:r>
      <w:r w:rsidR="00345869">
        <w:t xml:space="preserve">registered </w:t>
      </w:r>
      <w:r w:rsidR="009F4856">
        <w:t>providers.</w:t>
      </w:r>
    </w:p>
    <w:p w14:paraId="502D2231" w14:textId="69AE67AB" w:rsidR="00B13169" w:rsidRPr="00011FCE" w:rsidRDefault="00B13169" w:rsidP="003772F1">
      <w:pPr>
        <w:pStyle w:val="Submissions"/>
        <w:rPr>
          <w:rStyle w:val="normaltextrun"/>
          <w:i/>
          <w:iCs w:val="0"/>
          <w:color w:val="000000" w:themeColor="text1"/>
        </w:rPr>
      </w:pPr>
      <w:r w:rsidRPr="00AF3C86">
        <w:rPr>
          <w:rStyle w:val="normaltextrun"/>
        </w:rPr>
        <w:t xml:space="preserve">The larger organisations employ primarily young, inexperienced staff with high staff turnover that means they are unable to </w:t>
      </w:r>
      <w:r w:rsidRPr="001F692E">
        <w:t xml:space="preserve">provide continuity of services. This is a common complaint directed at large providers from </w:t>
      </w:r>
      <w:r w:rsidR="002D547B" w:rsidRPr="001F692E">
        <w:t>NDIS Participant</w:t>
      </w:r>
      <w:r w:rsidRPr="001F692E">
        <w:t xml:space="preserve">s. </w:t>
      </w:r>
      <w:r w:rsidRPr="005D1A7D">
        <w:rPr>
          <w:b/>
        </w:rPr>
        <w:t>Submission, Parent</w:t>
      </w:r>
    </w:p>
    <w:p w14:paraId="1F8098E8" w14:textId="261C5C74" w:rsidR="00E854C0" w:rsidRPr="000B7F44" w:rsidRDefault="000B7F44" w:rsidP="1A225751">
      <w:pPr>
        <w:spacing w:after="160" w:line="259" w:lineRule="auto"/>
        <w:ind w:left="993"/>
        <w:rPr>
          <w:rStyle w:val="normaltextrun"/>
          <w:rFonts w:cs="Courier New"/>
          <w:i/>
          <w:iCs/>
          <w:color w:val="595959" w:themeColor="text1" w:themeTint="A6"/>
          <w:lang w:val="en-GB"/>
        </w:rPr>
      </w:pPr>
      <w:r w:rsidRPr="1A225751">
        <w:rPr>
          <w:rStyle w:val="normaltextrun"/>
          <w:rFonts w:cs="Courier New"/>
          <w:i/>
          <w:iCs/>
          <w:color w:val="595959" w:themeColor="text1" w:themeTint="A6"/>
          <w:lang w:val="en-GB"/>
        </w:rPr>
        <w:t>‘</w:t>
      </w:r>
      <w:r w:rsidR="00E854C0" w:rsidRPr="1A225751">
        <w:rPr>
          <w:rStyle w:val="normaltextrun"/>
          <w:rFonts w:cs="Courier New"/>
          <w:i/>
          <w:iCs/>
          <w:color w:val="595959" w:themeColor="text1" w:themeTint="A6"/>
          <w:lang w:val="en-GB"/>
        </w:rPr>
        <w:t>Registration currently doesn't ensure participant safeguarding. All of the high-profile cases of participant abuse and neglect over the past 12 months have been at the hands of registered providers. When will we eventually stop and recognise that registration is not the answer? We need to consider other alternatives for participant safeguarding</w:t>
      </w:r>
      <w:r w:rsidRPr="1A225751">
        <w:rPr>
          <w:rStyle w:val="normaltextrun"/>
          <w:rFonts w:cs="Courier New"/>
          <w:i/>
          <w:iCs/>
          <w:color w:val="595959" w:themeColor="text1" w:themeTint="A6"/>
          <w:lang w:val="en-GB"/>
        </w:rPr>
        <w:t>’</w:t>
      </w:r>
      <w:r w:rsidR="00C5791D" w:rsidRPr="1A225751">
        <w:rPr>
          <w:rStyle w:val="normaltextrun"/>
          <w:rFonts w:cs="Courier New"/>
          <w:i/>
          <w:iCs/>
          <w:color w:val="595959" w:themeColor="text1" w:themeTint="A6"/>
          <w:lang w:val="en-GB"/>
        </w:rPr>
        <w:t xml:space="preserve">. </w:t>
      </w:r>
      <w:r w:rsidR="00AF1FC6" w:rsidRPr="1A225751">
        <w:rPr>
          <w:rStyle w:val="normaltextrun"/>
          <w:rFonts w:cs="Courier New"/>
          <w:b/>
          <w:bCs/>
          <w:i/>
          <w:iCs/>
          <w:color w:val="595959" w:themeColor="text1" w:themeTint="A6"/>
          <w:lang w:val="en-GB"/>
        </w:rPr>
        <w:t xml:space="preserve">– </w:t>
      </w:r>
      <w:r w:rsidR="00AF1FC6" w:rsidRPr="1A225751">
        <w:rPr>
          <w:rStyle w:val="normaltextrun"/>
          <w:rFonts w:cs="Courier New"/>
          <w:b/>
          <w:bCs/>
          <w:color w:val="595959" w:themeColor="text1" w:themeTint="A6"/>
          <w:lang w:val="en-GB"/>
        </w:rPr>
        <w:t>Participant, what we heard webinar</w:t>
      </w:r>
    </w:p>
    <w:p w14:paraId="7931C67A" w14:textId="0850F3C0" w:rsidR="00CD432F" w:rsidRDefault="008B36DE" w:rsidP="008F598A">
      <w:r>
        <w:t xml:space="preserve">There was also some discussion about whether enrolment for the lowest risk supports, would have a positive impact on safety and quality. </w:t>
      </w:r>
      <w:r w:rsidR="00537D72">
        <w:t xml:space="preserve">A number of participants expressed concern that they would no longer be able to purchase the most </w:t>
      </w:r>
      <w:r w:rsidR="00B84BE3">
        <w:t>appropriate and cost effective goods and services from mainstream suppliers (e.g. Woolworths, Bunnings etc</w:t>
      </w:r>
      <w:r w:rsidR="000D6F65">
        <w:t>.</w:t>
      </w:r>
      <w:r w:rsidR="00B84BE3">
        <w:t>)</w:t>
      </w:r>
      <w:r w:rsidR="0029532C">
        <w:t xml:space="preserve"> as there may not be enough incentive for such retailers to enro</w:t>
      </w:r>
      <w:r w:rsidR="000C1FDE">
        <w:t>l.</w:t>
      </w:r>
    </w:p>
    <w:p w14:paraId="2AF1A92E" w14:textId="5EF151AD" w:rsidR="00485402" w:rsidRPr="000B7F44" w:rsidRDefault="000B7F44" w:rsidP="00536AAC">
      <w:pPr>
        <w:pStyle w:val="Quote"/>
      </w:pPr>
      <w:r>
        <w:t>‘</w:t>
      </w:r>
      <w:r w:rsidR="00770A04" w:rsidRPr="000B7F44">
        <w:t>If I had a small task like set up my new computer in my workspace I would not be able to engage someone of</w:t>
      </w:r>
      <w:r w:rsidR="00075964">
        <w:t>f</w:t>
      </w:r>
      <w:r w:rsidR="00770A04" w:rsidRPr="000B7F44">
        <w:t xml:space="preserve"> Airtasker to do a basic task that might take 30 minutes</w:t>
      </w:r>
      <w:r w:rsidR="00075964">
        <w:t>.</w:t>
      </w:r>
      <w:r w:rsidR="00770A04" w:rsidRPr="000B7F44">
        <w:t xml:space="preserve"> I would have to engage a support worker for a minimum of 2 hours. This is not value for money.</w:t>
      </w:r>
      <w:r>
        <w:t>’</w:t>
      </w:r>
      <w:r w:rsidR="00536AAC" w:rsidRPr="000B7F44">
        <w:t xml:space="preserve"> – </w:t>
      </w:r>
      <w:r w:rsidR="00536AAC" w:rsidRPr="00075964">
        <w:rPr>
          <w:b/>
          <w:bCs/>
          <w:i w:val="0"/>
          <w:iCs w:val="0"/>
        </w:rPr>
        <w:t>Choice and control webinar participant</w:t>
      </w:r>
    </w:p>
    <w:p w14:paraId="7A216954" w14:textId="266F8E7E" w:rsidR="00940B39" w:rsidRDefault="00905737" w:rsidP="008F598A">
      <w:r>
        <w:t xml:space="preserve">Representatives </w:t>
      </w:r>
      <w:r w:rsidR="0060334D">
        <w:t xml:space="preserve">of larger retailers </w:t>
      </w:r>
      <w:r w:rsidR="001B1F65">
        <w:t xml:space="preserve">discussed that they were already </w:t>
      </w:r>
      <w:r w:rsidR="00215801">
        <w:t>committed</w:t>
      </w:r>
      <w:r w:rsidR="001B1F65">
        <w:t xml:space="preserve"> to providing </w:t>
      </w:r>
      <w:r w:rsidR="00081226">
        <w:t>goods and services to people with disability</w:t>
      </w:r>
      <w:r w:rsidR="00E01B53">
        <w:t xml:space="preserve"> and whether </w:t>
      </w:r>
      <w:r w:rsidR="004E44C9">
        <w:t xml:space="preserve">enrolment would </w:t>
      </w:r>
      <w:r w:rsidR="00E963E1">
        <w:t xml:space="preserve">have a positive impact on improving quality of service to </w:t>
      </w:r>
      <w:r w:rsidR="002D547B">
        <w:t>NDIS Participant</w:t>
      </w:r>
      <w:r w:rsidR="00E963E1">
        <w:t>s.</w:t>
      </w:r>
    </w:p>
    <w:p w14:paraId="19E06B2B" w14:textId="5D5C94BD" w:rsidR="006278FA" w:rsidRPr="00536AAC" w:rsidRDefault="00F8250C" w:rsidP="003772F1">
      <w:pPr>
        <w:pStyle w:val="Quote"/>
        <w:rPr>
          <w:i w:val="0"/>
          <w:iCs w:val="0"/>
        </w:rPr>
      </w:pPr>
      <w:r w:rsidRPr="000B7F44">
        <w:t>‘</w:t>
      </w:r>
      <w:r w:rsidR="006278FA" w:rsidRPr="000B7F44">
        <w:t>For example, what risk does Woolworths pose when people go in to buy incontinence products? It’s interesting reading the legislation and thinking about it. If we’re talking about risk</w:t>
      </w:r>
      <w:r w:rsidR="00E0535C" w:rsidRPr="000B7F44">
        <w:t>-</w:t>
      </w:r>
      <w:r w:rsidR="006278FA" w:rsidRPr="000B7F44">
        <w:t>proportionate, and that provider isn’t a risk at all, why would they have to do anything in relation to this?</w:t>
      </w:r>
      <w:r w:rsidRPr="000B7F44">
        <w:t>’</w:t>
      </w:r>
      <w:r w:rsidR="006278FA" w:rsidRPr="00536AAC">
        <w:rPr>
          <w:i w:val="0"/>
          <w:iCs w:val="0"/>
        </w:rPr>
        <w:t xml:space="preserve"> – </w:t>
      </w:r>
      <w:r w:rsidR="006278FA" w:rsidRPr="00536AAC">
        <w:rPr>
          <w:b/>
          <w:bCs/>
          <w:i w:val="0"/>
          <w:iCs w:val="0"/>
        </w:rPr>
        <w:t>AWG participant</w:t>
      </w:r>
    </w:p>
    <w:p w14:paraId="446DEE9A" w14:textId="66212229" w:rsidR="000F46B7" w:rsidRDefault="00A04A73" w:rsidP="00235484">
      <w:pPr>
        <w:pStyle w:val="Heading3"/>
        <w:spacing w:after="120"/>
      </w:pPr>
      <w:r>
        <w:t>C</w:t>
      </w:r>
      <w:r w:rsidR="00A060FB">
        <w:t>o</w:t>
      </w:r>
      <w:r>
        <w:t>ncerns about i</w:t>
      </w:r>
      <w:r w:rsidR="00402EF8">
        <w:t xml:space="preserve">mpacts </w:t>
      </w:r>
      <w:r w:rsidR="00196234">
        <w:t xml:space="preserve">of the </w:t>
      </w:r>
      <w:r w:rsidR="002C1BF8">
        <w:t>proposed regulatory model</w:t>
      </w:r>
      <w:r w:rsidR="00196234">
        <w:t xml:space="preserve"> </w:t>
      </w:r>
      <w:r w:rsidR="00402EF8">
        <w:t>on</w:t>
      </w:r>
      <w:r w:rsidR="000F46B7">
        <w:t xml:space="preserve"> different </w:t>
      </w:r>
      <w:r w:rsidR="00196234">
        <w:t>models</w:t>
      </w:r>
      <w:r w:rsidR="000F46B7">
        <w:t xml:space="preserve"> of support </w:t>
      </w:r>
      <w:r w:rsidR="00402EF8">
        <w:t xml:space="preserve">that </w:t>
      </w:r>
      <w:r w:rsidR="009E19A6">
        <w:t>may</w:t>
      </w:r>
      <w:r w:rsidR="000F46B7">
        <w:t xml:space="preserve"> provide better quality and safety for individuals</w:t>
      </w:r>
    </w:p>
    <w:p w14:paraId="78B4E228" w14:textId="5B48B2E8" w:rsidR="00735F0F" w:rsidRPr="00735F0F" w:rsidRDefault="783B29DB" w:rsidP="004A4548">
      <w:pPr>
        <w:pStyle w:val="TSDBodyNOSPACEAFTER"/>
        <w:rPr>
          <w:lang w:val="en-GB"/>
        </w:rPr>
      </w:pPr>
      <w:r w:rsidRPr="3BB43139">
        <w:rPr>
          <w:lang w:val="en-GB"/>
        </w:rPr>
        <w:t xml:space="preserve">There were </w:t>
      </w:r>
      <w:r w:rsidR="2DD3E14D" w:rsidRPr="3BB43139">
        <w:rPr>
          <w:lang w:val="en-GB"/>
        </w:rPr>
        <w:t xml:space="preserve">many </w:t>
      </w:r>
      <w:r w:rsidRPr="3BB43139">
        <w:rPr>
          <w:lang w:val="en-GB"/>
        </w:rPr>
        <w:t>concerns raised about</w:t>
      </w:r>
      <w:r w:rsidR="00DE5BF5">
        <w:rPr>
          <w:lang w:val="en-GB"/>
        </w:rPr>
        <w:t xml:space="preserve"> the</w:t>
      </w:r>
      <w:r w:rsidR="7F96BCEA" w:rsidRPr="3BB43139">
        <w:rPr>
          <w:lang w:val="en-GB"/>
        </w:rPr>
        <w:t xml:space="preserve"> </w:t>
      </w:r>
      <w:r w:rsidRPr="3BB43139">
        <w:rPr>
          <w:lang w:val="en-GB"/>
        </w:rPr>
        <w:t>impact</w:t>
      </w:r>
      <w:r w:rsidR="4A824754" w:rsidRPr="3BB43139">
        <w:rPr>
          <w:lang w:val="en-GB"/>
        </w:rPr>
        <w:t xml:space="preserve"> of the proposed model on </w:t>
      </w:r>
      <w:r w:rsidR="6EC96434" w:rsidRPr="3BB43139">
        <w:rPr>
          <w:lang w:val="en-GB"/>
        </w:rPr>
        <w:t>self-direct</w:t>
      </w:r>
      <w:r w:rsidR="36BE59F5" w:rsidRPr="3BB43139">
        <w:rPr>
          <w:lang w:val="en-GB"/>
        </w:rPr>
        <w:t>ed support models</w:t>
      </w:r>
      <w:r w:rsidR="27EFA47E" w:rsidRPr="3BB43139">
        <w:rPr>
          <w:lang w:val="en-GB"/>
        </w:rPr>
        <w:t xml:space="preserve"> such as:</w:t>
      </w:r>
    </w:p>
    <w:p w14:paraId="0CA25589" w14:textId="6C9EF505" w:rsidR="00735F0F" w:rsidRPr="00735F0F" w:rsidRDefault="00616D95" w:rsidP="00024B58">
      <w:pPr>
        <w:pStyle w:val="ListParagraph"/>
        <w:numPr>
          <w:ilvl w:val="0"/>
          <w:numId w:val="17"/>
        </w:numPr>
      </w:pPr>
      <w:r w:rsidRPr="00735F0F">
        <w:t>microboards</w:t>
      </w:r>
      <w:r w:rsidR="00735F0F" w:rsidRPr="00735F0F">
        <w:t xml:space="preserve"> and </w:t>
      </w:r>
      <w:r w:rsidRPr="00735F0F">
        <w:t>circles of support</w:t>
      </w:r>
    </w:p>
    <w:p w14:paraId="005B5111" w14:textId="77777777" w:rsidR="00735F0F" w:rsidRPr="00735F0F" w:rsidRDefault="00616D95" w:rsidP="00024B58">
      <w:pPr>
        <w:pStyle w:val="ListParagraph"/>
        <w:numPr>
          <w:ilvl w:val="0"/>
          <w:numId w:val="17"/>
        </w:numPr>
      </w:pPr>
      <w:r w:rsidRPr="00735F0F">
        <w:t>co-ops</w:t>
      </w:r>
    </w:p>
    <w:p w14:paraId="1D43E87E" w14:textId="64DD555C" w:rsidR="007C3631" w:rsidRDefault="005531A7" w:rsidP="00024B58">
      <w:pPr>
        <w:pStyle w:val="ListParagraph"/>
        <w:numPr>
          <w:ilvl w:val="0"/>
          <w:numId w:val="17"/>
        </w:numPr>
      </w:pPr>
      <w:r>
        <w:t>S</w:t>
      </w:r>
      <w:r w:rsidR="00974C0C">
        <w:t xml:space="preserve">ervices for </w:t>
      </w:r>
      <w:r>
        <w:t>O</w:t>
      </w:r>
      <w:r w:rsidR="00974C0C">
        <w:t>ne</w:t>
      </w:r>
    </w:p>
    <w:p w14:paraId="2FF93E5A" w14:textId="319E8487" w:rsidR="00735F0F" w:rsidRPr="00735F0F" w:rsidRDefault="007C3631" w:rsidP="00024B58">
      <w:pPr>
        <w:pStyle w:val="ListParagraph"/>
        <w:numPr>
          <w:ilvl w:val="0"/>
          <w:numId w:val="17"/>
        </w:numPr>
      </w:pPr>
      <w:r>
        <w:t>direct employment</w:t>
      </w:r>
      <w:r w:rsidR="00616D95" w:rsidRPr="00735F0F">
        <w:t>.</w:t>
      </w:r>
    </w:p>
    <w:p w14:paraId="7713AE19" w14:textId="1A209379" w:rsidR="00593478" w:rsidRDefault="72496069" w:rsidP="008F598A">
      <w:r>
        <w:t xml:space="preserve">We were told </w:t>
      </w:r>
      <w:r w:rsidR="27EFA47E">
        <w:t>that these</w:t>
      </w:r>
      <w:r w:rsidR="236763BB">
        <w:t xml:space="preserve"> models</w:t>
      </w:r>
      <w:r w:rsidR="27EFA47E">
        <w:t xml:space="preserve"> are highly successful in ensuring high quality and safe supports for people with disability</w:t>
      </w:r>
      <w:r w:rsidR="365FE320">
        <w:t xml:space="preserve">, especially because the people </w:t>
      </w:r>
      <w:r w:rsidR="00593478">
        <w:t>providing supports to</w:t>
      </w:r>
      <w:r w:rsidR="365FE320">
        <w:t xml:space="preserve"> the participant are trusted and the support is </w:t>
      </w:r>
      <w:r w:rsidR="44C792D0">
        <w:t xml:space="preserve">inclusive and </w:t>
      </w:r>
      <w:r w:rsidR="365FE320">
        <w:t>individualised.</w:t>
      </w:r>
    </w:p>
    <w:p w14:paraId="6DF93C3D" w14:textId="2BC4AEFF" w:rsidR="00FB3446" w:rsidRPr="004B2AA3" w:rsidRDefault="00E778FF" w:rsidP="531CB628">
      <w:pPr>
        <w:pStyle w:val="Quote"/>
        <w:rPr>
          <w:i w:val="0"/>
          <w:iCs w:val="0"/>
        </w:rPr>
      </w:pPr>
      <w:r>
        <w:lastRenderedPageBreak/>
        <w:t>‘</w:t>
      </w:r>
      <w:r w:rsidR="000B613E">
        <w:t xml:space="preserve">We all, in some way, do a service for one, some of us hire directly, and some of us use a small service provider or platform provider to engage the staff, but we all are managing the care and train and select the staff. We </w:t>
      </w:r>
      <w:r w:rsidR="004456DC">
        <w:t>all</w:t>
      </w:r>
      <w:r w:rsidR="000B613E">
        <w:t xml:space="preserve"> feel that what we’ve managed to do for our children has ticked the boxe</w:t>
      </w:r>
      <w:r w:rsidR="7D872D1F">
        <w:t xml:space="preserve"> [sic]</w:t>
      </w:r>
      <w:r w:rsidR="000B613E">
        <w:t xml:space="preserve"> in terms of outcomes, and it has kept them safe as they all have complex needs.</w:t>
      </w:r>
      <w:r>
        <w:t>’</w:t>
      </w:r>
      <w:r w:rsidR="000B613E" w:rsidRPr="531CB628">
        <w:rPr>
          <w:i w:val="0"/>
          <w:iCs w:val="0"/>
        </w:rPr>
        <w:t xml:space="preserve"> </w:t>
      </w:r>
      <w:r w:rsidR="004B2AA3" w:rsidRPr="531CB628">
        <w:rPr>
          <w:i w:val="0"/>
          <w:iCs w:val="0"/>
        </w:rPr>
        <w:t xml:space="preserve">– </w:t>
      </w:r>
      <w:r w:rsidR="004B2AA3" w:rsidRPr="531CB628">
        <w:rPr>
          <w:b/>
          <w:bCs/>
          <w:i w:val="0"/>
          <w:iCs w:val="0"/>
        </w:rPr>
        <w:t>Parent</w:t>
      </w:r>
      <w:r w:rsidR="009A2DC2" w:rsidRPr="531CB628">
        <w:rPr>
          <w:b/>
          <w:bCs/>
          <w:i w:val="0"/>
          <w:iCs w:val="0"/>
        </w:rPr>
        <w:t xml:space="preserve"> utilising services for one arrangement (meeting notes)</w:t>
      </w:r>
    </w:p>
    <w:p w14:paraId="5646F6FF" w14:textId="10FF2459" w:rsidR="00457BA9" w:rsidRPr="006C122F" w:rsidRDefault="00457BA9" w:rsidP="003772F1">
      <w:pPr>
        <w:pStyle w:val="Submissions"/>
        <w:rPr>
          <w:b/>
          <w:bCs/>
        </w:rPr>
      </w:pPr>
      <w:r w:rsidRPr="001E18D3">
        <w:rPr>
          <w:rStyle w:val="normaltextrun"/>
        </w:rPr>
        <w:t>Safety for our daughter comes from</w:t>
      </w:r>
      <w:r w:rsidR="004A4548" w:rsidRPr="001E18D3">
        <w:t xml:space="preserve">… </w:t>
      </w:r>
      <w:r w:rsidRPr="001E18D3">
        <w:rPr>
          <w:rStyle w:val="normaltextrun"/>
        </w:rPr>
        <w:t>individualized support, handpicked committed staff and from being an active member of her local communit</w:t>
      </w:r>
      <w:r w:rsidR="005D1A7D">
        <w:rPr>
          <w:rStyle w:val="normaltextrun"/>
        </w:rPr>
        <w:t xml:space="preserve">y. </w:t>
      </w:r>
      <w:r w:rsidR="005D1A7D" w:rsidRPr="00536AAC">
        <w:rPr>
          <w:iCs w:val="0"/>
        </w:rPr>
        <w:t>–</w:t>
      </w:r>
      <w:r w:rsidR="005D1A7D">
        <w:rPr>
          <w:rStyle w:val="normaltextrun"/>
        </w:rPr>
        <w:t xml:space="preserve"> </w:t>
      </w:r>
      <w:r w:rsidR="005E1D8A" w:rsidRPr="005D1A7D">
        <w:rPr>
          <w:b/>
          <w:bCs/>
        </w:rPr>
        <w:t>Submission, Parent</w:t>
      </w:r>
    </w:p>
    <w:p w14:paraId="6FAA353E" w14:textId="09DBFF74" w:rsidR="00974C0C" w:rsidRPr="009E19A6" w:rsidRDefault="365FE320" w:rsidP="008F598A">
      <w:r>
        <w:t xml:space="preserve">People were concerned about the </w:t>
      </w:r>
      <w:r w:rsidR="31E7589E" w:rsidRPr="3BB43139">
        <w:rPr>
          <w:b/>
          <w:bCs/>
        </w:rPr>
        <w:t xml:space="preserve">high levels of </w:t>
      </w:r>
      <w:r w:rsidR="50A7EA6D" w:rsidRPr="3BB43139">
        <w:rPr>
          <w:b/>
          <w:bCs/>
        </w:rPr>
        <w:t xml:space="preserve">administrative </w:t>
      </w:r>
      <w:r w:rsidR="31E7589E" w:rsidRPr="3BB43139">
        <w:rPr>
          <w:b/>
          <w:bCs/>
        </w:rPr>
        <w:t>burden that requiring registration would put on these models of supports</w:t>
      </w:r>
      <w:r w:rsidR="31E7589E">
        <w:t xml:space="preserve">, which may cause them to not be able to operate. </w:t>
      </w:r>
      <w:r w:rsidR="7DBD1054">
        <w:t xml:space="preserve">Most often </w:t>
      </w:r>
      <w:r w:rsidR="7CC81B3A">
        <w:t>these were concerns</w:t>
      </w:r>
      <w:r w:rsidR="7DBD1054">
        <w:t xml:space="preserve"> about</w:t>
      </w:r>
      <w:r w:rsidR="439FAC3C">
        <w:t>:</w:t>
      </w:r>
    </w:p>
    <w:p w14:paraId="6DEB4C2B" w14:textId="1DC1E45C" w:rsidR="004835C0" w:rsidRPr="009E19A6" w:rsidRDefault="00DA3CED" w:rsidP="00024B58">
      <w:pPr>
        <w:pStyle w:val="ListParagraph"/>
        <w:numPr>
          <w:ilvl w:val="0"/>
          <w:numId w:val="18"/>
        </w:numPr>
      </w:pPr>
      <w:r w:rsidRPr="009E19A6">
        <w:t xml:space="preserve">cost and time to undertake the </w:t>
      </w:r>
      <w:r w:rsidR="009B22B3" w:rsidRPr="009E19A6">
        <w:t xml:space="preserve">registration </w:t>
      </w:r>
      <w:r w:rsidRPr="009E19A6">
        <w:t xml:space="preserve">process when </w:t>
      </w:r>
      <w:r w:rsidR="00974C0C" w:rsidRPr="009E19A6">
        <w:t xml:space="preserve">they may only be supporting one or </w:t>
      </w:r>
      <w:r w:rsidR="004835C0" w:rsidRPr="009E19A6">
        <w:t>a few people</w:t>
      </w:r>
    </w:p>
    <w:p w14:paraId="40713FF1" w14:textId="621DF5CF" w:rsidR="004835C0" w:rsidRDefault="004A3E3B" w:rsidP="00024B58">
      <w:pPr>
        <w:pStyle w:val="ListParagraph"/>
        <w:numPr>
          <w:ilvl w:val="0"/>
          <w:numId w:val="18"/>
        </w:numPr>
      </w:pPr>
      <w:r w:rsidRPr="009E19A6">
        <w:t xml:space="preserve">the processes </w:t>
      </w:r>
      <w:r w:rsidR="002F604F" w:rsidRPr="009E19A6">
        <w:t xml:space="preserve">and additional burdens </w:t>
      </w:r>
      <w:r w:rsidRPr="009E19A6">
        <w:t>that registration might trigger</w:t>
      </w:r>
      <w:r w:rsidR="00E67BC5" w:rsidRPr="009E19A6">
        <w:t xml:space="preserve"> if they’re required to be registered at the higher levels</w:t>
      </w:r>
      <w:r>
        <w:t>, such as</w:t>
      </w:r>
      <w:r w:rsidR="002F604F">
        <w:t xml:space="preserve"> regular audits</w:t>
      </w:r>
      <w:r w:rsidR="00E67BC5">
        <w:t>, reporting requirements etc.</w:t>
      </w:r>
    </w:p>
    <w:p w14:paraId="3C61D302" w14:textId="55061AF9" w:rsidR="001E02BB" w:rsidRPr="0067345E" w:rsidRDefault="00F8250C" w:rsidP="003772F1">
      <w:pPr>
        <w:pStyle w:val="Quote"/>
        <w:rPr>
          <w:rFonts w:asciiTheme="minorHAnsi" w:hAnsiTheme="minorHAnsi" w:cstheme="minorHAnsi"/>
          <w:b/>
          <w:bCs/>
          <w:i w:val="0"/>
          <w:iCs w:val="0"/>
          <w:color w:val="808080" w:themeColor="background1" w:themeShade="80"/>
          <w:u w:val="single"/>
          <w:shd w:val="clear" w:color="auto" w:fill="FFFFFF"/>
          <w:lang w:val="en-US"/>
        </w:rPr>
      </w:pPr>
      <w:r>
        <w:t>‘</w:t>
      </w:r>
      <w:r w:rsidR="001E02BB" w:rsidRPr="002115A9">
        <w:t xml:space="preserve">Don’t load us up with all this paperwork we don’t need, and it is going to burden us. If I am a large company, I can pay someone to do my safety and quality management. We need a lightweight </w:t>
      </w:r>
      <w:r w:rsidR="001E02BB" w:rsidRPr="0067345E">
        <w:t>registration system with a little bit of support, and a bit of training here and there. I need to be able to employ people to help me manage my business and I get back to looking after my son.</w:t>
      </w:r>
      <w:r w:rsidRPr="0067345E">
        <w:t>’</w:t>
      </w:r>
      <w:r w:rsidR="001E2004" w:rsidRPr="0067345E">
        <w:t xml:space="preserve"> </w:t>
      </w:r>
      <w:r w:rsidR="001B0A24" w:rsidRPr="0067345E">
        <w:t>-</w:t>
      </w:r>
      <w:r w:rsidR="001E2004" w:rsidRPr="0067345E">
        <w:t xml:space="preserve"> </w:t>
      </w:r>
      <w:r w:rsidR="001E2004" w:rsidRPr="0067345E">
        <w:rPr>
          <w:b/>
          <w:bCs/>
          <w:i w:val="0"/>
          <w:iCs w:val="0"/>
        </w:rPr>
        <w:t>Parent</w:t>
      </w:r>
      <w:r w:rsidR="00CE22D2" w:rsidRPr="0067345E">
        <w:rPr>
          <w:b/>
          <w:bCs/>
          <w:i w:val="0"/>
          <w:iCs w:val="0"/>
        </w:rPr>
        <w:t xml:space="preserve"> </w:t>
      </w:r>
      <w:r w:rsidR="001E2004" w:rsidRPr="0067345E">
        <w:rPr>
          <w:b/>
          <w:bCs/>
          <w:i w:val="0"/>
          <w:iCs w:val="0"/>
        </w:rPr>
        <w:t>utilising</w:t>
      </w:r>
      <w:r w:rsidR="00CE22D2" w:rsidRPr="0067345E">
        <w:rPr>
          <w:b/>
          <w:bCs/>
          <w:i w:val="0"/>
          <w:iCs w:val="0"/>
        </w:rPr>
        <w:t xml:space="preserve"> </w:t>
      </w:r>
      <w:r w:rsidR="001E2004" w:rsidRPr="0067345E">
        <w:rPr>
          <w:b/>
          <w:bCs/>
          <w:i w:val="0"/>
          <w:iCs w:val="0"/>
        </w:rPr>
        <w:t>Service for One</w:t>
      </w:r>
      <w:r w:rsidR="00CE22D2" w:rsidRPr="0067345E">
        <w:rPr>
          <w:b/>
          <w:bCs/>
          <w:i w:val="0"/>
          <w:iCs w:val="0"/>
        </w:rPr>
        <w:t xml:space="preserve"> </w:t>
      </w:r>
      <w:r w:rsidR="001E2004" w:rsidRPr="0067345E">
        <w:rPr>
          <w:b/>
          <w:bCs/>
          <w:i w:val="0"/>
          <w:iCs w:val="0"/>
        </w:rPr>
        <w:t>model</w:t>
      </w:r>
      <w:r w:rsidR="00093208" w:rsidRPr="0067345E">
        <w:rPr>
          <w:b/>
          <w:bCs/>
          <w:i w:val="0"/>
          <w:iCs w:val="0"/>
        </w:rPr>
        <w:t xml:space="preserve"> (meeting notes)</w:t>
      </w:r>
    </w:p>
    <w:p w14:paraId="5A6398DE" w14:textId="0101C7D5" w:rsidR="0002504E" w:rsidRPr="00DB1F66" w:rsidRDefault="0002504E" w:rsidP="003772F1">
      <w:pPr>
        <w:pStyle w:val="Quote"/>
        <w:rPr>
          <w:b/>
          <w:bCs/>
          <w:color w:val="808080" w:themeColor="background1" w:themeShade="80"/>
          <w:lang w:val="en-US"/>
        </w:rPr>
      </w:pPr>
      <w:r w:rsidRPr="0067345E">
        <w:t>‘It’s about choice and control, so we need people that are flexible and that can meet our needs so it’s got to be a flexible team. For my guys to have these onerous demands, it would make no sense, but if I had to work with a larger provider, I couldn’t make my life work. Think about which providers need to be registered, but give flexibility to other providers who are lower risk. Choice and control is fundamental and has to work.</w:t>
      </w:r>
      <w:r w:rsidRPr="007E4254">
        <w:t>’</w:t>
      </w:r>
      <w:r w:rsidR="002115A9" w:rsidRPr="007E4254">
        <w:t xml:space="preserve"> </w:t>
      </w:r>
      <w:r w:rsidR="002115A9" w:rsidRPr="0067345E">
        <w:rPr>
          <w:b/>
          <w:bCs/>
          <w:i w:val="0"/>
          <w:iCs w:val="0"/>
        </w:rPr>
        <w:t xml:space="preserve">– </w:t>
      </w:r>
      <w:r w:rsidR="00850CDA" w:rsidRPr="0067345E">
        <w:rPr>
          <w:b/>
          <w:bCs/>
          <w:i w:val="0"/>
          <w:iCs w:val="0"/>
        </w:rPr>
        <w:t xml:space="preserve">AWG member - </w:t>
      </w:r>
      <w:r w:rsidR="005F2B4C" w:rsidRPr="0067345E">
        <w:rPr>
          <w:b/>
          <w:bCs/>
          <w:i w:val="0"/>
          <w:iCs w:val="0"/>
        </w:rPr>
        <w:t>Participant</w:t>
      </w:r>
    </w:p>
    <w:p w14:paraId="35CFB8B1" w14:textId="77777777" w:rsidR="00E873C6" w:rsidRDefault="27EFA47E" w:rsidP="001E18D3">
      <w:pPr>
        <w:pStyle w:val="TSDBodyNOSPACEAFTER"/>
      </w:pPr>
      <w:r>
        <w:t xml:space="preserve">However, </w:t>
      </w:r>
      <w:r w:rsidR="4D1CDC44">
        <w:t xml:space="preserve">there was </w:t>
      </w:r>
      <w:r w:rsidR="00A829FF">
        <w:t>some</w:t>
      </w:r>
      <w:r w:rsidR="4D1CDC44" w:rsidRPr="00633111">
        <w:t xml:space="preserve"> consensus, including among </w:t>
      </w:r>
      <w:r w:rsidR="03E7BBEF" w:rsidRPr="00633111">
        <w:t>those</w:t>
      </w:r>
      <w:r w:rsidR="434475E9" w:rsidRPr="00633111">
        <w:t xml:space="preserve"> </w:t>
      </w:r>
      <w:r w:rsidR="4D1CDC44" w:rsidRPr="00633111">
        <w:t>with</w:t>
      </w:r>
      <w:r w:rsidR="434475E9" w:rsidRPr="00633111">
        <w:t xml:space="preserve"> responsib</w:t>
      </w:r>
      <w:r w:rsidR="4D1CDC44" w:rsidRPr="00633111">
        <w:t>ility</w:t>
      </w:r>
      <w:r w:rsidR="434475E9" w:rsidRPr="00633111">
        <w:t xml:space="preserve"> </w:t>
      </w:r>
      <w:r w:rsidR="004913C3" w:rsidRPr="00633111">
        <w:t>for self-directing or</w:t>
      </w:r>
      <w:r w:rsidR="4D1CDC44" w:rsidRPr="00633111">
        <w:t xml:space="preserve"> </w:t>
      </w:r>
      <w:r w:rsidR="434475E9" w:rsidRPr="00633111">
        <w:t>managing these models</w:t>
      </w:r>
      <w:r w:rsidR="4D1CDC44" w:rsidRPr="00633111">
        <w:t>,</w:t>
      </w:r>
      <w:r w:rsidR="434475E9" w:rsidRPr="00633111">
        <w:t xml:space="preserve"> </w:t>
      </w:r>
      <w:r w:rsidR="4D1CDC44" w:rsidRPr="00633111">
        <w:t>about</w:t>
      </w:r>
      <w:r w:rsidR="6865E8B7" w:rsidRPr="00633111">
        <w:t xml:space="preserve"> the</w:t>
      </w:r>
      <w:r w:rsidR="6865E8B7" w:rsidRPr="3BB43139">
        <w:rPr>
          <w:b/>
          <w:bCs/>
        </w:rPr>
        <w:t xml:space="preserve"> importance of</w:t>
      </w:r>
      <w:r w:rsidR="434475E9" w:rsidRPr="3BB43139">
        <w:rPr>
          <w:b/>
          <w:bCs/>
        </w:rPr>
        <w:t xml:space="preserve"> </w:t>
      </w:r>
      <w:r w:rsidR="004913C3">
        <w:rPr>
          <w:b/>
          <w:bCs/>
        </w:rPr>
        <w:t xml:space="preserve">visibility, </w:t>
      </w:r>
      <w:r w:rsidR="290BCEB9" w:rsidRPr="3BB43139">
        <w:rPr>
          <w:b/>
          <w:bCs/>
        </w:rPr>
        <w:t>oversight</w:t>
      </w:r>
      <w:r w:rsidR="6865E8B7" w:rsidRPr="3BB43139">
        <w:rPr>
          <w:b/>
          <w:bCs/>
        </w:rPr>
        <w:t xml:space="preserve"> </w:t>
      </w:r>
      <w:r w:rsidR="1A833532" w:rsidRPr="3BB43139">
        <w:rPr>
          <w:b/>
          <w:bCs/>
        </w:rPr>
        <w:t xml:space="preserve">and </w:t>
      </w:r>
      <w:r w:rsidR="00C02A14">
        <w:rPr>
          <w:b/>
          <w:bCs/>
        </w:rPr>
        <w:t xml:space="preserve">having </w:t>
      </w:r>
      <w:r w:rsidR="1A833532" w:rsidRPr="3BB43139">
        <w:rPr>
          <w:b/>
          <w:bCs/>
        </w:rPr>
        <w:t>some regulation</w:t>
      </w:r>
      <w:r w:rsidR="00C02A14">
        <w:rPr>
          <w:b/>
          <w:bCs/>
        </w:rPr>
        <w:t xml:space="preserve"> and safeguard</w:t>
      </w:r>
      <w:r w:rsidR="00633111">
        <w:rPr>
          <w:b/>
          <w:bCs/>
        </w:rPr>
        <w:t>s</w:t>
      </w:r>
      <w:r w:rsidR="00C02A14">
        <w:rPr>
          <w:b/>
          <w:bCs/>
        </w:rPr>
        <w:t xml:space="preserve"> in place</w:t>
      </w:r>
      <w:r w:rsidR="290BCEB9">
        <w:t>.</w:t>
      </w:r>
    </w:p>
    <w:p w14:paraId="1B294EF4" w14:textId="67715FAE" w:rsidR="0029374F" w:rsidRPr="009E19A6" w:rsidRDefault="290BCEB9" w:rsidP="001E18D3">
      <w:pPr>
        <w:pStyle w:val="TSDBodyNOSPACEAFTER"/>
      </w:pPr>
      <w:r>
        <w:t>It was suggested that</w:t>
      </w:r>
      <w:r w:rsidR="79D5836A">
        <w:t>:</w:t>
      </w:r>
    </w:p>
    <w:p w14:paraId="7B991CDC" w14:textId="5227CAC7" w:rsidR="00735F0F" w:rsidRPr="009E19A6" w:rsidRDefault="0971A3CB" w:rsidP="531CB628">
      <w:pPr>
        <w:pStyle w:val="ListParagraph"/>
      </w:pPr>
      <w:r>
        <w:t>there</w:t>
      </w:r>
      <w:r w:rsidR="00E873C6">
        <w:t xml:space="preserve"> should</w:t>
      </w:r>
      <w:r>
        <w:t xml:space="preserve"> be registration proportionate to the risk of these arrangem</w:t>
      </w:r>
      <w:r w:rsidR="51B0CE85">
        <w:t>e</w:t>
      </w:r>
      <w:r>
        <w:t>nts</w:t>
      </w:r>
      <w:r w:rsidR="59F8558D">
        <w:t>, beyond just the services or supports being provided</w:t>
      </w:r>
      <w:r w:rsidR="5A441DC2">
        <w:t xml:space="preserve">. So even where there may be </w:t>
      </w:r>
      <w:r w:rsidR="6A9A1C51">
        <w:t>an</w:t>
      </w:r>
      <w:r w:rsidR="2C6A2876">
        <w:t xml:space="preserve"> activity</w:t>
      </w:r>
      <w:r w:rsidR="6A9A1C51">
        <w:t xml:space="preserve"> </w:t>
      </w:r>
      <w:r w:rsidR="51E02341">
        <w:t xml:space="preserve">considered </w:t>
      </w:r>
      <w:bookmarkStart w:id="8" w:name="_Int_Gfl63qNC"/>
      <w:r w:rsidR="51E02341">
        <w:t>higher</w:t>
      </w:r>
      <w:r w:rsidR="00CE2A10">
        <w:t>-</w:t>
      </w:r>
      <w:r w:rsidR="51E02341">
        <w:t>risk</w:t>
      </w:r>
      <w:bookmarkEnd w:id="8"/>
      <w:r w:rsidR="2C6A2876">
        <w:t xml:space="preserve">, the </w:t>
      </w:r>
      <w:r w:rsidR="67A38E5F">
        <w:t xml:space="preserve">registration takes into account the </w:t>
      </w:r>
      <w:r w:rsidR="37D016E6">
        <w:t xml:space="preserve">type of </w:t>
      </w:r>
      <w:r w:rsidR="2C6A2876">
        <w:t xml:space="preserve">model </w:t>
      </w:r>
      <w:r w:rsidR="541E846C">
        <w:t xml:space="preserve">being used </w:t>
      </w:r>
      <w:r w:rsidR="0D7C7347">
        <w:t>and size</w:t>
      </w:r>
      <w:r w:rsidR="541E846C">
        <w:t>/scale of the arrangement</w:t>
      </w:r>
    </w:p>
    <w:p w14:paraId="381754F2" w14:textId="4FE42A3E" w:rsidR="00390AED" w:rsidRPr="009E19A6" w:rsidRDefault="00390AED" w:rsidP="00024B58">
      <w:pPr>
        <w:pStyle w:val="ListParagraph"/>
        <w:numPr>
          <w:ilvl w:val="0"/>
          <w:numId w:val="18"/>
        </w:numPr>
      </w:pPr>
      <w:r w:rsidRPr="009E19A6">
        <w:t xml:space="preserve">ensuring there is </w:t>
      </w:r>
      <w:r w:rsidR="00353A8C" w:rsidRPr="009E19A6">
        <w:t>‘</w:t>
      </w:r>
      <w:r w:rsidRPr="009E19A6">
        <w:t>a more agile</w:t>
      </w:r>
      <w:r w:rsidR="00353A8C" w:rsidRPr="009E19A6">
        <w:t xml:space="preserve"> form of</w:t>
      </w:r>
      <w:r w:rsidRPr="009E19A6">
        <w:t xml:space="preserve"> </w:t>
      </w:r>
      <w:r w:rsidR="003A2C99" w:rsidRPr="009E19A6">
        <w:t>registration</w:t>
      </w:r>
      <w:r w:rsidR="00353A8C" w:rsidRPr="009E19A6">
        <w:t xml:space="preserve">’ that meets the needs of </w:t>
      </w:r>
      <w:r w:rsidR="008A5CD7" w:rsidRPr="009E19A6">
        <w:t xml:space="preserve">people using </w:t>
      </w:r>
      <w:r w:rsidR="00353A8C" w:rsidRPr="009E19A6">
        <w:t xml:space="preserve">these </w:t>
      </w:r>
      <w:r w:rsidR="004A52A7" w:rsidRPr="009E19A6">
        <w:t>more innovative models</w:t>
      </w:r>
    </w:p>
    <w:p w14:paraId="51A89056" w14:textId="0C4C1D5B" w:rsidR="0029374F" w:rsidRDefault="79D5836A" w:rsidP="00024B58">
      <w:pPr>
        <w:pStyle w:val="ListParagraph"/>
        <w:numPr>
          <w:ilvl w:val="0"/>
          <w:numId w:val="18"/>
        </w:numPr>
      </w:pPr>
      <w:r>
        <w:t>worker screening</w:t>
      </w:r>
      <w:r w:rsidR="527975E4">
        <w:t xml:space="preserve"> is applied</w:t>
      </w:r>
      <w:r w:rsidR="25B9B49A">
        <w:t xml:space="preserve">, </w:t>
      </w:r>
      <w:r w:rsidR="5779C620">
        <w:t>but</w:t>
      </w:r>
      <w:r w:rsidR="009AEDA5">
        <w:t xml:space="preserve"> with</w:t>
      </w:r>
      <w:r w:rsidR="5779C620">
        <w:t xml:space="preserve"> some flexibility needed for different</w:t>
      </w:r>
      <w:r>
        <w:t xml:space="preserve"> circumstances</w:t>
      </w:r>
      <w:r w:rsidR="2B873DAA">
        <w:t>.</w:t>
      </w:r>
    </w:p>
    <w:p w14:paraId="0D62E470" w14:textId="2710B947" w:rsidR="00CA3647" w:rsidRDefault="643E6B4C" w:rsidP="008F598A">
      <w:r>
        <w:t xml:space="preserve">Some </w:t>
      </w:r>
      <w:r w:rsidR="40DEADF6">
        <w:t xml:space="preserve">also </w:t>
      </w:r>
      <w:r>
        <w:t xml:space="preserve">suggested financial supports/incentives </w:t>
      </w:r>
      <w:r w:rsidR="3561E170">
        <w:t xml:space="preserve">and capacity </w:t>
      </w:r>
      <w:r w:rsidR="591B6FF5">
        <w:t>building was ne</w:t>
      </w:r>
      <w:r w:rsidR="1949FF25">
        <w:t xml:space="preserve">cessary </w:t>
      </w:r>
      <w:r w:rsidR="40DEADF6">
        <w:t>if new registration requirements are in place,</w:t>
      </w:r>
      <w:r>
        <w:t xml:space="preserve"> to help retain these models</w:t>
      </w:r>
      <w:r w:rsidR="40DEADF6">
        <w:t>.</w:t>
      </w:r>
    </w:p>
    <w:p w14:paraId="51793E22" w14:textId="47A09004" w:rsidR="00DC3F2C" w:rsidRDefault="46AFDCE3" w:rsidP="003772F1">
      <w:pPr>
        <w:pStyle w:val="Quote"/>
      </w:pPr>
      <w:r>
        <w:lastRenderedPageBreak/>
        <w:t>‘…we need legitimate status for individualised or family and governed managed models where we have legal entities for employing supports, officially recogni</w:t>
      </w:r>
      <w:r w:rsidR="72C67BDB">
        <w:t>s</w:t>
      </w:r>
      <w:r>
        <w:t>ed through light touch special category enrolment</w:t>
      </w:r>
      <w:r w:rsidR="00A060FB">
        <w:t>.</w:t>
      </w:r>
      <w:r w:rsidR="00A367BC">
        <w:t>’-</w:t>
      </w:r>
      <w:r w:rsidR="00A060FB">
        <w:t xml:space="preserve"> </w:t>
      </w:r>
      <w:r w:rsidR="00A060FB" w:rsidRPr="0067345E">
        <w:rPr>
          <w:b/>
          <w:bCs/>
          <w:i w:val="0"/>
          <w:iCs w:val="0"/>
        </w:rPr>
        <w:t>Individual</w:t>
      </w:r>
      <w:r w:rsidR="72C67BDB" w:rsidRPr="0067345E">
        <w:rPr>
          <w:b/>
          <w:bCs/>
          <w:i w:val="0"/>
          <w:iCs w:val="0"/>
        </w:rPr>
        <w:t xml:space="preserve"> (Meeting)</w:t>
      </w:r>
    </w:p>
    <w:p w14:paraId="2427DE74" w14:textId="03707E24" w:rsidR="00E61A61" w:rsidRDefault="00E61A61" w:rsidP="008F598A">
      <w:r>
        <w:t xml:space="preserve">Some suggested there are existing systems, technology and other, which can better support visibility and oversight of providers and workers in the NDIS. </w:t>
      </w:r>
      <w:r w:rsidR="00897835">
        <w:t xml:space="preserve">In particular, this related to use of existing systems and information held by NDIA and NDIS Commission, and </w:t>
      </w:r>
      <w:r w:rsidR="00D84B45">
        <w:t>the fact that businesses /providers and workers are registered with ABNs, TFNs</w:t>
      </w:r>
      <w:r w:rsidR="005F2657">
        <w:t xml:space="preserve"> and </w:t>
      </w:r>
      <w:r w:rsidR="00785D20">
        <w:t>often hold other forms of checks and professional registrations.</w:t>
      </w:r>
    </w:p>
    <w:p w14:paraId="15E75264" w14:textId="24AD4E96" w:rsidR="00E61A61" w:rsidRPr="0067345E" w:rsidRDefault="00A367BC" w:rsidP="003772F1">
      <w:pPr>
        <w:pStyle w:val="Quote"/>
        <w:rPr>
          <w:i w:val="0"/>
          <w:iCs w:val="0"/>
        </w:rPr>
      </w:pPr>
      <w:r>
        <w:t>‘</w:t>
      </w:r>
      <w:r w:rsidR="00E61A61" w:rsidRPr="005F48F5">
        <w:t>Just use technology to share data between NDIA and Q&amp;S to gain oversight.</w:t>
      </w:r>
      <w:r>
        <w:t>’</w:t>
      </w:r>
      <w:r w:rsidR="00E61A61">
        <w:t xml:space="preserve"> </w:t>
      </w:r>
      <w:r w:rsidR="00E61A61" w:rsidRPr="0067345E">
        <w:rPr>
          <w:b/>
          <w:bCs/>
          <w:i w:val="0"/>
          <w:iCs w:val="0"/>
        </w:rPr>
        <w:t xml:space="preserve">– </w:t>
      </w:r>
      <w:r w:rsidR="002D547B" w:rsidRPr="0067345E">
        <w:rPr>
          <w:b/>
          <w:bCs/>
          <w:i w:val="0"/>
          <w:iCs w:val="0"/>
        </w:rPr>
        <w:t>NDIS Participant</w:t>
      </w:r>
    </w:p>
    <w:p w14:paraId="2F40F113" w14:textId="11D6DE11" w:rsidR="0073168A" w:rsidRPr="00E61A61" w:rsidRDefault="00A367BC" w:rsidP="003772F1">
      <w:pPr>
        <w:pStyle w:val="Quote"/>
      </w:pPr>
      <w:r>
        <w:t>‘</w:t>
      </w:r>
      <w:r w:rsidR="0073168A" w:rsidRPr="005F48F5">
        <w:t>Is there a way to use the new portal could collect simple, one off, information about new staff engaged?</w:t>
      </w:r>
      <w:r>
        <w:t>’</w:t>
      </w:r>
      <w:r w:rsidR="0073168A">
        <w:t xml:space="preserve"> – </w:t>
      </w:r>
      <w:r w:rsidR="0073168A" w:rsidRPr="0067345E">
        <w:rPr>
          <w:b/>
          <w:bCs/>
          <w:i w:val="0"/>
          <w:iCs w:val="0"/>
        </w:rPr>
        <w:t>Family or carer of a person with disability</w:t>
      </w:r>
    </w:p>
    <w:p w14:paraId="06BFF4E6" w14:textId="08664FD1" w:rsidR="00425F81" w:rsidRDefault="00D848BF" w:rsidP="00D848BF">
      <w:pPr>
        <w:pStyle w:val="Heading3"/>
      </w:pPr>
      <w:r>
        <w:t>How risk of harm is identified and measured</w:t>
      </w:r>
    </w:p>
    <w:p w14:paraId="0D22DA46" w14:textId="14A59C14" w:rsidR="00425F81" w:rsidRPr="00D40E33" w:rsidRDefault="00425F81" w:rsidP="008F598A">
      <w:r w:rsidRPr="00D40E33">
        <w:t xml:space="preserve">Many providers noted that there was </w:t>
      </w:r>
      <w:r w:rsidRPr="00D40E33">
        <w:rPr>
          <w:b/>
          <w:bCs/>
        </w:rPr>
        <w:t>not enough detail provided about the risk categories</w:t>
      </w:r>
      <w:r w:rsidRPr="00D40E33">
        <w:t xml:space="preserve"> to enable them to understand which category would be applicable to them.</w:t>
      </w:r>
    </w:p>
    <w:p w14:paraId="7C11A939" w14:textId="47E19204" w:rsidR="00425F81" w:rsidRDefault="00425F81" w:rsidP="00CE22D2">
      <w:r>
        <w:t>Feedback from across consultation activity</w:t>
      </w:r>
      <w:r w:rsidRPr="00D40E33">
        <w:t xml:space="preserve"> noted that </w:t>
      </w:r>
      <w:r w:rsidRPr="00D40E33">
        <w:rPr>
          <w:b/>
          <w:bCs/>
        </w:rPr>
        <w:t>risk assessment should not be one-dimensional</w:t>
      </w:r>
      <w:r w:rsidRPr="00D40E33">
        <w:t xml:space="preserve">; it must incorporate various factors, including the complexity of the </w:t>
      </w:r>
      <w:r>
        <w:t>person’s</w:t>
      </w:r>
      <w:r w:rsidRPr="00D40E33">
        <w:t xml:space="preserve"> condition, the nature of the services required, the experience and capability of the provider and their staff, </w:t>
      </w:r>
      <w:r>
        <w:t>as well as</w:t>
      </w:r>
      <w:r w:rsidRPr="00D40E33">
        <w:t xml:space="preserve"> the environment where services are delivered.</w:t>
      </w:r>
    </w:p>
    <w:p w14:paraId="4E277DDA" w14:textId="396769A2" w:rsidR="00A76397" w:rsidRPr="00032E6A" w:rsidRDefault="00A76397" w:rsidP="003772F1">
      <w:pPr>
        <w:pStyle w:val="Submissions"/>
      </w:pPr>
      <w:r w:rsidRPr="00032E6A">
        <w:t>Tailor risk management to individual needs and types of support, considering: risks at the individual level (age, communication, medical conditions, mitigating factors such as nature and extent of informal supports, appropriate supported decision</w:t>
      </w:r>
      <w:r w:rsidR="00527273">
        <w:t>-</w:t>
      </w:r>
      <w:r w:rsidRPr="00032E6A">
        <w:t>making mechanisms in place); risks based on types of support (personal contact, potential adverse effects); the level of personal contact involved; the environment in which the support occurs (limited supervision, professional registration)</w:t>
      </w:r>
      <w:r w:rsidR="00550904" w:rsidRPr="00032E6A">
        <w:t xml:space="preserve"> - </w:t>
      </w:r>
      <w:r w:rsidR="00550904" w:rsidRPr="005D1A7D">
        <w:rPr>
          <w:b/>
          <w:bCs/>
        </w:rPr>
        <w:t>Submission,</w:t>
      </w:r>
      <w:r w:rsidR="00CE22D2" w:rsidRPr="005D1A7D">
        <w:rPr>
          <w:b/>
          <w:bCs/>
        </w:rPr>
        <w:t xml:space="preserve"> </w:t>
      </w:r>
      <w:r w:rsidR="005D1A7D" w:rsidRPr="005D1A7D">
        <w:rPr>
          <w:b/>
          <w:bCs/>
        </w:rPr>
        <w:t>Provider Peak</w:t>
      </w:r>
    </w:p>
    <w:p w14:paraId="153C0DC2" w14:textId="77777777" w:rsidR="00425F81" w:rsidRPr="00D40E33" w:rsidRDefault="00425F81" w:rsidP="00425F81">
      <w:r>
        <w:t>It was suggested that a</w:t>
      </w:r>
      <w:r w:rsidRPr="00B65B42">
        <w:t xml:space="preserve"> more individualised approach to risk and needs of people with disability </w:t>
      </w:r>
      <w:r>
        <w:t>is needed, along with</w:t>
      </w:r>
      <w:r w:rsidRPr="00B65B42">
        <w:t xml:space="preserve"> a more evidence-informed basis for assessing risk</w:t>
      </w:r>
      <w:r>
        <w:t>.</w:t>
      </w:r>
    </w:p>
    <w:p w14:paraId="3BE8852C" w14:textId="750FCD11" w:rsidR="00425F81" w:rsidRPr="00D40E33" w:rsidRDefault="00425F81" w:rsidP="008F598A">
      <w:r w:rsidRPr="00D40E33">
        <w:t xml:space="preserve">Further, a number of self-managed participants and nominees, noted that </w:t>
      </w:r>
      <w:r w:rsidR="00AB65CB" w:rsidRPr="002C1BF8">
        <w:rPr>
          <w:b/>
          <w:bCs/>
        </w:rPr>
        <w:t>P</w:t>
      </w:r>
      <w:r w:rsidRPr="00D40E33">
        <w:rPr>
          <w:b/>
          <w:bCs/>
        </w:rPr>
        <w:t>articipants should be able to make their own risk assessments</w:t>
      </w:r>
      <w:r w:rsidRPr="00D40E33">
        <w:t xml:space="preserve"> rather than have their choice and control restricted by risk category a service falls into based on an arbitrary category.</w:t>
      </w:r>
    </w:p>
    <w:p w14:paraId="5B66AA75" w14:textId="2A79908E" w:rsidR="00497443" w:rsidRPr="00497443" w:rsidRDefault="00A367BC" w:rsidP="003772F1">
      <w:pPr>
        <w:pStyle w:val="Quote"/>
      </w:pPr>
      <w:r>
        <w:t>‘</w:t>
      </w:r>
      <w:r w:rsidR="00497443" w:rsidRPr="00497443">
        <w:t>Where people are managing the risks themselves they should not be required to use registered providers. They should be free to choose from the full range of options.</w:t>
      </w:r>
      <w:r>
        <w:t>’</w:t>
      </w:r>
      <w:r>
        <w:rPr>
          <w:b/>
          <w:bCs/>
        </w:rPr>
        <w:t>-</w:t>
      </w:r>
      <w:r w:rsidR="00497443" w:rsidRPr="00FF09E7">
        <w:rPr>
          <w:b/>
          <w:bCs/>
          <w:i w:val="0"/>
          <w:iCs w:val="0"/>
        </w:rPr>
        <w:t>Webinar participant</w:t>
      </w:r>
    </w:p>
    <w:p w14:paraId="6249BD94" w14:textId="33EFBB7F" w:rsidR="00425F81" w:rsidRPr="005465BF" w:rsidRDefault="00425F81" w:rsidP="003772F1">
      <w:pPr>
        <w:pStyle w:val="Submissions"/>
        <w:rPr>
          <w:i/>
          <w:color w:val="000000" w:themeColor="text1"/>
        </w:rPr>
      </w:pPr>
      <w:r w:rsidRPr="005465BF">
        <w:t>Participants may wish to engage smaller Providers or Sole Traders who are delivering complex, riskier supports and afford the cost (both financial and resources) of a high-risk registration. In this instance, a Participant should be allowed to apply for an exemption and ‘stand surety</w:t>
      </w:r>
      <w:r w:rsidR="00745BF5">
        <w:t>[sic]</w:t>
      </w:r>
      <w:r w:rsidRPr="005465BF">
        <w:t xml:space="preserve">’ for their choice of Provider. I.e. </w:t>
      </w:r>
      <w:r w:rsidR="0098357F">
        <w:t xml:space="preserve">[sic] </w:t>
      </w:r>
      <w:r w:rsidRPr="005465BF">
        <w:t xml:space="preserve">give the </w:t>
      </w:r>
      <w:r w:rsidRPr="005465BF">
        <w:lastRenderedPageBreak/>
        <w:t>Participant the choice to engage this Provider willingly and accept the risk</w:t>
      </w:r>
      <w:r w:rsidRPr="005465BF">
        <w:rPr>
          <w:b/>
          <w:bCs/>
          <w:color w:val="000000" w:themeColor="text1"/>
        </w:rPr>
        <w:t xml:space="preserve">. </w:t>
      </w:r>
      <w:r w:rsidR="00BE79C5" w:rsidRPr="006220DB">
        <w:rPr>
          <w:b/>
          <w:bCs/>
        </w:rPr>
        <w:t>Submission</w:t>
      </w:r>
      <w:r w:rsidR="00DD3284" w:rsidRPr="006220DB">
        <w:rPr>
          <w:b/>
          <w:bCs/>
        </w:rPr>
        <w:t xml:space="preserve">, </w:t>
      </w:r>
      <w:r w:rsidR="005D1A7D">
        <w:rPr>
          <w:b/>
          <w:bCs/>
        </w:rPr>
        <w:t>Unregistered Platform Provider</w:t>
      </w:r>
    </w:p>
    <w:p w14:paraId="3854629A" w14:textId="4167D9BB" w:rsidR="00702363" w:rsidRDefault="00735DD5" w:rsidP="005132B6">
      <w:r>
        <w:t xml:space="preserve">Across consultation activities, participants discussed a number of factors and circumstances that could act to increase </w:t>
      </w:r>
      <w:r w:rsidR="00B77F4C">
        <w:t>the risk faced by people with disability receiving supports including</w:t>
      </w:r>
      <w:r w:rsidR="005F186D">
        <w:t xml:space="preserve"> </w:t>
      </w:r>
      <w:r w:rsidR="005F186D" w:rsidRPr="005F186D">
        <w:t>poverty, unemployment, family and domestic violence, backgrounds of trauma and abuse and isolation</w:t>
      </w:r>
      <w:r w:rsidR="00786944">
        <w:t>.</w:t>
      </w:r>
    </w:p>
    <w:p w14:paraId="4AA5A5B8" w14:textId="71E9AACB" w:rsidR="00786944" w:rsidRPr="001E78EA" w:rsidRDefault="00E915BA" w:rsidP="003772F1">
      <w:pPr>
        <w:pStyle w:val="Submissions"/>
        <w:rPr>
          <w:rFonts w:asciiTheme="minorHAnsi" w:hAnsiTheme="minorHAnsi" w:cstheme="minorHAnsi"/>
        </w:rPr>
      </w:pPr>
      <w:r w:rsidRPr="006220DB">
        <w:t>Poverty focuses Anangu (both people with disability and their family-based carers) on their immediate needs rather than allowing them to invest time in things that may be of benefit in the future, such as therapeutic services.</w:t>
      </w:r>
      <w:r w:rsidRPr="001E78EA">
        <w:rPr>
          <w:rFonts w:asciiTheme="minorHAnsi" w:hAnsiTheme="minorHAnsi" w:cstheme="minorHAnsi"/>
          <w:color w:val="000000" w:themeColor="text1"/>
        </w:rPr>
        <w:t xml:space="preserve"> </w:t>
      </w:r>
      <w:r w:rsidRPr="002F4980">
        <w:rPr>
          <w:rFonts w:asciiTheme="minorHAnsi" w:hAnsiTheme="minorHAnsi" w:cstheme="minorHAnsi"/>
          <w:b/>
        </w:rPr>
        <w:t xml:space="preserve">Submission, </w:t>
      </w:r>
      <w:r w:rsidR="002F4980" w:rsidRPr="002F4980">
        <w:rPr>
          <w:rFonts w:asciiTheme="minorHAnsi" w:hAnsiTheme="minorHAnsi" w:cstheme="minorHAnsi"/>
          <w:b/>
        </w:rPr>
        <w:t>Registered NDIS Provider</w:t>
      </w:r>
    </w:p>
    <w:p w14:paraId="6D455A86" w14:textId="4ECB8F71" w:rsidR="00D406A5" w:rsidRPr="00CD35C5" w:rsidRDefault="002D547B" w:rsidP="00CD35C5">
      <w:pPr>
        <w:pStyle w:val="Submissions"/>
        <w:rPr>
          <w:rFonts w:asciiTheme="minorHAnsi" w:hAnsiTheme="minorHAnsi" w:cstheme="minorHAnsi"/>
        </w:rPr>
      </w:pPr>
      <w:r w:rsidRPr="006220DB">
        <w:t>NDIS Participant</w:t>
      </w:r>
      <w:r w:rsidR="00D406A5" w:rsidRPr="006220DB">
        <w:t>s with complex and acute needs require additional safeguards if they: use alternative methods of communication and/or communication devices; do not have active family and/or social supports; have a history of trauma</w:t>
      </w:r>
      <w:r w:rsidR="00D406A5" w:rsidRPr="000465F9">
        <w:rPr>
          <w:rStyle w:val="normaltextrun"/>
          <w:rFonts w:ascii="Aptos" w:hAnsi="Aptos" w:cs="Segoe UI"/>
          <w:iCs w:val="0"/>
          <w:color w:val="000000" w:themeColor="text1"/>
          <w:shd w:val="clear" w:color="auto" w:fill="FFFFFF"/>
        </w:rPr>
        <w:t>.</w:t>
      </w:r>
      <w:r w:rsidR="00D406A5" w:rsidRPr="00CE22D2">
        <w:t xml:space="preserve"> </w:t>
      </w:r>
      <w:r w:rsidR="00D406A5" w:rsidRPr="001E18D3">
        <w:rPr>
          <w:b/>
        </w:rPr>
        <w:t xml:space="preserve">Submission, </w:t>
      </w:r>
      <w:r w:rsidR="00CD35C5" w:rsidRPr="002F4980">
        <w:rPr>
          <w:rFonts w:asciiTheme="minorHAnsi" w:hAnsiTheme="minorHAnsi" w:cstheme="minorHAnsi"/>
          <w:b/>
        </w:rPr>
        <w:t>Registered NDIS Provider</w:t>
      </w:r>
    </w:p>
    <w:p w14:paraId="778E0C65" w14:textId="01B47793" w:rsidR="00A23951" w:rsidRDefault="00A23951" w:rsidP="003E24DE">
      <w:pPr>
        <w:pStyle w:val="Quote"/>
      </w:pPr>
      <w:r>
        <w:t>‘The talk about service type being a determiner of risk, the talk about disability type being a determiner of risk, is just ill-informed nonsense. The thing that is the major driver for risk across Human Services field regardless of having a disability or not is isolation.</w:t>
      </w:r>
      <w:r w:rsidR="00E66113">
        <w:t>’</w:t>
      </w:r>
      <w:r w:rsidR="00604597">
        <w:t xml:space="preserve"> </w:t>
      </w:r>
      <w:r w:rsidR="00EE3243">
        <w:t xml:space="preserve">– </w:t>
      </w:r>
      <w:r w:rsidR="00EE3243" w:rsidRPr="00EE3243">
        <w:rPr>
          <w:b/>
          <w:bCs/>
          <w:i w:val="0"/>
          <w:iCs w:val="0"/>
        </w:rPr>
        <w:t>Human rights approach to registration roundtable</w:t>
      </w:r>
      <w:r w:rsidR="00FF09E7">
        <w:rPr>
          <w:b/>
          <w:bCs/>
          <w:i w:val="0"/>
          <w:iCs w:val="0"/>
        </w:rPr>
        <w:t>,</w:t>
      </w:r>
      <w:r w:rsidR="00EE3243" w:rsidRPr="00EE3243">
        <w:rPr>
          <w:b/>
          <w:bCs/>
          <w:i w:val="0"/>
          <w:iCs w:val="0"/>
        </w:rPr>
        <w:t xml:space="preserve"> participant</w:t>
      </w:r>
    </w:p>
    <w:p w14:paraId="0E2952BC" w14:textId="5336C771" w:rsidR="0007126D" w:rsidRPr="000465F9" w:rsidRDefault="00C91215" w:rsidP="005132B6">
      <w:r w:rsidRPr="000465F9">
        <w:t xml:space="preserve">Consultation participants also discussed the ways that types of supports, the environment </w:t>
      </w:r>
      <w:r w:rsidR="008B3B4A" w:rsidRPr="000465F9">
        <w:t xml:space="preserve">they were provided in and the type of provider they were provided by could all act to increase the risk faced by an </w:t>
      </w:r>
      <w:r w:rsidR="002D547B">
        <w:t>NDIS Participant</w:t>
      </w:r>
      <w:r w:rsidR="008B3B4A" w:rsidRPr="000465F9">
        <w:t>.</w:t>
      </w:r>
    </w:p>
    <w:p w14:paraId="476BC951" w14:textId="3C65A55F" w:rsidR="008B3B4A" w:rsidRDefault="00C66292" w:rsidP="003772F1">
      <w:pPr>
        <w:pStyle w:val="Submissions"/>
      </w:pPr>
      <w:r>
        <w:rPr>
          <w:rFonts w:cs="Calibri"/>
          <w:i/>
        </w:rPr>
        <w:t>‘</w:t>
      </w:r>
      <w:r w:rsidRPr="00F04EAA">
        <w:rPr>
          <w:rFonts w:cs="Calibri"/>
          <w:i/>
        </w:rPr>
        <w:t xml:space="preserve">Key risk driver is </w:t>
      </w:r>
      <w:r w:rsidR="00117C6A">
        <w:rPr>
          <w:rFonts w:cs="Calibri"/>
          <w:i/>
        </w:rPr>
        <w:t>isolation</w:t>
      </w:r>
      <w:r w:rsidRPr="00F04EAA">
        <w:rPr>
          <w:rFonts w:cs="Calibri"/>
          <w:i/>
        </w:rPr>
        <w:t>. So</w:t>
      </w:r>
      <w:r w:rsidR="00117C6A">
        <w:rPr>
          <w:rFonts w:cs="Calibri"/>
          <w:i/>
        </w:rPr>
        <w:t>, isolating models</w:t>
      </w:r>
      <w:r w:rsidRPr="00F04EAA">
        <w:rPr>
          <w:rFonts w:cs="Calibri"/>
          <w:i/>
        </w:rPr>
        <w:t xml:space="preserve"> (congregate care, centre based day programs, Group residential respite) are the highest risk particularly for the most serious harms</w:t>
      </w:r>
      <w:r w:rsidRPr="00E16108">
        <w:rPr>
          <w:rFonts w:cs="Calibri"/>
          <w:i/>
        </w:rPr>
        <w:t>.</w:t>
      </w:r>
      <w:r>
        <w:rPr>
          <w:rFonts w:cs="Calibri"/>
          <w:i/>
        </w:rPr>
        <w:t xml:space="preserve">’ </w:t>
      </w:r>
      <w:r w:rsidR="00EA5F57">
        <w:rPr>
          <w:rFonts w:cs="Calibri"/>
          <w:i/>
        </w:rPr>
        <w:t>–</w:t>
      </w:r>
      <w:r>
        <w:rPr>
          <w:rFonts w:cs="Calibri"/>
          <w:i/>
        </w:rPr>
        <w:t xml:space="preserve"> </w:t>
      </w:r>
      <w:r w:rsidR="00EA5F57" w:rsidRPr="00EA5F57">
        <w:rPr>
          <w:rFonts w:cs="Calibri"/>
          <w:b/>
          <w:bCs/>
          <w:iCs w:val="0"/>
        </w:rPr>
        <w:t>Scale of service, scale of risk roundtable participant</w:t>
      </w:r>
    </w:p>
    <w:p w14:paraId="45E05F42" w14:textId="5722CDF0" w:rsidR="00870890" w:rsidRDefault="00870890" w:rsidP="005132B6">
      <w:r>
        <w:t xml:space="preserve">Many submissions also discussed the ways in which risks could be mitigated </w:t>
      </w:r>
      <w:r w:rsidR="000D5F16">
        <w:t xml:space="preserve">by </w:t>
      </w:r>
      <w:r w:rsidR="00A61AF3">
        <w:t>P</w:t>
      </w:r>
      <w:r w:rsidR="000D5F16">
        <w:t xml:space="preserve">articipants </w:t>
      </w:r>
      <w:r>
        <w:t>through natural safeguards</w:t>
      </w:r>
      <w:r w:rsidR="00653700">
        <w:t xml:space="preserve"> and other safeguarding strategies</w:t>
      </w:r>
      <w:r w:rsidR="00812E3D">
        <w:t>.</w:t>
      </w:r>
    </w:p>
    <w:p w14:paraId="7F670AE2" w14:textId="0DA3DC16" w:rsidR="00653700" w:rsidRDefault="00653700" w:rsidP="003772F1">
      <w:pPr>
        <w:pStyle w:val="Submissions"/>
        <w:rPr>
          <w:b/>
        </w:rPr>
      </w:pPr>
      <w:r w:rsidRPr="00E40109">
        <w:rPr>
          <w:rStyle w:val="normaltextrun"/>
        </w:rPr>
        <w:t>Strategies to ensure safe support.</w:t>
      </w:r>
      <w:r w:rsidRPr="00CE22D2">
        <w:t xml:space="preserve"> </w:t>
      </w:r>
      <w:r w:rsidRPr="00E40109">
        <w:rPr>
          <w:rStyle w:val="normaltextrun"/>
        </w:rPr>
        <w:t xml:space="preserve">Support staff are intensively trained by all therapists especially Behaviour Support Practitioner and Physiotherapist; strictly and consistently follow all Procedures and Care Plan; are continuously guided and reminded by myself of safety rules for both our [daughter] and themselves. </w:t>
      </w:r>
      <w:r w:rsidRPr="00CD35C5">
        <w:rPr>
          <w:b/>
        </w:rPr>
        <w:t xml:space="preserve">Submission, </w:t>
      </w:r>
      <w:r w:rsidR="00630EDC" w:rsidRPr="00CD35C5">
        <w:rPr>
          <w:b/>
        </w:rPr>
        <w:t>Parent nominee</w:t>
      </w:r>
    </w:p>
    <w:p w14:paraId="41FAB361" w14:textId="232637AD" w:rsidR="00425F81" w:rsidRDefault="00425F81" w:rsidP="00A76ECD">
      <w:r>
        <w:t xml:space="preserve">It was suggested that </w:t>
      </w:r>
      <w:r w:rsidR="00572027">
        <w:t>P</w:t>
      </w:r>
      <w:r>
        <w:t xml:space="preserve">articipants need simpler and clearer risk information provided to them as part of their NDIS plans. </w:t>
      </w:r>
      <w:r w:rsidR="00D848BF">
        <w:t xml:space="preserve">A few people </w:t>
      </w:r>
      <w:r>
        <w:t xml:space="preserve">also suggested that more support and funding for </w:t>
      </w:r>
      <w:r w:rsidRPr="3BB43139">
        <w:rPr>
          <w:b/>
          <w:bCs/>
        </w:rPr>
        <w:t>capacity building</w:t>
      </w:r>
      <w:r>
        <w:t xml:space="preserve"> is needed, including more access for people with disability </w:t>
      </w:r>
      <w:r w:rsidR="00A76ECD">
        <w:t>for</w:t>
      </w:r>
      <w:r>
        <w:t xml:space="preserve"> individualised safeguarding and independent individual relationship-based advocacy.</w:t>
      </w:r>
    </w:p>
    <w:p w14:paraId="11898896" w14:textId="07C5D4A7" w:rsidR="00905F1B" w:rsidRPr="00A11410" w:rsidRDefault="00905F1B" w:rsidP="003772F1">
      <w:pPr>
        <w:pStyle w:val="Submissions"/>
      </w:pPr>
      <w:r w:rsidRPr="00E40109">
        <w:rPr>
          <w:rStyle w:val="normaltextrun"/>
        </w:rPr>
        <w:t>Improve access to capacity building to ensure that people with disabilities and our nominees understand our responsibilities and the risks associated with self-management and directly engaging support people.</w:t>
      </w:r>
      <w:r w:rsidR="00EE55C9" w:rsidRPr="00E40109">
        <w:rPr>
          <w:rStyle w:val="normaltextrun"/>
        </w:rPr>
        <w:t xml:space="preserve"> </w:t>
      </w:r>
      <w:r w:rsidR="00EE55C9" w:rsidRPr="00CD35C5">
        <w:rPr>
          <w:b/>
        </w:rPr>
        <w:t xml:space="preserve">Submission, </w:t>
      </w:r>
      <w:r w:rsidR="00CD35C5">
        <w:rPr>
          <w:b/>
        </w:rPr>
        <w:t>NDIS Participant</w:t>
      </w:r>
    </w:p>
    <w:p w14:paraId="038BC33B" w14:textId="0C329E8C" w:rsidR="00A15566" w:rsidRPr="008E3437" w:rsidRDefault="00A15566" w:rsidP="00B10B5F">
      <w:pPr>
        <w:pStyle w:val="TSDAltHeading2"/>
      </w:pPr>
      <w:bookmarkStart w:id="9" w:name="_Toc170398133"/>
      <w:r w:rsidRPr="008E3437">
        <w:lastRenderedPageBreak/>
        <w:t>Enabling a thriving market</w:t>
      </w:r>
      <w:bookmarkEnd w:id="9"/>
    </w:p>
    <w:p w14:paraId="08543A91" w14:textId="623EE386" w:rsidR="00125F4E" w:rsidRPr="00B57C8E" w:rsidRDefault="00125F4E" w:rsidP="008F598A">
      <w:pPr>
        <w:rPr>
          <w:b/>
          <w:bCs/>
          <w:lang w:val="en-GB"/>
        </w:rPr>
      </w:pPr>
      <w:r>
        <w:rPr>
          <w:lang w:val="en-GB"/>
        </w:rPr>
        <w:t>T</w:t>
      </w:r>
      <w:r w:rsidRPr="008F482F">
        <w:rPr>
          <w:lang w:val="en-GB"/>
        </w:rPr>
        <w:t xml:space="preserve">here </w:t>
      </w:r>
      <w:r>
        <w:rPr>
          <w:lang w:val="en-GB"/>
        </w:rPr>
        <w:t>wa</w:t>
      </w:r>
      <w:r w:rsidRPr="008F482F">
        <w:rPr>
          <w:lang w:val="en-GB"/>
        </w:rPr>
        <w:t>s a</w:t>
      </w:r>
      <w:r>
        <w:rPr>
          <w:lang w:val="en-GB"/>
        </w:rPr>
        <w:t xml:space="preserve"> wide</w:t>
      </w:r>
      <w:r w:rsidRPr="008F482F">
        <w:rPr>
          <w:lang w:val="en-GB"/>
        </w:rPr>
        <w:t xml:space="preserve"> variety of feedback to be </w:t>
      </w:r>
      <w:r w:rsidR="00853799" w:rsidRPr="008F482F">
        <w:rPr>
          <w:lang w:val="en-GB"/>
        </w:rPr>
        <w:t>considered</w:t>
      </w:r>
      <w:r w:rsidRPr="008F482F">
        <w:rPr>
          <w:lang w:val="en-GB"/>
        </w:rPr>
        <w:t xml:space="preserve"> about how the proposed model might impact on the market for services provided under the NDIS.</w:t>
      </w:r>
    </w:p>
    <w:p w14:paraId="7EDB089E" w14:textId="142B8B60" w:rsidR="00CB5043" w:rsidRPr="00D824DD" w:rsidRDefault="009F5CFC" w:rsidP="005637B8">
      <w:pPr>
        <w:pStyle w:val="Heading3"/>
        <w:spacing w:after="120"/>
      </w:pPr>
      <w:r>
        <w:t>Concerns about</w:t>
      </w:r>
      <w:r w:rsidR="00125F4E">
        <w:t xml:space="preserve"> negative</w:t>
      </w:r>
      <w:r>
        <w:t xml:space="preserve"> impacts on the market</w:t>
      </w:r>
    </w:p>
    <w:p w14:paraId="2435B1EF" w14:textId="4A732DAF" w:rsidR="00125F4E" w:rsidRPr="008F482F" w:rsidRDefault="00125F4E" w:rsidP="008F598A">
      <w:r w:rsidRPr="008F482F">
        <w:rPr>
          <w:lang w:val="en-GB"/>
        </w:rPr>
        <w:t>Many people suggested</w:t>
      </w:r>
      <w:r w:rsidRPr="008F482F">
        <w:rPr>
          <w:b/>
          <w:bCs/>
          <w:lang w:val="en-GB"/>
        </w:rPr>
        <w:t xml:space="preserve"> the proposed model would not help to ‘enable a thriving market’</w:t>
      </w:r>
      <w:r w:rsidRPr="00DB1C68">
        <w:rPr>
          <w:lang w:val="en-GB"/>
        </w:rPr>
        <w:t xml:space="preserve"> and may have negative impacts on the market, particularly on services and supports in regional </w:t>
      </w:r>
      <w:r>
        <w:rPr>
          <w:lang w:val="en-GB"/>
        </w:rPr>
        <w:t>a</w:t>
      </w:r>
      <w:r w:rsidRPr="00DB1C68">
        <w:rPr>
          <w:lang w:val="en-GB"/>
        </w:rPr>
        <w:t>nd remote areas and that are more personalised</w:t>
      </w:r>
      <w:r w:rsidR="00D52A06">
        <w:rPr>
          <w:lang w:val="en-GB"/>
        </w:rPr>
        <w:t xml:space="preserve"> to </w:t>
      </w:r>
      <w:r w:rsidR="002D547B">
        <w:rPr>
          <w:lang w:val="en-GB"/>
        </w:rPr>
        <w:t>NDIS Participant</w:t>
      </w:r>
      <w:r w:rsidR="00D52A06">
        <w:rPr>
          <w:lang w:val="en-GB"/>
        </w:rPr>
        <w:t>s’</w:t>
      </w:r>
      <w:r w:rsidR="004A6068">
        <w:rPr>
          <w:lang w:val="en-GB"/>
        </w:rPr>
        <w:t xml:space="preserve"> </w:t>
      </w:r>
      <w:r w:rsidR="00D52A06">
        <w:rPr>
          <w:lang w:val="en-GB"/>
        </w:rPr>
        <w:t>needs</w:t>
      </w:r>
      <w:r w:rsidRPr="00DB1C68">
        <w:rPr>
          <w:lang w:val="en-GB"/>
        </w:rPr>
        <w:t>.</w:t>
      </w:r>
    </w:p>
    <w:p w14:paraId="56AE79A3" w14:textId="299E8F27" w:rsidR="007E055F" w:rsidRDefault="7412AB51" w:rsidP="004A320B">
      <w:pPr>
        <w:rPr>
          <w:lang w:val="en-GB"/>
        </w:rPr>
      </w:pPr>
      <w:r w:rsidRPr="3BB43139">
        <w:rPr>
          <w:lang w:val="en-GB"/>
        </w:rPr>
        <w:t xml:space="preserve">Common concerns </w:t>
      </w:r>
      <w:r w:rsidRPr="004A320B">
        <w:t>raised</w:t>
      </w:r>
      <w:r w:rsidRPr="3BB43139">
        <w:rPr>
          <w:lang w:val="en-GB"/>
        </w:rPr>
        <w:t xml:space="preserve"> about the proposal</w:t>
      </w:r>
      <w:r w:rsidR="44685CC6" w:rsidRPr="3BB43139">
        <w:rPr>
          <w:lang w:val="en-GB"/>
        </w:rPr>
        <w:t xml:space="preserve"> model</w:t>
      </w:r>
      <w:r w:rsidR="78D8CE48" w:rsidRPr="3BB43139">
        <w:rPr>
          <w:lang w:val="en-GB"/>
        </w:rPr>
        <w:t>’s</w:t>
      </w:r>
      <w:r w:rsidR="00550BEB">
        <w:rPr>
          <w:lang w:val="en-GB"/>
        </w:rPr>
        <w:t xml:space="preserve"> </w:t>
      </w:r>
      <w:r w:rsidRPr="3BB43139">
        <w:rPr>
          <w:lang w:val="en-GB"/>
        </w:rPr>
        <w:t>impact on a thriving NDIS marketplace</w:t>
      </w:r>
      <w:r w:rsidR="00321B9B">
        <w:rPr>
          <w:lang w:val="en-GB"/>
        </w:rPr>
        <w:t>:</w:t>
      </w:r>
    </w:p>
    <w:p w14:paraId="02B2C6E7" w14:textId="6E91DA86" w:rsidR="00AB02DB" w:rsidRDefault="7412AB51" w:rsidP="00CE22D2">
      <w:pPr>
        <w:pStyle w:val="ListParagraph"/>
      </w:pPr>
      <w:r>
        <w:t xml:space="preserve">Registration will </w:t>
      </w:r>
      <w:r w:rsidRPr="00CE22D2">
        <w:t xml:space="preserve">significantly </w:t>
      </w:r>
      <w:r w:rsidR="0E64B7A7" w:rsidRPr="00CE22D2">
        <w:t xml:space="preserve">negatively </w:t>
      </w:r>
      <w:r w:rsidRPr="00CE22D2">
        <w:t>impact the market in regional, rural and remote areas and other thin markets</w:t>
      </w:r>
      <w:r>
        <w:t xml:space="preserve"> including First Nations services and services for people with</w:t>
      </w:r>
      <w:r w:rsidR="5BD4DD77">
        <w:t xml:space="preserve"> intersectional identities or</w:t>
      </w:r>
      <w:r>
        <w:t xml:space="preserve"> complex personal circumstances</w:t>
      </w:r>
      <w:r w:rsidR="5CC759EF">
        <w:t xml:space="preserve"> because providers will not register or will not be available</w:t>
      </w:r>
      <w:r>
        <w:t>.</w:t>
      </w:r>
    </w:p>
    <w:p w14:paraId="1F854CA9" w14:textId="484C36B8" w:rsidR="00AB02DB" w:rsidRDefault="00AB02DB" w:rsidP="00CE22D2">
      <w:pPr>
        <w:pStyle w:val="ListParagraph"/>
      </w:pPr>
      <w:r>
        <w:t xml:space="preserve">Registration </w:t>
      </w:r>
      <w:r w:rsidRPr="00CE22D2">
        <w:t>favours larger providers</w:t>
      </w:r>
      <w:r>
        <w:t xml:space="preserve"> who have the resources to undertake the registration process and ongoing audits.</w:t>
      </w:r>
      <w:r w:rsidR="00F93C08">
        <w:t xml:space="preserve"> However, larger providers are not necessarily better at providing safe and quality services.</w:t>
      </w:r>
    </w:p>
    <w:p w14:paraId="397600EF" w14:textId="28A57915" w:rsidR="00B711E6" w:rsidRDefault="00AB02DB" w:rsidP="00CE22D2">
      <w:pPr>
        <w:pStyle w:val="ListParagraph"/>
      </w:pPr>
      <w:r>
        <w:t xml:space="preserve">Registration may be a </w:t>
      </w:r>
      <w:r w:rsidRPr="00CE22D2">
        <w:t>barrier to market entry</w:t>
      </w:r>
      <w:r w:rsidRPr="00B07050">
        <w:t xml:space="preserve"> for new and innovative support services</w:t>
      </w:r>
      <w:r>
        <w:t>.</w:t>
      </w:r>
    </w:p>
    <w:p w14:paraId="7D836DDF" w14:textId="77777777" w:rsidR="007E055F" w:rsidRDefault="007E055F" w:rsidP="005E2C64">
      <w:pPr>
        <w:pStyle w:val="ListParagraph"/>
        <w:numPr>
          <w:ilvl w:val="0"/>
          <w:numId w:val="0"/>
        </w:numPr>
        <w:ind w:left="717"/>
      </w:pPr>
    </w:p>
    <w:p w14:paraId="6F6831FA" w14:textId="0CEAB61F" w:rsidR="007E055F" w:rsidRDefault="009F5CFC" w:rsidP="004A320B">
      <w:pPr>
        <w:rPr>
          <w:lang w:val="en-GB"/>
        </w:rPr>
      </w:pPr>
      <w:r>
        <w:rPr>
          <w:lang w:val="en-GB"/>
        </w:rPr>
        <w:t xml:space="preserve">Many </w:t>
      </w:r>
      <w:r w:rsidR="002D547B">
        <w:rPr>
          <w:lang w:val="en-GB"/>
        </w:rPr>
        <w:t>NDIS Participant</w:t>
      </w:r>
      <w:r w:rsidRPr="008543A3">
        <w:rPr>
          <w:lang w:val="en-GB"/>
        </w:rPr>
        <w:t>s</w:t>
      </w:r>
      <w:r>
        <w:rPr>
          <w:lang w:val="en-GB"/>
        </w:rPr>
        <w:t xml:space="preserve"> expressed </w:t>
      </w:r>
      <w:r w:rsidRPr="008543A3">
        <w:rPr>
          <w:lang w:val="en-GB"/>
        </w:rPr>
        <w:t>concern about the impact the proposal would have on their access to services in the market</w:t>
      </w:r>
      <w:r>
        <w:rPr>
          <w:lang w:val="en-GB"/>
        </w:rPr>
        <w:t>.</w:t>
      </w:r>
      <w:r w:rsidR="005B45A3">
        <w:rPr>
          <w:lang w:val="en-GB"/>
        </w:rPr>
        <w:t xml:space="preserve"> </w:t>
      </w:r>
      <w:r w:rsidR="00120760" w:rsidRPr="004A320B">
        <w:t>P</w:t>
      </w:r>
      <w:r w:rsidR="005B45A3" w:rsidRPr="004A320B">
        <w:t>articipants</w:t>
      </w:r>
      <w:r w:rsidR="00120760" w:rsidRPr="004A320B">
        <w:t>’</w:t>
      </w:r>
      <w:r w:rsidR="005B45A3">
        <w:rPr>
          <w:lang w:val="en-GB"/>
        </w:rPr>
        <w:t xml:space="preserve"> key </w:t>
      </w:r>
      <w:r w:rsidR="005B45A3" w:rsidRPr="00CE22D2">
        <w:t>concerns</w:t>
      </w:r>
      <w:r w:rsidR="005B45A3">
        <w:rPr>
          <w:lang w:val="en-GB"/>
        </w:rPr>
        <w:t xml:space="preserve"> are:</w:t>
      </w:r>
    </w:p>
    <w:p w14:paraId="513E5D5E" w14:textId="6789F583" w:rsidR="009F5CFC" w:rsidRDefault="4346D7F2" w:rsidP="00CE22D2">
      <w:pPr>
        <w:pStyle w:val="ListParagraph"/>
      </w:pPr>
      <w:r>
        <w:t xml:space="preserve">their </w:t>
      </w:r>
      <w:r w:rsidRPr="00691277">
        <w:t xml:space="preserve">current unregistered support workers and service providers would not be willing to undertake </w:t>
      </w:r>
      <w:r w:rsidR="54824AE5" w:rsidRPr="00691277">
        <w:t xml:space="preserve">a </w:t>
      </w:r>
      <w:r w:rsidRPr="00691277">
        <w:t>registration process</w:t>
      </w:r>
    </w:p>
    <w:p w14:paraId="6090B71D" w14:textId="29EC9D3B" w:rsidR="009F5CFC" w:rsidRDefault="00EC79A8" w:rsidP="00CE22D2">
      <w:pPr>
        <w:pStyle w:val="ListParagraph"/>
      </w:pPr>
      <w:r>
        <w:t>there’s</w:t>
      </w:r>
      <w:r w:rsidR="009F5CFC">
        <w:t xml:space="preserve"> </w:t>
      </w:r>
      <w:r w:rsidR="009F5CFC" w:rsidRPr="004C3EF3">
        <w:rPr>
          <w:b/>
          <w:bCs/>
        </w:rPr>
        <w:t>no incentive for mainstream service providers</w:t>
      </w:r>
      <w:r w:rsidR="009F5CFC">
        <w:t xml:space="preserve">, who only provide services to a few </w:t>
      </w:r>
      <w:r w:rsidR="002D547B">
        <w:t>NDIS Participant</w:t>
      </w:r>
      <w:r w:rsidR="009F5CFC">
        <w:t>s, to register and they would no longer be available in the marketplace</w:t>
      </w:r>
    </w:p>
    <w:p w14:paraId="2ACDB6D1" w14:textId="776B0806" w:rsidR="009F5CFC" w:rsidRPr="00120760" w:rsidRDefault="009F5CFC" w:rsidP="00CE22D2">
      <w:pPr>
        <w:pStyle w:val="ListParagraph"/>
        <w:rPr>
          <w:b/>
          <w:bCs/>
        </w:rPr>
      </w:pPr>
      <w:r>
        <w:t xml:space="preserve">they would no longer be able to purchase goods and equipment from mainstream providers, meaning that they would be </w:t>
      </w:r>
      <w:r w:rsidRPr="00120760">
        <w:rPr>
          <w:b/>
          <w:bCs/>
        </w:rPr>
        <w:t>forced to purchase from specialist disability providers at higher cost</w:t>
      </w:r>
      <w:r w:rsidR="005349EE">
        <w:rPr>
          <w:b/>
          <w:bCs/>
        </w:rPr>
        <w:t>.</w:t>
      </w:r>
    </w:p>
    <w:p w14:paraId="30EB3D41" w14:textId="6FE7FE16" w:rsidR="009F5CFC" w:rsidRDefault="009F5CFC" w:rsidP="00CE22D2">
      <w:pPr>
        <w:pStyle w:val="ListParagraph"/>
      </w:pPr>
      <w:r>
        <w:t xml:space="preserve">the cost and burden associated with requiring registration would be passed on as an </w:t>
      </w:r>
      <w:r w:rsidRPr="004C3EF3">
        <w:rPr>
          <w:b/>
          <w:bCs/>
        </w:rPr>
        <w:t>increase in the cost of their support services</w:t>
      </w:r>
      <w:r>
        <w:t xml:space="preserve">. </w:t>
      </w:r>
      <w:r w:rsidR="00953897">
        <w:t>It was</w:t>
      </w:r>
      <w:r>
        <w:t xml:space="preserve"> noted that registered providers often charge the maximum under the price guide (whereas unregistered providers are more likely to charge less or negotiate flexibly).</w:t>
      </w:r>
    </w:p>
    <w:p w14:paraId="169FD7DA" w14:textId="57B9575F" w:rsidR="00CB5043" w:rsidRPr="004A647B" w:rsidRDefault="005D37E5" w:rsidP="003772F1">
      <w:pPr>
        <w:pStyle w:val="Quote"/>
        <w:rPr>
          <w:b/>
          <w:i w:val="0"/>
        </w:rPr>
      </w:pPr>
      <w:r>
        <w:t>‘The thing with regulation is that it adds to cost</w:t>
      </w:r>
      <w:r w:rsidR="004A647B">
        <w:t>, inc</w:t>
      </w:r>
      <w:r w:rsidR="009B1A61">
        <w:t>l</w:t>
      </w:r>
      <w:r w:rsidR="004A647B">
        <w:t>uding for the participant</w:t>
      </w:r>
      <w:r>
        <w:t xml:space="preserve">.’- </w:t>
      </w:r>
      <w:r w:rsidRPr="004A647B">
        <w:rPr>
          <w:b/>
          <w:i w:val="0"/>
        </w:rPr>
        <w:t xml:space="preserve">AWG participant </w:t>
      </w:r>
    </w:p>
    <w:p w14:paraId="59BE835F" w14:textId="2932A2E4" w:rsidR="007F2342" w:rsidRPr="001056B3" w:rsidRDefault="00A367BC" w:rsidP="003772F1">
      <w:pPr>
        <w:pStyle w:val="Quote"/>
        <w:rPr>
          <w:b/>
          <w:bCs/>
        </w:rPr>
      </w:pPr>
      <w:r>
        <w:t>‘</w:t>
      </w:r>
      <w:r w:rsidR="007F2342" w:rsidRPr="001056B3">
        <w:t>Mandatory registration kills innovation and increases costs. Especially in regional and remote areas.</w:t>
      </w:r>
      <w:r>
        <w:t>’</w:t>
      </w:r>
      <w:r w:rsidR="00785D20" w:rsidRPr="001056B3">
        <w:t xml:space="preserve"> </w:t>
      </w:r>
      <w:r w:rsidR="005465BF" w:rsidRPr="001056B3">
        <w:rPr>
          <w:b/>
          <w:bCs/>
        </w:rPr>
        <w:t>–</w:t>
      </w:r>
      <w:r w:rsidR="007F2342" w:rsidRPr="001056B3">
        <w:rPr>
          <w:b/>
          <w:bCs/>
        </w:rPr>
        <w:t xml:space="preserve"> </w:t>
      </w:r>
      <w:r w:rsidR="005465BF" w:rsidRPr="00FF09E7">
        <w:rPr>
          <w:b/>
          <w:bCs/>
          <w:i w:val="0"/>
          <w:iCs w:val="0"/>
        </w:rPr>
        <w:t xml:space="preserve">Participant in </w:t>
      </w:r>
      <w:r w:rsidR="007F2342" w:rsidRPr="00FF09E7">
        <w:rPr>
          <w:b/>
          <w:bCs/>
          <w:i w:val="0"/>
          <w:iCs w:val="0"/>
        </w:rPr>
        <w:t>Testing Roundtable</w:t>
      </w:r>
    </w:p>
    <w:p w14:paraId="2187023F" w14:textId="12DA79F2" w:rsidR="00F42FDC" w:rsidRPr="005465BF" w:rsidRDefault="008F2F3C" w:rsidP="00D9368A">
      <w:r w:rsidRPr="00D9368A">
        <w:t>U</w:t>
      </w:r>
      <w:r w:rsidR="00A15566" w:rsidRPr="00D9368A">
        <w:t xml:space="preserve">nregistered providers </w:t>
      </w:r>
      <w:r w:rsidRPr="00D9368A">
        <w:t xml:space="preserve">most often </w:t>
      </w:r>
      <w:r w:rsidR="00A15566" w:rsidRPr="00D9368A">
        <w:t>expressed concerns about the proposal to require registration</w:t>
      </w:r>
      <w:r w:rsidR="00516A27" w:rsidRPr="00D9368A">
        <w:t>, mainly that</w:t>
      </w:r>
      <w:r w:rsidR="00F42FDC" w:rsidRPr="00D9368A">
        <w:t xml:space="preserve"> </w:t>
      </w:r>
      <w:r w:rsidR="00A15566" w:rsidRPr="005465BF">
        <w:t>the cost and burden associated with going through the registration process</w:t>
      </w:r>
      <w:r w:rsidR="005B3F35" w:rsidRPr="005465BF">
        <w:t xml:space="preserve"> may force them out of the market</w:t>
      </w:r>
      <w:r w:rsidR="00A15566" w:rsidRPr="005465BF">
        <w:t>.</w:t>
      </w:r>
    </w:p>
    <w:p w14:paraId="1776CC50" w14:textId="2CA470ED" w:rsidR="00F42FDC" w:rsidRPr="00D9368A" w:rsidRDefault="00A15566" w:rsidP="00D9368A">
      <w:r w:rsidRPr="00E57878">
        <w:lastRenderedPageBreak/>
        <w:t xml:space="preserve">Many unregistered providers, particularly sole traders and small businesses, said that if they were required to register, they would </w:t>
      </w:r>
      <w:r>
        <w:t>consider leaving</w:t>
      </w:r>
      <w:r w:rsidRPr="00E57878">
        <w:t xml:space="preserve"> the market</w:t>
      </w:r>
      <w:r w:rsidR="005B3F35">
        <w:t>. This also applied to a number of innovative businesses</w:t>
      </w:r>
      <w:r w:rsidR="00E76420">
        <w:t xml:space="preserve">, </w:t>
      </w:r>
      <w:r w:rsidR="00992928">
        <w:t xml:space="preserve">for </w:t>
      </w:r>
      <w:r w:rsidR="00E76420">
        <w:t>e</w:t>
      </w:r>
      <w:r w:rsidR="00992928">
        <w:t>xample</w:t>
      </w:r>
      <w:r w:rsidR="00251F4A">
        <w:t xml:space="preserve"> those</w:t>
      </w:r>
      <w:r w:rsidR="005B3F35">
        <w:t xml:space="preserve"> who </w:t>
      </w:r>
      <w:r w:rsidR="00E76420">
        <w:t>are</w:t>
      </w:r>
      <w:r w:rsidR="005B3F35">
        <w:t xml:space="preserve"> employing</w:t>
      </w:r>
      <w:r w:rsidR="00E76420">
        <w:t xml:space="preserve"> people with disability to </w:t>
      </w:r>
      <w:r w:rsidR="00251F4A">
        <w:t xml:space="preserve">support/work with </w:t>
      </w:r>
      <w:r w:rsidR="002D547B">
        <w:t>NDIS Participant</w:t>
      </w:r>
      <w:r w:rsidR="00251F4A">
        <w:t>s in tech, gaming etc</w:t>
      </w:r>
      <w:r w:rsidR="00F42FDC">
        <w:t>.</w:t>
      </w:r>
    </w:p>
    <w:p w14:paraId="17535F80" w14:textId="2CE63B1F" w:rsidR="00A15566" w:rsidRDefault="00A15566" w:rsidP="00D9368A">
      <w:r>
        <w:t xml:space="preserve">These concerns appeared to mostly be based on the </w:t>
      </w:r>
      <w:r w:rsidRPr="00616E9A">
        <w:t>cost and burden associated with the current registration process</w:t>
      </w:r>
      <w:r>
        <w:t>.</w:t>
      </w:r>
    </w:p>
    <w:p w14:paraId="3202021B" w14:textId="797831DC" w:rsidR="000E786E" w:rsidRPr="00E63428" w:rsidRDefault="000E786E" w:rsidP="003772F1">
      <w:pPr>
        <w:pStyle w:val="Submissions"/>
        <w:rPr>
          <w:b/>
          <w:iCs w:val="0"/>
        </w:rPr>
      </w:pPr>
      <w:r w:rsidRPr="00D9368A">
        <w:t>These three reasons - cost, delays, audit burden (among others) are why therapists have elected to be unregistered in the current system and have often chosen not to renew registration once they have experienced it.</w:t>
      </w:r>
      <w:r w:rsidR="00A365A5" w:rsidRPr="00D9368A">
        <w:t xml:space="preserve"> </w:t>
      </w:r>
      <w:r w:rsidR="00E63428">
        <w:t>–</w:t>
      </w:r>
      <w:r w:rsidR="003E506E">
        <w:t xml:space="preserve"> </w:t>
      </w:r>
      <w:r w:rsidR="008C0899" w:rsidRPr="00E63428">
        <w:rPr>
          <w:b/>
          <w:iCs w:val="0"/>
        </w:rPr>
        <w:t>Submission</w:t>
      </w:r>
      <w:r w:rsidR="00E63428" w:rsidRPr="00E63428">
        <w:rPr>
          <w:b/>
          <w:iCs w:val="0"/>
        </w:rPr>
        <w:t>, Unregistered Provider</w:t>
      </w:r>
    </w:p>
    <w:p w14:paraId="55722DB1" w14:textId="131DC3C7" w:rsidR="002D71CF" w:rsidRDefault="002D71CF" w:rsidP="003772F1">
      <w:pPr>
        <w:pStyle w:val="Submissions"/>
        <w:rPr>
          <w:rStyle w:val="normaltextrun"/>
          <w:b/>
          <w:bCs/>
        </w:rPr>
      </w:pPr>
      <w:r w:rsidRPr="00863097">
        <w:rPr>
          <w:rStyle w:val="normaltextrun"/>
        </w:rPr>
        <w:t>When I started as an independent, I wanted to get registered, as this was important to me to ensure I was not only doing a job to the best of my ability, but also ensuring that I had the approval from the NDIS to say I was doing everything appropriately to the guidelines, however, this has been unachievable for me [due to cost].</w:t>
      </w:r>
      <w:r w:rsidR="003E506E">
        <w:rPr>
          <w:rStyle w:val="normaltextrun"/>
        </w:rPr>
        <w:t xml:space="preserve"> -</w:t>
      </w:r>
      <w:r w:rsidR="004E7E62" w:rsidRPr="00E63428">
        <w:rPr>
          <w:rStyle w:val="normaltextrun"/>
          <w:b/>
          <w:bCs/>
        </w:rPr>
        <w:t>Submission, Unregistered provider</w:t>
      </w:r>
    </w:p>
    <w:p w14:paraId="752CFD84" w14:textId="2DA71CE7" w:rsidR="00137DCB" w:rsidRDefault="00137DCB" w:rsidP="00137DCB">
      <w:r>
        <w:t>A few</w:t>
      </w:r>
      <w:r w:rsidRPr="3BB43139">
        <w:t xml:space="preserve"> </w:t>
      </w:r>
      <w:r w:rsidRPr="00137DCB">
        <w:t>unregistered providers</w:t>
      </w:r>
      <w:r w:rsidRPr="3BB43139">
        <w:t xml:space="preserve"> expressed support for mandatory registration provided it was simple and low cost and proportional to the size of their business.</w:t>
      </w:r>
    </w:p>
    <w:p w14:paraId="399FCA51" w14:textId="7F0CA481" w:rsidR="00137DCB" w:rsidRPr="00137DCB" w:rsidRDefault="00137DCB" w:rsidP="00137DCB">
      <w:pPr>
        <w:pStyle w:val="Quote"/>
      </w:pPr>
      <w:r>
        <w:t>‘</w:t>
      </w:r>
      <w:r w:rsidRPr="00E22625">
        <w:t>A simpler registration process is important for the inclusion of quality services. Providers will leave otherwise</w:t>
      </w:r>
      <w:r>
        <w:t xml:space="preserve">.’- </w:t>
      </w:r>
      <w:r w:rsidRPr="005D3796">
        <w:rPr>
          <w:b/>
          <w:bCs/>
          <w:i w:val="0"/>
          <w:iCs w:val="0"/>
        </w:rPr>
        <w:t>Participant in Testing Roundtable</w:t>
      </w:r>
    </w:p>
    <w:p w14:paraId="7C4CD9E3" w14:textId="641F4C0A" w:rsidR="00CB5043" w:rsidRPr="00DA632D" w:rsidRDefault="000D1EFE" w:rsidP="005637B8">
      <w:pPr>
        <w:pStyle w:val="Heading3"/>
        <w:spacing w:after="120"/>
      </w:pPr>
      <w:r>
        <w:t>Suggest</w:t>
      </w:r>
      <w:r w:rsidR="00D13A33">
        <w:t>i</w:t>
      </w:r>
      <w:r>
        <w:t xml:space="preserve">ons for </w:t>
      </w:r>
      <w:r w:rsidRPr="00D9368A">
        <w:t>positive</w:t>
      </w:r>
      <w:r w:rsidR="00CB5043" w:rsidRPr="00DA632D">
        <w:t xml:space="preserve"> </w:t>
      </w:r>
      <w:r w:rsidR="00E667A5">
        <w:t>impact</w:t>
      </w:r>
      <w:r w:rsidR="00333B32">
        <w:t>s</w:t>
      </w:r>
      <w:r w:rsidR="00E667A5">
        <w:t xml:space="preserve"> of</w:t>
      </w:r>
      <w:r w:rsidR="00DA632D">
        <w:t xml:space="preserve"> mandatory registration</w:t>
      </w:r>
      <w:r w:rsidR="00CB5043" w:rsidRPr="00DA632D">
        <w:t xml:space="preserve"> on the market</w:t>
      </w:r>
    </w:p>
    <w:p w14:paraId="2B4FCDC1" w14:textId="230FD9DB" w:rsidR="00CB5043" w:rsidRDefault="00CB5043" w:rsidP="00313884">
      <w:pPr>
        <w:pStyle w:val="TSDBodyNOSPACEAFTER"/>
        <w:spacing w:after="120"/>
        <w:rPr>
          <w:lang w:val="en-GB"/>
        </w:rPr>
      </w:pPr>
      <w:r>
        <w:rPr>
          <w:lang w:val="en-GB"/>
        </w:rPr>
        <w:t xml:space="preserve">Most </w:t>
      </w:r>
      <w:r w:rsidRPr="00485AF4">
        <w:rPr>
          <w:lang w:val="en-GB"/>
        </w:rPr>
        <w:t xml:space="preserve">registered providers </w:t>
      </w:r>
      <w:r>
        <w:rPr>
          <w:lang w:val="en-GB"/>
        </w:rPr>
        <w:t xml:space="preserve">(especially larger providers) </w:t>
      </w:r>
      <w:r w:rsidRPr="00485AF4">
        <w:rPr>
          <w:lang w:val="en-GB"/>
        </w:rPr>
        <w:t>were supportive of the proposal</w:t>
      </w:r>
      <w:r>
        <w:rPr>
          <w:lang w:val="en-GB"/>
        </w:rPr>
        <w:t xml:space="preserve"> to require registration because it would </w:t>
      </w:r>
      <w:r w:rsidRPr="00485AF4">
        <w:rPr>
          <w:lang w:val="en-GB"/>
        </w:rPr>
        <w:t>create a more balanced, fair and competitive market</w:t>
      </w:r>
      <w:r>
        <w:rPr>
          <w:lang w:val="en-GB"/>
        </w:rPr>
        <w:t>.</w:t>
      </w:r>
    </w:p>
    <w:p w14:paraId="2F953B5B" w14:textId="77777777" w:rsidR="00CB5043" w:rsidRDefault="00CB5043" w:rsidP="00313884">
      <w:pPr>
        <w:pStyle w:val="ListParagraph"/>
        <w:contextualSpacing w:val="0"/>
      </w:pPr>
      <w:r>
        <w:t>They are concerned that under the current system, unregistered providers have an unfair competitive advantage as they can deliver the same services but are not required to meet the same levels of compliance and regulation.</w:t>
      </w:r>
    </w:p>
    <w:p w14:paraId="0B12EE86" w14:textId="00ADA952" w:rsidR="00CB5043" w:rsidRDefault="0B1335FD" w:rsidP="00CB5043">
      <w:pPr>
        <w:pStyle w:val="ListParagraph"/>
      </w:pPr>
      <w:r>
        <w:t>Registered providers also expressed concerns about the cost and burden associated with the current registration and auditing system. Some registered providers were considering de-registering on this basis</w:t>
      </w:r>
      <w:r w:rsidR="00EFF6D0">
        <w:t xml:space="preserve"> also stating they were operating in an unlevel playing field</w:t>
      </w:r>
      <w:r>
        <w:t>.</w:t>
      </w:r>
    </w:p>
    <w:p w14:paraId="5092EF95" w14:textId="2A11C260" w:rsidR="001574ED" w:rsidRDefault="7D736EC3" w:rsidP="008F598A">
      <w:r w:rsidRPr="3BB43139">
        <w:t xml:space="preserve">A number of providers and </w:t>
      </w:r>
      <w:r w:rsidR="003E49E6">
        <w:t>some advocates</w:t>
      </w:r>
      <w:r w:rsidRPr="3BB43139">
        <w:t xml:space="preserve"> suggested there should be </w:t>
      </w:r>
      <w:r w:rsidR="70B1F61C" w:rsidRPr="3BB43139">
        <w:t xml:space="preserve">capacity building and core </w:t>
      </w:r>
      <w:r w:rsidRPr="3BB43139">
        <w:t xml:space="preserve">grants and </w:t>
      </w:r>
      <w:r w:rsidR="5F2AEE32" w:rsidRPr="3BB43139">
        <w:t xml:space="preserve">other </w:t>
      </w:r>
      <w:r w:rsidRPr="3BB43139">
        <w:t>support</w:t>
      </w:r>
      <w:r w:rsidR="5F2AEE32" w:rsidRPr="3BB43139">
        <w:t xml:space="preserve">s that </w:t>
      </w:r>
      <w:r w:rsidRPr="3BB43139">
        <w:t>provider</w:t>
      </w:r>
      <w:r w:rsidR="5F2AEE32" w:rsidRPr="3BB43139">
        <w:t>s can access if registration is mandatory, to support them to stay in the market through this process.</w:t>
      </w:r>
      <w:r w:rsidR="00D66FD9">
        <w:t xml:space="preserve"> People suggested this may help to lessen impacts on the market.</w:t>
      </w:r>
    </w:p>
    <w:p w14:paraId="7453A050" w14:textId="198D5AB7" w:rsidR="001574ED" w:rsidRDefault="00DC549C" w:rsidP="00D66FD9">
      <w:pPr>
        <w:pStyle w:val="Heading3"/>
        <w:spacing w:after="120"/>
      </w:pPr>
      <w:r>
        <w:t>F</w:t>
      </w:r>
      <w:r w:rsidR="001574ED">
        <w:t>raud</w:t>
      </w:r>
    </w:p>
    <w:p w14:paraId="419591D0" w14:textId="00D49DE3" w:rsidR="001574ED" w:rsidRDefault="00410FB0">
      <w:r>
        <w:t xml:space="preserve">A number of </w:t>
      </w:r>
      <w:r w:rsidR="0006109D">
        <w:t xml:space="preserve">consultation participants and submissions raised the issue of fraud. </w:t>
      </w:r>
      <w:r w:rsidR="00CC7E86">
        <w:t>A number of submissions question</w:t>
      </w:r>
      <w:r w:rsidR="00E96B58">
        <w:t xml:space="preserve">ed whether mandatory registration was aimed at addressing quality and safety or was aimed at </w:t>
      </w:r>
      <w:r w:rsidR="00CC7E86">
        <w:t>detecting fraud.</w:t>
      </w:r>
    </w:p>
    <w:p w14:paraId="06DEF72B" w14:textId="258DD4A3" w:rsidR="00CC7E86" w:rsidRPr="003A551C" w:rsidRDefault="00B33720" w:rsidP="003772F1">
      <w:pPr>
        <w:pStyle w:val="Submissions"/>
        <w:rPr>
          <w:b/>
          <w:bCs/>
        </w:rPr>
      </w:pPr>
      <w:r w:rsidRPr="00B33720">
        <w:lastRenderedPageBreak/>
        <w:t>It's unclear what problem this is trying to solve.</w:t>
      </w:r>
      <w:r>
        <w:t xml:space="preserve"> </w:t>
      </w:r>
      <w:r w:rsidRPr="00B33720">
        <w:t>Is it about costs?</w:t>
      </w:r>
      <w:r>
        <w:t xml:space="preserve"> </w:t>
      </w:r>
      <w:r w:rsidRPr="00B33720">
        <w:t>Is it about risks to individuals?</w:t>
      </w:r>
      <w:r>
        <w:t xml:space="preserve"> </w:t>
      </w:r>
      <w:r w:rsidRPr="00B33720">
        <w:t>Or is it about fraud?</w:t>
      </w:r>
      <w:r>
        <w:t xml:space="preserve"> </w:t>
      </w:r>
      <w:r w:rsidR="003E506E">
        <w:t xml:space="preserve">- </w:t>
      </w:r>
      <w:r w:rsidRPr="00E63428">
        <w:rPr>
          <w:b/>
          <w:bCs/>
        </w:rPr>
        <w:t>Submission,</w:t>
      </w:r>
      <w:r w:rsidR="007F03E0" w:rsidRPr="003A551C">
        <w:rPr>
          <w:b/>
          <w:bCs/>
        </w:rPr>
        <w:t xml:space="preserve"> Advocate</w:t>
      </w:r>
    </w:p>
    <w:p w14:paraId="10EC36C7" w14:textId="26BBEE49" w:rsidR="00563BD4" w:rsidRDefault="00637A4E" w:rsidP="00E40109">
      <w:r>
        <w:t xml:space="preserve">Others highlighted </w:t>
      </w:r>
      <w:r w:rsidR="00877807">
        <w:t>that mandatory enrolment</w:t>
      </w:r>
      <w:r w:rsidR="00A67BDA">
        <w:t xml:space="preserve"> for all service providers will assist the NDIS Commission</w:t>
      </w:r>
      <w:r>
        <w:t xml:space="preserve"> </w:t>
      </w:r>
      <w:r w:rsidR="00A67BDA">
        <w:t>in</w:t>
      </w:r>
      <w:r>
        <w:t xml:space="preserve"> detecting and addressing </w:t>
      </w:r>
      <w:r w:rsidR="00A67BDA">
        <w:t>fraud.</w:t>
      </w:r>
    </w:p>
    <w:p w14:paraId="129C1EAC" w14:textId="08E199EE" w:rsidR="00292C83" w:rsidRPr="006E1E6E" w:rsidRDefault="004607BE" w:rsidP="006E1E6E">
      <w:pPr>
        <w:pStyle w:val="Submissions"/>
        <w:rPr>
          <w:b/>
          <w:bCs/>
        </w:rPr>
      </w:pPr>
      <w:r w:rsidRPr="004607BE">
        <w:t>Enrolment will force all service providers to disclose basic information to the Agency. If the money is tracked</w:t>
      </w:r>
      <w:r w:rsidR="00321B9B">
        <w:t>,</w:t>
      </w:r>
      <w:r w:rsidRPr="004607BE">
        <w:t xml:space="preserve"> then the Agency will be better able to detect fraud and the Commission better able to follow up complaints made under the NDIS Code of Conduct.</w:t>
      </w:r>
      <w:r>
        <w:t xml:space="preserve"> </w:t>
      </w:r>
      <w:r w:rsidR="003E506E">
        <w:t xml:space="preserve">- </w:t>
      </w:r>
      <w:r w:rsidRPr="00E63428">
        <w:rPr>
          <w:b/>
          <w:bCs/>
        </w:rPr>
        <w:t xml:space="preserve">Submission, </w:t>
      </w:r>
      <w:r w:rsidR="00E63428" w:rsidRPr="00E63428">
        <w:rPr>
          <w:b/>
          <w:bCs/>
        </w:rPr>
        <w:t>Academic</w:t>
      </w:r>
    </w:p>
    <w:p w14:paraId="5C5BE154" w14:textId="2686F611" w:rsidR="008B1B0F" w:rsidRPr="0006109D" w:rsidRDefault="008B1B0F" w:rsidP="00B10B5F">
      <w:pPr>
        <w:pStyle w:val="TSDAltHeading2"/>
      </w:pPr>
      <w:bookmarkStart w:id="10" w:name="_Toc170398134"/>
      <w:r w:rsidRPr="0006109D">
        <w:t>How a graduated and risk-proportionate regulatory model</w:t>
      </w:r>
      <w:r w:rsidR="0006109D" w:rsidRPr="0006109D">
        <w:t xml:space="preserve"> </w:t>
      </w:r>
      <w:r w:rsidRPr="0006109D">
        <w:t>might work</w:t>
      </w:r>
      <w:bookmarkEnd w:id="10"/>
    </w:p>
    <w:p w14:paraId="7CEA1813" w14:textId="0742033C" w:rsidR="00B659A1" w:rsidRDefault="007A21C5" w:rsidP="00137DCB">
      <w:pPr>
        <w:pStyle w:val="TSDBodyNOSPACEAFTER"/>
        <w:spacing w:after="120"/>
      </w:pPr>
      <w:r>
        <w:t xml:space="preserve">The following common areas were identified as important for </w:t>
      </w:r>
      <w:r w:rsidR="1CB6FF39">
        <w:t xml:space="preserve">a graduated and risk-proportionate </w:t>
      </w:r>
      <w:r w:rsidR="7319A330">
        <w:t xml:space="preserve">regulatory </w:t>
      </w:r>
      <w:r w:rsidR="1CB6FF39">
        <w:t>model</w:t>
      </w:r>
      <w:r w:rsidR="7319A330">
        <w:t xml:space="preserve"> to work</w:t>
      </w:r>
      <w:r w:rsidR="4312DA9C">
        <w:t>:</w:t>
      </w:r>
    </w:p>
    <w:p w14:paraId="2C97FC56" w14:textId="5CA2E56A" w:rsidR="006458A4" w:rsidRPr="00F11FFD" w:rsidRDefault="00A90FBB" w:rsidP="00137DCB">
      <w:pPr>
        <w:pStyle w:val="ListParagraph"/>
        <w:ind w:left="567"/>
      </w:pPr>
      <w:r w:rsidRPr="00D9368A">
        <w:rPr>
          <w:b/>
        </w:rPr>
        <w:t>Definition of provider</w:t>
      </w:r>
      <w:r w:rsidRPr="00D9368A">
        <w:t xml:space="preserve"> </w:t>
      </w:r>
      <w:r w:rsidR="00953897">
        <w:t>–</w:t>
      </w:r>
      <w:r>
        <w:t xml:space="preserve"> </w:t>
      </w:r>
      <w:r w:rsidR="00953897">
        <w:t>It was</w:t>
      </w:r>
      <w:r w:rsidR="008B1B0F">
        <w:t xml:space="preserve"> noted that NDIS provider is broadly defined as </w:t>
      </w:r>
      <w:r w:rsidR="008B1B0F" w:rsidRPr="00F205A6">
        <w:t xml:space="preserve">a person, business or </w:t>
      </w:r>
      <w:r w:rsidR="008B1B0F" w:rsidRPr="00F70879">
        <w:t xml:space="preserve">organisation who delivers NDIS funded supports to </w:t>
      </w:r>
      <w:r w:rsidR="004862F0">
        <w:t>P</w:t>
      </w:r>
      <w:r w:rsidR="008B1B0F" w:rsidRPr="00F70879">
        <w:t xml:space="preserve">articipants. Some suggested that </w:t>
      </w:r>
      <w:r w:rsidR="008B1B0F" w:rsidRPr="00F70879">
        <w:rPr>
          <w:b/>
          <w:bCs/>
        </w:rPr>
        <w:t>mandatory registration should be restricted to those that provide disability</w:t>
      </w:r>
      <w:r w:rsidR="008A3631">
        <w:rPr>
          <w:b/>
          <w:bCs/>
        </w:rPr>
        <w:t>-</w:t>
      </w:r>
      <w:r w:rsidR="008B1B0F" w:rsidRPr="00F70879">
        <w:rPr>
          <w:b/>
          <w:bCs/>
        </w:rPr>
        <w:t>specific supports</w:t>
      </w:r>
      <w:r w:rsidR="008B1B0F" w:rsidRPr="00D9368A">
        <w:rPr>
          <w:b/>
        </w:rPr>
        <w:t>.</w:t>
      </w:r>
      <w:r w:rsidR="006458A4">
        <w:t xml:space="preserve"> </w:t>
      </w:r>
      <w:r w:rsidR="00F70879" w:rsidRPr="00D9368A">
        <w:t>This would help to address common concerns that people would no longer be able to access unregistered mainstream providers.</w:t>
      </w:r>
    </w:p>
    <w:p w14:paraId="38E2CE73" w14:textId="3DA65FEE" w:rsidR="006D4CE4" w:rsidRPr="00024F85" w:rsidRDefault="006D4CE4" w:rsidP="003772F1">
      <w:pPr>
        <w:pStyle w:val="Submissions"/>
        <w:rPr>
          <w:b/>
          <w:bCs/>
        </w:rPr>
      </w:pPr>
      <w:r w:rsidRPr="006D4CE4">
        <w:t>Many of the supports I need for my disability are local mainstream services available to the general community. If these mainstream services are good enough for the general community, why shouldn’t they also be available to me under the same terms.</w:t>
      </w:r>
      <w:r>
        <w:t xml:space="preserve"> </w:t>
      </w:r>
      <w:r w:rsidR="00D9368A">
        <w:t>–</w:t>
      </w:r>
      <w:r w:rsidR="009C3DAD">
        <w:t xml:space="preserve"> </w:t>
      </w:r>
      <w:r w:rsidRPr="00E63428">
        <w:rPr>
          <w:b/>
          <w:bCs/>
        </w:rPr>
        <w:t xml:space="preserve">Submission, </w:t>
      </w:r>
      <w:r w:rsidR="00E63428" w:rsidRPr="00E63428">
        <w:rPr>
          <w:b/>
          <w:bCs/>
        </w:rPr>
        <w:t xml:space="preserve">NDIS </w:t>
      </w:r>
      <w:r w:rsidRPr="00E63428">
        <w:rPr>
          <w:b/>
          <w:bCs/>
        </w:rPr>
        <w:t>Participant</w:t>
      </w:r>
    </w:p>
    <w:p w14:paraId="27C247E8" w14:textId="00CFE3C7" w:rsidR="00F36AF2" w:rsidRPr="00D23463" w:rsidRDefault="00F36AF2" w:rsidP="008A3631">
      <w:pPr>
        <w:pStyle w:val="ListParagraph"/>
        <w:ind w:left="567" w:hanging="357"/>
        <w:contextualSpacing w:val="0"/>
      </w:pPr>
      <w:r w:rsidRPr="008A3631">
        <w:rPr>
          <w:b/>
          <w:bCs/>
        </w:rPr>
        <w:t>Implementing a graduated approach to registration is important and appropriate</w:t>
      </w:r>
      <w:r w:rsidRPr="00D23463">
        <w:t xml:space="preserve"> </w:t>
      </w:r>
      <w:r w:rsidRPr="00760F5D">
        <w:t xml:space="preserve">– </w:t>
      </w:r>
      <w:r w:rsidR="00760F5D" w:rsidRPr="00760F5D">
        <w:t xml:space="preserve">It was consistently acknowledged that </w:t>
      </w:r>
      <w:r w:rsidR="00760F5D" w:rsidRPr="00D23463">
        <w:t>any form of registration needs to be proportionate to the scale of service and scale of risk of supports</w:t>
      </w:r>
      <w:r w:rsidR="00760F5D">
        <w:t xml:space="preserve"> being provided.</w:t>
      </w:r>
    </w:p>
    <w:p w14:paraId="63E901C5" w14:textId="6209F697" w:rsidR="00CA29D1" w:rsidRPr="00CA29D1" w:rsidRDefault="006458A4" w:rsidP="008A3631">
      <w:pPr>
        <w:pStyle w:val="ListParagraph"/>
        <w:ind w:left="567" w:hanging="357"/>
        <w:contextualSpacing w:val="0"/>
      </w:pPr>
      <w:r w:rsidRPr="008A3631">
        <w:rPr>
          <w:b/>
          <w:bCs/>
        </w:rPr>
        <w:t xml:space="preserve">Efforts to help ensure </w:t>
      </w:r>
      <w:r w:rsidR="00DE131F">
        <w:rPr>
          <w:b/>
          <w:bCs/>
        </w:rPr>
        <w:t>P</w:t>
      </w:r>
      <w:r w:rsidRPr="008A3631">
        <w:rPr>
          <w:b/>
          <w:bCs/>
        </w:rPr>
        <w:t>articipants can maintain current providers if registration is mandatory</w:t>
      </w:r>
      <w:r w:rsidRPr="00D23463">
        <w:t xml:space="preserve"> - </w:t>
      </w:r>
      <w:r w:rsidR="006B5361" w:rsidRPr="00D23463">
        <w:t>M</w:t>
      </w:r>
      <w:r w:rsidR="00F70879" w:rsidRPr="00D23463">
        <w:t xml:space="preserve">any </w:t>
      </w:r>
      <w:r w:rsidR="00E17E75" w:rsidRPr="00D23463">
        <w:t xml:space="preserve">self-directed and </w:t>
      </w:r>
      <w:r w:rsidR="00F70879" w:rsidRPr="00D23463">
        <w:t xml:space="preserve">self-managed participants are using unregistered providers for disability support services </w:t>
      </w:r>
      <w:r w:rsidR="00066FF1" w:rsidRPr="00D23463">
        <w:t>(</w:t>
      </w:r>
      <w:r w:rsidR="00F70879" w:rsidRPr="00D23463">
        <w:t>in home supports etc</w:t>
      </w:r>
      <w:r w:rsidR="00BD30D1">
        <w:t>.</w:t>
      </w:r>
      <w:r w:rsidR="00066FF1" w:rsidRPr="00D23463">
        <w:t>)</w:t>
      </w:r>
      <w:r w:rsidR="00F70879" w:rsidRPr="00D23463">
        <w:t xml:space="preserve"> and are very concerned about losing access to those supports </w:t>
      </w:r>
      <w:r w:rsidR="00CA29D1" w:rsidRPr="00D23463">
        <w:t>if registration was mandatory and their current services did not register. They raised concerns with using</w:t>
      </w:r>
      <w:r w:rsidR="006B5361" w:rsidRPr="00D23463">
        <w:t xml:space="preserve"> current</w:t>
      </w:r>
      <w:r w:rsidR="00F70879" w:rsidRPr="00D23463">
        <w:t xml:space="preserve"> registered providers</w:t>
      </w:r>
      <w:r w:rsidR="006B5361" w:rsidRPr="00D23463">
        <w:t xml:space="preserve">, </w:t>
      </w:r>
      <w:r w:rsidR="00CA29D1" w:rsidRPr="00D23463">
        <w:t xml:space="preserve">who are </w:t>
      </w:r>
      <w:r w:rsidR="006B5361" w:rsidRPr="00D23463">
        <w:t>often larger organisations</w:t>
      </w:r>
      <w:r w:rsidR="00F70879" w:rsidRPr="00D23463">
        <w:t xml:space="preserve"> (</w:t>
      </w:r>
      <w:r w:rsidR="00CA29D1" w:rsidRPr="00D23463">
        <w:t xml:space="preserve">and </w:t>
      </w:r>
      <w:r w:rsidR="00F70879" w:rsidRPr="00D23463">
        <w:t xml:space="preserve">who </w:t>
      </w:r>
      <w:r w:rsidR="00CA29D1" w:rsidRPr="00D23463">
        <w:t xml:space="preserve">some </w:t>
      </w:r>
      <w:r w:rsidR="0099538E" w:rsidRPr="00D23463">
        <w:t>reported</w:t>
      </w:r>
      <w:r w:rsidR="00F70879" w:rsidRPr="00D23463">
        <w:t xml:space="preserve"> </w:t>
      </w:r>
      <w:r w:rsidR="00CA29D1" w:rsidRPr="00D23463">
        <w:t>having</w:t>
      </w:r>
      <w:r w:rsidR="00F70879" w:rsidRPr="00D23463">
        <w:t xml:space="preserve"> bad experiences with).</w:t>
      </w:r>
    </w:p>
    <w:p w14:paraId="7DFEA0CD" w14:textId="5887E25F" w:rsidR="00C464EC" w:rsidRPr="00D23463" w:rsidRDefault="001061B1" w:rsidP="00D0540E">
      <w:pPr>
        <w:pStyle w:val="ListParagraph"/>
        <w:numPr>
          <w:ilvl w:val="0"/>
          <w:numId w:val="0"/>
        </w:numPr>
        <w:ind w:left="567"/>
      </w:pPr>
      <w:r w:rsidRPr="00D23463">
        <w:t>There are also examples where the few registered providers in a region haven’t been able to provide the supports required</w:t>
      </w:r>
      <w:r w:rsidR="00CC1315" w:rsidRPr="00D23463">
        <w:t>, so any new model would need to ensure that it is eas</w:t>
      </w:r>
      <w:r w:rsidR="00D57049" w:rsidRPr="00D23463">
        <w:t>ier</w:t>
      </w:r>
      <w:r w:rsidR="00CC1315" w:rsidRPr="00D23463">
        <w:t xml:space="preserve"> for a wider range of services to register</w:t>
      </w:r>
      <w:r w:rsidR="000D20C9" w:rsidRPr="00D23463">
        <w:t xml:space="preserve"> and </w:t>
      </w:r>
      <w:r w:rsidR="00A3484D" w:rsidRPr="00D23463">
        <w:t xml:space="preserve">potentially </w:t>
      </w:r>
      <w:r w:rsidR="000D20C9" w:rsidRPr="00D23463">
        <w:t>have options for other supports to be engaged if there are gaps in the market</w:t>
      </w:r>
      <w:r w:rsidRPr="00D23463">
        <w:t>.</w:t>
      </w:r>
    </w:p>
    <w:p w14:paraId="7BE05536" w14:textId="2F4865C5" w:rsidR="00C464EC" w:rsidRPr="00137DCB" w:rsidRDefault="00A367BC" w:rsidP="003772F1">
      <w:pPr>
        <w:pStyle w:val="Quote"/>
        <w:rPr>
          <w:b/>
          <w:bCs/>
        </w:rPr>
      </w:pPr>
      <w:r>
        <w:t>‘</w:t>
      </w:r>
      <w:r w:rsidR="00C464EC" w:rsidRPr="00D10FCB">
        <w:t>Please simplify the registration process but not force registration.</w:t>
      </w:r>
      <w:r>
        <w:t>’</w:t>
      </w:r>
      <w:r w:rsidR="00C464EC" w:rsidRPr="00D10FCB">
        <w:t xml:space="preserve"> </w:t>
      </w:r>
      <w:r w:rsidR="00C464EC">
        <w:t xml:space="preserve">– </w:t>
      </w:r>
      <w:r w:rsidR="00C464EC" w:rsidRPr="00137DCB">
        <w:rPr>
          <w:b/>
          <w:bCs/>
        </w:rPr>
        <w:t>Family or carer of a person with a disability</w:t>
      </w:r>
    </w:p>
    <w:p w14:paraId="6952A652" w14:textId="74453757" w:rsidR="00992D64" w:rsidRPr="00D0540E" w:rsidRDefault="00992D64" w:rsidP="00137DCB">
      <w:pPr>
        <w:pStyle w:val="ListParagraph"/>
        <w:ind w:left="567"/>
        <w:rPr>
          <w:b/>
          <w:bCs/>
        </w:rPr>
      </w:pPr>
      <w:r w:rsidRPr="00D0540E">
        <w:rPr>
          <w:b/>
          <w:bCs/>
        </w:rPr>
        <w:t>A new model for registration would need to:</w:t>
      </w:r>
    </w:p>
    <w:p w14:paraId="1B90B4EF" w14:textId="7004451A" w:rsidR="00F70879" w:rsidRPr="00992D64" w:rsidRDefault="00992D64" w:rsidP="00024B58">
      <w:pPr>
        <w:pStyle w:val="ListParagraph"/>
        <w:numPr>
          <w:ilvl w:val="1"/>
          <w:numId w:val="12"/>
        </w:numPr>
      </w:pPr>
      <w:r w:rsidRPr="00D23463">
        <w:rPr>
          <w:b/>
        </w:rPr>
        <w:t>have a s</w:t>
      </w:r>
      <w:r w:rsidR="007F4376" w:rsidRPr="00D23463">
        <w:rPr>
          <w:b/>
        </w:rPr>
        <w:t>imple, low</w:t>
      </w:r>
      <w:r w:rsidR="00794C94">
        <w:rPr>
          <w:b/>
        </w:rPr>
        <w:t xml:space="preserve"> </w:t>
      </w:r>
      <w:r w:rsidR="007F4376" w:rsidRPr="00D23463">
        <w:rPr>
          <w:b/>
        </w:rPr>
        <w:t xml:space="preserve">cost process </w:t>
      </w:r>
      <w:r w:rsidRPr="00D23463">
        <w:rPr>
          <w:b/>
        </w:rPr>
        <w:t>for</w:t>
      </w:r>
      <w:r w:rsidRPr="00D23463">
        <w:t xml:space="preserve"> </w:t>
      </w:r>
      <w:r w:rsidR="00125AAD" w:rsidRPr="00D23463">
        <w:t>unregistered providers</w:t>
      </w:r>
      <w:r w:rsidRPr="00D23463">
        <w:t xml:space="preserve"> to become registered</w:t>
      </w:r>
    </w:p>
    <w:p w14:paraId="1DA3E84E" w14:textId="6EDBFA8B" w:rsidR="00992D64" w:rsidRPr="00256675" w:rsidRDefault="00992D64" w:rsidP="00024B58">
      <w:pPr>
        <w:pStyle w:val="ListParagraph"/>
        <w:numPr>
          <w:ilvl w:val="1"/>
          <w:numId w:val="12"/>
        </w:numPr>
      </w:pPr>
      <w:r w:rsidRPr="00D23463">
        <w:rPr>
          <w:b/>
        </w:rPr>
        <w:lastRenderedPageBreak/>
        <w:t xml:space="preserve">financial </w:t>
      </w:r>
      <w:r w:rsidR="00B44494" w:rsidRPr="00D23463">
        <w:rPr>
          <w:b/>
        </w:rPr>
        <w:t>supports and other incentives,</w:t>
      </w:r>
      <w:r w:rsidR="00B44494" w:rsidRPr="00D23463">
        <w:t xml:space="preserve"> to encourage registration and to alleviate costs associated with auditing, reporting, other compliance</w:t>
      </w:r>
    </w:p>
    <w:p w14:paraId="053B93DE" w14:textId="05C65127" w:rsidR="00781D80" w:rsidRDefault="00AB623F" w:rsidP="00D0540E">
      <w:pPr>
        <w:pStyle w:val="ListParagraph"/>
        <w:ind w:left="714" w:hanging="357"/>
        <w:contextualSpacing w:val="0"/>
      </w:pPr>
      <w:r w:rsidRPr="00D0540E">
        <w:rPr>
          <w:b/>
          <w:bCs/>
        </w:rPr>
        <w:t>Co-design</w:t>
      </w:r>
      <w:r w:rsidR="006A3FAD" w:rsidRPr="00D0540E">
        <w:rPr>
          <w:b/>
          <w:bCs/>
        </w:rPr>
        <w:t xml:space="preserve"> the model</w:t>
      </w:r>
      <w:r w:rsidRPr="00D0540E">
        <w:rPr>
          <w:b/>
          <w:bCs/>
        </w:rPr>
        <w:t xml:space="preserve"> with </w:t>
      </w:r>
      <w:r w:rsidR="004862F0" w:rsidRPr="00D0540E">
        <w:rPr>
          <w:b/>
          <w:bCs/>
        </w:rPr>
        <w:t>P</w:t>
      </w:r>
      <w:r w:rsidRPr="00D0540E">
        <w:rPr>
          <w:b/>
          <w:bCs/>
        </w:rPr>
        <w:t>articipants</w:t>
      </w:r>
      <w:r w:rsidRPr="00D23463">
        <w:t xml:space="preserve"> </w:t>
      </w:r>
      <w:r w:rsidR="00B10544">
        <w:t>–</w:t>
      </w:r>
      <w:r>
        <w:t xml:space="preserve"> </w:t>
      </w:r>
      <w:r w:rsidR="006A3FAD">
        <w:t>Many</w:t>
      </w:r>
      <w:r w:rsidR="00B10544">
        <w:t xml:space="preserve"> people</w:t>
      </w:r>
      <w:r w:rsidR="008B1B0F">
        <w:t xml:space="preserve"> agree </w:t>
      </w:r>
      <w:r w:rsidR="008B1B0F" w:rsidRPr="00D23463">
        <w:t xml:space="preserve">there is a need to consider how the new model is implemented and how risk is assessed, </w:t>
      </w:r>
      <w:r w:rsidR="006A3FAD" w:rsidRPr="00D23463">
        <w:t>and</w:t>
      </w:r>
      <w:r w:rsidR="008B1B0F" w:rsidRPr="00D23463">
        <w:t xml:space="preserve"> that it should be co-designed</w:t>
      </w:r>
      <w:r w:rsidR="006A3FAD" w:rsidRPr="00D23463">
        <w:t xml:space="preserve"> with </w:t>
      </w:r>
      <w:r w:rsidR="00EF3F5E">
        <w:t>P</w:t>
      </w:r>
      <w:r w:rsidR="006A3FAD" w:rsidRPr="00D23463">
        <w:t>articipants and families/carers</w:t>
      </w:r>
      <w:r w:rsidR="00B758F3">
        <w:t>.</w:t>
      </w:r>
    </w:p>
    <w:p w14:paraId="3C4FF3C3" w14:textId="3345EC67" w:rsidR="008B1B0F" w:rsidRDefault="00B758F3" w:rsidP="00D0540E">
      <w:pPr>
        <w:pStyle w:val="ListParagraph"/>
        <w:numPr>
          <w:ilvl w:val="0"/>
          <w:numId w:val="0"/>
        </w:numPr>
        <w:ind w:left="714"/>
        <w:contextualSpacing w:val="0"/>
      </w:pPr>
      <w:r>
        <w:t xml:space="preserve">It’s suggested </w:t>
      </w:r>
      <w:r w:rsidR="00781D80" w:rsidRPr="00D73D8F">
        <w:rPr>
          <w:b/>
          <w:bCs/>
        </w:rPr>
        <w:t xml:space="preserve">the model and Provider Risk Framework </w:t>
      </w:r>
      <w:r w:rsidR="006F0C60">
        <w:rPr>
          <w:b/>
          <w:bCs/>
        </w:rPr>
        <w:t>is</w:t>
      </w:r>
      <w:r w:rsidR="006F0C60" w:rsidRPr="00D73D8F">
        <w:rPr>
          <w:b/>
          <w:bCs/>
        </w:rPr>
        <w:t xml:space="preserve"> </w:t>
      </w:r>
      <w:r w:rsidR="00781D80" w:rsidRPr="00D73D8F">
        <w:rPr>
          <w:b/>
          <w:bCs/>
        </w:rPr>
        <w:t>co-designed</w:t>
      </w:r>
      <w:r w:rsidR="00781D80" w:rsidRPr="00D23463">
        <w:t xml:space="preserve"> </w:t>
      </w:r>
      <w:r>
        <w:t xml:space="preserve">to ensure the model </w:t>
      </w:r>
      <w:r w:rsidR="00F44F60">
        <w:t xml:space="preserve">is </w:t>
      </w:r>
      <w:r w:rsidR="008B1B0F" w:rsidRPr="00C63806">
        <w:t>person-centred, consider</w:t>
      </w:r>
      <w:r>
        <w:t>s</w:t>
      </w:r>
      <w:r w:rsidR="008B1B0F" w:rsidRPr="00C63806">
        <w:t xml:space="preserve"> </w:t>
      </w:r>
      <w:r>
        <w:t>different and</w:t>
      </w:r>
      <w:r w:rsidR="008B1B0F" w:rsidRPr="00C63806">
        <w:t xml:space="preserve"> individual circumstances including </w:t>
      </w:r>
      <w:r>
        <w:t>people’s</w:t>
      </w:r>
      <w:r w:rsidR="008B1B0F" w:rsidRPr="00C63806">
        <w:t xml:space="preserve"> own sense of risk, and </w:t>
      </w:r>
      <w:r w:rsidR="00A64B2C">
        <w:t xml:space="preserve">would </w:t>
      </w:r>
      <w:r w:rsidR="008B1B0F" w:rsidRPr="00C63806">
        <w:t xml:space="preserve">not impact on </w:t>
      </w:r>
      <w:r w:rsidR="00EF3F5E">
        <w:t>P</w:t>
      </w:r>
      <w:r w:rsidR="00A64B2C">
        <w:t>articipants’</w:t>
      </w:r>
      <w:r w:rsidR="008B1B0F" w:rsidRPr="00C63806">
        <w:t xml:space="preserve"> autonomy or dignity.</w:t>
      </w:r>
    </w:p>
    <w:p w14:paraId="114C351E" w14:textId="54177553" w:rsidR="00E667A5" w:rsidRDefault="47BA9224" w:rsidP="00D23463">
      <w:pPr>
        <w:pStyle w:val="ListParagraph"/>
      </w:pPr>
      <w:r w:rsidRPr="00D0540E">
        <w:rPr>
          <w:b/>
          <w:bCs/>
        </w:rPr>
        <w:t>Harmonisation of registration is preferable to a complex dual registration system</w:t>
      </w:r>
      <w:r w:rsidR="7647E6C0" w:rsidRPr="00D0540E">
        <w:rPr>
          <w:b/>
          <w:bCs/>
        </w:rPr>
        <w:t xml:space="preserve"> -</w:t>
      </w:r>
      <w:r w:rsidRPr="00D23463">
        <w:t xml:space="preserve"> </w:t>
      </w:r>
      <w:r w:rsidR="7647E6C0" w:rsidRPr="00D23463">
        <w:t xml:space="preserve">A new </w:t>
      </w:r>
      <w:r w:rsidR="5C939596" w:rsidRPr="00D23463">
        <w:t xml:space="preserve">approach </w:t>
      </w:r>
      <w:r w:rsidR="7647E6C0" w:rsidRPr="00D23463">
        <w:t xml:space="preserve">needs to focus on recognition of </w:t>
      </w:r>
      <w:r w:rsidR="000F6854" w:rsidRPr="00D23463">
        <w:t>other existing</w:t>
      </w:r>
      <w:r w:rsidR="7647E6C0" w:rsidRPr="00D23463">
        <w:t xml:space="preserve"> registration</w:t>
      </w:r>
      <w:r w:rsidR="000F6854" w:rsidRPr="00D23463">
        <w:t>s</w:t>
      </w:r>
      <w:r w:rsidR="00B73EE4" w:rsidRPr="00D23463">
        <w:t>,</w:t>
      </w:r>
      <w:r w:rsidR="193ECAC4" w:rsidRPr="00D23463">
        <w:t xml:space="preserve"> for example in </w:t>
      </w:r>
      <w:r w:rsidR="6A06634C" w:rsidRPr="00D23463">
        <w:t xml:space="preserve">mental health, psychology </w:t>
      </w:r>
      <w:r w:rsidR="00B73EE4" w:rsidRPr="00D23463">
        <w:t xml:space="preserve">and </w:t>
      </w:r>
      <w:r w:rsidR="193ECAC4" w:rsidRPr="00D23463">
        <w:t>allied health</w:t>
      </w:r>
      <w:r w:rsidR="193ECAC4">
        <w:t xml:space="preserve">. Feedback showed very strong support for the statements (available in the NDIS Review </w:t>
      </w:r>
      <w:r w:rsidR="00EF6E9E">
        <w:t>R</w:t>
      </w:r>
      <w:r w:rsidR="193ECAC4">
        <w:t>eport) that: ‘These processes should be integrated with other government systems and recognise similar compliance of providers operating in other parts of the care and support sector. This will guard against regulatory creep, ensure proportionality, and minimise unnecessary burdens.’</w:t>
      </w:r>
    </w:p>
    <w:p w14:paraId="05C55C2B" w14:textId="7492C9D9" w:rsidR="009C5E33" w:rsidRDefault="00A367BC" w:rsidP="003772F1">
      <w:pPr>
        <w:pStyle w:val="Quote"/>
        <w:rPr>
          <w:b/>
        </w:rPr>
      </w:pPr>
      <w:r>
        <w:t>‘</w:t>
      </w:r>
      <w:r w:rsidR="009C5E33" w:rsidRPr="009C5E33">
        <w:t>A simpler process is important and also recognition of workers already registered with their peak body. Both AHPRA and NASRHP have rigorous registration requirements. Can this be recognised</w:t>
      </w:r>
      <w:r w:rsidR="009C5E33" w:rsidRPr="003206E8">
        <w:t>?</w:t>
      </w:r>
      <w:r w:rsidR="004A1D15" w:rsidRPr="003206E8">
        <w:rPr>
          <w:i w:val="0"/>
          <w:iCs w:val="0"/>
        </w:rPr>
        <w:t>.</w:t>
      </w:r>
      <w:r w:rsidR="003206E8">
        <w:rPr>
          <w:i w:val="0"/>
          <w:iCs w:val="0"/>
        </w:rPr>
        <w:t xml:space="preserve">’ </w:t>
      </w:r>
      <w:r w:rsidR="004A1D15" w:rsidRPr="003206E8">
        <w:rPr>
          <w:i w:val="0"/>
          <w:iCs w:val="0"/>
        </w:rPr>
        <w:t xml:space="preserve">– </w:t>
      </w:r>
      <w:r w:rsidR="004A1D15" w:rsidRPr="003206E8">
        <w:rPr>
          <w:b/>
          <w:i w:val="0"/>
          <w:iCs w:val="0"/>
        </w:rPr>
        <w:t xml:space="preserve">Participant, </w:t>
      </w:r>
      <w:r w:rsidR="008F128B" w:rsidRPr="003206E8">
        <w:rPr>
          <w:b/>
          <w:i w:val="0"/>
          <w:iCs w:val="0"/>
        </w:rPr>
        <w:t xml:space="preserve">Testing </w:t>
      </w:r>
      <w:r w:rsidR="004A1D15" w:rsidRPr="003206E8">
        <w:rPr>
          <w:b/>
          <w:i w:val="0"/>
          <w:iCs w:val="0"/>
        </w:rPr>
        <w:t>Roundtable</w:t>
      </w:r>
    </w:p>
    <w:p w14:paraId="585981E7" w14:textId="2679F42A" w:rsidR="00815265" w:rsidRPr="006E1E42" w:rsidRDefault="00300481" w:rsidP="006E1E42">
      <w:pPr>
        <w:ind w:left="993"/>
        <w:rPr>
          <w:rStyle w:val="QuoteChar"/>
          <w:b/>
          <w:bCs/>
          <w:i w:val="0"/>
          <w:iCs w:val="0"/>
        </w:rPr>
      </w:pPr>
      <w:r w:rsidRPr="006E1E42">
        <w:rPr>
          <w:rStyle w:val="QuoteChar"/>
        </w:rPr>
        <w:t>‘I</w:t>
      </w:r>
      <w:r w:rsidR="00D144C6" w:rsidRPr="006E1E42">
        <w:rPr>
          <w:rStyle w:val="QuoteChar"/>
        </w:rPr>
        <w:t xml:space="preserve">t’s really important to recognise that allied health professionals are health professionals, and they are already regulated. So it should be the same, its counterproductive to add to the burden, it’s bad for participants because they are already having trouble. We’re going to have more and more of our professionals exiting and going somewhere else.’ </w:t>
      </w:r>
      <w:r w:rsidR="00D144C6" w:rsidRPr="006E1E42">
        <w:rPr>
          <w:rStyle w:val="QuoteChar"/>
          <w:b/>
          <w:bCs/>
          <w:i w:val="0"/>
          <w:iCs w:val="0"/>
        </w:rPr>
        <w:t xml:space="preserve">– </w:t>
      </w:r>
      <w:r w:rsidR="00D144C6" w:rsidRPr="003206E8">
        <w:rPr>
          <w:rStyle w:val="QuoteChar"/>
          <w:b/>
          <w:bCs/>
          <w:i w:val="0"/>
          <w:iCs w:val="0"/>
        </w:rPr>
        <w:t>Allied health provider</w:t>
      </w:r>
      <w:r w:rsidRPr="003206E8">
        <w:rPr>
          <w:rStyle w:val="QuoteChar"/>
          <w:b/>
          <w:bCs/>
          <w:i w:val="0"/>
          <w:iCs w:val="0"/>
        </w:rPr>
        <w:t>, roundtable participant</w:t>
      </w:r>
    </w:p>
    <w:p w14:paraId="4F3D0C00" w14:textId="68BF41E6" w:rsidR="00DC6EF3" w:rsidRPr="00D23463" w:rsidRDefault="00DC6EF3" w:rsidP="00DE3E86">
      <w:pPr>
        <w:pStyle w:val="ListParagraph"/>
        <w:ind w:left="714" w:hanging="357"/>
        <w:contextualSpacing w:val="0"/>
      </w:pPr>
      <w:r w:rsidRPr="00DE3E86">
        <w:rPr>
          <w:b/>
          <w:bCs/>
        </w:rPr>
        <w:t>Supporting and enabling the market</w:t>
      </w:r>
      <w:r w:rsidRPr="00D23463">
        <w:t xml:space="preserve"> </w:t>
      </w:r>
      <w:r>
        <w:t xml:space="preserve">– </w:t>
      </w:r>
      <w:r w:rsidR="005D0834">
        <w:t>If</w:t>
      </w:r>
      <w:r>
        <w:t xml:space="preserve"> mandatory registration</w:t>
      </w:r>
      <w:r w:rsidR="005D0834">
        <w:t xml:space="preserve"> was implemented, there</w:t>
      </w:r>
      <w:r>
        <w:t xml:space="preserve"> </w:t>
      </w:r>
      <w:r w:rsidRPr="000F6854">
        <w:rPr>
          <w:b/>
          <w:bCs/>
        </w:rPr>
        <w:t xml:space="preserve">should be actions to </w:t>
      </w:r>
      <w:r w:rsidRPr="00D23463">
        <w:rPr>
          <w:b/>
        </w:rPr>
        <w:t>focus on market development and retention</w:t>
      </w:r>
      <w:r w:rsidRPr="00D23463">
        <w:t xml:space="preserve"> such as implementing processes and developing resources to support smaller providers to enter the market and reduce delays. This sho</w:t>
      </w:r>
      <w:r w:rsidR="005D0834" w:rsidRPr="00D23463">
        <w:t>u</w:t>
      </w:r>
      <w:r w:rsidRPr="00D23463">
        <w:t>ld be in addition to possible financial and other supports for unregistered providers to become registered.</w:t>
      </w:r>
    </w:p>
    <w:p w14:paraId="612ADB51" w14:textId="475EE951" w:rsidR="005E100D" w:rsidRPr="00D23463" w:rsidRDefault="3F609CE2" w:rsidP="00DE3E86">
      <w:pPr>
        <w:pStyle w:val="ListParagraph"/>
        <w:ind w:left="714" w:hanging="357"/>
        <w:contextualSpacing w:val="0"/>
      </w:pPr>
      <w:r w:rsidRPr="00DE3E86">
        <w:rPr>
          <w:b/>
          <w:bCs/>
        </w:rPr>
        <w:t xml:space="preserve">Improving </w:t>
      </w:r>
      <w:r w:rsidR="0099538E" w:rsidRPr="00DE3E86">
        <w:rPr>
          <w:b/>
          <w:bCs/>
        </w:rPr>
        <w:t>visibility</w:t>
      </w:r>
      <w:r w:rsidRPr="00D23463">
        <w:t xml:space="preserve"> – </w:t>
      </w:r>
      <w:r w:rsidR="005D0834" w:rsidRPr="00D23463">
        <w:t>I</w:t>
      </w:r>
      <w:r w:rsidR="000E7AD8" w:rsidRPr="00D23463">
        <w:t>t was</w:t>
      </w:r>
      <w:r w:rsidRPr="00D23463">
        <w:t xml:space="preserve"> suggested that </w:t>
      </w:r>
      <w:r w:rsidR="09D1C9CF" w:rsidRPr="00D23463">
        <w:t xml:space="preserve">requiring registration of all NDIS providers would improve </w:t>
      </w:r>
      <w:r w:rsidR="0099538E" w:rsidRPr="00D23463">
        <w:t>visibility</w:t>
      </w:r>
      <w:r w:rsidR="1014FE16" w:rsidRPr="00D23463">
        <w:t xml:space="preserve"> </w:t>
      </w:r>
      <w:r w:rsidR="3C1969C7" w:rsidRPr="00D23463">
        <w:t xml:space="preserve">of </w:t>
      </w:r>
      <w:r w:rsidR="1014FE16" w:rsidRPr="00D23463">
        <w:t>supports being provided under the NDIS and that this would improve quality and safety</w:t>
      </w:r>
      <w:r w:rsidR="003E2246" w:rsidRPr="00D23463">
        <w:t>,</w:t>
      </w:r>
      <w:r w:rsidR="1014FE16" w:rsidRPr="00D23463">
        <w:t xml:space="preserve"> as well as help to prevent fraud</w:t>
      </w:r>
      <w:r w:rsidR="09D1C9CF" w:rsidRPr="00D23463">
        <w:t xml:space="preserve">. </w:t>
      </w:r>
      <w:r w:rsidR="00F36AF2" w:rsidRPr="00D23463">
        <w:t>However, some suggested alternatives to help improve visibility</w:t>
      </w:r>
      <w:r w:rsidR="005E100D" w:rsidRPr="00D23463">
        <w:t xml:space="preserve">, such as </w:t>
      </w:r>
      <w:r w:rsidR="3C1969C7" w:rsidRPr="00D23463">
        <w:t xml:space="preserve">a central online registry of providers, </w:t>
      </w:r>
      <w:r w:rsidR="00D32B81" w:rsidRPr="00D23463">
        <w:t>which included</w:t>
      </w:r>
      <w:r w:rsidR="3C1969C7" w:rsidRPr="00D23463">
        <w:t xml:space="preserve"> their </w:t>
      </w:r>
      <w:r w:rsidR="00D32B81" w:rsidRPr="00D23463">
        <w:t xml:space="preserve">relevant </w:t>
      </w:r>
      <w:r w:rsidR="3C1969C7" w:rsidRPr="00D23463">
        <w:t>registrations, qualifications etc</w:t>
      </w:r>
      <w:r w:rsidR="4E917132" w:rsidRPr="00D23463">
        <w:t>.</w:t>
      </w:r>
    </w:p>
    <w:p w14:paraId="0774D6F9" w14:textId="48FDAF6F" w:rsidR="00704F04" w:rsidRPr="00D23463" w:rsidRDefault="006E2D07" w:rsidP="00DE3E86">
      <w:pPr>
        <w:pStyle w:val="ListParagraph"/>
        <w:numPr>
          <w:ilvl w:val="0"/>
          <w:numId w:val="0"/>
        </w:numPr>
        <w:ind w:left="717"/>
      </w:pPr>
      <w:r w:rsidRPr="00D23463">
        <w:t>A common suggestion was also</w:t>
      </w:r>
      <w:r w:rsidR="4E917132" w:rsidRPr="00D23463">
        <w:t xml:space="preserve"> that </w:t>
      </w:r>
      <w:r w:rsidR="00EF3F5E">
        <w:t>P</w:t>
      </w:r>
      <w:r w:rsidR="4E917132" w:rsidRPr="00D23463">
        <w:t>articipants should be given the opportunity to provide feedback on services they receive</w:t>
      </w:r>
      <w:r w:rsidRPr="00D23463">
        <w:t>,</w:t>
      </w:r>
      <w:r w:rsidR="4E917132" w:rsidRPr="00D23463">
        <w:t xml:space="preserve"> potentially </w:t>
      </w:r>
      <w:r w:rsidR="0099538E" w:rsidRPr="00D23463">
        <w:t>through</w:t>
      </w:r>
      <w:r w:rsidR="4E917132" w:rsidRPr="00D23463">
        <w:t xml:space="preserve"> </w:t>
      </w:r>
      <w:r w:rsidRPr="00D23463">
        <w:t>an</w:t>
      </w:r>
      <w:r w:rsidR="4E917132" w:rsidRPr="00D23463">
        <w:t xml:space="preserve"> online registry. </w:t>
      </w:r>
      <w:r w:rsidR="005E100D" w:rsidRPr="00D23463">
        <w:t xml:space="preserve">It was noted that registration in the proposed model </w:t>
      </w:r>
      <w:r w:rsidR="00BC7A8B" w:rsidRPr="00D23463">
        <w:t>may not</w:t>
      </w:r>
      <w:r w:rsidR="005E100D" w:rsidRPr="00D23463">
        <w:t xml:space="preserve"> make it easier for </w:t>
      </w:r>
      <w:r w:rsidR="00EF3F5E">
        <w:t>P</w:t>
      </w:r>
      <w:r w:rsidR="005E100D" w:rsidRPr="00D23463">
        <w:t>articipants to find registered providers that are able to meet their needs or help them to know which providers are delivering the best quality services.</w:t>
      </w:r>
    </w:p>
    <w:p w14:paraId="2D06BC56" w14:textId="590CBE5B" w:rsidR="002957EE" w:rsidRPr="00FD7469" w:rsidRDefault="002957EE" w:rsidP="00B044E5">
      <w:pPr>
        <w:pStyle w:val="Quote"/>
        <w:rPr>
          <w:i w:val="0"/>
          <w:iCs w:val="0"/>
        </w:rPr>
      </w:pPr>
      <w:r>
        <w:t>‘</w:t>
      </w:r>
      <w:r w:rsidRPr="00B2767E">
        <w:t>A Participant only portal for testimonials and reviews of supports and services would be a better innovation than registration</w:t>
      </w:r>
      <w:r>
        <w:t>.’</w:t>
      </w:r>
      <w:r w:rsidR="00FD7469">
        <w:t xml:space="preserve"> – </w:t>
      </w:r>
      <w:r w:rsidR="00FD7469" w:rsidRPr="00FD7469">
        <w:rPr>
          <w:b/>
          <w:bCs/>
          <w:i w:val="0"/>
          <w:iCs w:val="0"/>
        </w:rPr>
        <w:t>Choice and control webinar participant</w:t>
      </w:r>
    </w:p>
    <w:p w14:paraId="68684477" w14:textId="2B63C133" w:rsidR="00E96AAC" w:rsidRPr="00581858" w:rsidRDefault="00E96AAC" w:rsidP="00DE3E86">
      <w:pPr>
        <w:pStyle w:val="ListParagraph"/>
        <w:ind w:left="714" w:hanging="357"/>
        <w:contextualSpacing w:val="0"/>
      </w:pPr>
      <w:r w:rsidRPr="00DE3E86">
        <w:rPr>
          <w:b/>
          <w:bCs/>
        </w:rPr>
        <w:lastRenderedPageBreak/>
        <w:t xml:space="preserve">Data </w:t>
      </w:r>
      <w:r w:rsidR="00C43321" w:rsidRPr="00DE3E86">
        <w:rPr>
          <w:b/>
          <w:bCs/>
        </w:rPr>
        <w:t>and monitorin</w:t>
      </w:r>
      <w:r w:rsidR="00E6403B" w:rsidRPr="00DE3E86">
        <w:rPr>
          <w:b/>
          <w:bCs/>
        </w:rPr>
        <w:t xml:space="preserve">g </w:t>
      </w:r>
      <w:r w:rsidR="008D3639" w:rsidRPr="00DE3E86">
        <w:rPr>
          <w:b/>
          <w:bCs/>
        </w:rPr>
        <w:t>–</w:t>
      </w:r>
      <w:r w:rsidR="00581858">
        <w:t xml:space="preserve"> </w:t>
      </w:r>
      <w:r w:rsidR="00372D61" w:rsidRPr="00D23463">
        <w:t>It was suggested that a</w:t>
      </w:r>
      <w:r w:rsidR="008D3639" w:rsidRPr="00D23463">
        <w:t xml:space="preserve"> new and improved registration process </w:t>
      </w:r>
      <w:r w:rsidR="00BC7A8B" w:rsidRPr="00D23463">
        <w:t>sh</w:t>
      </w:r>
      <w:r w:rsidR="008D3639" w:rsidRPr="00D23463">
        <w:t>ould drive quality through improving data monitoring and evaluation. It could assist providers to understand what is required to have organisational quality, and support businesses to put in place comprehensive governance policies</w:t>
      </w:r>
      <w:r w:rsidR="00581858" w:rsidRPr="00D23463">
        <w:t xml:space="preserve">. </w:t>
      </w:r>
      <w:r w:rsidR="007B4E0E" w:rsidRPr="00D23463">
        <w:t>It may also help to improve understanding of the market and where there are gaps.</w:t>
      </w:r>
    </w:p>
    <w:p w14:paraId="6867A9F3" w14:textId="3F33A963" w:rsidR="00F36AF2" w:rsidRDefault="009E48B8" w:rsidP="00DE3E86">
      <w:pPr>
        <w:pStyle w:val="ListParagraph"/>
        <w:numPr>
          <w:ilvl w:val="0"/>
          <w:numId w:val="0"/>
        </w:numPr>
        <w:ind w:left="717"/>
      </w:pPr>
      <w:r>
        <w:t>However, there were also some concerns raised</w:t>
      </w:r>
      <w:r w:rsidR="6A1A893F">
        <w:t xml:space="preserve"> about the data that may be collected as part of requiring all providers to be registered</w:t>
      </w:r>
      <w:r w:rsidR="00D12A96">
        <w:t xml:space="preserve">, such as whether information about </w:t>
      </w:r>
      <w:r w:rsidR="00EF3F5E">
        <w:t>P</w:t>
      </w:r>
      <w:r w:rsidR="00D12A96">
        <w:t>articipants would be provided</w:t>
      </w:r>
      <w:r w:rsidR="699BC1A8">
        <w:t xml:space="preserve">. </w:t>
      </w:r>
      <w:r w:rsidR="35A0802C">
        <w:t>Careful consi</w:t>
      </w:r>
      <w:r w:rsidR="00D12A96">
        <w:t>d</w:t>
      </w:r>
      <w:r w:rsidR="35A0802C">
        <w:t xml:space="preserve">eration </w:t>
      </w:r>
      <w:r w:rsidR="00D12A96">
        <w:t>should</w:t>
      </w:r>
      <w:r w:rsidR="35A0802C">
        <w:t xml:space="preserve"> be g</w:t>
      </w:r>
      <w:r w:rsidR="223BA68C">
        <w:t xml:space="preserve">iven </w:t>
      </w:r>
      <w:r w:rsidR="00D12A96">
        <w:t>to</w:t>
      </w:r>
      <w:r w:rsidR="223BA68C">
        <w:t xml:space="preserve"> how requirements for reporting would work under a </w:t>
      </w:r>
      <w:r w:rsidR="7B1ED4AA">
        <w:t>system where all NDIS providers are registered.</w:t>
      </w:r>
    </w:p>
    <w:p w14:paraId="3C938960" w14:textId="77777777" w:rsidR="0095146D" w:rsidRDefault="0095146D" w:rsidP="0095146D">
      <w:pPr>
        <w:pStyle w:val="ListParagraph"/>
        <w:numPr>
          <w:ilvl w:val="0"/>
          <w:numId w:val="0"/>
        </w:numPr>
        <w:ind w:left="717"/>
      </w:pPr>
    </w:p>
    <w:p w14:paraId="5E597BAA" w14:textId="2A49D660" w:rsidR="00D75815" w:rsidRDefault="00D75815" w:rsidP="0095146D">
      <w:pPr>
        <w:pStyle w:val="TSDAltHeading2"/>
        <w:spacing w:after="240"/>
      </w:pPr>
      <w:bookmarkStart w:id="11" w:name="_Toc170398135"/>
      <w:r w:rsidRPr="004762B5">
        <w:t>Other aspects of the proposed model</w:t>
      </w:r>
      <w:bookmarkEnd w:id="11"/>
    </w:p>
    <w:p w14:paraId="3EC5BC95" w14:textId="05CA74F5" w:rsidR="005A0FA6" w:rsidRDefault="005A0FA6" w:rsidP="004F3961">
      <w:pPr>
        <w:pStyle w:val="TSDAltHeading3"/>
        <w:ind w:left="426"/>
      </w:pPr>
      <w:r>
        <w:t>Worker screening</w:t>
      </w:r>
    </w:p>
    <w:p w14:paraId="129B1B19" w14:textId="36067956" w:rsidR="00812F53" w:rsidRPr="00812F53" w:rsidRDefault="00812F53" w:rsidP="00812F53">
      <w:pPr>
        <w:pStyle w:val="BodyText"/>
        <w:rPr>
          <w:lang w:val="en-GB" w:eastAsia="en-AU"/>
        </w:rPr>
      </w:pPr>
      <w:r w:rsidRPr="00BA5949">
        <w:rPr>
          <w:lang w:val="en-GB" w:eastAsia="en-AU"/>
        </w:rPr>
        <w:t>People provided feedback about the proposed model in relation to Recommendation 17.4 which proposed expanding worker screening</w:t>
      </w:r>
      <w:r w:rsidR="00AD78CB" w:rsidRPr="00BA5949">
        <w:rPr>
          <w:lang w:val="en-GB" w:eastAsia="en-AU"/>
        </w:rPr>
        <w:t xml:space="preserve"> and 17.5 which proposed </w:t>
      </w:r>
      <w:r w:rsidR="00B45AD4" w:rsidRPr="00BA5949">
        <w:rPr>
          <w:lang w:eastAsia="en-AU"/>
        </w:rPr>
        <w:t>improv</w:t>
      </w:r>
      <w:r w:rsidR="004D5501">
        <w:rPr>
          <w:lang w:eastAsia="en-AU"/>
        </w:rPr>
        <w:t>ing</w:t>
      </w:r>
      <w:r w:rsidR="00B45AD4" w:rsidRPr="00BA5949">
        <w:rPr>
          <w:lang w:eastAsia="en-AU"/>
        </w:rPr>
        <w:t>, streamlin</w:t>
      </w:r>
      <w:r w:rsidR="004D5501">
        <w:rPr>
          <w:lang w:eastAsia="en-AU"/>
        </w:rPr>
        <w:t>ing</w:t>
      </w:r>
      <w:r w:rsidR="00B45AD4" w:rsidRPr="00BA5949">
        <w:rPr>
          <w:lang w:eastAsia="en-AU"/>
        </w:rPr>
        <w:t xml:space="preserve"> and harmonis</w:t>
      </w:r>
      <w:r w:rsidR="004D5501">
        <w:rPr>
          <w:lang w:eastAsia="en-AU"/>
        </w:rPr>
        <w:t>ing</w:t>
      </w:r>
      <w:r w:rsidR="00B45AD4" w:rsidRPr="00BA5949">
        <w:rPr>
          <w:lang w:eastAsia="en-AU"/>
        </w:rPr>
        <w:t xml:space="preserve"> worker screening processes for care and support workers</w:t>
      </w:r>
      <w:r w:rsidRPr="00BA5949">
        <w:rPr>
          <w:lang w:val="en-GB" w:eastAsia="en-AU"/>
        </w:rPr>
        <w:t>.</w:t>
      </w:r>
    </w:p>
    <w:p w14:paraId="2EA60A6E" w14:textId="66F65155" w:rsidR="007906AF" w:rsidRPr="007906AF" w:rsidRDefault="007906AF" w:rsidP="00BA5949">
      <w:pPr>
        <w:pStyle w:val="Heading3"/>
        <w:spacing w:after="120" w:line="276" w:lineRule="auto"/>
      </w:pPr>
      <w:r w:rsidRPr="007906AF">
        <w:t>Importance of worker screening</w:t>
      </w:r>
    </w:p>
    <w:p w14:paraId="42E07758" w14:textId="312040C8" w:rsidR="005A0FA6" w:rsidRDefault="65B73E84" w:rsidP="004F3961">
      <w:pPr>
        <w:pStyle w:val="TSDBodyNOSPACEAFTER"/>
        <w:spacing w:line="276" w:lineRule="auto"/>
      </w:pPr>
      <w:r>
        <w:t xml:space="preserve">Across consultations there was </w:t>
      </w:r>
      <w:r w:rsidRPr="3BB43139">
        <w:rPr>
          <w:b/>
          <w:bCs/>
        </w:rPr>
        <w:t>general support for worker screening</w:t>
      </w:r>
      <w:r>
        <w:t xml:space="preserve"> as an important </w:t>
      </w:r>
      <w:r w:rsidR="668D60AD">
        <w:t xml:space="preserve">tool </w:t>
      </w:r>
      <w:r w:rsidR="17426561">
        <w:t xml:space="preserve">to </w:t>
      </w:r>
      <w:r>
        <w:t xml:space="preserve">prevent harm. </w:t>
      </w:r>
      <w:r w:rsidR="72294AF1">
        <w:t>However, s</w:t>
      </w:r>
      <w:r>
        <w:t xml:space="preserve">ome </w:t>
      </w:r>
      <w:r w:rsidR="72294AF1">
        <w:t xml:space="preserve">of the </w:t>
      </w:r>
      <w:r>
        <w:t>key considerations</w:t>
      </w:r>
      <w:r w:rsidR="72294AF1">
        <w:t xml:space="preserve"> relating to worker screening were</w:t>
      </w:r>
      <w:r>
        <w:t>:</w:t>
      </w:r>
    </w:p>
    <w:p w14:paraId="4B12D9E5" w14:textId="6BCD7B4F" w:rsidR="0085414C" w:rsidRDefault="0085414C" w:rsidP="004F3961">
      <w:pPr>
        <w:pStyle w:val="ListParagraph"/>
        <w:spacing w:line="276" w:lineRule="auto"/>
      </w:pPr>
      <w:r>
        <w:t xml:space="preserve">It would </w:t>
      </w:r>
      <w:r w:rsidRPr="008F229E">
        <w:rPr>
          <w:b/>
        </w:rPr>
        <w:t xml:space="preserve">be better to </w:t>
      </w:r>
      <w:r w:rsidRPr="0085414C">
        <w:rPr>
          <w:b/>
        </w:rPr>
        <w:t>implement a national, consistent system</w:t>
      </w:r>
      <w:r w:rsidRPr="0085414C">
        <w:t xml:space="preserve"> for worker checks and recognition across the health and care sectors (children, people with disability, veterans, and aged care) and across states and territories</w:t>
      </w:r>
      <w:r w:rsidR="00C702BD">
        <w:t>.</w:t>
      </w:r>
    </w:p>
    <w:p w14:paraId="6F272066" w14:textId="3D620F93" w:rsidR="0085414C" w:rsidRDefault="597C6151" w:rsidP="004F3961">
      <w:pPr>
        <w:pStyle w:val="ListParagraph"/>
        <w:spacing w:line="276" w:lineRule="auto"/>
      </w:pPr>
      <w:r>
        <w:t xml:space="preserve">The </w:t>
      </w:r>
      <w:r w:rsidRPr="3BB43139">
        <w:rPr>
          <w:b/>
          <w:bCs/>
        </w:rPr>
        <w:t>current worker screening needs improvement</w:t>
      </w:r>
      <w:r>
        <w:t>. A number of submissions provided detail about issues with current worker screening being too ‘technical’</w:t>
      </w:r>
      <w:r w:rsidR="46828302">
        <w:t xml:space="preserve"> and </w:t>
      </w:r>
      <w:r w:rsidR="645D3871">
        <w:t>taking too long to process</w:t>
      </w:r>
      <w:r>
        <w:t xml:space="preserve"> and not working to prevent people from continuing to work in NDIS after </w:t>
      </w:r>
      <w:r w:rsidR="03B134F3">
        <w:t>issues have been iden</w:t>
      </w:r>
      <w:r w:rsidR="6211F175">
        <w:t>ti</w:t>
      </w:r>
      <w:r w:rsidR="03B134F3">
        <w:t>fied</w:t>
      </w:r>
      <w:r w:rsidR="1FDC3F70">
        <w:t xml:space="preserve"> or wrongdoing has occurred</w:t>
      </w:r>
      <w:r w:rsidR="03B134F3">
        <w:t>.</w:t>
      </w:r>
    </w:p>
    <w:p w14:paraId="24159134" w14:textId="29ACC3DC" w:rsidR="00F63914" w:rsidRPr="001C504C" w:rsidRDefault="00F63914" w:rsidP="004F3961">
      <w:pPr>
        <w:pStyle w:val="Submissions"/>
        <w:spacing w:line="276" w:lineRule="auto"/>
        <w:rPr>
          <w:b/>
          <w:i/>
          <w:highlight w:val="yellow"/>
        </w:rPr>
      </w:pPr>
      <w:r w:rsidRPr="001C504C">
        <w:t>There should be greater consistency in state-based requirements and processes (and application costs) for worker screening and it would be beneficial if it could be linked to working with children checks and requirements for working in aged care</w:t>
      </w:r>
      <w:r w:rsidR="003E506E">
        <w:t xml:space="preserve">. - </w:t>
      </w:r>
      <w:r w:rsidR="002B432B" w:rsidRPr="007E6E14">
        <w:rPr>
          <w:b/>
          <w:bCs/>
        </w:rPr>
        <w:t>Submission</w:t>
      </w:r>
    </w:p>
    <w:p w14:paraId="3DC4547A" w14:textId="77777777" w:rsidR="0059402B" w:rsidRDefault="0059402B" w:rsidP="004F3961">
      <w:pPr>
        <w:pStyle w:val="Heading3"/>
        <w:spacing w:line="276" w:lineRule="auto"/>
      </w:pPr>
      <w:r>
        <w:br w:type="page"/>
      </w:r>
    </w:p>
    <w:p w14:paraId="7263E173" w14:textId="55E14296" w:rsidR="007A7EE9" w:rsidRDefault="00AD1B82" w:rsidP="009621B4">
      <w:pPr>
        <w:pStyle w:val="TSDAltHeading3"/>
        <w:spacing w:before="0"/>
        <w:ind w:left="426" w:hanging="505"/>
      </w:pPr>
      <w:r>
        <w:lastRenderedPageBreak/>
        <w:t>Potential impacts on the workforce under the proposed model</w:t>
      </w:r>
    </w:p>
    <w:p w14:paraId="4C14B4DF" w14:textId="45BF71B4" w:rsidR="009F15C1" w:rsidRPr="009F15C1" w:rsidRDefault="009F15C1" w:rsidP="004F3961">
      <w:pPr>
        <w:pStyle w:val="TSDBodyNOSPACEAFTER"/>
        <w:spacing w:line="276" w:lineRule="auto"/>
      </w:pPr>
      <w:r w:rsidRPr="00124A5D">
        <w:t xml:space="preserve">Concerns were raised that the </w:t>
      </w:r>
      <w:r w:rsidR="00226E81">
        <w:t>proposed</w:t>
      </w:r>
      <w:r w:rsidRPr="00124A5D">
        <w:t xml:space="preserve"> </w:t>
      </w:r>
      <w:r w:rsidR="003A0A13">
        <w:t xml:space="preserve">regulatory model in the NDIS Review Report, including </w:t>
      </w:r>
      <w:r w:rsidR="0099538E">
        <w:t>actions</w:t>
      </w:r>
      <w:r w:rsidR="00226E81">
        <w:t xml:space="preserve"> </w:t>
      </w:r>
      <w:r w:rsidR="003A0A13">
        <w:t>that</w:t>
      </w:r>
      <w:r w:rsidR="00226E81">
        <w:t xml:space="preserve"> </w:t>
      </w:r>
      <w:r w:rsidR="00D92107">
        <w:t>expand worker screening</w:t>
      </w:r>
      <w:r w:rsidR="003A0A13">
        <w:t>,</w:t>
      </w:r>
      <w:r>
        <w:t xml:space="preserve"> </w:t>
      </w:r>
      <w:r w:rsidRPr="00124A5D">
        <w:t>could</w:t>
      </w:r>
      <w:r w:rsidRPr="006A7BAC">
        <w:rPr>
          <w:b/>
          <w:bCs/>
        </w:rPr>
        <w:t xml:space="preserve"> </w:t>
      </w:r>
      <w:r w:rsidRPr="006A7BAC">
        <w:t xml:space="preserve">negatively impact on the diversity of the </w:t>
      </w:r>
      <w:r>
        <w:t>workforce</w:t>
      </w:r>
      <w:r w:rsidRPr="006A7BAC">
        <w:t>, and the number of workers available to fill gaps in the workforce.</w:t>
      </w:r>
    </w:p>
    <w:p w14:paraId="10CAD4D1" w14:textId="3C00537C" w:rsidR="00540E20" w:rsidRDefault="00AD1B82" w:rsidP="009621B4">
      <w:pPr>
        <w:pStyle w:val="ListParagraph"/>
        <w:numPr>
          <w:ilvl w:val="0"/>
          <w:numId w:val="19"/>
        </w:numPr>
        <w:spacing w:line="276" w:lineRule="auto"/>
        <w:ind w:left="567"/>
      </w:pPr>
      <w:r>
        <w:t xml:space="preserve">There were some concerns that when registered, more providers would be required to hire workers who had completed certain </w:t>
      </w:r>
      <w:r w:rsidR="00540E20">
        <w:t xml:space="preserve">qualifications, and therefore, workers may be lost from the market. </w:t>
      </w:r>
      <w:r w:rsidR="00240FB0">
        <w:t>It was</w:t>
      </w:r>
      <w:r w:rsidR="00540E20" w:rsidRPr="00AF733D">
        <w:t xml:space="preserve"> </w:t>
      </w:r>
      <w:r w:rsidR="00240FB0">
        <w:t>suggested that</w:t>
      </w:r>
      <w:r w:rsidR="00540E20" w:rsidRPr="00AF733D">
        <w:t xml:space="preserve"> </w:t>
      </w:r>
      <w:r w:rsidR="00540E20" w:rsidRPr="009F0C8F">
        <w:rPr>
          <w:b/>
          <w:bCs/>
        </w:rPr>
        <w:t>workers are not employed, or judged, based solely on qualifications.</w:t>
      </w:r>
      <w:r w:rsidR="00540E20" w:rsidRPr="00AF733D">
        <w:t xml:space="preserve"> </w:t>
      </w:r>
      <w:r w:rsidR="00AC39E2" w:rsidRPr="00AF733D">
        <w:t>Many said c</w:t>
      </w:r>
      <w:r w:rsidR="00540E20" w:rsidRPr="00AF733D">
        <w:t>ertificate qualifications can be too generic and may not be fit for purpose or universally available</w:t>
      </w:r>
      <w:r w:rsidR="00AC39E2" w:rsidRPr="00AF733D">
        <w:t xml:space="preserve">. Participants and their families </w:t>
      </w:r>
      <w:r w:rsidR="00AF733D" w:rsidRPr="00AF733D">
        <w:t>strongly emphasised</w:t>
      </w:r>
      <w:r w:rsidR="00540E20" w:rsidRPr="00AF733D">
        <w:t xml:space="preserve"> a preference for recruiting support workers based on values, attitudes and specific skill sets.</w:t>
      </w:r>
    </w:p>
    <w:p w14:paraId="6B7102FA" w14:textId="6ACBBEDD" w:rsidR="00CB6ED3" w:rsidRDefault="00CB6ED3" w:rsidP="009621B4">
      <w:pPr>
        <w:pStyle w:val="ListParagraph"/>
        <w:spacing w:line="276" w:lineRule="auto"/>
        <w:ind w:left="567"/>
      </w:pPr>
      <w:r>
        <w:t>Self</w:t>
      </w:r>
      <w:r w:rsidR="00E92281">
        <w:t>-</w:t>
      </w:r>
      <w:r>
        <w:t xml:space="preserve">managed </w:t>
      </w:r>
      <w:r w:rsidR="002D547B">
        <w:t>NDIS Participant</w:t>
      </w:r>
      <w:r>
        <w:t xml:space="preserve">s </w:t>
      </w:r>
      <w:r w:rsidR="009F0C8F" w:rsidRPr="531CB628">
        <w:rPr>
          <w:b/>
          <w:bCs/>
        </w:rPr>
        <w:t xml:space="preserve">already </w:t>
      </w:r>
      <w:r w:rsidRPr="531CB628">
        <w:rPr>
          <w:b/>
          <w:bCs/>
        </w:rPr>
        <w:t>utilise a variety of worker screening</w:t>
      </w:r>
      <w:r>
        <w:t xml:space="preserve"> including NDIS worker screening, police </w:t>
      </w:r>
      <w:bookmarkStart w:id="12" w:name="_Int_RzlPEFPY"/>
      <w:r>
        <w:t>checks</w:t>
      </w:r>
      <w:bookmarkEnd w:id="12"/>
      <w:r>
        <w:t xml:space="preserve"> and working with children checks.</w:t>
      </w:r>
      <w:r w:rsidR="009F0C8F">
        <w:t xml:space="preserve"> New requirements may disrupt</w:t>
      </w:r>
      <w:r w:rsidR="00D9739F">
        <w:t xml:space="preserve"> workers and services already in place and working well.</w:t>
      </w:r>
    </w:p>
    <w:p w14:paraId="2CD29404" w14:textId="256602EC" w:rsidR="00D57749" w:rsidRDefault="00FD7D32" w:rsidP="009621B4">
      <w:pPr>
        <w:pStyle w:val="ListParagraph"/>
        <w:spacing w:line="276" w:lineRule="auto"/>
        <w:ind w:left="567"/>
      </w:pPr>
      <w:r>
        <w:t xml:space="preserve">It is </w:t>
      </w:r>
      <w:r w:rsidRPr="007C2B5A">
        <w:t>hard to make worker screening work for everyone and all areas of the country</w:t>
      </w:r>
      <w:r>
        <w:t>.</w:t>
      </w:r>
    </w:p>
    <w:p w14:paraId="223CA1A6" w14:textId="4B040CDF" w:rsidR="00D57749" w:rsidRDefault="311FCEDC" w:rsidP="009621B4">
      <w:pPr>
        <w:pStyle w:val="ListParagraph"/>
        <w:numPr>
          <w:ilvl w:val="1"/>
          <w:numId w:val="12"/>
        </w:numPr>
        <w:spacing w:line="276" w:lineRule="auto"/>
        <w:ind w:left="1134"/>
      </w:pPr>
      <w:r>
        <w:t xml:space="preserve">Concerns were raised by organisations and individuals about </w:t>
      </w:r>
      <w:r w:rsidRPr="00820800">
        <w:rPr>
          <w:b/>
          <w:bCs/>
        </w:rPr>
        <w:t>impacts of screening on support arrangements and the workforce in remote areas and First Nations communities</w:t>
      </w:r>
      <w:r>
        <w:t xml:space="preserve">. </w:t>
      </w:r>
      <w:r w:rsidR="427847F3">
        <w:t xml:space="preserve">Examples were provided where </w:t>
      </w:r>
      <w:r w:rsidR="5C4CE880">
        <w:t xml:space="preserve">people who are in other roles in community may be used for </w:t>
      </w:r>
      <w:r w:rsidR="0099538E">
        <w:t>supports but</w:t>
      </w:r>
      <w:r w:rsidR="5C4CE880">
        <w:t xml:space="preserve"> may not always be able to undergo separate worker screening if existing </w:t>
      </w:r>
      <w:r w:rsidR="79978E07">
        <w:t>screening</w:t>
      </w:r>
      <w:r w:rsidR="5C4CE880">
        <w:t xml:space="preserve"> </w:t>
      </w:r>
      <w:r w:rsidR="79978E07">
        <w:t>isn’t</w:t>
      </w:r>
      <w:r w:rsidR="5C4CE880">
        <w:t xml:space="preserve"> recognised.</w:t>
      </w:r>
    </w:p>
    <w:p w14:paraId="4CACB79D" w14:textId="756EA917" w:rsidR="006C2915" w:rsidRDefault="5C4CE880" w:rsidP="009621B4">
      <w:pPr>
        <w:pStyle w:val="ListParagraph"/>
        <w:numPr>
          <w:ilvl w:val="1"/>
          <w:numId w:val="12"/>
        </w:numPr>
        <w:spacing w:line="276" w:lineRule="auto"/>
        <w:ind w:left="1134"/>
      </w:pPr>
      <w:r w:rsidRPr="008F2584">
        <w:rPr>
          <w:b/>
          <w:bCs/>
        </w:rPr>
        <w:t xml:space="preserve">Some people would </w:t>
      </w:r>
      <w:r w:rsidR="79978E07" w:rsidRPr="008F2584">
        <w:rPr>
          <w:b/>
          <w:bCs/>
        </w:rPr>
        <w:t xml:space="preserve">not </w:t>
      </w:r>
      <w:r w:rsidR="384E52FF" w:rsidRPr="008F2584">
        <w:rPr>
          <w:b/>
          <w:bCs/>
        </w:rPr>
        <w:t xml:space="preserve">want to undergo screening due to </w:t>
      </w:r>
      <w:r w:rsidR="008F2584">
        <w:rPr>
          <w:b/>
          <w:bCs/>
        </w:rPr>
        <w:t xml:space="preserve">lack of </w:t>
      </w:r>
      <w:r w:rsidR="384E52FF" w:rsidRPr="008F2584">
        <w:rPr>
          <w:b/>
          <w:bCs/>
        </w:rPr>
        <w:t>trust and discrimination</w:t>
      </w:r>
      <w:r w:rsidR="384E52FF">
        <w:t xml:space="preserve"> issues previou</w:t>
      </w:r>
      <w:r w:rsidR="008F2584">
        <w:t>s</w:t>
      </w:r>
      <w:r w:rsidR="384E52FF">
        <w:t xml:space="preserve">ly experienced in the </w:t>
      </w:r>
      <w:r w:rsidR="0099538E">
        <w:t>process or</w:t>
      </w:r>
      <w:r w:rsidR="384E52FF">
        <w:t xml:space="preserve"> may not be able to complete a worker screening if they don’t have sufficient amounts of ID</w:t>
      </w:r>
      <w:r w:rsidR="5756BFCA">
        <w:t>.</w:t>
      </w:r>
      <w:r w:rsidR="5A4F3EBD">
        <w:t xml:space="preserve"> Birth Certificates for First Nations people </w:t>
      </w:r>
      <w:r w:rsidR="4668B1AC">
        <w:t>can take years to track down.</w:t>
      </w:r>
    </w:p>
    <w:p w14:paraId="1E7CFCEB" w14:textId="3255CBE9" w:rsidR="009E3453" w:rsidRDefault="00E1399D" w:rsidP="009621B4">
      <w:pPr>
        <w:pStyle w:val="ListParagraph"/>
        <w:numPr>
          <w:ilvl w:val="1"/>
          <w:numId w:val="12"/>
        </w:numPr>
        <w:spacing w:line="276" w:lineRule="auto"/>
        <w:ind w:left="1134"/>
      </w:pPr>
      <w:r>
        <w:t xml:space="preserve">There were a few concerns raised that </w:t>
      </w:r>
      <w:r w:rsidRPr="00192B08">
        <w:rPr>
          <w:b/>
          <w:bCs/>
        </w:rPr>
        <w:t>w</w:t>
      </w:r>
      <w:r w:rsidR="00F52C95" w:rsidRPr="00192B08">
        <w:rPr>
          <w:b/>
          <w:bCs/>
        </w:rPr>
        <w:t>orker screening may impact who can enter the NDIS workforce</w:t>
      </w:r>
      <w:r w:rsidR="00F52C95">
        <w:t xml:space="preserve">, </w:t>
      </w:r>
      <w:r w:rsidR="00992928">
        <w:t>(</w:t>
      </w:r>
      <w:r w:rsidR="00F52C95">
        <w:t xml:space="preserve">e.g. </w:t>
      </w:r>
      <w:r>
        <w:t>people on visas, if it’s too onerous</w:t>
      </w:r>
      <w:r w:rsidR="00992928">
        <w:t>)</w:t>
      </w:r>
      <w:r>
        <w:t>.</w:t>
      </w:r>
    </w:p>
    <w:p w14:paraId="22085B2A" w14:textId="6D9328E7" w:rsidR="00583198" w:rsidRDefault="009E3453" w:rsidP="009621B4">
      <w:pPr>
        <w:pStyle w:val="ListParagraph"/>
        <w:numPr>
          <w:ilvl w:val="1"/>
          <w:numId w:val="12"/>
        </w:numPr>
        <w:spacing w:line="276" w:lineRule="auto"/>
        <w:ind w:left="1134"/>
      </w:pPr>
      <w:r>
        <w:t xml:space="preserve">It was noted that </w:t>
      </w:r>
      <w:r w:rsidR="00583198">
        <w:t xml:space="preserve">some </w:t>
      </w:r>
      <w:r>
        <w:t xml:space="preserve">supports </w:t>
      </w:r>
      <w:r w:rsidR="00583198">
        <w:t>would</w:t>
      </w:r>
      <w:r>
        <w:t xml:space="preserve"> be </w:t>
      </w:r>
      <w:r w:rsidR="00583198">
        <w:t xml:space="preserve">more highly </w:t>
      </w:r>
      <w:r>
        <w:t>impacted, for example</w:t>
      </w:r>
      <w:r w:rsidR="00583198">
        <w:t>:</w:t>
      </w:r>
    </w:p>
    <w:p w14:paraId="1B353E48" w14:textId="41950C32" w:rsidR="009E3453" w:rsidRDefault="009E3453" w:rsidP="004F3961">
      <w:pPr>
        <w:pStyle w:val="ListParagraph"/>
        <w:numPr>
          <w:ilvl w:val="2"/>
          <w:numId w:val="12"/>
        </w:numPr>
        <w:spacing w:line="276" w:lineRule="auto"/>
      </w:pPr>
      <w:r>
        <w:t>if someone with a disability was best place to provide peer support or mentoring but had a criminal record</w:t>
      </w:r>
    </w:p>
    <w:p w14:paraId="09FF6EEE" w14:textId="4194229F" w:rsidR="00B87F5E" w:rsidRDefault="00B87F5E" w:rsidP="00CA08A4">
      <w:pPr>
        <w:pStyle w:val="ListParagraph"/>
        <w:numPr>
          <w:ilvl w:val="2"/>
          <w:numId w:val="12"/>
        </w:numPr>
        <w:spacing w:after="0" w:line="276" w:lineRule="auto"/>
        <w:ind w:left="2154" w:hanging="357"/>
      </w:pPr>
      <w:r>
        <w:t>sex workers who already face significant risk</w:t>
      </w:r>
      <w:r w:rsidR="0095146D">
        <w:t>.</w:t>
      </w:r>
    </w:p>
    <w:p w14:paraId="2D3A1F45" w14:textId="075350DD" w:rsidR="00192B08" w:rsidRDefault="00567F60" w:rsidP="009621B4">
      <w:pPr>
        <w:pStyle w:val="Submissions"/>
        <w:spacing w:line="240" w:lineRule="auto"/>
        <w:ind w:left="851"/>
        <w:rPr>
          <w:b/>
          <w:bCs/>
        </w:rPr>
      </w:pPr>
      <w:r w:rsidRPr="00713A06">
        <w:rPr>
          <w:rStyle w:val="QuoteChar"/>
        </w:rPr>
        <w:t>One of the biggest issues is around the police check, particularly in some communities. Our Aboriginal members, we know many have interactions with the justice system and that would be a barrier for some applying. They might be great workers, just because they’ve had an interaction with the justice system. We need discussions early on about what precludes a person. There was a lot of work done to look at what precludes someone and what doesn’t.</w:t>
      </w:r>
      <w:r w:rsidR="001C504C">
        <w:t xml:space="preserve"> - </w:t>
      </w:r>
      <w:r w:rsidRPr="00256E51">
        <w:rPr>
          <w:b/>
          <w:bCs/>
        </w:rPr>
        <w:t xml:space="preserve">Unions </w:t>
      </w:r>
      <w:r w:rsidR="0095146D">
        <w:rPr>
          <w:b/>
          <w:bCs/>
        </w:rPr>
        <w:t>–</w:t>
      </w:r>
      <w:r w:rsidRPr="00256E51">
        <w:rPr>
          <w:b/>
          <w:bCs/>
        </w:rPr>
        <w:t xml:space="preserve"> Roundtable</w:t>
      </w:r>
    </w:p>
    <w:p w14:paraId="5687EE6B" w14:textId="755DB0A8" w:rsidR="005A0FA6" w:rsidRPr="004F3961" w:rsidRDefault="005A0FA6" w:rsidP="0095146D">
      <w:pPr>
        <w:pStyle w:val="TSDAltHeading3"/>
        <w:ind w:left="567" w:hanging="567"/>
      </w:pPr>
      <w:r w:rsidRPr="004F3961">
        <w:t xml:space="preserve">Code of </w:t>
      </w:r>
      <w:r w:rsidR="007B5DBB">
        <w:t>C</w:t>
      </w:r>
      <w:r w:rsidRPr="004F3961">
        <w:t>onduct</w:t>
      </w:r>
    </w:p>
    <w:p w14:paraId="6ADA378C" w14:textId="1F79021B" w:rsidR="009E5DFE" w:rsidRDefault="006F0B23" w:rsidP="009E5DFE">
      <w:pPr>
        <w:pStyle w:val="TSDBodyNOSPACEAFTER"/>
        <w:spacing w:after="120" w:line="276" w:lineRule="auto"/>
      </w:pPr>
      <w:r>
        <w:t xml:space="preserve">The Taskforce heard mixed views about the </w:t>
      </w:r>
      <w:r w:rsidR="008C3FC1">
        <w:t xml:space="preserve">way the Code of Conduct is currently working. Many people suggested </w:t>
      </w:r>
      <w:r w:rsidR="00EA33DB">
        <w:t xml:space="preserve">there isn’t good awareness of the Code of Conduct among many providers and workers </w:t>
      </w:r>
      <w:r w:rsidR="008C4236">
        <w:t xml:space="preserve">delivering disability supports, and very few </w:t>
      </w:r>
      <w:r w:rsidR="0099538E">
        <w:t>mainstream</w:t>
      </w:r>
      <w:r w:rsidR="008C4236">
        <w:t xml:space="preserve"> services and </w:t>
      </w:r>
      <w:r w:rsidR="00682F07">
        <w:t>people providing goods were probably aware of the Code of Conduct.</w:t>
      </w:r>
    </w:p>
    <w:p w14:paraId="4602A4EF" w14:textId="77777777" w:rsidR="007336E0" w:rsidRDefault="007336E0" w:rsidP="009E5DFE">
      <w:pPr>
        <w:pStyle w:val="TSDBodyNOSPACEAFTER"/>
        <w:spacing w:after="120" w:line="276" w:lineRule="auto"/>
      </w:pPr>
    </w:p>
    <w:p w14:paraId="3E84FFCE" w14:textId="39763646" w:rsidR="002A29E3" w:rsidRDefault="007D2FCA" w:rsidP="004F3961">
      <w:pPr>
        <w:pStyle w:val="TSDBodyNOSPACEAFTER"/>
        <w:spacing w:line="276" w:lineRule="auto"/>
      </w:pPr>
      <w:r>
        <w:lastRenderedPageBreak/>
        <w:t>C</w:t>
      </w:r>
      <w:r w:rsidR="002A29E3">
        <w:t>ommon feedback about</w:t>
      </w:r>
      <w:r w:rsidR="00532094">
        <w:t xml:space="preserve"> use of</w:t>
      </w:r>
      <w:r w:rsidR="002A29E3">
        <w:t xml:space="preserve"> the Code of Conduct</w:t>
      </w:r>
      <w:r w:rsidR="00532094">
        <w:t xml:space="preserve"> included</w:t>
      </w:r>
      <w:r w:rsidR="00CB0578">
        <w:t>:</w:t>
      </w:r>
    </w:p>
    <w:p w14:paraId="2FCF32AB" w14:textId="0AEC4B23" w:rsidR="00632752" w:rsidRDefault="00632752" w:rsidP="004F3961">
      <w:pPr>
        <w:pStyle w:val="ListParagraph"/>
        <w:numPr>
          <w:ilvl w:val="0"/>
          <w:numId w:val="20"/>
        </w:numPr>
        <w:spacing w:line="276" w:lineRule="auto"/>
      </w:pPr>
      <w:r>
        <w:t xml:space="preserve">It’s a sound document that already includes reference to a lot of the existing requirements under </w:t>
      </w:r>
      <w:r w:rsidR="00F0628A">
        <w:t xml:space="preserve">the </w:t>
      </w:r>
      <w:r>
        <w:t>Disability Discrimination Act</w:t>
      </w:r>
      <w:r w:rsidR="00F0628A">
        <w:t>, for example</w:t>
      </w:r>
      <w:r w:rsidR="00325A70">
        <w:t>.</w:t>
      </w:r>
    </w:p>
    <w:p w14:paraId="218456F8" w14:textId="320BC3D0" w:rsidR="00696F29" w:rsidRDefault="00696F29" w:rsidP="004F3961">
      <w:pPr>
        <w:pStyle w:val="ListParagraph"/>
        <w:numPr>
          <w:ilvl w:val="0"/>
          <w:numId w:val="20"/>
        </w:numPr>
        <w:spacing w:line="276" w:lineRule="auto"/>
      </w:pPr>
      <w:r>
        <w:t>More comprehensive training on the Code of Conduct is needed</w:t>
      </w:r>
      <w:r w:rsidR="00325A70">
        <w:t>.</w:t>
      </w:r>
    </w:p>
    <w:p w14:paraId="1B58EB86" w14:textId="10A062A5" w:rsidR="0E446D6B" w:rsidRDefault="22209AFA" w:rsidP="00CA477B">
      <w:pPr>
        <w:pStyle w:val="ListParagraph"/>
        <w:numPr>
          <w:ilvl w:val="0"/>
          <w:numId w:val="20"/>
        </w:numPr>
        <w:spacing w:line="276" w:lineRule="auto"/>
      </w:pPr>
      <w:r w:rsidRPr="3BB43139">
        <w:t>Tougher repercussions for non-compliance with the Code of Conduct are needed</w:t>
      </w:r>
      <w:r w:rsidR="007A1BDC">
        <w:t>.</w:t>
      </w:r>
    </w:p>
    <w:p w14:paraId="03F90B1A" w14:textId="1C8AF453" w:rsidR="007B71C3" w:rsidRDefault="65B73E84" w:rsidP="004F3961">
      <w:pPr>
        <w:spacing w:line="276" w:lineRule="auto"/>
      </w:pPr>
      <w:r>
        <w:t xml:space="preserve">There was broad support, particularly in roundtables and meetings, for </w:t>
      </w:r>
      <w:r w:rsidR="5ABD6822">
        <w:t>strengthening the</w:t>
      </w:r>
      <w:r>
        <w:t xml:space="preserve"> Code of Conduct</w:t>
      </w:r>
      <w:r w:rsidR="34507160">
        <w:t>—including what’s in it,</w:t>
      </w:r>
      <w:r w:rsidR="004B3F86">
        <w:t xml:space="preserve"> and</w:t>
      </w:r>
      <w:r w:rsidR="34507160">
        <w:t xml:space="preserve"> how people are trained to apply it</w:t>
      </w:r>
      <w:r w:rsidR="764F816E">
        <w:t>.</w:t>
      </w:r>
      <w:r w:rsidR="00CA477B">
        <w:t xml:space="preserve"> Some suggested </w:t>
      </w:r>
      <w:r w:rsidR="00FD0F1E">
        <w:t>i</w:t>
      </w:r>
      <w:r w:rsidR="00CA477B">
        <w:t xml:space="preserve">t should be strengthened </w:t>
      </w:r>
      <w:r w:rsidR="000747F1">
        <w:t>to ensure the</w:t>
      </w:r>
      <w:r w:rsidR="00CA477B" w:rsidRPr="3BB43139">
        <w:t xml:space="preserve"> standards that </w:t>
      </w:r>
      <w:r w:rsidR="00CA477B">
        <w:t>Providers and Workers must</w:t>
      </w:r>
      <w:r w:rsidR="00CA477B" w:rsidRPr="3BB43139">
        <w:t xml:space="preserve"> sign up to</w:t>
      </w:r>
      <w:r w:rsidR="00CA477B">
        <w:t xml:space="preserve"> </w:t>
      </w:r>
      <w:r w:rsidR="000747F1">
        <w:t>are understoo</w:t>
      </w:r>
      <w:r w:rsidR="00BF3E54">
        <w:t>d</w:t>
      </w:r>
      <w:r w:rsidR="000747F1">
        <w:t xml:space="preserve"> </w:t>
      </w:r>
      <w:r w:rsidR="00CA477B">
        <w:t>and there are compliance and monitoring checks on these</w:t>
      </w:r>
      <w:r w:rsidR="000747F1">
        <w:t xml:space="preserve"> on a regular basis.</w:t>
      </w:r>
    </w:p>
    <w:p w14:paraId="290366A8" w14:textId="6435EB8F" w:rsidR="004312E8" w:rsidRDefault="00721665" w:rsidP="004F3961">
      <w:pPr>
        <w:spacing w:line="276" w:lineRule="auto"/>
      </w:pPr>
      <w:r>
        <w:t xml:space="preserve">Some people suggested </w:t>
      </w:r>
      <w:r w:rsidR="00CA477B">
        <w:t xml:space="preserve">strengthening </w:t>
      </w:r>
      <w:r w:rsidR="0099538E">
        <w:t>compliance</w:t>
      </w:r>
      <w:r w:rsidR="00CA477B">
        <w:t xml:space="preserve"> with the Code of Conduct</w:t>
      </w:r>
      <w:r>
        <w:t xml:space="preserve"> would be more effective</w:t>
      </w:r>
      <w:r w:rsidR="005A0FA6" w:rsidRPr="008236DF">
        <w:t xml:space="preserve"> </w:t>
      </w:r>
      <w:r w:rsidR="007B71C3">
        <w:t>than having mandatory registration for all providers</w:t>
      </w:r>
      <w:r w:rsidR="005A0FA6" w:rsidRPr="008236DF">
        <w:t>.</w:t>
      </w:r>
    </w:p>
    <w:p w14:paraId="7B8DF4F7" w14:textId="4433F361" w:rsidR="0008155B" w:rsidRDefault="0008155B" w:rsidP="004F3961">
      <w:pPr>
        <w:pStyle w:val="TSDBodyNOSPACEAFTER"/>
        <w:spacing w:line="276" w:lineRule="auto"/>
      </w:pPr>
      <w:r>
        <w:t>Common s</w:t>
      </w:r>
      <w:r w:rsidR="005A0FA6" w:rsidRPr="008236DF">
        <w:t xml:space="preserve">uggestions </w:t>
      </w:r>
      <w:r>
        <w:t xml:space="preserve">for embedding the Code of Conduct to improve quality and safety </w:t>
      </w:r>
      <w:r w:rsidR="005A0FA6" w:rsidRPr="008236DF">
        <w:t>included</w:t>
      </w:r>
      <w:r>
        <w:t>:</w:t>
      </w:r>
    </w:p>
    <w:p w14:paraId="1F46C746" w14:textId="4EC7B1D9" w:rsidR="0008155B" w:rsidRDefault="005A0FA6" w:rsidP="004F3961">
      <w:pPr>
        <w:pStyle w:val="ListParagraph"/>
        <w:numPr>
          <w:ilvl w:val="0"/>
          <w:numId w:val="21"/>
        </w:numPr>
        <w:spacing w:line="276" w:lineRule="auto"/>
      </w:pPr>
      <w:r w:rsidRPr="008236DF">
        <w:t>incorporating training into other qualifications</w:t>
      </w:r>
    </w:p>
    <w:p w14:paraId="215B5706" w14:textId="77777777" w:rsidR="0008155B" w:rsidRDefault="005A0FA6" w:rsidP="004F3961">
      <w:pPr>
        <w:pStyle w:val="ListParagraph"/>
        <w:numPr>
          <w:ilvl w:val="0"/>
          <w:numId w:val="21"/>
        </w:numPr>
        <w:spacing w:line="276" w:lineRule="auto"/>
      </w:pPr>
      <w:r w:rsidRPr="008236DF">
        <w:t>delivering it through online and/or modular options</w:t>
      </w:r>
    </w:p>
    <w:p w14:paraId="6F7A1336" w14:textId="77777777" w:rsidR="0008155B" w:rsidRDefault="005A0FA6" w:rsidP="004F3961">
      <w:pPr>
        <w:pStyle w:val="ListParagraph"/>
        <w:numPr>
          <w:ilvl w:val="0"/>
          <w:numId w:val="21"/>
        </w:numPr>
        <w:spacing w:line="276" w:lineRule="auto"/>
      </w:pPr>
      <w:r w:rsidRPr="008236DF">
        <w:t>embedding it into services providers’ existing codes of conduct</w:t>
      </w:r>
    </w:p>
    <w:p w14:paraId="1FAA71DD" w14:textId="28C9DE46" w:rsidR="00AA4764" w:rsidRDefault="005A0FA6" w:rsidP="004F3961">
      <w:pPr>
        <w:pStyle w:val="ListParagraph"/>
        <w:numPr>
          <w:ilvl w:val="0"/>
          <w:numId w:val="21"/>
        </w:numPr>
        <w:spacing w:line="276" w:lineRule="auto"/>
      </w:pPr>
      <w:r w:rsidRPr="008236DF">
        <w:t>exploring options for ongoing use and reflective practice for all workers</w:t>
      </w:r>
      <w:r w:rsidR="00756EF3">
        <w:t>.</w:t>
      </w:r>
    </w:p>
    <w:p w14:paraId="10AB4D64" w14:textId="258B54A1" w:rsidR="00E12F6C" w:rsidRDefault="00E12F6C" w:rsidP="00EC7180">
      <w:pPr>
        <w:spacing w:after="0" w:line="276" w:lineRule="auto"/>
      </w:pPr>
      <w:r>
        <w:t xml:space="preserve">People also spoke about the need to improve the </w:t>
      </w:r>
      <w:r w:rsidR="0099538E">
        <w:t>complaints</w:t>
      </w:r>
      <w:r>
        <w:t xml:space="preserve"> system, in order for the Code of Conduct to work and</w:t>
      </w:r>
      <w:r w:rsidR="00EC7180">
        <w:t xml:space="preserve"> </w:t>
      </w:r>
      <w:r w:rsidR="0099538E">
        <w:t>meaningful</w:t>
      </w:r>
      <w:r w:rsidR="00C51A47">
        <w:t>ly</w:t>
      </w:r>
      <w:r w:rsidR="00EC7180">
        <w:t xml:space="preserve"> improve quality and safety. Some suggestions here included:</w:t>
      </w:r>
    </w:p>
    <w:p w14:paraId="76B15F89" w14:textId="09DA0DD3" w:rsidR="00E12F6C" w:rsidRDefault="00E12F6C" w:rsidP="00E12F6C">
      <w:pPr>
        <w:pStyle w:val="ListParagraph"/>
        <w:numPr>
          <w:ilvl w:val="0"/>
          <w:numId w:val="21"/>
        </w:numPr>
        <w:spacing w:line="276" w:lineRule="auto"/>
      </w:pPr>
      <w:r>
        <w:t>information for Participants about the Code of Conduct and how to make a complaint if providers are not complying</w:t>
      </w:r>
    </w:p>
    <w:p w14:paraId="03AE0B5B" w14:textId="77777777" w:rsidR="00EC7180" w:rsidRDefault="00AA4764" w:rsidP="004F3961">
      <w:pPr>
        <w:pStyle w:val="ListParagraph"/>
        <w:numPr>
          <w:ilvl w:val="0"/>
          <w:numId w:val="21"/>
        </w:numPr>
        <w:spacing w:line="276" w:lineRule="auto"/>
      </w:pPr>
      <w:r>
        <w:t>imp</w:t>
      </w:r>
      <w:r w:rsidR="00AE71F9">
        <w:t>roving the complaints systems</w:t>
      </w:r>
    </w:p>
    <w:p w14:paraId="0DB0F415" w14:textId="0D510A4F" w:rsidR="00E854DB" w:rsidRDefault="00EC7180" w:rsidP="00E854DB">
      <w:pPr>
        <w:pStyle w:val="ListParagraph"/>
        <w:numPr>
          <w:ilvl w:val="0"/>
          <w:numId w:val="21"/>
        </w:numPr>
        <w:spacing w:line="276" w:lineRule="auto"/>
      </w:pPr>
      <w:r>
        <w:t>more visibility where providers have breached the Code of Conduct (public reporting)</w:t>
      </w:r>
      <w:r w:rsidR="005A0FA6" w:rsidRPr="008236DF">
        <w:t>.</w:t>
      </w:r>
    </w:p>
    <w:p w14:paraId="0E198324" w14:textId="4B11D75B" w:rsidR="00C3691F" w:rsidRPr="006F4F21" w:rsidRDefault="00607ACA" w:rsidP="00C3691F">
      <w:pPr>
        <w:pStyle w:val="Quote"/>
        <w:rPr>
          <w:i w:val="0"/>
          <w:iCs w:val="0"/>
        </w:rPr>
      </w:pPr>
      <w:r>
        <w:t>‘</w:t>
      </w:r>
      <w:r w:rsidR="00C3691F" w:rsidRPr="006E0CAC">
        <w:t>There's a second step here - better information and a complaints mechanism with feedback for participants to report breaches of code of conduct</w:t>
      </w:r>
      <w:r w:rsidR="00C3691F">
        <w:t>.</w:t>
      </w:r>
      <w:r>
        <w:t>’</w:t>
      </w:r>
      <w:r w:rsidR="00C3691F">
        <w:t xml:space="preserve"> - </w:t>
      </w:r>
      <w:r w:rsidR="00A863E5" w:rsidRPr="006F4F21">
        <w:rPr>
          <w:b/>
          <w:bCs/>
          <w:i w:val="0"/>
          <w:iCs w:val="0"/>
        </w:rPr>
        <w:t>Choice and control webinar participant</w:t>
      </w:r>
    </w:p>
    <w:p w14:paraId="2D52F998" w14:textId="19CBE3E1" w:rsidR="0074639A" w:rsidRPr="006F4F21" w:rsidRDefault="00607ACA" w:rsidP="009E5DFE">
      <w:pPr>
        <w:pStyle w:val="Quote"/>
        <w:rPr>
          <w:i w:val="0"/>
          <w:iCs w:val="0"/>
        </w:rPr>
      </w:pPr>
      <w:r>
        <w:t>‘</w:t>
      </w:r>
      <w:r w:rsidR="00E854DB" w:rsidRPr="006E0CAC">
        <w:t>Code of conduct training should be regular updates of knowledge of skill a bit like first aid certificate that requires regular updating</w:t>
      </w:r>
      <w:r w:rsidR="00E854DB">
        <w:t>.</w:t>
      </w:r>
      <w:r>
        <w:t>’</w:t>
      </w:r>
      <w:r w:rsidR="00E854DB">
        <w:t xml:space="preserve"> – </w:t>
      </w:r>
      <w:r w:rsidR="00E854DB" w:rsidRPr="006F4F21">
        <w:rPr>
          <w:b/>
          <w:bCs/>
          <w:i w:val="0"/>
          <w:iCs w:val="0"/>
        </w:rPr>
        <w:t>Choice and control webinar participant</w:t>
      </w:r>
      <w:r w:rsidR="0074639A" w:rsidRPr="006F4F21">
        <w:rPr>
          <w:i w:val="0"/>
          <w:iCs w:val="0"/>
          <w:lang w:eastAsia="en-AU"/>
        </w:rPr>
        <w:br w:type="page"/>
      </w:r>
    </w:p>
    <w:p w14:paraId="370BD6C8" w14:textId="77777777" w:rsidR="001E18D3" w:rsidRPr="001E18D3" w:rsidRDefault="001E18D3" w:rsidP="001E18D3">
      <w:bookmarkStart w:id="13" w:name="_Toc152753847"/>
    </w:p>
    <w:bookmarkEnd w:id="13"/>
    <w:p w14:paraId="712EDEFF" w14:textId="07D4DC3A" w:rsidR="00C74CBA" w:rsidRDefault="00C74CBA" w:rsidP="00547109">
      <w:pPr>
        <w:pStyle w:val="Breakerpagetitles"/>
        <w:spacing w:after="240"/>
      </w:pPr>
      <w:r>
        <w:t>Testing ideas</w:t>
      </w:r>
    </w:p>
    <w:p w14:paraId="72AF737A" w14:textId="3DC5DB4D" w:rsidR="00547109" w:rsidRDefault="00547109" w:rsidP="00547109">
      <w:pPr>
        <w:rPr>
          <w:lang w:val="en-GB"/>
        </w:rPr>
      </w:pPr>
      <w:r>
        <w:rPr>
          <w:lang w:val="en-GB"/>
        </w:rPr>
        <w:t xml:space="preserve">The following section provides a summary of feedback about three main ideas presented by the Taskforce during the consultations. These ideas were based on what the Taskforce heard from people with </w:t>
      </w:r>
      <w:r w:rsidR="0099538E">
        <w:rPr>
          <w:lang w:val="en-GB"/>
        </w:rPr>
        <w:t>disability</w:t>
      </w:r>
      <w:r>
        <w:rPr>
          <w:lang w:val="en-GB"/>
        </w:rPr>
        <w:t>, families, carers and stakeholders in relation to the proposed regulatory model in Recommendation 17 of the NDIS Review Report.</w:t>
      </w:r>
    </w:p>
    <w:p w14:paraId="35A3A056" w14:textId="6A7AEF10" w:rsidR="00547109" w:rsidRDefault="00547109" w:rsidP="00547109">
      <w:pPr>
        <w:rPr>
          <w:lang w:val="en-GB"/>
        </w:rPr>
      </w:pPr>
      <w:r>
        <w:rPr>
          <w:lang w:val="en-GB"/>
        </w:rPr>
        <w:t xml:space="preserve"> The feedback is mostly drawn from:</w:t>
      </w:r>
    </w:p>
    <w:p w14:paraId="16D75458" w14:textId="09322DB4" w:rsidR="00547109" w:rsidRPr="00AE13FD" w:rsidRDefault="00547109" w:rsidP="00024B58">
      <w:pPr>
        <w:pStyle w:val="ListParagraph"/>
        <w:numPr>
          <w:ilvl w:val="0"/>
          <w:numId w:val="36"/>
        </w:numPr>
      </w:pPr>
      <w:r w:rsidRPr="00AE13FD">
        <w:t>the ‘What we’ve heard webinar’ event (</w:t>
      </w:r>
      <w:r w:rsidR="00B36913">
        <w:t>336</w:t>
      </w:r>
      <w:r w:rsidRPr="00AE13FD">
        <w:t xml:space="preserve"> participants)</w:t>
      </w:r>
    </w:p>
    <w:p w14:paraId="20EF9B39" w14:textId="7BF561DE" w:rsidR="00AE13FD" w:rsidRPr="00AE13FD" w:rsidRDefault="00547109" w:rsidP="00024B58">
      <w:pPr>
        <w:pStyle w:val="ListParagraph"/>
        <w:numPr>
          <w:ilvl w:val="0"/>
          <w:numId w:val="36"/>
        </w:numPr>
      </w:pPr>
      <w:r w:rsidRPr="00AE13FD">
        <w:t xml:space="preserve">two Testing Ideas roundtables (total of </w:t>
      </w:r>
      <w:r w:rsidR="00870739">
        <w:t>50</w:t>
      </w:r>
      <w:r w:rsidRPr="00AE13FD">
        <w:t xml:space="preserve"> participants)</w:t>
      </w:r>
    </w:p>
    <w:p w14:paraId="095E038F" w14:textId="34CECF86" w:rsidR="00547109" w:rsidRPr="00AE13FD" w:rsidRDefault="00AE13FD" w:rsidP="00024B58">
      <w:pPr>
        <w:pStyle w:val="ListParagraph"/>
        <w:numPr>
          <w:ilvl w:val="0"/>
          <w:numId w:val="36"/>
        </w:numPr>
      </w:pPr>
      <w:r w:rsidRPr="00AE13FD">
        <w:t xml:space="preserve">specific </w:t>
      </w:r>
      <w:r w:rsidR="00547109" w:rsidRPr="00AE13FD">
        <w:t xml:space="preserve">feedback </w:t>
      </w:r>
      <w:r w:rsidRPr="00AE13FD">
        <w:t xml:space="preserve">and ideas </w:t>
      </w:r>
      <w:r w:rsidR="00547109" w:rsidRPr="00AE13FD">
        <w:t xml:space="preserve">from the Advisory Working Group meetings </w:t>
      </w:r>
      <w:r w:rsidRPr="00AE13FD">
        <w:t xml:space="preserve">and additional targeted meetings </w:t>
      </w:r>
      <w:r w:rsidR="00547109" w:rsidRPr="00AE13FD">
        <w:t xml:space="preserve">held </w:t>
      </w:r>
      <w:r w:rsidR="0099538E" w:rsidRPr="00AE13FD">
        <w:t>throughout</w:t>
      </w:r>
      <w:r w:rsidR="00547109" w:rsidRPr="00AE13FD">
        <w:t xml:space="preserve"> June 2024.</w:t>
      </w:r>
    </w:p>
    <w:p w14:paraId="414A04AB" w14:textId="707A13F7" w:rsidR="0074639A" w:rsidRPr="001E18D3" w:rsidRDefault="001E18D3" w:rsidP="001E18D3">
      <w:r>
        <w:rPr>
          <w:noProof/>
          <w:lang w:eastAsia="en-AU"/>
        </w:rPr>
        <mc:AlternateContent>
          <mc:Choice Requires="wpg">
            <w:drawing>
              <wp:anchor distT="0" distB="0" distL="114300" distR="114300" simplePos="0" relativeHeight="251658241" behindDoc="0" locked="1" layoutInCell="1" allowOverlap="1" wp14:anchorId="4A1BC6DE" wp14:editId="2909355D">
                <wp:simplePos x="0" y="0"/>
                <wp:positionH relativeFrom="page">
                  <wp:posOffset>0</wp:posOffset>
                </wp:positionH>
                <wp:positionV relativeFrom="page">
                  <wp:posOffset>5777865</wp:posOffset>
                </wp:positionV>
                <wp:extent cx="7544435" cy="4913630"/>
                <wp:effectExtent l="0" t="0" r="0" b="1270"/>
                <wp:wrapNone/>
                <wp:docPr id="33701675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44435" cy="4913630"/>
                          <a:chOff x="0" y="0"/>
                          <a:chExt cx="7544435" cy="4913811"/>
                        </a:xfrm>
                      </wpg:grpSpPr>
                      <wps:wsp>
                        <wps:cNvPr id="279427001" name="Round Single Corner of Rectangle 3">
                          <a:extLst>
                            <a:ext uri="{C183D7F6-B498-43B3-948B-1728B52AA6E4}">
                              <adec:decorative xmlns:adec="http://schemas.microsoft.com/office/drawing/2017/decorative" val="1"/>
                            </a:ext>
                          </a:extLst>
                        </wps:cNvPr>
                        <wps:cNvSpPr/>
                        <wps:spPr>
                          <a:xfrm>
                            <a:off x="0" y="235131"/>
                            <a:ext cx="7544435" cy="4678680"/>
                          </a:xfrm>
                          <a:prstGeom prst="round1Rect">
                            <a:avLst>
                              <a:gd name="adj" fmla="val 31976"/>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776376" name="Rectangle 4"/>
                        <wps:cNvSpPr/>
                        <wps:spPr>
                          <a:xfrm>
                            <a:off x="0" y="0"/>
                            <a:ext cx="2422958" cy="2376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7F2D77" id="Group 5" o:spid="_x0000_s1026" alt="&quot;&quot;" style="position:absolute;margin-left:0;margin-top:454.95pt;width:594.05pt;height:386.9pt;z-index:251658241;mso-position-horizontal-relative:page;mso-position-vertical-relative:page;mso-width-relative:margin;mso-height-relative:margin" coordsize="75444,4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itVQMAALYKAAAOAAAAZHJzL2Uyb0RvYy54bWzsVstO3DAU3VfqP1jelzxnhokICEFBlRAg&#10;oGJtHHuSyrFd20OGfn2vncfw7IKqi0psPLHv+/jeM9472LQC3TNjGyVLnOzEGDFJVdXIVYm/35x8&#10;2cXIOiIrIpRkJX5gFh/sf/601+mCpapWomIGgRNpi06XuHZOF1Fkac1aYneUZhKEXJmWONiaVVQZ&#10;0oH3VkRpHM+jTplKG0WZtXB63AvxfvDPOaPugnPLHBIlhtxcWE1Y7/wa7e+RYmWIrhs6pEHekUVL&#10;GglBJ1fHxBG0Ns0LV21DjbKKux2q2khx3lAWaoBqkvhZNadGrXWoZVV0Kz3BBNA+w+ndbun5/anR&#10;1/rSABKdXgEWYedr2XDT+l/IEm0CZA8TZGzjEIXDxSzP82yGEQVZvkyyeTaASmtA/oUdrb++Zbmb&#10;JP46ojFw9CSdTkOD2C0G9u8wuK6JZgFaWwAGlwY1VYnTxTJPF3GcYCRJC+16pdayQtfQWYKhI2Uk&#10;NKvi6Ar6ioSzzKfscwMnE4q2sADomxCm2SzJQq2keB3H+WJ3vhtwnNAghTbWnTLVIv9RYugNWSU+&#10;k9B45P7MutCB1ZA7qX5gxFsB/XxPBMqS5WI+ADwog/PRqbcU0q9SnTRC9BfhT+AaxnrCl3sQrNe+&#10;YhxQgyZIQwZhZtmRMAjClZhQyqRLelFNKtYfJ7M4HiubLMKtCwkOvWcO8SffgwPPBy9991kO+t6U&#10;hZGfjOM/JdYbTxYhspJuMm4bqcxrDgRUNUTu9UeQemg8SneqeoCeMqonHKvpSQO3dkasuyQGbgS4&#10;CFjTXcDChepKrIYvjGplfr127vWh6UGKUQeMVWL7c00Mw0h8kzAOyyTPPcWFTT5bpLAxjyV3jyVy&#10;3R4puCZodcgufHp9J8ZPblR7C+R66KOCiEgKsUtMnRk3R65nUqBnyg4PgxrQmibuTF5r6p17VH2P&#10;3WxuidFD6zro+nM1jiApQjv2iG51vaVUh2uneOO8cIvrsAE66Gfvn/PCLM0Wi3kG8zPywkQA+TsI&#10;YGDIcfbTPE2XM/ij9BwKkebTgIwMPE7pOPpPhn4LnGcHD5tVoqn8FIfNa6OTDg38RPNj/vnH/P9v&#10;8x9eCfA4Cn8hw0POv74e7wNfbJ+b+78BAAD//wMAUEsDBBQABgAIAAAAIQBaIgCE5QAAAA8BAAAP&#10;AAAAZHJzL2Rvd25yZXYueG1sTI/NasMwEITvhb6D2EJvjayGprZjOYT05xQKTQqlN8Xe2CbWyliK&#10;7bx9N6f2suwyzOx82WqyrRiw940jDWoWgUAqXNlQpeFr//YQg/DBUGlaR6jhgh5W+e1NZtLSjfSJ&#10;wy5UgkPIp0ZDHUKXSumLGq3xM9chsXZ0vTWBz76SZW9GDretfIyihbSmIf5Qmw43NRan3dlqeB/N&#10;uJ6r12F7Om4uP/unj++tQq3v76aXJY/1EkTAKfw54MrA/SHnYgd3ptKLVgPTBA1JlCQgrrKKYwXi&#10;wNsinj+DzDP5nyP/BQAA//8DAFBLAQItABQABgAIAAAAIQC2gziS/gAAAOEBAAATAAAAAAAAAAAA&#10;AAAAAAAAAABbQ29udGVudF9UeXBlc10ueG1sUEsBAi0AFAAGAAgAAAAhADj9If/WAAAAlAEAAAsA&#10;AAAAAAAAAAAAAAAALwEAAF9yZWxzLy5yZWxzUEsBAi0AFAAGAAgAAAAhAO0JmK1VAwAAtgoAAA4A&#10;AAAAAAAAAAAAAAAALgIAAGRycy9lMm9Eb2MueG1sUEsBAi0AFAAGAAgAAAAhAFoiAITlAAAADwEA&#10;AA8AAAAAAAAAAAAAAAAArwUAAGRycy9kb3ducmV2LnhtbFBLBQYAAAAABAAEAPMAAADBBgAAAAA=&#10;">
                <v:shape id="Round Single Corner of Rectangle 3" o:spid="_x0000_s1027" alt="&quot;&quot;" style="position:absolute;top:2351;width:75444;height:46787;visibility:visible;mso-wrap-style:square;v-text-anchor:middle" coordsize="7544435,467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yGzgAAAOcAAAAPAAAAZHJzL2Rvd25yZXYueG1sRI9Ba8JA&#10;FITvhf6H5Qne6q5Rao2uUiqC9iJNxfNr9pkEs2/T7Brjv+8WCr0MDMN8wyzXva1FR62vHGsYjxQI&#10;4tyZigsNx8/t0wsIH5AN1o5Jw508rFePD0tMjbvxB3VZKESEsE9RQxlCk0rp85Is+pFriGN2dq3F&#10;EG1bSNPiLcJtLROlnqXFiuNCiQ29lZRfsqvVsN+Ed3nKDtfjvDifvrfd5HD/mmg9HPSbRZTXBYhA&#10;ffhv/CF2RkMym0+TmVJj+P0VP4Fc/QAAAP//AwBQSwECLQAUAAYACAAAACEA2+H2y+4AAACFAQAA&#10;EwAAAAAAAAAAAAAAAAAAAAAAW0NvbnRlbnRfVHlwZXNdLnhtbFBLAQItABQABgAIAAAAIQBa9Cxb&#10;vwAAABUBAAALAAAAAAAAAAAAAAAAAB8BAABfcmVscy8ucmVsc1BLAQItABQABgAIAAAAIQBFgCyG&#10;zgAAAOcAAAAPAAAAAAAAAAAAAAAAAAcCAABkcnMvZG93bnJldi54bWxQSwUGAAAAAAMAAwC3AAAA&#10;AgMAAAAA&#10;" path="m,l6048380,v826248,,1496055,669807,1496055,1496055l7544435,4678680,,4678680,,xe" fillcolor="#2f305e [3204]" stroked="f" strokeweight="1pt">
                  <v:stroke joinstyle="miter"/>
                  <v:path arrowok="t" o:connecttype="custom" o:connectlocs="0,0;6048380,0;7544435,1496055;7544435,4678680;0,4678680;0,0" o:connectangles="0,0,0,0,0,0"/>
                </v:shape>
                <v:rect id="Rectangle 4" o:spid="_x0000_s1028" style="position:absolute;width:24229;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k+bzQAAAOcAAAAPAAAAZHJzL2Rvd25yZXYueG1sRI/dasJA&#10;FITvC77DcgTv6saIiUZXabVCKd748wDH7GmSmj0bsmtM375bKPRmYBjmG2a16U0tOmpdZVnBZByB&#10;IM6trrhQcDnvn+cgnEfWWFsmBd/kYLMePK0w0/bBR+pOvhABwi5DBaX3TSaly0sy6Ma2IQ7Zp20N&#10;+mDbQuoWHwFuahlHUSINVhwWSmxoW1J+O92NgjdjZ4evRWf2cXW1Mpmzf/1gpUbDfrcM8rIE4an3&#10;/40/xLtWMIunaZpM0wR+f4VPINc/AAAA//8DAFBLAQItABQABgAIAAAAIQDb4fbL7gAAAIUBAAAT&#10;AAAAAAAAAAAAAAAAAAAAAABbQ29udGVudF9UeXBlc10ueG1sUEsBAi0AFAAGAAgAAAAhAFr0LFu/&#10;AAAAFQEAAAsAAAAAAAAAAAAAAAAAHwEAAF9yZWxzLy5yZWxzUEsBAi0AFAAGAAgAAAAhAHXuT5vN&#10;AAAA5wAAAA8AAAAAAAAAAAAAAAAABwIAAGRycy9kb3ducmV2LnhtbFBLBQYAAAAAAwADALcAAAAB&#10;AwAAAAA=&#10;" fillcolor="#e95a63 [3205]" stroked="f" strokeweight="1pt"/>
                <w10:wrap anchorx="page" anchory="page"/>
                <w10:anchorlock/>
              </v:group>
            </w:pict>
          </mc:Fallback>
        </mc:AlternateContent>
      </w:r>
      <w:r w:rsidR="0074639A">
        <w:rPr>
          <w:lang w:eastAsia="en-AU"/>
        </w:rPr>
        <w:br w:type="page"/>
      </w:r>
    </w:p>
    <w:p w14:paraId="36711525" w14:textId="710F98CB" w:rsidR="007541A7" w:rsidRDefault="00A72EA6" w:rsidP="00B10B5F">
      <w:pPr>
        <w:pStyle w:val="Heading1"/>
      </w:pPr>
      <w:bookmarkStart w:id="14" w:name="_Toc170398136"/>
      <w:r>
        <w:lastRenderedPageBreak/>
        <w:t xml:space="preserve">Ideas </w:t>
      </w:r>
      <w:r w:rsidR="00735472">
        <w:t xml:space="preserve">presented by </w:t>
      </w:r>
      <w:r w:rsidR="0074639A">
        <w:t>the</w:t>
      </w:r>
      <w:r w:rsidR="00A24FD4">
        <w:t xml:space="preserve"> Taskforce</w:t>
      </w:r>
      <w:r w:rsidR="00735472">
        <w:t xml:space="preserve"> for testing</w:t>
      </w:r>
      <w:bookmarkEnd w:id="14"/>
    </w:p>
    <w:p w14:paraId="4D7406EE" w14:textId="0B9D8F6A" w:rsidR="0035776C" w:rsidRDefault="0026780E" w:rsidP="001E18D3">
      <w:pPr>
        <w:rPr>
          <w:lang w:eastAsia="en-AU"/>
        </w:rPr>
      </w:pPr>
      <w:r>
        <w:rPr>
          <w:lang w:eastAsia="en-AU"/>
        </w:rPr>
        <w:t>Following</w:t>
      </w:r>
      <w:r w:rsidR="007D6CD7">
        <w:rPr>
          <w:lang w:eastAsia="en-AU"/>
        </w:rPr>
        <w:t xml:space="preserve"> </w:t>
      </w:r>
      <w:r>
        <w:rPr>
          <w:lang w:eastAsia="en-AU"/>
        </w:rPr>
        <w:t>feedback</w:t>
      </w:r>
      <w:r w:rsidR="00BB4E28">
        <w:rPr>
          <w:lang w:eastAsia="en-AU"/>
        </w:rPr>
        <w:t xml:space="preserve"> </w:t>
      </w:r>
      <w:r w:rsidR="00E201B6">
        <w:rPr>
          <w:lang w:eastAsia="en-AU"/>
        </w:rPr>
        <w:t xml:space="preserve">from </w:t>
      </w:r>
      <w:r w:rsidR="00E201B6" w:rsidRPr="001E18D3">
        <w:t>stakeholders</w:t>
      </w:r>
      <w:r w:rsidR="00E201B6">
        <w:rPr>
          <w:lang w:eastAsia="en-AU"/>
        </w:rPr>
        <w:t xml:space="preserve"> and community during the </w:t>
      </w:r>
      <w:r>
        <w:rPr>
          <w:lang w:eastAsia="en-AU"/>
        </w:rPr>
        <w:t xml:space="preserve">main period of </w:t>
      </w:r>
      <w:r w:rsidR="00E201B6">
        <w:rPr>
          <w:lang w:eastAsia="en-AU"/>
        </w:rPr>
        <w:t>consulta</w:t>
      </w:r>
      <w:r w:rsidR="00AE3EA8">
        <w:rPr>
          <w:lang w:eastAsia="en-AU"/>
        </w:rPr>
        <w:t>tio</w:t>
      </w:r>
      <w:r w:rsidR="00E201B6">
        <w:rPr>
          <w:lang w:eastAsia="en-AU"/>
        </w:rPr>
        <w:t xml:space="preserve">n, </w:t>
      </w:r>
      <w:r>
        <w:rPr>
          <w:lang w:eastAsia="en-AU"/>
        </w:rPr>
        <w:t>the Taskforce confirmed their agreement</w:t>
      </w:r>
      <w:r w:rsidRPr="00BB5BBB">
        <w:rPr>
          <w:lang w:eastAsia="en-AU"/>
        </w:rPr>
        <w:t xml:space="preserve"> with the NDIS Review that visibility is critical to strengthening regulation and registration</w:t>
      </w:r>
      <w:r w:rsidR="001F69C0">
        <w:rPr>
          <w:lang w:eastAsia="en-AU"/>
        </w:rPr>
        <w:t>,</w:t>
      </w:r>
      <w:r>
        <w:rPr>
          <w:lang w:eastAsia="en-AU"/>
        </w:rPr>
        <w:t xml:space="preserve"> and </w:t>
      </w:r>
      <w:r w:rsidR="00271647">
        <w:rPr>
          <w:lang w:eastAsia="en-AU"/>
        </w:rPr>
        <w:t>confirmed their</w:t>
      </w:r>
      <w:r w:rsidR="00CF4AD2">
        <w:rPr>
          <w:lang w:eastAsia="en-AU"/>
        </w:rPr>
        <w:t xml:space="preserve"> </w:t>
      </w:r>
      <w:r>
        <w:rPr>
          <w:lang w:eastAsia="en-AU"/>
        </w:rPr>
        <w:t>s</w:t>
      </w:r>
      <w:r w:rsidRPr="00A72EA6">
        <w:rPr>
          <w:lang w:eastAsia="en-AU"/>
        </w:rPr>
        <w:t>upport</w:t>
      </w:r>
      <w:r w:rsidR="00CF4AD2">
        <w:rPr>
          <w:lang w:eastAsia="en-AU"/>
        </w:rPr>
        <w:t xml:space="preserve"> for</w:t>
      </w:r>
      <w:r>
        <w:rPr>
          <w:lang w:eastAsia="en-AU"/>
        </w:rPr>
        <w:t xml:space="preserve"> </w:t>
      </w:r>
      <w:r w:rsidRPr="00A72EA6">
        <w:rPr>
          <w:lang w:eastAsia="en-AU"/>
        </w:rPr>
        <w:t>a graduated, risk-proportionate approach to registration</w:t>
      </w:r>
      <w:r>
        <w:rPr>
          <w:lang w:eastAsia="en-AU"/>
        </w:rPr>
        <w:t>.</w:t>
      </w:r>
    </w:p>
    <w:p w14:paraId="78801525" w14:textId="314EEC30" w:rsidR="00967536" w:rsidRDefault="00E377A7" w:rsidP="001E18D3">
      <w:pPr>
        <w:rPr>
          <w:lang w:eastAsia="en-AU"/>
        </w:rPr>
      </w:pPr>
      <w:r>
        <w:rPr>
          <w:lang w:eastAsia="en-AU"/>
        </w:rPr>
        <w:t xml:space="preserve">However, </w:t>
      </w:r>
      <w:r w:rsidR="00271647">
        <w:rPr>
          <w:lang w:eastAsia="en-AU"/>
        </w:rPr>
        <w:t>this was with consideration to the following</w:t>
      </w:r>
      <w:r w:rsidR="0035776C">
        <w:rPr>
          <w:lang w:eastAsia="en-AU"/>
        </w:rPr>
        <w:t>,</w:t>
      </w:r>
      <w:r w:rsidR="00271647">
        <w:rPr>
          <w:lang w:eastAsia="en-AU"/>
        </w:rPr>
        <w:t xml:space="preserve"> ideas which the Taskforce presented </w:t>
      </w:r>
      <w:r w:rsidR="00235DB5">
        <w:rPr>
          <w:lang w:eastAsia="en-AU"/>
        </w:rPr>
        <w:t xml:space="preserve">in a </w:t>
      </w:r>
      <w:r w:rsidR="001A7E08">
        <w:rPr>
          <w:lang w:eastAsia="en-AU"/>
        </w:rPr>
        <w:t xml:space="preserve">webinar, </w:t>
      </w:r>
      <w:r w:rsidR="00097E6E">
        <w:rPr>
          <w:lang w:eastAsia="en-AU"/>
        </w:rPr>
        <w:t>roundtables</w:t>
      </w:r>
      <w:r w:rsidR="001A7E08">
        <w:rPr>
          <w:lang w:eastAsia="en-AU"/>
        </w:rPr>
        <w:t xml:space="preserve"> and </w:t>
      </w:r>
      <w:r w:rsidR="00097E6E">
        <w:rPr>
          <w:lang w:eastAsia="en-AU"/>
        </w:rPr>
        <w:t>AWG meetings for further feedback from stakeholders and the community.</w:t>
      </w:r>
    </w:p>
    <w:p w14:paraId="4C62E6DA" w14:textId="472AD84B" w:rsidR="000D7080" w:rsidRPr="00F7022E" w:rsidRDefault="00B60761" w:rsidP="00F7022E">
      <w:pPr>
        <w:pStyle w:val="ListParagraph"/>
        <w:numPr>
          <w:ilvl w:val="0"/>
          <w:numId w:val="35"/>
        </w:numPr>
        <w:ind w:left="714" w:hanging="357"/>
        <w:contextualSpacing w:val="0"/>
        <w:rPr>
          <w:b/>
          <w:bCs/>
        </w:rPr>
      </w:pPr>
      <w:r w:rsidRPr="00F7022E">
        <w:rPr>
          <w:b/>
          <w:bCs/>
        </w:rPr>
        <w:t>Narrow the definition of a provider to just be organisations that offer disability support services and requiring them to be registered</w:t>
      </w:r>
      <w:r w:rsidR="00D823A6" w:rsidRPr="00F7022E">
        <w:rPr>
          <w:b/>
          <w:bCs/>
        </w:rPr>
        <w:t>.</w:t>
      </w:r>
    </w:p>
    <w:p w14:paraId="1C39A8B1" w14:textId="771DA9E0" w:rsidR="00BD2B07" w:rsidRPr="00F7022E" w:rsidRDefault="00BD2B07" w:rsidP="00F7022E">
      <w:pPr>
        <w:pStyle w:val="ListParagraph"/>
        <w:numPr>
          <w:ilvl w:val="0"/>
          <w:numId w:val="35"/>
        </w:numPr>
        <w:ind w:left="714" w:hanging="357"/>
        <w:contextualSpacing w:val="0"/>
        <w:rPr>
          <w:b/>
          <w:bCs/>
        </w:rPr>
      </w:pPr>
      <w:r w:rsidRPr="00F7022E">
        <w:rPr>
          <w:b/>
          <w:bCs/>
        </w:rPr>
        <w:t>Those that self-direct their supports through direct employment, Services for One or similar arrangements have a simple form of registration, that maintains their autonomy, creates visibility so support can be provided if needed and offers security for current arrangements</w:t>
      </w:r>
      <w:r w:rsidR="00D823A6" w:rsidRPr="00F7022E">
        <w:rPr>
          <w:b/>
          <w:bCs/>
        </w:rPr>
        <w:t>.</w:t>
      </w:r>
    </w:p>
    <w:p w14:paraId="7872FE17" w14:textId="14FE9DE0" w:rsidR="001162EE" w:rsidRPr="00F7022E" w:rsidRDefault="001162EE" w:rsidP="00F7022E">
      <w:pPr>
        <w:pStyle w:val="ListParagraph"/>
        <w:numPr>
          <w:ilvl w:val="0"/>
          <w:numId w:val="35"/>
        </w:numPr>
        <w:spacing w:after="240"/>
        <w:ind w:left="714" w:hanging="357"/>
        <w:contextualSpacing w:val="0"/>
        <w:rPr>
          <w:b/>
          <w:bCs/>
        </w:rPr>
      </w:pPr>
      <w:r w:rsidRPr="00F7022E">
        <w:rPr>
          <w:b/>
          <w:bCs/>
        </w:rPr>
        <w:t>There could be a simple worker registration process for all workers, in line with the definition of NDIS Provider which focuses on the provision of disability supports</w:t>
      </w:r>
      <w:r w:rsidR="00D823A6" w:rsidRPr="00F7022E">
        <w:rPr>
          <w:b/>
          <w:bCs/>
        </w:rPr>
        <w:t>.</w:t>
      </w:r>
    </w:p>
    <w:p w14:paraId="61883693" w14:textId="0F7967A8" w:rsidR="00967536" w:rsidRPr="001E18D3" w:rsidRDefault="000D7080" w:rsidP="00F7022E">
      <w:pPr>
        <w:pStyle w:val="TSDBodyNOSPACEAFTER"/>
        <w:spacing w:after="120"/>
      </w:pPr>
      <w:r>
        <w:rPr>
          <w:lang w:eastAsia="en-AU"/>
        </w:rPr>
        <w:t xml:space="preserve">Other </w:t>
      </w:r>
      <w:r w:rsidR="007D6CD7">
        <w:rPr>
          <w:lang w:eastAsia="en-AU"/>
        </w:rPr>
        <w:t xml:space="preserve">ideas </w:t>
      </w:r>
      <w:r w:rsidR="00856DC8">
        <w:rPr>
          <w:lang w:eastAsia="en-AU"/>
        </w:rPr>
        <w:t>and considerations that the Taskforce noted were informing their recommendations</w:t>
      </w:r>
      <w:r w:rsidR="00F7022E">
        <w:rPr>
          <w:lang w:eastAsia="en-AU"/>
        </w:rPr>
        <w:t xml:space="preserve"> included</w:t>
      </w:r>
      <w:r w:rsidR="00856DC8">
        <w:rPr>
          <w:lang w:eastAsia="en-AU"/>
        </w:rPr>
        <w:t>:</w:t>
      </w:r>
    </w:p>
    <w:p w14:paraId="1EE6D85C" w14:textId="05071811" w:rsidR="00A72EA6" w:rsidRPr="001E18D3" w:rsidRDefault="00F7022E" w:rsidP="531CB628">
      <w:pPr>
        <w:pStyle w:val="ListParagraph"/>
      </w:pPr>
      <w:r w:rsidRPr="531CB628">
        <w:rPr>
          <w:b/>
          <w:bCs/>
        </w:rPr>
        <w:t>T</w:t>
      </w:r>
      <w:r w:rsidR="00856DC8" w:rsidRPr="531CB628">
        <w:rPr>
          <w:b/>
          <w:bCs/>
        </w:rPr>
        <w:t>he need for a</w:t>
      </w:r>
      <w:r w:rsidR="00592363" w:rsidRPr="531CB628">
        <w:rPr>
          <w:b/>
          <w:bCs/>
        </w:rPr>
        <w:t xml:space="preserve"> new registration system and process:</w:t>
      </w:r>
      <w:r w:rsidR="00592363">
        <w:t xml:space="preserve"> </w:t>
      </w:r>
      <w:r w:rsidR="54B15579">
        <w:t>I</w:t>
      </w:r>
      <w:r w:rsidR="00A72EA6">
        <w:t xml:space="preserve">mportantly, registration would be different to what is currently in place. </w:t>
      </w:r>
      <w:r w:rsidR="1259C943">
        <w:t>T</w:t>
      </w:r>
      <w:r w:rsidR="00856DC8">
        <w:t>he Taskforce</w:t>
      </w:r>
      <w:r w:rsidR="00A72EA6">
        <w:t xml:space="preserve"> heard clearly that existing functions of regulation and registration including the Code of Conduct, audits and complaints are not working and </w:t>
      </w:r>
      <w:r w:rsidR="00A22DAD">
        <w:t>suggested they would</w:t>
      </w:r>
      <w:r w:rsidR="00A72EA6">
        <w:t xml:space="preserve"> make recommendations to improve these.</w:t>
      </w:r>
    </w:p>
    <w:p w14:paraId="3C3E3E19" w14:textId="57268328" w:rsidR="00A72EA6" w:rsidRPr="001E18D3" w:rsidRDefault="00F7022E" w:rsidP="00F7022E">
      <w:pPr>
        <w:pStyle w:val="ListParagraph"/>
        <w:contextualSpacing w:val="0"/>
      </w:pPr>
      <w:r>
        <w:rPr>
          <w:b/>
        </w:rPr>
        <w:t>R</w:t>
      </w:r>
      <w:r w:rsidR="00592363" w:rsidRPr="001E18D3">
        <w:rPr>
          <w:b/>
        </w:rPr>
        <w:t>ecognition of other registrations:</w:t>
      </w:r>
      <w:r w:rsidR="00592363" w:rsidRPr="001E18D3">
        <w:t xml:space="preserve"> </w:t>
      </w:r>
      <w:r w:rsidR="00B40FB0" w:rsidRPr="001E18D3">
        <w:t xml:space="preserve">The </w:t>
      </w:r>
      <w:r w:rsidR="0099538E" w:rsidRPr="001E18D3">
        <w:t>Taskforce</w:t>
      </w:r>
      <w:r w:rsidR="00B40FB0" w:rsidRPr="001E18D3">
        <w:t xml:space="preserve"> </w:t>
      </w:r>
      <w:r w:rsidR="00277D49" w:rsidRPr="001E18D3">
        <w:t>confirmed i</w:t>
      </w:r>
      <w:r w:rsidR="00A72EA6" w:rsidRPr="001E18D3">
        <w:t>n principle support</w:t>
      </w:r>
      <w:r w:rsidR="00592363" w:rsidRPr="001E18D3">
        <w:t xml:space="preserve"> for</w:t>
      </w:r>
      <w:r w:rsidR="00A72EA6" w:rsidRPr="001E18D3">
        <w:t xml:space="preserve"> the recognition of other registrations of allied health practitioners to minimise duplication, cost and administrative burden.</w:t>
      </w:r>
    </w:p>
    <w:p w14:paraId="3AE108AB" w14:textId="67BC6BD2" w:rsidR="00A72EA6" w:rsidRPr="001E18D3" w:rsidRDefault="00F7022E" w:rsidP="00F7022E">
      <w:pPr>
        <w:pStyle w:val="ListParagraph"/>
        <w:contextualSpacing w:val="0"/>
      </w:pPr>
      <w:r>
        <w:rPr>
          <w:b/>
        </w:rPr>
        <w:t xml:space="preserve">Development of the </w:t>
      </w:r>
      <w:r w:rsidR="00592363" w:rsidRPr="001E18D3">
        <w:rPr>
          <w:b/>
        </w:rPr>
        <w:t>Provider</w:t>
      </w:r>
      <w:r w:rsidR="003622CF" w:rsidRPr="001E18D3">
        <w:rPr>
          <w:b/>
        </w:rPr>
        <w:t xml:space="preserve"> Risk Framework:</w:t>
      </w:r>
      <w:r w:rsidR="003622CF" w:rsidRPr="001E18D3">
        <w:t xml:space="preserve"> C</w:t>
      </w:r>
      <w:r w:rsidR="00A72EA6" w:rsidRPr="001E18D3">
        <w:t xml:space="preserve">onsistent with Terms of Reference, </w:t>
      </w:r>
      <w:r w:rsidR="00277D49" w:rsidRPr="001E18D3">
        <w:t xml:space="preserve">the Taskforce will </w:t>
      </w:r>
      <w:r w:rsidR="00A72EA6" w:rsidRPr="001E18D3">
        <w:t>develop a Provider Risk Framework which will include recognition of the risk faced by people with disabilities who are isolated.</w:t>
      </w:r>
    </w:p>
    <w:p w14:paraId="2E0017B5" w14:textId="34AF61E0" w:rsidR="00306BE3" w:rsidRPr="001E18D3" w:rsidRDefault="003622CF" w:rsidP="001E18D3">
      <w:pPr>
        <w:pStyle w:val="ListParagraph"/>
      </w:pPr>
      <w:r w:rsidRPr="001E18D3">
        <w:rPr>
          <w:b/>
        </w:rPr>
        <w:t>Continuous improvement:</w:t>
      </w:r>
      <w:r w:rsidRPr="001E18D3">
        <w:t xml:space="preserve"> T</w:t>
      </w:r>
      <w:r w:rsidR="00A72EA6" w:rsidRPr="001E18D3">
        <w:t xml:space="preserve">here must be continuous improvement on provider performance and </w:t>
      </w:r>
      <w:r w:rsidRPr="001E18D3">
        <w:t>continuous professional development for workers.</w:t>
      </w:r>
    </w:p>
    <w:p w14:paraId="463B1EAA" w14:textId="77777777" w:rsidR="00306BE3" w:rsidRDefault="00306BE3" w:rsidP="009B3F24">
      <w:pPr>
        <w:pStyle w:val="Heading1"/>
        <w:rPr>
          <w:lang w:eastAsia="en-AU"/>
        </w:rPr>
      </w:pPr>
      <w:r>
        <w:rPr>
          <w:lang w:eastAsia="en-AU"/>
        </w:rPr>
        <w:br w:type="page"/>
      </w:r>
    </w:p>
    <w:p w14:paraId="30BCBBF4" w14:textId="4AC6ACE1" w:rsidR="007826E5" w:rsidRPr="0017711E" w:rsidRDefault="008F0CAF" w:rsidP="007826E5">
      <w:pPr>
        <w:pStyle w:val="TSDAltHeading1"/>
      </w:pPr>
      <w:bookmarkStart w:id="15" w:name="_Toc170398137"/>
      <w:r w:rsidRPr="00312669">
        <w:lastRenderedPageBreak/>
        <w:t xml:space="preserve">Response to </w:t>
      </w:r>
      <w:r w:rsidRPr="0061233B">
        <w:t>ideas</w:t>
      </w:r>
      <w:bookmarkEnd w:id="15"/>
    </w:p>
    <w:p w14:paraId="6DF803EA" w14:textId="2A40F0F9" w:rsidR="00A9219B" w:rsidRPr="00312669" w:rsidRDefault="00312669" w:rsidP="0017711E">
      <w:pPr>
        <w:pStyle w:val="TSDAltHeading2"/>
        <w:numPr>
          <w:ilvl w:val="1"/>
          <w:numId w:val="6"/>
        </w:numPr>
      </w:pPr>
      <w:bookmarkStart w:id="16" w:name="_Toc170398138"/>
      <w:r w:rsidRPr="00312669">
        <w:t xml:space="preserve">Definition of </w:t>
      </w:r>
      <w:r w:rsidRPr="0061233B">
        <w:t>a</w:t>
      </w:r>
      <w:r w:rsidRPr="00312669">
        <w:t xml:space="preserve"> provider</w:t>
      </w:r>
      <w:bookmarkEnd w:id="16"/>
    </w:p>
    <w:p w14:paraId="0D25B43A" w14:textId="211AB4B8" w:rsidR="00310D6B" w:rsidRDefault="00310D6B" w:rsidP="00F7022E">
      <w:pPr>
        <w:pStyle w:val="Heading3"/>
        <w:spacing w:after="120"/>
      </w:pPr>
      <w:r>
        <w:t>Context for the idea</w:t>
      </w:r>
    </w:p>
    <w:p w14:paraId="122595E7" w14:textId="32FE1140" w:rsidR="00237264" w:rsidRPr="00946FCE" w:rsidRDefault="000536CD" w:rsidP="001E18D3">
      <w:r w:rsidRPr="00946FCE">
        <w:t>The Taskforce heard suggestions from people about the importance of excluding retail, goods, and services that are not disability specific supports</w:t>
      </w:r>
      <w:r w:rsidR="00056CCA" w:rsidRPr="00946FCE">
        <w:t>,</w:t>
      </w:r>
      <w:r w:rsidRPr="00946FCE">
        <w:t xml:space="preserve"> but might be purchased for disability-related support needs.</w:t>
      </w:r>
      <w:r w:rsidR="00237264" w:rsidRPr="00946FCE">
        <w:t xml:space="preserve"> </w:t>
      </w:r>
      <w:r w:rsidRPr="00946FCE">
        <w:t>Examples included people using cleaners and lawn mowing services or buying ramps from Bunnings or dog food for a guide dog from Pet Stock.</w:t>
      </w:r>
    </w:p>
    <w:p w14:paraId="1F150AC0" w14:textId="363F615A" w:rsidR="000536CD" w:rsidRPr="00946FCE" w:rsidRDefault="000536CD" w:rsidP="001E18D3">
      <w:r w:rsidRPr="00946FCE">
        <w:t>While these may use NDIS funds, they’re services anyone in the community might access.</w:t>
      </w:r>
      <w:r w:rsidR="006B42C7" w:rsidRPr="00946FCE">
        <w:t xml:space="preserve"> </w:t>
      </w:r>
      <w:r w:rsidRPr="00946FCE">
        <w:t xml:space="preserve">The Taskforce </w:t>
      </w:r>
      <w:r w:rsidRPr="001E18D3">
        <w:t>are thinking that the current definition of a provider is too broad to be used for a registration system.</w:t>
      </w:r>
    </w:p>
    <w:p w14:paraId="0B6CFEEC" w14:textId="5E6A9275" w:rsidR="000536CD" w:rsidRPr="00946FCE" w:rsidRDefault="000536CD" w:rsidP="001E18D3">
      <w:r w:rsidRPr="00946FCE">
        <w:t xml:space="preserve">The </w:t>
      </w:r>
      <w:r w:rsidRPr="001E18D3">
        <w:t xml:space="preserve">Taskforce has an idea to narrow the definition of provider and just on organisations who offer disability specific supports to </w:t>
      </w:r>
      <w:r w:rsidR="002D547B">
        <w:t>NDIS Participant</w:t>
      </w:r>
      <w:r w:rsidRPr="001E18D3">
        <w:t>s</w:t>
      </w:r>
      <w:r w:rsidRPr="00946FCE">
        <w:t>. If they do that, they need to be registered.</w:t>
      </w:r>
      <w:r w:rsidR="00946FCE" w:rsidRPr="00946FCE">
        <w:t xml:space="preserve"> </w:t>
      </w:r>
      <w:r w:rsidRPr="00946FCE">
        <w:t>This would exclude goods and services like retail, gardening and those sorts of services that are available to all people and which may be funded by NDIS money but are not specific disability supports.</w:t>
      </w:r>
    </w:p>
    <w:p w14:paraId="58CB464D" w14:textId="49FE76E9" w:rsidR="000536CD" w:rsidRDefault="008867C6" w:rsidP="008867C6">
      <w:pPr>
        <w:pStyle w:val="Heading3"/>
      </w:pPr>
      <w:r>
        <w:t>Main areas of feedback</w:t>
      </w:r>
    </w:p>
    <w:p w14:paraId="2EF4B54D" w14:textId="57024A5F" w:rsidR="008F0D9D" w:rsidRDefault="000E166A" w:rsidP="008F598A">
      <w:pPr>
        <w:rPr>
          <w:lang w:val="en-GB"/>
        </w:rPr>
      </w:pPr>
      <w:r>
        <w:rPr>
          <w:lang w:val="en-GB"/>
        </w:rPr>
        <w:t xml:space="preserve">The main areas of feedback about </w:t>
      </w:r>
      <w:r w:rsidRPr="003C1BFC">
        <w:rPr>
          <w:b/>
          <w:bCs/>
          <w:lang w:val="en-GB"/>
        </w:rPr>
        <w:t xml:space="preserve">narrowing the </w:t>
      </w:r>
      <w:r w:rsidR="008867C6" w:rsidRPr="003C1BFC">
        <w:rPr>
          <w:b/>
          <w:bCs/>
          <w:lang w:val="en-GB"/>
        </w:rPr>
        <w:t>definition of a provider</w:t>
      </w:r>
      <w:r w:rsidR="008867C6">
        <w:rPr>
          <w:lang w:val="en-GB"/>
        </w:rPr>
        <w:t xml:space="preserve"> were:</w:t>
      </w:r>
    </w:p>
    <w:p w14:paraId="781A112E" w14:textId="77777777" w:rsidR="00585292" w:rsidRPr="00132D6B" w:rsidRDefault="00585292" w:rsidP="00132D6B">
      <w:pPr>
        <w:pStyle w:val="Heading4"/>
      </w:pPr>
      <w:r w:rsidRPr="00132D6B">
        <w:t>Defining disability-specific supports</w:t>
      </w:r>
    </w:p>
    <w:p w14:paraId="0343391B" w14:textId="35232637" w:rsidR="008015FC" w:rsidRDefault="00585292" w:rsidP="001E18D3">
      <w:pPr>
        <w:pStyle w:val="TSDBodyNOSPACEAFTER"/>
      </w:pPr>
      <w:r w:rsidRPr="00D46996">
        <w:t>Many</w:t>
      </w:r>
      <w:r w:rsidR="003C1BFC">
        <w:t xml:space="preserve"> people</w:t>
      </w:r>
      <w:r w:rsidRPr="00D46996">
        <w:t xml:space="preserve"> comment</w:t>
      </w:r>
      <w:r w:rsidR="003C1BFC">
        <w:t>ed that</w:t>
      </w:r>
      <w:r w:rsidRPr="00D46996">
        <w:t xml:space="preserve"> clearly defining what constitutes a "disability-specific support" and which types of providers should be subject to mandatory registration</w:t>
      </w:r>
      <w:r w:rsidR="00467A60">
        <w:t xml:space="preserve"> would be challenging within this proposed idea</w:t>
      </w:r>
      <w:r w:rsidRPr="00D46996">
        <w:t>.</w:t>
      </w:r>
      <w:r w:rsidR="00467A60">
        <w:t xml:space="preserve"> </w:t>
      </w:r>
      <w:r w:rsidRPr="00D46996">
        <w:t xml:space="preserve">There </w:t>
      </w:r>
      <w:r w:rsidR="00467A60">
        <w:t>were</w:t>
      </w:r>
      <w:r w:rsidRPr="00D46996">
        <w:t xml:space="preserve"> </w:t>
      </w:r>
      <w:r w:rsidR="008015FC">
        <w:t xml:space="preserve">particular </w:t>
      </w:r>
      <w:r w:rsidRPr="00D46996">
        <w:t>questions</w:t>
      </w:r>
      <w:r w:rsidR="008015FC">
        <w:t>, and some confusion</w:t>
      </w:r>
      <w:r w:rsidR="00DC6A45">
        <w:t>,</w:t>
      </w:r>
      <w:r w:rsidR="008015FC">
        <w:t xml:space="preserve"> about:</w:t>
      </w:r>
    </w:p>
    <w:p w14:paraId="0FB49504" w14:textId="1FDD2DA5" w:rsidR="00467A60" w:rsidRDefault="00585292" w:rsidP="0017711E">
      <w:pPr>
        <w:pStyle w:val="ListParagraph"/>
        <w:numPr>
          <w:ilvl w:val="0"/>
          <w:numId w:val="24"/>
        </w:numPr>
      </w:pPr>
      <w:r w:rsidRPr="00D46996">
        <w:t xml:space="preserve">whether </w:t>
      </w:r>
      <w:r w:rsidR="007F0726">
        <w:t>a</w:t>
      </w:r>
      <w:r w:rsidRPr="00D46996">
        <w:t xml:space="preserve">llied </w:t>
      </w:r>
      <w:r w:rsidR="007F0726">
        <w:t>h</w:t>
      </w:r>
      <w:r w:rsidRPr="00D46996">
        <w:t>ealth professionals</w:t>
      </w:r>
      <w:r w:rsidR="008015FC">
        <w:t xml:space="preserve"> </w:t>
      </w:r>
      <w:r w:rsidR="00DA2B22">
        <w:t xml:space="preserve">and </w:t>
      </w:r>
      <w:r w:rsidR="008015FC">
        <w:t>ph</w:t>
      </w:r>
      <w:r w:rsidR="00DA2B22">
        <w:t xml:space="preserve">ysiotherapists </w:t>
      </w:r>
      <w:r w:rsidR="00467A60">
        <w:t xml:space="preserve">were captured under this proposed idea, if they are </w:t>
      </w:r>
      <w:r w:rsidR="00816E59">
        <w:t xml:space="preserve">delivering </w:t>
      </w:r>
      <w:r w:rsidR="00467A60">
        <w:t>servic</w:t>
      </w:r>
      <w:r w:rsidR="00816E59">
        <w:t>es to</w:t>
      </w:r>
      <w:r w:rsidR="00467A60">
        <w:t xml:space="preserve"> </w:t>
      </w:r>
      <w:r w:rsidR="002D547B">
        <w:t>NDIS Participant</w:t>
      </w:r>
      <w:r w:rsidR="00467A60">
        <w:t>s as well as others in the community</w:t>
      </w:r>
    </w:p>
    <w:p w14:paraId="51CBD228" w14:textId="77777777" w:rsidR="008654CF" w:rsidRDefault="00DA2B22" w:rsidP="0017711E">
      <w:pPr>
        <w:pStyle w:val="ListParagraph"/>
        <w:numPr>
          <w:ilvl w:val="0"/>
          <w:numId w:val="24"/>
        </w:numPr>
      </w:pPr>
      <w:r>
        <w:t xml:space="preserve">whether </w:t>
      </w:r>
      <w:r w:rsidR="00E33B7A">
        <w:t xml:space="preserve">the definition would extend to supports all Australians access such as </w:t>
      </w:r>
      <w:r>
        <w:t>housing</w:t>
      </w:r>
    </w:p>
    <w:p w14:paraId="04682F62" w14:textId="032CE79D" w:rsidR="004A104E" w:rsidRDefault="008654CF" w:rsidP="0017711E">
      <w:pPr>
        <w:pStyle w:val="ListParagraph"/>
        <w:numPr>
          <w:ilvl w:val="0"/>
          <w:numId w:val="24"/>
        </w:numPr>
      </w:pPr>
      <w:r w:rsidRPr="008F6A64">
        <w:t>how registration would apply to non-traditional support arrangements like</w:t>
      </w:r>
      <w:r w:rsidR="00BE56CA">
        <w:t xml:space="preserve"> sole</w:t>
      </w:r>
      <w:r w:rsidR="00B7626C">
        <w:t xml:space="preserve"> </w:t>
      </w:r>
      <w:r w:rsidR="00BE56CA">
        <w:t>providers and</w:t>
      </w:r>
      <w:r w:rsidRPr="008F6A64">
        <w:t xml:space="preserve"> housemate models</w:t>
      </w:r>
      <w:r w:rsidR="00BE56CA">
        <w:t>.</w:t>
      </w:r>
    </w:p>
    <w:p w14:paraId="14972D6B" w14:textId="1D910DBA" w:rsidR="007710D3" w:rsidRDefault="00607ACA" w:rsidP="003772F1">
      <w:pPr>
        <w:pStyle w:val="Quote"/>
      </w:pPr>
      <w:r>
        <w:t>‘</w:t>
      </w:r>
      <w:r w:rsidR="007710D3" w:rsidRPr="005F48F5">
        <w:t>It begs the question of what are disability supports and services</w:t>
      </w:r>
      <w:r w:rsidR="0010071C">
        <w:t>.</w:t>
      </w:r>
      <w:r w:rsidR="007710D3" w:rsidRPr="005F48F5">
        <w:t>. For example, are physiotherapy services disability specific, as people with and without disability use these services.</w:t>
      </w:r>
      <w:r>
        <w:t>’</w:t>
      </w:r>
      <w:r w:rsidR="007710D3">
        <w:t xml:space="preserve"> </w:t>
      </w:r>
      <w:r w:rsidR="007710D3" w:rsidRPr="003D1952">
        <w:rPr>
          <w:i w:val="0"/>
          <w:iCs w:val="0"/>
        </w:rPr>
        <w:t xml:space="preserve">– </w:t>
      </w:r>
      <w:r w:rsidR="007710D3" w:rsidRPr="003D1952">
        <w:rPr>
          <w:b/>
          <w:bCs/>
          <w:i w:val="0"/>
          <w:iCs w:val="0"/>
        </w:rPr>
        <w:t>Person with disability not on the NDIS</w:t>
      </w:r>
    </w:p>
    <w:p w14:paraId="2E5C4977" w14:textId="50609429" w:rsidR="00585292" w:rsidRDefault="00607ACA" w:rsidP="003772F1">
      <w:pPr>
        <w:pStyle w:val="Quote"/>
      </w:pPr>
      <w:r>
        <w:t>‘</w:t>
      </w:r>
      <w:r w:rsidR="00585292" w:rsidRPr="00D46996">
        <w:t>It depends. How do you define a disability support service? Is it a service that derives the majority of its revenue from disability specific funding, or is it something else?</w:t>
      </w:r>
      <w:r>
        <w:t>’</w:t>
      </w:r>
      <w:r w:rsidR="003E753E">
        <w:t xml:space="preserve"> </w:t>
      </w:r>
      <w:r w:rsidR="00585292">
        <w:t xml:space="preserve">– </w:t>
      </w:r>
      <w:r w:rsidR="00585292" w:rsidRPr="003D1952">
        <w:rPr>
          <w:b/>
          <w:bCs/>
          <w:i w:val="0"/>
          <w:iCs w:val="0"/>
        </w:rPr>
        <w:t>Platform provider</w:t>
      </w:r>
    </w:p>
    <w:p w14:paraId="372188F1" w14:textId="16B92509" w:rsidR="00470CC5" w:rsidRPr="003D1952" w:rsidRDefault="00607ACA" w:rsidP="003772F1">
      <w:pPr>
        <w:pStyle w:val="Quote"/>
        <w:rPr>
          <w:b/>
          <w:bCs/>
          <w:i w:val="0"/>
          <w:iCs w:val="0"/>
        </w:rPr>
      </w:pPr>
      <w:r>
        <w:t>‘</w:t>
      </w:r>
      <w:r w:rsidR="00470CC5" w:rsidRPr="005F48F5">
        <w:t>By and large it sounds logical and sensible, however it depends on the definition of support services. For example, is providing housing a support service?</w:t>
      </w:r>
      <w:r>
        <w:t>’</w:t>
      </w:r>
      <w:r w:rsidR="00470CC5">
        <w:t xml:space="preserve"> </w:t>
      </w:r>
      <w:r w:rsidR="00470CC5" w:rsidRPr="003D1952">
        <w:rPr>
          <w:i w:val="0"/>
          <w:iCs w:val="0"/>
        </w:rPr>
        <w:t xml:space="preserve">– </w:t>
      </w:r>
      <w:r w:rsidR="00470CC5" w:rsidRPr="003D1952">
        <w:rPr>
          <w:b/>
          <w:bCs/>
          <w:i w:val="0"/>
          <w:iCs w:val="0"/>
        </w:rPr>
        <w:t>NDIS provider</w:t>
      </w:r>
    </w:p>
    <w:p w14:paraId="593A69E7" w14:textId="0E928458" w:rsidR="00306BE3" w:rsidRPr="00C65800" w:rsidRDefault="00607ACA" w:rsidP="003772F1">
      <w:pPr>
        <w:pStyle w:val="Quote"/>
      </w:pPr>
      <w:r>
        <w:lastRenderedPageBreak/>
        <w:t>‘</w:t>
      </w:r>
      <w:r w:rsidR="00585292" w:rsidRPr="00D46996">
        <w:t>I believe it is very difficult to get a clear definition of what is a disability-specific support. Allied health would be a good example - do physios need to be registered?</w:t>
      </w:r>
      <w:r>
        <w:t>’</w:t>
      </w:r>
      <w:r w:rsidR="001E18D3" w:rsidRPr="001E18D3">
        <w:t xml:space="preserve"> </w:t>
      </w:r>
      <w:r w:rsidR="00585292">
        <w:t xml:space="preserve">– </w:t>
      </w:r>
      <w:r w:rsidR="00585292" w:rsidRPr="003D1952">
        <w:rPr>
          <w:b/>
          <w:bCs/>
          <w:i w:val="0"/>
          <w:iCs w:val="0"/>
        </w:rPr>
        <w:t>NDIS provider</w:t>
      </w:r>
    </w:p>
    <w:p w14:paraId="1148FF03" w14:textId="25EBEE26" w:rsidR="000917FC" w:rsidRPr="00132D6B" w:rsidRDefault="006641C2" w:rsidP="008F598A">
      <w:r>
        <w:t>Some people suggested there n</w:t>
      </w:r>
      <w:r w:rsidR="000917FC" w:rsidRPr="00132D6B">
        <w:t>eed</w:t>
      </w:r>
      <w:r>
        <w:t>ed to be</w:t>
      </w:r>
      <w:r w:rsidR="000917FC" w:rsidRPr="00132D6B">
        <w:t xml:space="preserve"> clarity about </w:t>
      </w:r>
      <w:r w:rsidR="000917FC" w:rsidRPr="001E18D3">
        <w:rPr>
          <w:b/>
        </w:rPr>
        <w:t>who</w:t>
      </w:r>
      <w:r w:rsidR="000917FC" w:rsidRPr="00132D6B">
        <w:t xml:space="preserve"> the definition would cover</w:t>
      </w:r>
      <w:r w:rsidR="004D08F0">
        <w:t xml:space="preserve"> in terms of size of </w:t>
      </w:r>
      <w:r w:rsidR="00FF0933">
        <w:t>‘</w:t>
      </w:r>
      <w:r w:rsidR="004D08F0">
        <w:t>organisations</w:t>
      </w:r>
      <w:r w:rsidR="00FF0933">
        <w:t>’ and businesses.</w:t>
      </w:r>
    </w:p>
    <w:p w14:paraId="33E22ACD" w14:textId="671BFAE6" w:rsidR="00C65800" w:rsidRDefault="00607ACA" w:rsidP="003772F1">
      <w:pPr>
        <w:pStyle w:val="Quote"/>
        <w:rPr>
          <w:b/>
          <w:bCs/>
        </w:rPr>
      </w:pPr>
      <w:r>
        <w:t>‘</w:t>
      </w:r>
      <w:r w:rsidR="000917FC" w:rsidRPr="00D46996">
        <w:t>How would this proposal work for the tens of thousands of sole trader providers, and contractors with ABNs? Are they included in the definition of providers? Because currently it says "organisations"</w:t>
      </w:r>
      <w:r>
        <w:t>’</w:t>
      </w:r>
      <w:r w:rsidR="000917FC">
        <w:t xml:space="preserve"> – </w:t>
      </w:r>
      <w:r w:rsidR="000917FC" w:rsidRPr="003D1952">
        <w:rPr>
          <w:b/>
          <w:bCs/>
          <w:i w:val="0"/>
          <w:iCs w:val="0"/>
        </w:rPr>
        <w:t>NDIS provider</w:t>
      </w:r>
    </w:p>
    <w:p w14:paraId="1AC0D2DD" w14:textId="37753441" w:rsidR="009B7600" w:rsidRPr="001E18D3" w:rsidRDefault="009B7600" w:rsidP="001E18D3">
      <w:r w:rsidRPr="001E18D3">
        <w:t>S</w:t>
      </w:r>
      <w:r w:rsidRPr="008F6A64">
        <w:t xml:space="preserve">everal </w:t>
      </w:r>
      <w:r>
        <w:t>people</w:t>
      </w:r>
      <w:r w:rsidRPr="008F6A64">
        <w:t xml:space="preserve"> </w:t>
      </w:r>
      <w:r>
        <w:t xml:space="preserve">suggested </w:t>
      </w:r>
      <w:r w:rsidRPr="008F6A64">
        <w:t>that mandatory registration should only apply to providers operating in closed settings, such as group homes, where individuals may be more isolated and vulnerable</w:t>
      </w:r>
      <w:r>
        <w:t>.</w:t>
      </w:r>
    </w:p>
    <w:p w14:paraId="6C98FB6A" w14:textId="059CA15A" w:rsidR="009B7600" w:rsidRPr="009B7600" w:rsidRDefault="00607ACA" w:rsidP="00B641C3">
      <w:pPr>
        <w:pStyle w:val="Quote"/>
        <w:rPr>
          <w:lang w:eastAsia="en-AU"/>
        </w:rPr>
      </w:pPr>
      <w:r>
        <w:t>‘</w:t>
      </w:r>
      <w:r w:rsidR="009B7600" w:rsidRPr="005F48F5">
        <w:t>The best definition would be to make registration mandatory for providers delivering supports in closed settings like group homes only. This is where the risk is greatest. Otherwise the risk of losing supports to people with disability in regional and remote areas particularly is too high.</w:t>
      </w:r>
      <w:r>
        <w:t>’</w:t>
      </w:r>
      <w:r w:rsidR="009B7600">
        <w:t xml:space="preserve"> </w:t>
      </w:r>
      <w:r w:rsidR="00E8086A">
        <w:t>–</w:t>
      </w:r>
      <w:r w:rsidR="00B641C3">
        <w:t xml:space="preserve"> </w:t>
      </w:r>
      <w:r w:rsidR="000F0617" w:rsidRPr="000821FA">
        <w:rPr>
          <w:b/>
          <w:bCs/>
        </w:rPr>
        <w:t>‘</w:t>
      </w:r>
      <w:r w:rsidR="000F0617" w:rsidRPr="003D1952">
        <w:rPr>
          <w:b/>
          <w:bCs/>
          <w:i w:val="0"/>
          <w:iCs w:val="0"/>
        </w:rPr>
        <w:t>What we heard webinar’ participant</w:t>
      </w:r>
    </w:p>
    <w:p w14:paraId="40CB3F4C" w14:textId="7E8FEC59" w:rsidR="009B7600" w:rsidRPr="00132D6B" w:rsidRDefault="009B7600" w:rsidP="009B7600">
      <w:pPr>
        <w:pStyle w:val="Heading4"/>
      </w:pPr>
      <w:r>
        <w:t>Potential impacts on</w:t>
      </w:r>
      <w:r w:rsidR="00715905">
        <w:t xml:space="preserve"> choice and control,</w:t>
      </w:r>
      <w:r>
        <w:t xml:space="preserve"> the market and innovation</w:t>
      </w:r>
    </w:p>
    <w:p w14:paraId="0745E532" w14:textId="0EFAF9DE" w:rsidR="002B4E62" w:rsidRPr="002B4E62" w:rsidRDefault="00D27CB2" w:rsidP="00E8086A">
      <w:r>
        <w:rPr>
          <w:lang w:eastAsia="en-AU"/>
        </w:rPr>
        <w:t>In the testing roundtables, a number of people suggested that the registration requirements should still be related to level of risk, not just the definition of a ‘disability provider’.</w:t>
      </w:r>
      <w:r w:rsidR="004B4F6A">
        <w:t xml:space="preserve"> Comments suggested this recommendation would still need to</w:t>
      </w:r>
      <w:r w:rsidR="002B4E62">
        <w:t xml:space="preserve"> ensur</w:t>
      </w:r>
      <w:r w:rsidR="004B4F6A">
        <w:t>e</w:t>
      </w:r>
      <w:r w:rsidR="002B4E62">
        <w:t xml:space="preserve"> smaller, innovate models and arrangements </w:t>
      </w:r>
      <w:r w:rsidR="004B4F6A">
        <w:t xml:space="preserve">that are </w:t>
      </w:r>
      <w:r w:rsidR="002B4E62">
        <w:t>focused on providing disability supports aren’t impacted by an onerous registration process set</w:t>
      </w:r>
      <w:r w:rsidR="00B7626C">
        <w:t>-</w:t>
      </w:r>
      <w:r w:rsidR="002B4E62">
        <w:t xml:space="preserve">up for larger disability support providers. </w:t>
      </w:r>
      <w:r w:rsidR="002B4E62">
        <w:rPr>
          <w:lang w:eastAsia="en-AU"/>
        </w:rPr>
        <w:t xml:space="preserve">Some people, particularly </w:t>
      </w:r>
      <w:r w:rsidR="002D547B">
        <w:rPr>
          <w:lang w:eastAsia="en-AU"/>
        </w:rPr>
        <w:t>NDIS Participant</w:t>
      </w:r>
      <w:r w:rsidR="002B4E62">
        <w:rPr>
          <w:lang w:eastAsia="en-AU"/>
        </w:rPr>
        <w:t>s, suggested this would still impact and limit choice and control for people with disability.</w:t>
      </w:r>
    </w:p>
    <w:p w14:paraId="42D60B2E" w14:textId="248AD2DD" w:rsidR="000C3B3F" w:rsidRPr="00C46A0A" w:rsidRDefault="009420EC" w:rsidP="003772F1">
      <w:pPr>
        <w:pStyle w:val="Quote"/>
      </w:pPr>
      <w:r>
        <w:t>‘</w:t>
      </w:r>
      <w:r w:rsidR="000C3B3F" w:rsidRPr="005F48F5">
        <w:t>We're concerned that our rights to choose our supports could be restricted under that proposal that under the narrower definition all providers of disability support would be required to register because we don't know what that registration will look like.</w:t>
      </w:r>
      <w:r>
        <w:t>’</w:t>
      </w:r>
      <w:r w:rsidR="000C3B3F">
        <w:t xml:space="preserve"> – </w:t>
      </w:r>
      <w:r w:rsidR="002D547B" w:rsidRPr="003D1952">
        <w:rPr>
          <w:b/>
          <w:bCs/>
          <w:i w:val="0"/>
          <w:iCs w:val="0"/>
        </w:rPr>
        <w:t>NDIS Participant</w:t>
      </w:r>
      <w:r w:rsidR="000C3B3F" w:rsidRPr="003D1952">
        <w:rPr>
          <w:b/>
          <w:bCs/>
          <w:i w:val="0"/>
          <w:iCs w:val="0"/>
        </w:rPr>
        <w:t>,</w:t>
      </w:r>
      <w:r w:rsidR="0099538E" w:rsidRPr="003D1952">
        <w:rPr>
          <w:b/>
          <w:bCs/>
          <w:i w:val="0"/>
          <w:iCs w:val="0"/>
        </w:rPr>
        <w:t xml:space="preserve"> </w:t>
      </w:r>
      <w:r w:rsidR="000C3B3F" w:rsidRPr="003D1952">
        <w:rPr>
          <w:b/>
          <w:bCs/>
          <w:i w:val="0"/>
          <w:iCs w:val="0"/>
        </w:rPr>
        <w:t>Testing Roundtable</w:t>
      </w:r>
    </w:p>
    <w:p w14:paraId="42A25DE9" w14:textId="270E34C9" w:rsidR="00D82198" w:rsidRPr="00214CD3" w:rsidRDefault="00214CD3" w:rsidP="001E18D3">
      <w:pPr>
        <w:rPr>
          <w:lang w:eastAsia="en-AU"/>
        </w:rPr>
      </w:pPr>
      <w:r>
        <w:rPr>
          <w:lang w:eastAsia="en-AU"/>
        </w:rPr>
        <w:t xml:space="preserve">People expressed concerns about the proposal in relation to service gaps, in regional and rural areas. For example, some </w:t>
      </w:r>
      <w:r>
        <w:rPr>
          <w:lang w:val="en-GB"/>
        </w:rPr>
        <w:t>p</w:t>
      </w:r>
      <w:r w:rsidR="00D82198">
        <w:rPr>
          <w:lang w:val="en-GB"/>
        </w:rPr>
        <w:t xml:space="preserve">eople </w:t>
      </w:r>
      <w:r>
        <w:rPr>
          <w:lang w:val="en-GB"/>
        </w:rPr>
        <w:t>suggested</w:t>
      </w:r>
      <w:r w:rsidR="00D82198">
        <w:rPr>
          <w:lang w:val="en-GB"/>
        </w:rPr>
        <w:t xml:space="preserve"> this idea could have </w:t>
      </w:r>
      <w:r w:rsidR="0099538E">
        <w:rPr>
          <w:lang w:val="en-GB"/>
        </w:rPr>
        <w:t>unintended</w:t>
      </w:r>
      <w:r w:rsidR="00D82198">
        <w:rPr>
          <w:lang w:val="en-GB"/>
        </w:rPr>
        <w:t xml:space="preserve"> consequences, such as causing some </w:t>
      </w:r>
      <w:r w:rsidR="007A0690">
        <w:rPr>
          <w:lang w:val="en-GB"/>
        </w:rPr>
        <w:t xml:space="preserve">current </w:t>
      </w:r>
      <w:r w:rsidR="00D82198">
        <w:rPr>
          <w:lang w:val="en-GB"/>
        </w:rPr>
        <w:t xml:space="preserve">providers of disability </w:t>
      </w:r>
      <w:r w:rsidR="00D82198" w:rsidRPr="001E18D3">
        <w:t>supports</w:t>
      </w:r>
      <w:r w:rsidR="00D82198">
        <w:rPr>
          <w:lang w:val="en-GB"/>
        </w:rPr>
        <w:t xml:space="preserve"> to </w:t>
      </w:r>
      <w:r w:rsidR="00FF3761">
        <w:rPr>
          <w:lang w:val="en-GB"/>
        </w:rPr>
        <w:t>stop delivering disability supports if they thought the registration and auditing processes would still have significant time and cost burdens.</w:t>
      </w:r>
    </w:p>
    <w:p w14:paraId="67CA34C9" w14:textId="6CF8BC9F" w:rsidR="00571A87" w:rsidRDefault="009420EC" w:rsidP="003772F1">
      <w:pPr>
        <w:pStyle w:val="Quote"/>
      </w:pPr>
      <w:r>
        <w:t>‘</w:t>
      </w:r>
      <w:r w:rsidR="00D82198" w:rsidRPr="00486813">
        <w:t>If registration is compulsory there will be services that discriminate and will not service the disability sector because they do not want to register. We will actually lose some good mainstream providers we are currently using just because we are NDIS funded.</w:t>
      </w:r>
    </w:p>
    <w:p w14:paraId="2E9EB580" w14:textId="232A246B" w:rsidR="00F258C3" w:rsidRPr="00715905" w:rsidRDefault="00132D6B" w:rsidP="003772F1">
      <w:pPr>
        <w:pStyle w:val="Quote"/>
        <w:rPr>
          <w:b/>
          <w:bCs/>
        </w:rPr>
      </w:pPr>
      <w:r w:rsidRPr="00D46996">
        <w:t xml:space="preserve">In regional and remote Australia this will be a huge barrier as their </w:t>
      </w:r>
      <w:r w:rsidR="0099538E">
        <w:t xml:space="preserve">[sic] </w:t>
      </w:r>
      <w:r w:rsidRPr="00D46996">
        <w:t xml:space="preserve">are often sole traders only who service </w:t>
      </w:r>
      <w:r w:rsidR="002D547B">
        <w:t>NDIS Participant</w:t>
      </w:r>
      <w:r w:rsidRPr="00D46996">
        <w:t>s</w:t>
      </w:r>
      <w:r w:rsidRPr="004C0BF9">
        <w:t>.</w:t>
      </w:r>
      <w:r w:rsidR="009420EC">
        <w:t>’</w:t>
      </w:r>
      <w:r w:rsidR="001E18D3" w:rsidRPr="004C0BF9">
        <w:t xml:space="preserve"> </w:t>
      </w:r>
      <w:r w:rsidR="00D876B6" w:rsidRPr="003D1952">
        <w:rPr>
          <w:i w:val="0"/>
          <w:iCs w:val="0"/>
        </w:rPr>
        <w:t>–</w:t>
      </w:r>
      <w:r w:rsidR="007765C4" w:rsidRPr="003D1952">
        <w:rPr>
          <w:i w:val="0"/>
          <w:iCs w:val="0"/>
        </w:rPr>
        <w:t xml:space="preserve"> </w:t>
      </w:r>
      <w:r w:rsidR="00D876B6" w:rsidRPr="003D1952">
        <w:rPr>
          <w:b/>
          <w:bCs/>
          <w:i w:val="0"/>
          <w:iCs w:val="0"/>
        </w:rPr>
        <w:t>Webinar participant</w:t>
      </w:r>
    </w:p>
    <w:p w14:paraId="6FBB4DB2" w14:textId="56E7A334" w:rsidR="00E17968" w:rsidRPr="00132D6B" w:rsidRDefault="00E17968" w:rsidP="00E17968">
      <w:pPr>
        <w:pStyle w:val="Heading4"/>
      </w:pPr>
      <w:r>
        <w:lastRenderedPageBreak/>
        <w:t>Aligning definitions</w:t>
      </w:r>
    </w:p>
    <w:p w14:paraId="2ED61952" w14:textId="6DB71852" w:rsidR="007A27FB" w:rsidRPr="001E18D3" w:rsidRDefault="00507D40" w:rsidP="001E18D3">
      <w:r w:rsidRPr="001E18D3">
        <w:t>It was also noted that</w:t>
      </w:r>
      <w:r w:rsidR="007A27FB" w:rsidRPr="001E18D3">
        <w:t xml:space="preserve"> this </w:t>
      </w:r>
      <w:r w:rsidRPr="001E18D3">
        <w:t>idea and any definitions of provider should</w:t>
      </w:r>
      <w:r w:rsidR="007A27FB" w:rsidRPr="001E18D3">
        <w:t xml:space="preserve"> align with other definitions being considered as part </w:t>
      </w:r>
      <w:r w:rsidR="007A27FB" w:rsidRPr="00577224">
        <w:t xml:space="preserve">NDIS </w:t>
      </w:r>
      <w:r w:rsidR="00577224">
        <w:t>legislative changes</w:t>
      </w:r>
      <w:r w:rsidR="007A27FB" w:rsidRPr="00577224">
        <w:t>.</w:t>
      </w:r>
    </w:p>
    <w:p w14:paraId="2B7D505F" w14:textId="2273C0A6" w:rsidR="007A27FB" w:rsidRDefault="009420EC" w:rsidP="003772F1">
      <w:pPr>
        <w:pStyle w:val="Quote"/>
        <w:rPr>
          <w:lang w:eastAsia="en-AU"/>
        </w:rPr>
      </w:pPr>
      <w:r>
        <w:t>‘</w:t>
      </w:r>
      <w:r w:rsidR="007A27FB">
        <w:t>As we explore the definition of Provider, and the disability-specific services it is important to ensure alignment with the definition of 'NDIS Supports' in the draft NDIS Bill</w:t>
      </w:r>
      <w:r w:rsidR="007A27FB" w:rsidRPr="531CB628">
        <w:rPr>
          <w:i w:val="0"/>
          <w:iCs w:val="0"/>
        </w:rPr>
        <w:t>.</w:t>
      </w:r>
      <w:r w:rsidR="74D45C21" w:rsidRPr="531CB628">
        <w:rPr>
          <w:i w:val="0"/>
          <w:iCs w:val="0"/>
        </w:rPr>
        <w:t xml:space="preserve"> </w:t>
      </w:r>
      <w:r w:rsidRPr="531CB628">
        <w:rPr>
          <w:i w:val="0"/>
          <w:iCs w:val="0"/>
        </w:rPr>
        <w:t>‘</w:t>
      </w:r>
      <w:r w:rsidR="007A27FB" w:rsidRPr="531CB628">
        <w:rPr>
          <w:i w:val="0"/>
          <w:iCs w:val="0"/>
        </w:rPr>
        <w:t xml:space="preserve">– </w:t>
      </w:r>
      <w:r w:rsidR="007A27FB" w:rsidRPr="531CB628">
        <w:rPr>
          <w:b/>
          <w:bCs/>
          <w:i w:val="0"/>
          <w:iCs w:val="0"/>
        </w:rPr>
        <w:t>NDIS provider</w:t>
      </w:r>
    </w:p>
    <w:p w14:paraId="49866955" w14:textId="08ADF063" w:rsidR="00A74349" w:rsidRDefault="00830278" w:rsidP="0017711E">
      <w:pPr>
        <w:pStyle w:val="TSDAltHeading2"/>
        <w:numPr>
          <w:ilvl w:val="1"/>
          <w:numId w:val="6"/>
        </w:numPr>
      </w:pPr>
      <w:bookmarkStart w:id="17" w:name="_Toc170398139"/>
      <w:r>
        <w:t xml:space="preserve">Simpler registration for </w:t>
      </w:r>
      <w:r w:rsidR="00BA0FCB">
        <w:t>self-directed supports</w:t>
      </w:r>
      <w:bookmarkEnd w:id="17"/>
      <w:r w:rsidR="00200783" w:rsidRPr="001070F7">
        <w:tab/>
      </w:r>
    </w:p>
    <w:p w14:paraId="6051F9AB" w14:textId="7FA48A2E" w:rsidR="00C30435" w:rsidRDefault="00C30435" w:rsidP="00C30435">
      <w:pPr>
        <w:pStyle w:val="Heading3"/>
      </w:pPr>
      <w:r>
        <w:t>Context for the idea</w:t>
      </w:r>
    </w:p>
    <w:p w14:paraId="3FDE0E1E" w14:textId="4B793D7C" w:rsidR="00DA0962" w:rsidRPr="004169E1" w:rsidRDefault="00C30435" w:rsidP="001E18D3">
      <w:r w:rsidRPr="004169E1">
        <w:t xml:space="preserve">The Taskforce has heard </w:t>
      </w:r>
      <w:r w:rsidR="00DA0962" w:rsidRPr="004169E1">
        <w:t>from people who self-direct their supports such as through Services for One, direct employment and microboards, specifically about their concerns that the proposed model for mandatory registration may impact their choices and current arrangements with directing services and supports.</w:t>
      </w:r>
    </w:p>
    <w:p w14:paraId="756621B4" w14:textId="39818585" w:rsidR="00972113" w:rsidRPr="004169E1" w:rsidRDefault="00DA0962" w:rsidP="008F598A">
      <w:r>
        <w:t xml:space="preserve">The Taskforce </w:t>
      </w:r>
      <w:r w:rsidR="00123207">
        <w:t>noted that it did</w:t>
      </w:r>
      <w:r>
        <w:t xml:space="preserve"> not</w:t>
      </w:r>
      <w:r w:rsidR="00123207">
        <w:t xml:space="preserve"> want</w:t>
      </w:r>
      <w:r>
        <w:t xml:space="preserve"> to disrupt any of these good models that have been developed over a long time</w:t>
      </w:r>
      <w:r w:rsidR="00675BA7">
        <w:t xml:space="preserve"> and noted </w:t>
      </w:r>
      <w:r>
        <w:t xml:space="preserve">concerns that existing arrangements may be lost </w:t>
      </w:r>
      <w:r w:rsidR="00675BA7">
        <w:t xml:space="preserve">under the proposed model for registration outlined in the NDIS Review Report, </w:t>
      </w:r>
      <w:r>
        <w:t>or that regional and remote areas will not have enough services if registration was required.</w:t>
      </w:r>
      <w:r w:rsidR="00972113">
        <w:t xml:space="preserve"> </w:t>
      </w:r>
      <w:r w:rsidR="00675BA7">
        <w:t xml:space="preserve">However, the Taskforce </w:t>
      </w:r>
      <w:r w:rsidR="00DC1338">
        <w:t>noted that</w:t>
      </w:r>
      <w:r>
        <w:t xml:space="preserve"> visibility is important</w:t>
      </w:r>
      <w:r w:rsidR="00240DCF">
        <w:t>,</w:t>
      </w:r>
      <w:r>
        <w:t xml:space="preserve"> s</w:t>
      </w:r>
      <w:r w:rsidR="00741BF9">
        <w:t>o</w:t>
      </w:r>
      <w:r w:rsidR="00972113">
        <w:t xml:space="preserve"> some form of registration </w:t>
      </w:r>
      <w:r w:rsidR="00741BF9">
        <w:t>to ensure there is visibility of the models that are operating and who is delivering supports</w:t>
      </w:r>
      <w:r w:rsidR="00240DCF">
        <w:t>,</w:t>
      </w:r>
      <w:r w:rsidR="00741BF9">
        <w:t xml:space="preserve"> is important.</w:t>
      </w:r>
    </w:p>
    <w:p w14:paraId="5F8D3EDB" w14:textId="54378DA5" w:rsidR="00972113" w:rsidRPr="005E290D" w:rsidRDefault="00DC1338" w:rsidP="008F598A">
      <w:r w:rsidRPr="004169E1">
        <w:t>The</w:t>
      </w:r>
      <w:r w:rsidR="00741BF9" w:rsidRPr="004169E1">
        <w:t xml:space="preserve"> Taskforce also</w:t>
      </w:r>
      <w:r w:rsidRPr="004169E1">
        <w:t xml:space="preserve"> heard that</w:t>
      </w:r>
      <w:r w:rsidR="00DA0962" w:rsidRPr="004169E1">
        <w:t xml:space="preserve"> self-directed supports should be supported through peer support, resources, independent advocacy and legal assistance where necessary. They should not be treated like other providers.</w:t>
      </w:r>
    </w:p>
    <w:p w14:paraId="09020382" w14:textId="0615C03E" w:rsidR="00F33B68" w:rsidRPr="00BB60AB" w:rsidRDefault="00DA0962" w:rsidP="008F598A">
      <w:pPr>
        <w:rPr>
          <w:b/>
          <w:bCs/>
        </w:rPr>
      </w:pPr>
      <w:r w:rsidRPr="004169E1">
        <w:rPr>
          <w:b/>
          <w:bCs/>
        </w:rPr>
        <w:t>The Taskforce</w:t>
      </w:r>
      <w:r w:rsidR="009372FC" w:rsidRPr="004169E1">
        <w:rPr>
          <w:b/>
          <w:bCs/>
        </w:rPr>
        <w:t xml:space="preserve"> presented the</w:t>
      </w:r>
      <w:r w:rsidRPr="004169E1">
        <w:rPr>
          <w:b/>
          <w:bCs/>
        </w:rPr>
        <w:t xml:space="preserve"> idea</w:t>
      </w:r>
      <w:r w:rsidR="009372FC" w:rsidRPr="004169E1">
        <w:rPr>
          <w:b/>
          <w:bCs/>
        </w:rPr>
        <w:t xml:space="preserve"> </w:t>
      </w:r>
      <w:r w:rsidRPr="004169E1">
        <w:rPr>
          <w:b/>
          <w:bCs/>
        </w:rPr>
        <w:t>for self-directed support</w:t>
      </w:r>
      <w:r w:rsidR="00F92DD2" w:rsidRPr="004169E1">
        <w:rPr>
          <w:b/>
          <w:bCs/>
        </w:rPr>
        <w:t>s</w:t>
      </w:r>
      <w:r w:rsidRPr="004169E1">
        <w:rPr>
          <w:b/>
          <w:bCs/>
        </w:rPr>
        <w:t xml:space="preserve"> </w:t>
      </w:r>
      <w:r w:rsidR="00AF0F75" w:rsidRPr="004169E1">
        <w:rPr>
          <w:b/>
          <w:bCs/>
        </w:rPr>
        <w:t xml:space="preserve">to have </w:t>
      </w:r>
      <w:r w:rsidR="00F33B68" w:rsidRPr="004169E1">
        <w:rPr>
          <w:b/>
          <w:bCs/>
        </w:rPr>
        <w:t xml:space="preserve">a simpler registration process, </w:t>
      </w:r>
      <w:r w:rsidR="00F33B68" w:rsidRPr="004169E1">
        <w:t>to</w:t>
      </w:r>
      <w:r w:rsidRPr="004169E1">
        <w:t xml:space="preserve"> be designed with people with disability to ensure it is simple, quick, not overly costly or administratively burdensome</w:t>
      </w:r>
      <w:r w:rsidR="00F33B68" w:rsidRPr="004169E1">
        <w:t>.</w:t>
      </w:r>
    </w:p>
    <w:p w14:paraId="64CB27D3" w14:textId="7241D9F7" w:rsidR="00200783" w:rsidRPr="004169E1" w:rsidRDefault="00F33B68" w:rsidP="008F598A">
      <w:r w:rsidRPr="004169E1">
        <w:t>S</w:t>
      </w:r>
      <w:r w:rsidR="00DA0962" w:rsidRPr="004169E1">
        <w:t>elf</w:t>
      </w:r>
      <w:r w:rsidRPr="004169E1">
        <w:t>-</w:t>
      </w:r>
      <w:r w:rsidR="00DA0962" w:rsidRPr="004169E1">
        <w:t xml:space="preserve">managed </w:t>
      </w:r>
      <w:r w:rsidR="004A48EB">
        <w:t>P</w:t>
      </w:r>
      <w:r w:rsidR="00DA0962" w:rsidRPr="004169E1">
        <w:t>articipants who do not self-direct their supports</w:t>
      </w:r>
      <w:r w:rsidRPr="004169E1">
        <w:t>,</w:t>
      </w:r>
      <w:r w:rsidR="00DA0962" w:rsidRPr="004169E1">
        <w:t xml:space="preserve"> but simply purchase services available in the marketplace do not need to register.</w:t>
      </w:r>
    </w:p>
    <w:p w14:paraId="6E31BD4F" w14:textId="77777777" w:rsidR="00F92DD2" w:rsidRDefault="00F92DD2" w:rsidP="00F92DD2">
      <w:pPr>
        <w:pStyle w:val="Heading3"/>
      </w:pPr>
      <w:r>
        <w:t>Main areas of feedback</w:t>
      </w:r>
    </w:p>
    <w:p w14:paraId="05387DF5" w14:textId="2A64A8FF" w:rsidR="00F92DD2" w:rsidRDefault="00F92DD2" w:rsidP="008F598A">
      <w:pPr>
        <w:rPr>
          <w:lang w:val="en-GB"/>
        </w:rPr>
      </w:pPr>
      <w:r>
        <w:rPr>
          <w:lang w:val="en-GB"/>
        </w:rPr>
        <w:t>The main areas of feedback about a simpler registration process for self-directed supports were:</w:t>
      </w:r>
    </w:p>
    <w:p w14:paraId="50E4ACC0" w14:textId="6353CF91" w:rsidR="006123F8" w:rsidRPr="008F6A64" w:rsidRDefault="006123F8" w:rsidP="00BB60AB">
      <w:pPr>
        <w:pStyle w:val="Heading4"/>
      </w:pPr>
      <w:r w:rsidRPr="008F6A64">
        <w:t xml:space="preserve">Balancing </w:t>
      </w:r>
      <w:r>
        <w:t>si</w:t>
      </w:r>
      <w:r w:rsidRPr="008F6A64">
        <w:t xml:space="preserve">mplicity, </w:t>
      </w:r>
      <w:r>
        <w:t>a</w:t>
      </w:r>
      <w:r w:rsidRPr="008F6A64">
        <w:t xml:space="preserve">utonomy and </w:t>
      </w:r>
      <w:r w:rsidR="000D178A">
        <w:t>visibility</w:t>
      </w:r>
    </w:p>
    <w:p w14:paraId="1BB86B43" w14:textId="13EC06D6" w:rsidR="00E12E0C" w:rsidRDefault="002157B3" w:rsidP="008F598A">
      <w:r>
        <w:t>Many p</w:t>
      </w:r>
      <w:r w:rsidR="006123F8">
        <w:t xml:space="preserve">eople </w:t>
      </w:r>
      <w:r w:rsidR="009761E2">
        <w:t>agreed</w:t>
      </w:r>
      <w:r w:rsidR="006123F8">
        <w:t xml:space="preserve"> t</w:t>
      </w:r>
      <w:r w:rsidR="006123F8" w:rsidRPr="008F6A64">
        <w:t>he registration process for self-directed supports should be simple and cost-effective while maintaining necessary safeguards.</w:t>
      </w:r>
      <w:r>
        <w:t xml:space="preserve"> </w:t>
      </w:r>
      <w:r w:rsidR="00E12E0C">
        <w:t>There was</w:t>
      </w:r>
      <w:r w:rsidR="00E12E0C" w:rsidRPr="00486813">
        <w:t xml:space="preserve"> cautious support for the idea of a simple registration process, recognising potential benefits but</w:t>
      </w:r>
      <w:r>
        <w:t xml:space="preserve"> some people</w:t>
      </w:r>
      <w:r w:rsidR="00E12E0C" w:rsidRPr="00486813">
        <w:t xml:space="preserve"> also </w:t>
      </w:r>
      <w:r>
        <w:t>voiced</w:t>
      </w:r>
      <w:r w:rsidR="00E12E0C" w:rsidRPr="00486813">
        <w:t xml:space="preserve"> concerns </w:t>
      </w:r>
      <w:r w:rsidR="00E12E0C">
        <w:t>about burden</w:t>
      </w:r>
      <w:r w:rsidR="00E12E0C" w:rsidRPr="00486813">
        <w:t>.</w:t>
      </w:r>
      <w:r w:rsidR="00E12E0C">
        <w:t xml:space="preserve"> </w:t>
      </w:r>
      <w:r w:rsidR="00E12E0C" w:rsidRPr="00486813">
        <w:t xml:space="preserve">The exact nature and requirements of the "simple registration" are seen as crucial in determining its acceptability and effectiveness. </w:t>
      </w:r>
      <w:r w:rsidR="00E12E0C">
        <w:t xml:space="preserve">This includes </w:t>
      </w:r>
      <w:r w:rsidR="00E12E0C" w:rsidRPr="008F6A64">
        <w:t xml:space="preserve">what it </w:t>
      </w:r>
      <w:r w:rsidR="00E12E0C" w:rsidRPr="005712C6">
        <w:t>entails in terms of financial, safety and quality aspects</w:t>
      </w:r>
      <w:r w:rsidR="00E12E0C">
        <w:t>.</w:t>
      </w:r>
    </w:p>
    <w:p w14:paraId="51725A3B" w14:textId="5FF6C398" w:rsidR="0045188E" w:rsidRDefault="009D1FE0" w:rsidP="008F598A">
      <w:r>
        <w:t xml:space="preserve">It was specifically noted that </w:t>
      </w:r>
      <w:r w:rsidRPr="008F6A64">
        <w:t xml:space="preserve">any registration process </w:t>
      </w:r>
      <w:r>
        <w:t xml:space="preserve">should </w:t>
      </w:r>
      <w:r w:rsidRPr="008F6A64">
        <w:t>maintain the autonomy of those who self-direct their supports while providing necessary visibility and oversight</w:t>
      </w:r>
      <w:r w:rsidR="00536102">
        <w:t>.</w:t>
      </w:r>
      <w:r w:rsidR="00195D98">
        <w:t xml:space="preserve"> </w:t>
      </w:r>
      <w:r w:rsidR="00536102">
        <w:t xml:space="preserve">There were some concerns that flexibility and autonomy could be impacted if </w:t>
      </w:r>
      <w:r w:rsidR="003F3EF6">
        <w:t xml:space="preserve">registration was </w:t>
      </w:r>
      <w:r w:rsidR="00FD6A06">
        <w:t>mandatory, even if</w:t>
      </w:r>
      <w:r w:rsidR="00DF698C">
        <w:t xml:space="preserve"> it </w:t>
      </w:r>
      <w:r w:rsidR="00DF698C">
        <w:lastRenderedPageBreak/>
        <w:t>was</w:t>
      </w:r>
      <w:r w:rsidR="003F3EF6">
        <w:t xml:space="preserve"> initially ‘lighter touch’</w:t>
      </w:r>
      <w:r w:rsidR="00152CC2">
        <w:t xml:space="preserve"> as</w:t>
      </w:r>
      <w:r w:rsidR="003F3EF6">
        <w:t xml:space="preserve"> there </w:t>
      </w:r>
      <w:r w:rsidR="00152CC2">
        <w:t>could be future</w:t>
      </w:r>
      <w:r w:rsidR="003F3EF6">
        <w:t xml:space="preserve"> changes</w:t>
      </w:r>
      <w:r w:rsidR="00152CC2">
        <w:t xml:space="preserve"> made to make requirements more onerous</w:t>
      </w:r>
      <w:r w:rsidR="00C61E0B">
        <w:t xml:space="preserve">. People expressed </w:t>
      </w:r>
      <w:r w:rsidR="006123F8" w:rsidRPr="008F6A64">
        <w:t xml:space="preserve">the need to </w:t>
      </w:r>
      <w:r w:rsidR="00C61E0B">
        <w:t xml:space="preserve">have rules in place that would </w:t>
      </w:r>
      <w:r w:rsidR="006123F8" w:rsidRPr="008F6A64">
        <w:t>keep the registration process simple and manageable over time</w:t>
      </w:r>
      <w:r w:rsidR="00C61E0B">
        <w:t>.</w:t>
      </w:r>
    </w:p>
    <w:p w14:paraId="400EAC89" w14:textId="3A792227" w:rsidR="00195D98" w:rsidRPr="00D92661" w:rsidRDefault="009420EC" w:rsidP="003772F1">
      <w:pPr>
        <w:pStyle w:val="Quote"/>
        <w:rPr>
          <w:b/>
          <w:bCs/>
          <w:i w:val="0"/>
          <w:iCs w:val="0"/>
        </w:rPr>
      </w:pPr>
      <w:r>
        <w:t>‘</w:t>
      </w:r>
      <w:r w:rsidR="0045188E" w:rsidRPr="00B34AA6">
        <w:t>I'm really, really concerned about things like bureaucratic creep, which over time is going to make it much harder for people to register.</w:t>
      </w:r>
      <w:r>
        <w:t>’</w:t>
      </w:r>
      <w:r w:rsidR="0045188E">
        <w:t xml:space="preserve"> </w:t>
      </w:r>
      <w:r w:rsidR="0045188E" w:rsidRPr="00D92661">
        <w:rPr>
          <w:i w:val="0"/>
          <w:iCs w:val="0"/>
        </w:rPr>
        <w:t xml:space="preserve">– </w:t>
      </w:r>
      <w:r w:rsidR="0045188E" w:rsidRPr="00D92661">
        <w:rPr>
          <w:b/>
          <w:bCs/>
          <w:i w:val="0"/>
          <w:iCs w:val="0"/>
        </w:rPr>
        <w:t>Testing Roundtable participant</w:t>
      </w:r>
    </w:p>
    <w:p w14:paraId="0E26805A" w14:textId="68D9798C" w:rsidR="006E7AB4" w:rsidRDefault="007C3311" w:rsidP="008F598A">
      <w:pPr>
        <w:rPr>
          <w:lang w:val="en-GB"/>
        </w:rPr>
      </w:pPr>
      <w:r>
        <w:rPr>
          <w:lang w:val="en-GB"/>
        </w:rPr>
        <w:t>S</w:t>
      </w:r>
      <w:r w:rsidR="006E7AB4">
        <w:rPr>
          <w:lang w:val="en-GB"/>
        </w:rPr>
        <w:t xml:space="preserve">ome people </w:t>
      </w:r>
      <w:r w:rsidR="00A57D8A">
        <w:rPr>
          <w:lang w:val="en-GB"/>
        </w:rPr>
        <w:t xml:space="preserve">also </w:t>
      </w:r>
      <w:r w:rsidR="006E7AB4">
        <w:rPr>
          <w:lang w:val="en-GB"/>
        </w:rPr>
        <w:t>expressed concern that even a light touch regist</w:t>
      </w:r>
      <w:r w:rsidR="00E12E0C">
        <w:rPr>
          <w:lang w:val="en-GB"/>
        </w:rPr>
        <w:t>ra</w:t>
      </w:r>
      <w:r w:rsidR="006E7AB4">
        <w:rPr>
          <w:lang w:val="en-GB"/>
        </w:rPr>
        <w:t xml:space="preserve">tion would cause additional burden on </w:t>
      </w:r>
      <w:r w:rsidR="00212986">
        <w:rPr>
          <w:lang w:val="en-GB"/>
        </w:rPr>
        <w:t>self-directed support</w:t>
      </w:r>
      <w:r w:rsidR="008866AD">
        <w:rPr>
          <w:lang w:val="en-GB"/>
        </w:rPr>
        <w:t xml:space="preserve"> arrangements.</w:t>
      </w:r>
    </w:p>
    <w:p w14:paraId="2B828D9F" w14:textId="5AB5722A" w:rsidR="006E7AB4" w:rsidRDefault="009420EC" w:rsidP="003772F1">
      <w:pPr>
        <w:pStyle w:val="Quote"/>
      </w:pPr>
      <w:r>
        <w:t>‘</w:t>
      </w:r>
      <w:r w:rsidR="006E7AB4" w:rsidRPr="00486813">
        <w:t>NO. Self directing supports, services for one and direct employment already involve a LOT of unpaid administrative work. Oversight can be achieved as we claim through the NDIS Portal.</w:t>
      </w:r>
      <w:r>
        <w:t>’</w:t>
      </w:r>
      <w:r w:rsidR="0095549A">
        <w:t xml:space="preserve"> </w:t>
      </w:r>
      <w:r w:rsidR="00F84967" w:rsidRPr="00D92661">
        <w:rPr>
          <w:i w:val="0"/>
          <w:iCs w:val="0"/>
        </w:rPr>
        <w:t>–</w:t>
      </w:r>
      <w:r w:rsidR="0095549A" w:rsidRPr="00D92661">
        <w:rPr>
          <w:i w:val="0"/>
          <w:iCs w:val="0"/>
        </w:rPr>
        <w:t xml:space="preserve"> </w:t>
      </w:r>
      <w:r w:rsidR="00F84967" w:rsidRPr="00D92661">
        <w:rPr>
          <w:b/>
          <w:bCs/>
          <w:i w:val="0"/>
          <w:iCs w:val="0"/>
        </w:rPr>
        <w:t>Webinar participant</w:t>
      </w:r>
    </w:p>
    <w:p w14:paraId="3B77C5AF" w14:textId="7A18E365" w:rsidR="00E12E0C" w:rsidRDefault="009420EC" w:rsidP="003772F1">
      <w:pPr>
        <w:pStyle w:val="Quote"/>
      </w:pPr>
      <w:r>
        <w:t>‘</w:t>
      </w:r>
      <w:r w:rsidR="00E12E0C" w:rsidRPr="00E22625">
        <w:t>Making it mandatory will not improve safety. Simple doesn't stay simple. Very, very concerned.</w:t>
      </w:r>
      <w:r>
        <w:t>’</w:t>
      </w:r>
      <w:r w:rsidR="00E12E0C">
        <w:t xml:space="preserve"> </w:t>
      </w:r>
      <w:r w:rsidR="00E12E0C" w:rsidRPr="00D92661">
        <w:rPr>
          <w:i w:val="0"/>
          <w:iCs w:val="0"/>
        </w:rPr>
        <w:t xml:space="preserve">– </w:t>
      </w:r>
      <w:r w:rsidR="002D547B" w:rsidRPr="00D92661">
        <w:rPr>
          <w:b/>
          <w:bCs/>
          <w:i w:val="0"/>
          <w:iCs w:val="0"/>
        </w:rPr>
        <w:t>NDIS Participant</w:t>
      </w:r>
    </w:p>
    <w:p w14:paraId="7AB539A8" w14:textId="3EF37321" w:rsidR="00AD5F03" w:rsidRDefault="00AD5F03" w:rsidP="008F598A">
      <w:r>
        <w:t>In addition, s</w:t>
      </w:r>
      <w:r w:rsidRPr="00486813">
        <w:t xml:space="preserve">ome </w:t>
      </w:r>
      <w:r>
        <w:t xml:space="preserve">people </w:t>
      </w:r>
      <w:r w:rsidRPr="00486813">
        <w:t>express</w:t>
      </w:r>
      <w:r>
        <w:t>ed</w:t>
      </w:r>
      <w:r w:rsidRPr="00486813">
        <w:t xml:space="preserve"> concerns that mandatory registration, even if "simple", goes against the principles of choice and control that underpin self-directed support.</w:t>
      </w:r>
      <w:r>
        <w:t xml:space="preserve"> They raised fears</w:t>
      </w:r>
      <w:r w:rsidRPr="00486813">
        <w:t xml:space="preserve"> that registration requirements could restrict the ability of </w:t>
      </w:r>
      <w:r w:rsidR="004A48EB">
        <w:t>P</w:t>
      </w:r>
      <w:r w:rsidRPr="00486813">
        <w:t>articipants to engage mainstream, non-disability specific supports and services as they see fit</w:t>
      </w:r>
      <w:r>
        <w:t>.</w:t>
      </w:r>
    </w:p>
    <w:p w14:paraId="3B8B528D" w14:textId="2BF78460" w:rsidR="00AD5F03" w:rsidRPr="00D92661" w:rsidRDefault="009420EC" w:rsidP="003772F1">
      <w:pPr>
        <w:pStyle w:val="Quote"/>
        <w:rPr>
          <w:i w:val="0"/>
          <w:iCs w:val="0"/>
        </w:rPr>
      </w:pPr>
      <w:r>
        <w:t>‘</w:t>
      </w:r>
      <w:r w:rsidR="00AD5F03" w:rsidRPr="00486813">
        <w:t xml:space="preserve">A PWD still wants to employ a person as a SW &amp; not tell them or esp </w:t>
      </w:r>
      <w:r w:rsidR="0099538E">
        <w:t xml:space="preserve">[sic] </w:t>
      </w:r>
      <w:r w:rsidR="00AD5F03" w:rsidRPr="00486813">
        <w:t>not tell gov</w:t>
      </w:r>
      <w:r w:rsidR="00581476">
        <w:t xml:space="preserve"> [gov]</w:t>
      </w:r>
      <w:r w:rsidR="00AD5F03" w:rsidRPr="00486813">
        <w:t xml:space="preserve">, that they are providing support. Ppl need to be able to purchase mainstream supports eg </w:t>
      </w:r>
      <w:r w:rsidR="00581476">
        <w:t xml:space="preserve">[sic] </w:t>
      </w:r>
      <w:r w:rsidR="00AD5F03" w:rsidRPr="00486813">
        <w:t>sport coach, artist, as SW</w:t>
      </w:r>
      <w:r w:rsidR="00C2179A">
        <w:t>.</w:t>
      </w:r>
      <w:r>
        <w:t>’</w:t>
      </w:r>
      <w:r w:rsidR="00AD5F03" w:rsidRPr="00486813">
        <w:t xml:space="preserve"> </w:t>
      </w:r>
      <w:r w:rsidR="00AD5F03" w:rsidRPr="00D92661">
        <w:rPr>
          <w:i w:val="0"/>
          <w:iCs w:val="0"/>
        </w:rPr>
        <w:t xml:space="preserve">– </w:t>
      </w:r>
      <w:r w:rsidR="00AD5F03" w:rsidRPr="00D92661">
        <w:rPr>
          <w:b/>
          <w:bCs/>
          <w:i w:val="0"/>
          <w:iCs w:val="0"/>
        </w:rPr>
        <w:t>Family or carer of a person with disability</w:t>
      </w:r>
      <w:r w:rsidR="00C20E02" w:rsidRPr="00D92661">
        <w:rPr>
          <w:i w:val="0"/>
          <w:iCs w:val="0"/>
        </w:rPr>
        <w:t>.</w:t>
      </w:r>
    </w:p>
    <w:p w14:paraId="24456BF4" w14:textId="77777777" w:rsidR="00212986" w:rsidRDefault="00212986" w:rsidP="00212986">
      <w:pPr>
        <w:pStyle w:val="Heading4"/>
      </w:pPr>
      <w:r>
        <w:t>Better acknowledgement of existing ways to safeguard in self-directed supports arrangements</w:t>
      </w:r>
    </w:p>
    <w:p w14:paraId="34FB84D2" w14:textId="003FC147" w:rsidR="006A06FF" w:rsidRPr="00CE105C" w:rsidRDefault="00212986" w:rsidP="008F598A">
      <w:r>
        <w:t>It was suggested by some</w:t>
      </w:r>
      <w:r w:rsidR="006A06FF" w:rsidRPr="00486813">
        <w:t xml:space="preserve"> that sufficient oversight of self-directed arrangements can be achieved through existing mechanisms like the NDIS </w:t>
      </w:r>
      <w:r w:rsidR="00591A2A">
        <w:t>P</w:t>
      </w:r>
      <w:r w:rsidR="006A06FF" w:rsidRPr="00486813">
        <w:t>ortal, claiming processes, and ATO reporting</w:t>
      </w:r>
      <w:r w:rsidR="006A06FF">
        <w:t xml:space="preserve">. </w:t>
      </w:r>
      <w:r w:rsidR="006A06FF" w:rsidRPr="00486813">
        <w:t xml:space="preserve">There </w:t>
      </w:r>
      <w:r w:rsidR="006A06FF">
        <w:t>were</w:t>
      </w:r>
      <w:r w:rsidR="006A06FF" w:rsidRPr="00486813">
        <w:t xml:space="preserve"> suggestions that rather than introducing new registration requirements, the NDIA should focus on better utilising the data and visibility it already has access to.</w:t>
      </w:r>
    </w:p>
    <w:p w14:paraId="77211892" w14:textId="2CD9234D" w:rsidR="006A06FF" w:rsidRDefault="009420EC" w:rsidP="00F84967">
      <w:pPr>
        <w:pStyle w:val="Quote"/>
      </w:pPr>
      <w:r>
        <w:t>‘</w:t>
      </w:r>
      <w:r w:rsidR="006A06FF" w:rsidRPr="00486813">
        <w:t>Oversight can be achieved through the Portal as we claim. Not mandatory! Too much additional unpaid work.</w:t>
      </w:r>
      <w:r>
        <w:t>’</w:t>
      </w:r>
      <w:r w:rsidR="006A06FF" w:rsidRPr="00486813">
        <w:t xml:space="preserve"> </w:t>
      </w:r>
      <w:r w:rsidR="006A06FF" w:rsidRPr="00D92661">
        <w:rPr>
          <w:i w:val="0"/>
          <w:iCs w:val="0"/>
        </w:rPr>
        <w:t xml:space="preserve">– </w:t>
      </w:r>
      <w:r w:rsidR="002D547B" w:rsidRPr="00D92661">
        <w:rPr>
          <w:b/>
          <w:bCs/>
          <w:i w:val="0"/>
          <w:iCs w:val="0"/>
        </w:rPr>
        <w:t>NDIS Participant</w:t>
      </w:r>
    </w:p>
    <w:p w14:paraId="4BB88682" w14:textId="314D2EEC" w:rsidR="006A06FF" w:rsidRDefault="009420EC" w:rsidP="00F84967">
      <w:pPr>
        <w:pStyle w:val="Quote"/>
      </w:pPr>
      <w:r>
        <w:t>‘</w:t>
      </w:r>
      <w:r w:rsidR="006A06FF" w:rsidRPr="00486813">
        <w:t>If you employ people directly, ATO requirements for reporting already exists - ATO and NDIA need to talk and data share. If employing via subcontractors - simply widen the existing TPAR rules</w:t>
      </w:r>
      <w:r>
        <w:t>.’</w:t>
      </w:r>
      <w:r w:rsidR="006A06FF" w:rsidRPr="00486813">
        <w:t xml:space="preserve"> </w:t>
      </w:r>
      <w:r w:rsidR="006A06FF" w:rsidRPr="00D92661">
        <w:rPr>
          <w:i w:val="0"/>
          <w:iCs w:val="0"/>
        </w:rPr>
        <w:t xml:space="preserve">– </w:t>
      </w:r>
      <w:r w:rsidR="002D547B" w:rsidRPr="00D92661">
        <w:rPr>
          <w:b/>
          <w:bCs/>
          <w:i w:val="0"/>
          <w:iCs w:val="0"/>
        </w:rPr>
        <w:t>NDIS Participant</w:t>
      </w:r>
    </w:p>
    <w:p w14:paraId="010D119B" w14:textId="072A7C98" w:rsidR="006A06FF" w:rsidRPr="00D92661" w:rsidRDefault="009420EC" w:rsidP="00F84967">
      <w:pPr>
        <w:pStyle w:val="Quote"/>
        <w:rPr>
          <w:i w:val="0"/>
          <w:iCs w:val="0"/>
        </w:rPr>
      </w:pPr>
      <w:r>
        <w:t>‘</w:t>
      </w:r>
      <w:r w:rsidR="006A06FF" w:rsidRPr="00486813">
        <w:t xml:space="preserve">I direct employ 6 workers. I am fully visible to ATO as required and meet obligations. I </w:t>
      </w:r>
      <w:r w:rsidR="00581476" w:rsidRPr="00486813">
        <w:t>don’t</w:t>
      </w:r>
      <w:r w:rsidR="006A06FF" w:rsidRPr="00486813">
        <w:t xml:space="preserve"> see any issue with also being visible to Commission.</w:t>
      </w:r>
      <w:r>
        <w:t>’</w:t>
      </w:r>
      <w:r w:rsidR="00FE72A2">
        <w:t xml:space="preserve"> -</w:t>
      </w:r>
      <w:r w:rsidR="00FE72A2" w:rsidRPr="00F84967">
        <w:rPr>
          <w:b/>
          <w:bCs/>
        </w:rPr>
        <w:t xml:space="preserve"> </w:t>
      </w:r>
      <w:r w:rsidR="00F84967" w:rsidRPr="00D92661">
        <w:rPr>
          <w:b/>
          <w:bCs/>
          <w:i w:val="0"/>
          <w:iCs w:val="0"/>
        </w:rPr>
        <w:t>Testing Roundtable participant</w:t>
      </w:r>
    </w:p>
    <w:p w14:paraId="32E861BA" w14:textId="59FABB56" w:rsidR="00F56C4E" w:rsidRPr="008F6A64" w:rsidRDefault="00F56C4E" w:rsidP="008F598A">
      <w:r>
        <w:t xml:space="preserve">It was suggested by a number of </w:t>
      </w:r>
      <w:r w:rsidR="00AF0CD5">
        <w:t xml:space="preserve">people that </w:t>
      </w:r>
      <w:r>
        <w:t>safeguards</w:t>
      </w:r>
      <w:r w:rsidR="00AF0CD5">
        <w:t xml:space="preserve"> for self-directed supports</w:t>
      </w:r>
      <w:r>
        <w:t xml:space="preserve"> should include:</w:t>
      </w:r>
    </w:p>
    <w:p w14:paraId="17F9E3FB" w14:textId="77777777" w:rsidR="00F56C4E" w:rsidRDefault="00F56C4E" w:rsidP="0017711E">
      <w:pPr>
        <w:pStyle w:val="ListParagraph"/>
        <w:numPr>
          <w:ilvl w:val="0"/>
          <w:numId w:val="25"/>
        </w:numPr>
      </w:pPr>
      <w:r w:rsidRPr="008F6A64">
        <w:t>regular police checks</w:t>
      </w:r>
    </w:p>
    <w:p w14:paraId="68ABCBA1" w14:textId="218C6A87" w:rsidR="00F56C4E" w:rsidRDefault="00F56C4E" w:rsidP="0017711E">
      <w:pPr>
        <w:pStyle w:val="ListParagraph"/>
        <w:numPr>
          <w:ilvl w:val="0"/>
          <w:numId w:val="25"/>
        </w:numPr>
      </w:pPr>
      <w:r>
        <w:t xml:space="preserve">ensuring necessary </w:t>
      </w:r>
      <w:r w:rsidRPr="008F6A64">
        <w:t>qualifications or experience in the disability industry</w:t>
      </w:r>
    </w:p>
    <w:p w14:paraId="21AFC937" w14:textId="77777777" w:rsidR="00F56C4E" w:rsidRPr="008F6A64" w:rsidRDefault="00F56C4E" w:rsidP="0017711E">
      <w:pPr>
        <w:pStyle w:val="ListParagraph"/>
        <w:numPr>
          <w:ilvl w:val="0"/>
          <w:numId w:val="25"/>
        </w:numPr>
      </w:pPr>
      <w:r>
        <w:lastRenderedPageBreak/>
        <w:t xml:space="preserve">all workers </w:t>
      </w:r>
      <w:r w:rsidRPr="008F6A64">
        <w:t xml:space="preserve">holding Blue and Yellow Cards </w:t>
      </w:r>
      <w:r>
        <w:t xml:space="preserve">(noted this should be required </w:t>
      </w:r>
      <w:r w:rsidRPr="008F6A64">
        <w:t>for anyone working in the NDIS</w:t>
      </w:r>
      <w:r>
        <w:t>)</w:t>
      </w:r>
      <w:r w:rsidRPr="008F6A64">
        <w:t>.</w:t>
      </w:r>
    </w:p>
    <w:p w14:paraId="0E7CC8A7" w14:textId="1C3ACCBF" w:rsidR="00152CC2" w:rsidRPr="00AD5F03" w:rsidRDefault="009420EC" w:rsidP="003772F1">
      <w:pPr>
        <w:pStyle w:val="Quote"/>
      </w:pPr>
      <w:r>
        <w:t>‘</w:t>
      </w:r>
      <w:r w:rsidR="00F56C4E" w:rsidRPr="005F48F5">
        <w:t>As long as they are regularly Police checked, hold qualifications or have experience in the disability industry, hold a Blue Card if required and Yellow Card. This should be the same for anyone working NDIS</w:t>
      </w:r>
      <w:r>
        <w:t>.’</w:t>
      </w:r>
      <w:r w:rsidR="00F56C4E">
        <w:t xml:space="preserve"> </w:t>
      </w:r>
      <w:r w:rsidR="00F56C4E" w:rsidRPr="00D92661">
        <w:rPr>
          <w:i w:val="0"/>
          <w:iCs w:val="0"/>
        </w:rPr>
        <w:t xml:space="preserve">– </w:t>
      </w:r>
      <w:r w:rsidR="00F84967" w:rsidRPr="00D92661">
        <w:rPr>
          <w:b/>
          <w:bCs/>
          <w:i w:val="0"/>
          <w:iCs w:val="0"/>
        </w:rPr>
        <w:t>Webinar participant (</w:t>
      </w:r>
      <w:r w:rsidR="00F56C4E" w:rsidRPr="00D92661">
        <w:rPr>
          <w:b/>
          <w:bCs/>
          <w:i w:val="0"/>
          <w:iCs w:val="0"/>
        </w:rPr>
        <w:t>interest</w:t>
      </w:r>
      <w:r w:rsidR="00F84967" w:rsidRPr="00D92661">
        <w:rPr>
          <w:b/>
          <w:bCs/>
          <w:i w:val="0"/>
          <w:iCs w:val="0"/>
        </w:rPr>
        <w:t>-</w:t>
      </w:r>
      <w:r w:rsidR="00F56C4E" w:rsidRPr="00D92661">
        <w:rPr>
          <w:b/>
          <w:bCs/>
          <w:i w:val="0"/>
          <w:iCs w:val="0"/>
        </w:rPr>
        <w:t xml:space="preserve"> Other</w:t>
      </w:r>
      <w:r w:rsidR="00F84967" w:rsidRPr="00D92661">
        <w:rPr>
          <w:b/>
          <w:bCs/>
          <w:i w:val="0"/>
          <w:iCs w:val="0"/>
        </w:rPr>
        <w:t>)</w:t>
      </w:r>
    </w:p>
    <w:p w14:paraId="67BFEB32" w14:textId="2F3E4414" w:rsidR="00152CC2" w:rsidRDefault="00AF0CD5" w:rsidP="00AD5F03">
      <w:pPr>
        <w:pStyle w:val="Heading4"/>
      </w:pPr>
      <w:r>
        <w:t xml:space="preserve">Investment in capacity building to improve </w:t>
      </w:r>
      <w:r w:rsidR="00AD5F03">
        <w:t>care and increase safeguards</w:t>
      </w:r>
    </w:p>
    <w:p w14:paraId="53735BFD" w14:textId="16CD8E56" w:rsidR="002B4235" w:rsidRDefault="00E6058B" w:rsidP="008F598A">
      <w:r>
        <w:rPr>
          <w:lang w:val="en-GB"/>
        </w:rPr>
        <w:t>Some people mentioned that this idea would need to be supported by capacity building for those who self-direct support</w:t>
      </w:r>
      <w:r w:rsidR="002B4235">
        <w:rPr>
          <w:lang w:val="en-GB"/>
        </w:rPr>
        <w:t>s</w:t>
      </w:r>
      <w:r>
        <w:rPr>
          <w:lang w:val="en-GB"/>
        </w:rPr>
        <w:t>.</w:t>
      </w:r>
      <w:r w:rsidR="002B4235">
        <w:rPr>
          <w:lang w:val="en-GB"/>
        </w:rPr>
        <w:t xml:space="preserve"> </w:t>
      </w:r>
      <w:r w:rsidRPr="008F6A64">
        <w:t>Suggestions include</w:t>
      </w:r>
      <w:r w:rsidR="002B4235">
        <w:t>d:</w:t>
      </w:r>
    </w:p>
    <w:p w14:paraId="039828CF" w14:textId="66DA2FA3" w:rsidR="00E450C8" w:rsidRDefault="00E450C8" w:rsidP="0017711E">
      <w:pPr>
        <w:pStyle w:val="ListParagraph"/>
        <w:numPr>
          <w:ilvl w:val="0"/>
          <w:numId w:val="26"/>
        </w:numPr>
      </w:pPr>
      <w:r w:rsidRPr="008F6A64">
        <w:t>training, mentoring and support for those who wish to self-direct their supports, helping them</w:t>
      </w:r>
      <w:r>
        <w:t xml:space="preserve"> to</w:t>
      </w:r>
      <w:r w:rsidRPr="008F6A64">
        <w:t xml:space="preserve"> develop the necessary skills and confidence</w:t>
      </w:r>
    </w:p>
    <w:p w14:paraId="691549A0" w14:textId="5B627B78" w:rsidR="00E450C8" w:rsidRDefault="00E6058B" w:rsidP="0017711E">
      <w:pPr>
        <w:pStyle w:val="ListParagraph"/>
        <w:numPr>
          <w:ilvl w:val="0"/>
          <w:numId w:val="26"/>
        </w:numPr>
      </w:pPr>
      <w:r w:rsidRPr="008F6A64">
        <w:t>a self-direction mentoring program, drawing on the expertise of experienced families</w:t>
      </w:r>
    </w:p>
    <w:p w14:paraId="33C36D99" w14:textId="47A8131A" w:rsidR="00E6058B" w:rsidRPr="002B4235" w:rsidRDefault="00E450C8" w:rsidP="0017711E">
      <w:pPr>
        <w:pStyle w:val="ListParagraph"/>
        <w:numPr>
          <w:ilvl w:val="0"/>
          <w:numId w:val="26"/>
        </w:numPr>
      </w:pPr>
      <w:r>
        <w:t>specific</w:t>
      </w:r>
      <w:r w:rsidR="00E6058B" w:rsidRPr="008F6A64">
        <w:t xml:space="preserve"> training in risk management for </w:t>
      </w:r>
      <w:r w:rsidR="002D547B">
        <w:t>NDIS Participant</w:t>
      </w:r>
      <w:r w:rsidR="00E6058B" w:rsidRPr="008F6A64">
        <w:t>s.</w:t>
      </w:r>
    </w:p>
    <w:p w14:paraId="57DAE808" w14:textId="0206808A" w:rsidR="00E6058B" w:rsidRPr="004A2318" w:rsidRDefault="00126C40" w:rsidP="003772F1">
      <w:pPr>
        <w:pStyle w:val="Quote"/>
        <w:rPr>
          <w:b/>
          <w:bCs/>
        </w:rPr>
      </w:pPr>
      <w:r>
        <w:t>‘</w:t>
      </w:r>
      <w:r w:rsidR="00E6058B" w:rsidRPr="005F48F5">
        <w:t>How about a self-direction mentoring program? Draw on existing experts (families)</w:t>
      </w:r>
      <w:r w:rsidR="002440F3">
        <w:t>’</w:t>
      </w:r>
      <w:r w:rsidR="00E6058B" w:rsidRPr="005F48F5">
        <w:t>.</w:t>
      </w:r>
      <w:r w:rsidR="00E6058B">
        <w:t xml:space="preserve"> </w:t>
      </w:r>
      <w:r w:rsidR="00E6058B" w:rsidRPr="00D92661">
        <w:rPr>
          <w:i w:val="0"/>
          <w:iCs w:val="0"/>
        </w:rPr>
        <w:t xml:space="preserve">– </w:t>
      </w:r>
      <w:r w:rsidR="00E6058B" w:rsidRPr="00D92661">
        <w:rPr>
          <w:b/>
          <w:bCs/>
          <w:i w:val="0"/>
          <w:iCs w:val="0"/>
        </w:rPr>
        <w:t>Family or carer of a person with disability</w:t>
      </w:r>
    </w:p>
    <w:p w14:paraId="0740BD0B" w14:textId="3E7C76E7" w:rsidR="00E6058B" w:rsidRPr="00AF2F5D" w:rsidRDefault="009420EC" w:rsidP="003772F1">
      <w:pPr>
        <w:pStyle w:val="Quote"/>
      </w:pPr>
      <w:r>
        <w:t>‘</w:t>
      </w:r>
      <w:r w:rsidR="00E6058B" w:rsidRPr="005F48F5">
        <w:t xml:space="preserve">The original Quality and Safeguarding Framework promised training in risk management for </w:t>
      </w:r>
      <w:r w:rsidR="00A404CD">
        <w:t>P</w:t>
      </w:r>
      <w:r w:rsidR="00E6058B" w:rsidRPr="005F48F5">
        <w:t>articipants. It would be great if this could be created during this transition.</w:t>
      </w:r>
      <w:r>
        <w:t>’</w:t>
      </w:r>
      <w:r w:rsidR="00E6058B">
        <w:t xml:space="preserve"> </w:t>
      </w:r>
      <w:r w:rsidR="00E6058B" w:rsidRPr="00D92661">
        <w:rPr>
          <w:b/>
          <w:bCs/>
          <w:i w:val="0"/>
          <w:iCs w:val="0"/>
        </w:rPr>
        <w:t xml:space="preserve">– </w:t>
      </w:r>
      <w:r w:rsidR="00F84967" w:rsidRPr="00D92661">
        <w:rPr>
          <w:b/>
          <w:bCs/>
          <w:i w:val="0"/>
          <w:iCs w:val="0"/>
        </w:rPr>
        <w:t>Webinar participant (interest- Other)</w:t>
      </w:r>
    </w:p>
    <w:p w14:paraId="64998EF4" w14:textId="16553C49" w:rsidR="00F84967" w:rsidRDefault="0095549A" w:rsidP="008F598A">
      <w:r>
        <w:rPr>
          <w:lang w:val="en-GB"/>
        </w:rPr>
        <w:t xml:space="preserve">An area of concern about the proposal was risks to children and young people. </w:t>
      </w:r>
      <w:r>
        <w:t>There were a few c</w:t>
      </w:r>
      <w:r w:rsidRPr="008F6A64">
        <w:t xml:space="preserve">oncerns </w:t>
      </w:r>
      <w:r>
        <w:t xml:space="preserve">raised </w:t>
      </w:r>
      <w:r w:rsidRPr="008F6A64">
        <w:t>about the safeguards for children and young people's safety when parents or carers are self-managing.</w:t>
      </w:r>
      <w:r>
        <w:t xml:space="preserve"> Of those who raised this, most focused on the need to ensure that all workers had a form of registration or clearances, which is further addressed in the next idea.</w:t>
      </w:r>
    </w:p>
    <w:p w14:paraId="68F77667" w14:textId="474AAFA2" w:rsidR="008F16BC" w:rsidRPr="001070F7" w:rsidRDefault="00DA5970" w:rsidP="00581779">
      <w:pPr>
        <w:pStyle w:val="TSDAltHeading2"/>
        <w:numPr>
          <w:ilvl w:val="1"/>
          <w:numId w:val="6"/>
        </w:numPr>
      </w:pPr>
      <w:bookmarkStart w:id="18" w:name="_Toc170398140"/>
      <w:r>
        <w:t>W</w:t>
      </w:r>
      <w:r w:rsidR="008F16BC">
        <w:t>orker registration</w:t>
      </w:r>
      <w:bookmarkEnd w:id="18"/>
    </w:p>
    <w:p w14:paraId="623FB298" w14:textId="77777777" w:rsidR="004B1F5A" w:rsidRDefault="004B1F5A" w:rsidP="004B1F5A">
      <w:pPr>
        <w:pStyle w:val="Heading3"/>
      </w:pPr>
      <w:r>
        <w:t>Context for the idea</w:t>
      </w:r>
    </w:p>
    <w:p w14:paraId="611C312C" w14:textId="2B8588DA" w:rsidR="00F02589" w:rsidRDefault="00EE7620" w:rsidP="008F598A">
      <w:r w:rsidRPr="00554A90">
        <w:t>The Taskforce heard very strongly that it’s important there is visibility of workers who are delivering disability supports in the NDIS.</w:t>
      </w:r>
    </w:p>
    <w:p w14:paraId="20D2350B" w14:textId="1A138DE9" w:rsidR="00D14FF9" w:rsidRPr="00554A90" w:rsidRDefault="00F83141" w:rsidP="008F598A">
      <w:r w:rsidRPr="00554A90">
        <w:t xml:space="preserve">However, the Taskforce </w:t>
      </w:r>
      <w:r w:rsidR="00D14FF9" w:rsidRPr="00554A90">
        <w:t xml:space="preserve">also </w:t>
      </w:r>
      <w:r w:rsidRPr="00554A90">
        <w:t xml:space="preserve">heard </w:t>
      </w:r>
      <w:r w:rsidRPr="00F84967">
        <w:t>mixed views about the propos</w:t>
      </w:r>
      <w:r w:rsidR="00F84967" w:rsidRPr="00F84967">
        <w:t>ed actions</w:t>
      </w:r>
      <w:r w:rsidRPr="00F84967">
        <w:t xml:space="preserve"> for worker screening</w:t>
      </w:r>
      <w:r w:rsidR="00D14FF9" w:rsidRPr="00F84967">
        <w:t>,</w:t>
      </w:r>
      <w:r w:rsidRPr="00F84967">
        <w:t xml:space="preserve"> as outlined in Recommendation </w:t>
      </w:r>
      <w:r w:rsidR="00F84967" w:rsidRPr="00F84967">
        <w:t>17</w:t>
      </w:r>
      <w:r w:rsidRPr="00F84967">
        <w:t xml:space="preserve"> of the</w:t>
      </w:r>
      <w:r w:rsidRPr="00554A90">
        <w:t xml:space="preserve"> NDIS Review Report.</w:t>
      </w:r>
      <w:r w:rsidR="00F02589">
        <w:t xml:space="preserve"> </w:t>
      </w:r>
      <w:r w:rsidR="00D14FF9" w:rsidRPr="00554A90">
        <w:t>People were concerned that worker screening would duplicate other processes and be confusing or hard to manage.</w:t>
      </w:r>
    </w:p>
    <w:p w14:paraId="0972AC28" w14:textId="3CDFD7D5" w:rsidR="00FB7E4E" w:rsidRPr="00554A90" w:rsidRDefault="009C616D" w:rsidP="008F598A">
      <w:r w:rsidRPr="00554A90">
        <w:t>The Taskforce suggest</w:t>
      </w:r>
      <w:r w:rsidR="00F83141" w:rsidRPr="00554A90">
        <w:t>e</w:t>
      </w:r>
      <w:r w:rsidRPr="00554A90">
        <w:t xml:space="preserve">d </w:t>
      </w:r>
      <w:r w:rsidR="00FB7E4E" w:rsidRPr="00554A90">
        <w:t>a different approach could be to have a</w:t>
      </w:r>
      <w:r w:rsidR="00EE7620" w:rsidRPr="00554A90">
        <w:t xml:space="preserve"> simple worker registration for </w:t>
      </w:r>
      <w:r w:rsidR="00D5030E" w:rsidRPr="00554A90">
        <w:rPr>
          <w:rFonts w:eastAsia="Aptos Display"/>
        </w:rPr>
        <w:t>all workers providing disability support services.</w:t>
      </w:r>
    </w:p>
    <w:p w14:paraId="186A2F43" w14:textId="77777777" w:rsidR="00B23012" w:rsidRDefault="00B23012" w:rsidP="00F84967">
      <w:pPr>
        <w:spacing w:after="0"/>
      </w:pPr>
      <w:r>
        <w:t>The Taskforce noted:</w:t>
      </w:r>
    </w:p>
    <w:p w14:paraId="7C2B9AA9" w14:textId="1CCA3B65" w:rsidR="00AE6E9C" w:rsidRPr="00554A90" w:rsidRDefault="00D5030E" w:rsidP="00581779">
      <w:pPr>
        <w:pStyle w:val="ListParagraph"/>
        <w:numPr>
          <w:ilvl w:val="0"/>
          <w:numId w:val="27"/>
        </w:numPr>
      </w:pPr>
      <w:r w:rsidRPr="00554A90">
        <w:t>The idea</w:t>
      </w:r>
      <w:r w:rsidR="00AE6E9C" w:rsidRPr="00554A90">
        <w:t xml:space="preserve"> would ensure</w:t>
      </w:r>
      <w:r w:rsidR="00EE7620" w:rsidRPr="00554A90">
        <w:t xml:space="preserve"> the NDIS Commission has visibility of who is delivering disability support services to </w:t>
      </w:r>
      <w:r w:rsidR="00A404CD">
        <w:t>P</w:t>
      </w:r>
      <w:r w:rsidR="00EE7620" w:rsidRPr="00554A90">
        <w:t>articipants.</w:t>
      </w:r>
    </w:p>
    <w:p w14:paraId="5007F2E4" w14:textId="6C256A26" w:rsidR="00855D00" w:rsidRPr="00554A90" w:rsidRDefault="00AE6E9C" w:rsidP="00581779">
      <w:pPr>
        <w:pStyle w:val="ListParagraph"/>
        <w:numPr>
          <w:ilvl w:val="0"/>
          <w:numId w:val="27"/>
        </w:numPr>
      </w:pPr>
      <w:r w:rsidRPr="00B23012">
        <w:rPr>
          <w:rFonts w:eastAsia="Aptos Display"/>
        </w:rPr>
        <w:t xml:space="preserve">This would not apply to all workers who are paid by NDIS funding. </w:t>
      </w:r>
      <w:r w:rsidRPr="00554A90">
        <w:t>It</w:t>
      </w:r>
      <w:r w:rsidR="00EE7620" w:rsidRPr="00554A90">
        <w:t xml:space="preserve"> would be different to </w:t>
      </w:r>
      <w:r w:rsidRPr="00554A90">
        <w:t xml:space="preserve">the proposed </w:t>
      </w:r>
      <w:r w:rsidR="00EE7620" w:rsidRPr="00554A90">
        <w:t>worker screening</w:t>
      </w:r>
      <w:r w:rsidRPr="00554A90">
        <w:t xml:space="preserve"> as outlined in the NDIS Review</w:t>
      </w:r>
      <w:r w:rsidR="00EE7620" w:rsidRPr="00554A90">
        <w:t>.</w:t>
      </w:r>
    </w:p>
    <w:p w14:paraId="50842451" w14:textId="095BDB13" w:rsidR="00A72006" w:rsidRDefault="00607FEF" w:rsidP="00581779">
      <w:pPr>
        <w:pStyle w:val="ListParagraph"/>
        <w:numPr>
          <w:ilvl w:val="0"/>
          <w:numId w:val="27"/>
        </w:numPr>
      </w:pPr>
      <w:r>
        <w:lastRenderedPageBreak/>
        <w:t>There could</w:t>
      </w:r>
      <w:r w:rsidR="00392B97">
        <w:t xml:space="preserve"> be different</w:t>
      </w:r>
      <w:r w:rsidR="00221B2C" w:rsidRPr="00554A90">
        <w:t xml:space="preserve"> level</w:t>
      </w:r>
      <w:r w:rsidR="00392B97">
        <w:t>s</w:t>
      </w:r>
      <w:r w:rsidR="00221B2C" w:rsidRPr="00554A90">
        <w:t xml:space="preserve"> of registration </w:t>
      </w:r>
      <w:r w:rsidR="00392B97">
        <w:t>required for</w:t>
      </w:r>
      <w:r w:rsidR="00221B2C">
        <w:t xml:space="preserve"> workers </w:t>
      </w:r>
      <w:r w:rsidR="00392B97">
        <w:t>and this would</w:t>
      </w:r>
      <w:r w:rsidR="00221B2C" w:rsidRPr="00554A90">
        <w:t xml:space="preserve"> be a risk</w:t>
      </w:r>
      <w:r w:rsidR="00E0535C">
        <w:t>-</w:t>
      </w:r>
      <w:r w:rsidR="00221B2C" w:rsidRPr="00554A90">
        <w:t xml:space="preserve">proportionate approach. </w:t>
      </w:r>
      <w:r w:rsidR="008C2BE2">
        <w:t>Worker registration</w:t>
      </w:r>
      <w:r w:rsidR="00EE7620" w:rsidRPr="00554A90">
        <w:t xml:space="preserve"> </w:t>
      </w:r>
      <w:r w:rsidR="008C2BE2">
        <w:t>sh</w:t>
      </w:r>
      <w:r w:rsidR="00EE7620" w:rsidRPr="00554A90">
        <w:t>ould be designed with people with disability and workers</w:t>
      </w:r>
      <w:r w:rsidR="00685F13" w:rsidRPr="00554A90">
        <w:t>.</w:t>
      </w:r>
    </w:p>
    <w:p w14:paraId="1F146855" w14:textId="089ECABD" w:rsidR="00607FEF" w:rsidRPr="00607FEF" w:rsidRDefault="00607FEF" w:rsidP="00607FEF">
      <w:pPr>
        <w:pStyle w:val="Heading3"/>
      </w:pPr>
      <w:r>
        <w:t>Main areas of feedback</w:t>
      </w:r>
    </w:p>
    <w:p w14:paraId="41A35730" w14:textId="77777777" w:rsidR="004D0E41" w:rsidRPr="00AC0DB0" w:rsidRDefault="004D0E41" w:rsidP="00F84967">
      <w:pPr>
        <w:pStyle w:val="Heading4"/>
      </w:pPr>
      <w:r>
        <w:t>Support for worker registration</w:t>
      </w:r>
    </w:p>
    <w:p w14:paraId="30D2A96C" w14:textId="35D32348" w:rsidR="00910A43" w:rsidRDefault="00F84967" w:rsidP="008F598A">
      <w:r>
        <w:t>Some</w:t>
      </w:r>
      <w:r w:rsidR="00A72006" w:rsidRPr="00E91F74">
        <w:t xml:space="preserve"> respondents express</w:t>
      </w:r>
      <w:r w:rsidR="008D3481">
        <w:t>ed</w:t>
      </w:r>
      <w:r w:rsidR="00A72006" w:rsidRPr="00E91F74">
        <w:t xml:space="preserve"> support for mandatory registration of all NDIS workers to ensure safety, accountability, and quality of services</w:t>
      </w:r>
      <w:r w:rsidR="00750743">
        <w:t>.</w:t>
      </w:r>
      <w:r w:rsidR="001D7487">
        <w:t xml:space="preserve"> </w:t>
      </w:r>
      <w:r w:rsidR="001D70B7">
        <w:t>‘Strong’ support</w:t>
      </w:r>
      <w:r w:rsidR="001D7487">
        <w:t xml:space="preserve"> was more often by NDIS providers and family members or carers of people with disability</w:t>
      </w:r>
      <w:r w:rsidR="00A90160">
        <w:t>,</w:t>
      </w:r>
      <w:r w:rsidR="001D7487">
        <w:t xml:space="preserve"> than </w:t>
      </w:r>
      <w:r w:rsidR="002D547B">
        <w:t>NDIS Participant</w:t>
      </w:r>
      <w:r w:rsidR="001D7487">
        <w:t>s</w:t>
      </w:r>
      <w:r w:rsidR="00A90160">
        <w:t>,</w:t>
      </w:r>
      <w:r w:rsidR="001D7487">
        <w:t xml:space="preserve"> who commented on this idea </w:t>
      </w:r>
      <w:r w:rsidR="001D70B7">
        <w:t>in</w:t>
      </w:r>
      <w:r w:rsidR="001D7487">
        <w:t xml:space="preserve"> the </w:t>
      </w:r>
      <w:r w:rsidR="001D70B7">
        <w:t>‘</w:t>
      </w:r>
      <w:r w:rsidR="001D7487">
        <w:t>What we heard webinar</w:t>
      </w:r>
      <w:r w:rsidR="001D70B7">
        <w:t>’</w:t>
      </w:r>
      <w:r w:rsidR="001D7487">
        <w:t xml:space="preserve"> and </w:t>
      </w:r>
      <w:r w:rsidR="001D70B7">
        <w:t>Testing Roundtables.</w:t>
      </w:r>
    </w:p>
    <w:p w14:paraId="2784CBE8" w14:textId="5CC71064" w:rsidR="00F23DD8" w:rsidRPr="00553729" w:rsidRDefault="009420EC" w:rsidP="003772F1">
      <w:pPr>
        <w:pStyle w:val="Quote"/>
      </w:pPr>
      <w:r>
        <w:t>‘</w:t>
      </w:r>
      <w:r w:rsidR="00F23DD8" w:rsidRPr="00E91F74">
        <w:t>I believe some form of registration is key to the safety of those living with a disability. More importantly the gover</w:t>
      </w:r>
      <w:r w:rsidR="002238E8">
        <w:t>n</w:t>
      </w:r>
      <w:r w:rsidR="00F23DD8" w:rsidRPr="00E91F74">
        <w:t>ance and consequences needs to be better than it is.</w:t>
      </w:r>
      <w:r>
        <w:t>’</w:t>
      </w:r>
      <w:r w:rsidR="00F23DD8">
        <w:t xml:space="preserve"> </w:t>
      </w:r>
      <w:r w:rsidR="00F23DD8" w:rsidRPr="00D92661">
        <w:rPr>
          <w:i w:val="0"/>
          <w:iCs w:val="0"/>
        </w:rPr>
        <w:t xml:space="preserve">– </w:t>
      </w:r>
      <w:r w:rsidR="00F23DD8" w:rsidRPr="00D92661">
        <w:rPr>
          <w:b/>
          <w:bCs/>
          <w:i w:val="0"/>
          <w:iCs w:val="0"/>
        </w:rPr>
        <w:t>NDIS provider</w:t>
      </w:r>
    </w:p>
    <w:p w14:paraId="05F6E37D" w14:textId="074CC46A" w:rsidR="00FF5F3D" w:rsidRDefault="009420EC" w:rsidP="003772F1">
      <w:pPr>
        <w:pStyle w:val="Quote"/>
        <w:rPr>
          <w:b/>
          <w:bCs/>
        </w:rPr>
      </w:pPr>
      <w:r>
        <w:t>‘</w:t>
      </w:r>
      <w:r w:rsidR="00F23DD8" w:rsidRPr="00553729">
        <w:t>We have so many people coming into our sector to provide support with no measure of their suitability - committing to a registration process should be a foundation</w:t>
      </w:r>
      <w:r w:rsidR="00CF0381">
        <w:t>.</w:t>
      </w:r>
      <w:r>
        <w:t>’</w:t>
      </w:r>
      <w:r w:rsidR="00F23DD8">
        <w:t xml:space="preserve"> – </w:t>
      </w:r>
      <w:r w:rsidR="00F23DD8" w:rsidRPr="00D92661">
        <w:rPr>
          <w:b/>
          <w:bCs/>
          <w:i w:val="0"/>
          <w:iCs w:val="0"/>
        </w:rPr>
        <w:t>Family or carer of a person with disability</w:t>
      </w:r>
    </w:p>
    <w:p w14:paraId="376F47D9" w14:textId="04E91425" w:rsidR="00FF5F3D" w:rsidRPr="00FF5F3D" w:rsidRDefault="009420EC" w:rsidP="003772F1">
      <w:pPr>
        <w:pStyle w:val="Quote"/>
        <w:rPr>
          <w:b/>
          <w:bCs/>
        </w:rPr>
      </w:pPr>
      <w:r>
        <w:t>‘</w:t>
      </w:r>
      <w:r w:rsidR="00FF5F3D" w:rsidRPr="00E22625">
        <w:t>Sounds reasonable. Workers can have multiple jobs, so even when self-directing it makes sense to maintain visibility of workers across participants in case there are patterns of poor practice.</w:t>
      </w:r>
      <w:r>
        <w:t>’</w:t>
      </w:r>
      <w:r w:rsidR="00FF5F3D" w:rsidRPr="00D92661">
        <w:rPr>
          <w:i w:val="0"/>
          <w:iCs w:val="0"/>
        </w:rPr>
        <w:t xml:space="preserve"> – </w:t>
      </w:r>
      <w:r w:rsidR="00FF5F3D" w:rsidRPr="00D92661">
        <w:rPr>
          <w:b/>
          <w:i w:val="0"/>
          <w:iCs w:val="0"/>
        </w:rPr>
        <w:t>Family or carer of a person with disability</w:t>
      </w:r>
    </w:p>
    <w:p w14:paraId="0CBC1F53" w14:textId="61AECA6D" w:rsidR="00322215" w:rsidRPr="00322215" w:rsidRDefault="00322215" w:rsidP="00F84967">
      <w:pPr>
        <w:pStyle w:val="Heading4"/>
      </w:pPr>
      <w:r>
        <w:t>Support for a graduated approach</w:t>
      </w:r>
    </w:p>
    <w:p w14:paraId="0FC47285" w14:textId="7B627F57" w:rsidR="00B75B12" w:rsidRDefault="00AC0DB0" w:rsidP="008F598A">
      <w:r w:rsidRPr="00E91F74">
        <w:t>Some respondents suggest a graduated approach where registration requirements vary depending on the type of services provided and the associated level of risk.</w:t>
      </w:r>
    </w:p>
    <w:p w14:paraId="159CCCE8" w14:textId="4EB73A7C" w:rsidR="009B7825" w:rsidRDefault="00AC0DB0" w:rsidP="008F598A">
      <w:r w:rsidRPr="00E91F74">
        <w:t>Less rigorous registration may be appropriate for lower-risk services</w:t>
      </w:r>
      <w:r w:rsidR="00FF6B00">
        <w:t xml:space="preserve"> and disability supports,</w:t>
      </w:r>
      <w:r w:rsidRPr="00E91F74">
        <w:t xml:space="preserve"> compared to higher-risk personal care services. </w:t>
      </w:r>
      <w:r w:rsidR="00EF54E2">
        <w:t>It was also suggested there may be some categories exempt from worker registration due to the low risk of the service being provided.</w:t>
      </w:r>
    </w:p>
    <w:p w14:paraId="0003C27F" w14:textId="69667EA6" w:rsidR="00AC0DB0" w:rsidRPr="00F84967" w:rsidRDefault="009420EC" w:rsidP="003772F1">
      <w:pPr>
        <w:pStyle w:val="Quote"/>
        <w:rPr>
          <w:b/>
          <w:bCs/>
        </w:rPr>
      </w:pPr>
      <w:r>
        <w:t>‘</w:t>
      </w:r>
      <w:r w:rsidR="009B7825">
        <w:t>R</w:t>
      </w:r>
      <w:r w:rsidR="00AC0DB0" w:rsidRPr="00E91F74">
        <w:t>egistration requirements should vary depending on the services provided by that provider. Eg</w:t>
      </w:r>
      <w:r w:rsidR="002238E8">
        <w:t xml:space="preserve"> [sic]</w:t>
      </w:r>
      <w:r w:rsidR="00AC0DB0" w:rsidRPr="00E91F74">
        <w:t>, gardener registration would be less rigorous than a care and support worker registration</w:t>
      </w:r>
      <w:r w:rsidR="008F7B72">
        <w:t>.</w:t>
      </w:r>
      <w:r>
        <w:t>’</w:t>
      </w:r>
      <w:r w:rsidR="00AC0DB0">
        <w:t xml:space="preserve"> </w:t>
      </w:r>
      <w:r w:rsidR="00AC0DB0" w:rsidRPr="00D92661">
        <w:rPr>
          <w:i w:val="0"/>
          <w:iCs w:val="0"/>
        </w:rPr>
        <w:t xml:space="preserve">– </w:t>
      </w:r>
      <w:r w:rsidR="00F84967" w:rsidRPr="00D92661">
        <w:rPr>
          <w:b/>
          <w:bCs/>
          <w:i w:val="0"/>
          <w:iCs w:val="0"/>
        </w:rPr>
        <w:t>Webinar participant (interest- Other)</w:t>
      </w:r>
    </w:p>
    <w:p w14:paraId="1D6783A1" w14:textId="51088A8A" w:rsidR="00AC0DB0" w:rsidRPr="00AC0DB0" w:rsidRDefault="009420EC" w:rsidP="003772F1">
      <w:pPr>
        <w:pStyle w:val="Quote"/>
      </w:pPr>
      <w:r>
        <w:t>‘</w:t>
      </w:r>
      <w:r w:rsidR="00AC0DB0" w:rsidRPr="00E91F74">
        <w:t>Depending on the risk yes, social growth services should be exempt, if they pass current police and WWCC checks</w:t>
      </w:r>
      <w:r w:rsidR="008F7B72">
        <w:t>.</w:t>
      </w:r>
      <w:r>
        <w:t>’</w:t>
      </w:r>
      <w:r w:rsidR="008F7B72">
        <w:t xml:space="preserve"> </w:t>
      </w:r>
      <w:r w:rsidR="00AC0DB0" w:rsidRPr="00D92661">
        <w:rPr>
          <w:i w:val="0"/>
          <w:iCs w:val="0"/>
        </w:rPr>
        <w:t xml:space="preserve">- </w:t>
      </w:r>
      <w:r w:rsidR="002D547B" w:rsidRPr="00D92661">
        <w:rPr>
          <w:b/>
          <w:bCs/>
          <w:i w:val="0"/>
          <w:iCs w:val="0"/>
        </w:rPr>
        <w:t>NDIS Participant</w:t>
      </w:r>
    </w:p>
    <w:p w14:paraId="7E66E947" w14:textId="77777777" w:rsidR="000530E8" w:rsidRPr="008F6A64" w:rsidRDefault="000530E8" w:rsidP="00F84967">
      <w:pPr>
        <w:pStyle w:val="Heading4"/>
      </w:pPr>
      <w:r w:rsidRPr="008F6A64">
        <w:t>Recogni</w:t>
      </w:r>
      <w:r>
        <w:t>s</w:t>
      </w:r>
      <w:r w:rsidRPr="008F6A64">
        <w:t xml:space="preserve">ing </w:t>
      </w:r>
      <w:r>
        <w:t>e</w:t>
      </w:r>
      <w:r w:rsidRPr="008F6A64">
        <w:t xml:space="preserve">xisting </w:t>
      </w:r>
      <w:r>
        <w:t>p</w:t>
      </w:r>
      <w:r w:rsidRPr="008F6A64">
        <w:t xml:space="preserve">rofessional </w:t>
      </w:r>
      <w:r>
        <w:t>r</w:t>
      </w:r>
      <w:r w:rsidRPr="008F6A64">
        <w:t xml:space="preserve">egistration and </w:t>
      </w:r>
      <w:r>
        <w:t>c</w:t>
      </w:r>
      <w:r w:rsidRPr="008F6A64">
        <w:t>hecks</w:t>
      </w:r>
    </w:p>
    <w:p w14:paraId="11D68E89" w14:textId="05F5F7A4" w:rsidR="00EE4066" w:rsidRDefault="000530E8" w:rsidP="008F598A">
      <w:r w:rsidRPr="008F6A64">
        <w:t xml:space="preserve">For workers in allied health and other professions that already require registration with peak bodies, there </w:t>
      </w:r>
      <w:r w:rsidR="002A536A">
        <w:t>were</w:t>
      </w:r>
      <w:r w:rsidRPr="008F6A64">
        <w:t xml:space="preserve"> calls to recogni</w:t>
      </w:r>
      <w:r>
        <w:t>s</w:t>
      </w:r>
      <w:r w:rsidRPr="008F6A64">
        <w:t>e and streamline this to avoid duplicative requirements.</w:t>
      </w:r>
    </w:p>
    <w:p w14:paraId="063D1FD5" w14:textId="4F9D39BA" w:rsidR="000530E8" w:rsidRPr="008F6A64" w:rsidRDefault="000530E8" w:rsidP="008F598A">
      <w:r>
        <w:t>People</w:t>
      </w:r>
      <w:r w:rsidRPr="008F6A64">
        <w:t xml:space="preserve"> suggest</w:t>
      </w:r>
      <w:r w:rsidR="00472998">
        <w:t>ed</w:t>
      </w:r>
      <w:r w:rsidRPr="008F6A64">
        <w:t xml:space="preserve"> that for registered professionals, a simple annual NDIS screening check on top of their existing professional registration should suffice.</w:t>
      </w:r>
    </w:p>
    <w:p w14:paraId="71FAF1F6" w14:textId="347FF2D1" w:rsidR="000530E8" w:rsidRPr="0050589D" w:rsidRDefault="009420EC" w:rsidP="003772F1">
      <w:pPr>
        <w:pStyle w:val="Quote"/>
      </w:pPr>
      <w:r>
        <w:t>‘</w:t>
      </w:r>
      <w:r w:rsidR="000530E8" w:rsidRPr="005F48F5">
        <w:t xml:space="preserve">A </w:t>
      </w:r>
      <w:r w:rsidR="000530E8" w:rsidRPr="0050589D">
        <w:t>simpler process is important and also recognition of workers already registered with their peak body. Both AHPRA and NASRHP have rigorous registration requirements. Can this be recognised?</w:t>
      </w:r>
      <w:r>
        <w:t>’</w:t>
      </w:r>
      <w:r w:rsidR="0038408D" w:rsidRPr="0050589D">
        <w:t xml:space="preserve"> </w:t>
      </w:r>
      <w:r w:rsidR="00EB2D31" w:rsidRPr="00D92661">
        <w:rPr>
          <w:i w:val="0"/>
          <w:iCs w:val="0"/>
        </w:rPr>
        <w:t>–</w:t>
      </w:r>
      <w:r w:rsidR="0038408D" w:rsidRPr="00D92661">
        <w:rPr>
          <w:i w:val="0"/>
          <w:iCs w:val="0"/>
        </w:rPr>
        <w:t xml:space="preserve"> </w:t>
      </w:r>
      <w:r w:rsidR="00EB2D31" w:rsidRPr="00D92661">
        <w:rPr>
          <w:b/>
          <w:bCs/>
          <w:i w:val="0"/>
          <w:iCs w:val="0"/>
        </w:rPr>
        <w:t>What we h</w:t>
      </w:r>
      <w:r w:rsidR="00240DCF">
        <w:rPr>
          <w:b/>
          <w:bCs/>
          <w:i w:val="0"/>
          <w:iCs w:val="0"/>
        </w:rPr>
        <w:t>e</w:t>
      </w:r>
      <w:r w:rsidR="00EB2D31" w:rsidRPr="00D92661">
        <w:rPr>
          <w:b/>
          <w:bCs/>
          <w:i w:val="0"/>
          <w:iCs w:val="0"/>
        </w:rPr>
        <w:t>ard webinar participant</w:t>
      </w:r>
    </w:p>
    <w:p w14:paraId="5044F389" w14:textId="1740AADA" w:rsidR="000611BB" w:rsidRPr="00D92661" w:rsidRDefault="009420EC" w:rsidP="003772F1">
      <w:pPr>
        <w:pStyle w:val="Quote"/>
        <w:rPr>
          <w:i w:val="0"/>
          <w:iCs w:val="0"/>
        </w:rPr>
      </w:pPr>
      <w:r>
        <w:lastRenderedPageBreak/>
        <w:t>‘</w:t>
      </w:r>
      <w:r w:rsidR="000611BB" w:rsidRPr="0050589D">
        <w:t>I am glad that you won't be requiring all services to be registered but I am deeply concerned about the impact on self-management if they can't recruit support workers that are not registered.</w:t>
      </w:r>
      <w:r w:rsidRPr="00D92661">
        <w:rPr>
          <w:i w:val="0"/>
          <w:iCs w:val="0"/>
        </w:rPr>
        <w:t>’</w:t>
      </w:r>
      <w:r w:rsidR="000611BB" w:rsidRPr="00D92661">
        <w:rPr>
          <w:i w:val="0"/>
          <w:iCs w:val="0"/>
        </w:rPr>
        <w:t xml:space="preserve">– </w:t>
      </w:r>
      <w:r w:rsidR="000611BB" w:rsidRPr="00D92661">
        <w:rPr>
          <w:b/>
          <w:bCs/>
          <w:i w:val="0"/>
          <w:iCs w:val="0"/>
        </w:rPr>
        <w:t>Person with a disability not on the NDIS (What we heard webinar)</w:t>
      </w:r>
    </w:p>
    <w:p w14:paraId="73DDAFEB" w14:textId="0EAC2290" w:rsidR="0050589D" w:rsidRPr="0050589D" w:rsidRDefault="009420EC" w:rsidP="003772F1">
      <w:pPr>
        <w:pStyle w:val="Quote"/>
      </w:pPr>
      <w:r>
        <w:t>‘</w:t>
      </w:r>
      <w:r w:rsidR="0050589D" w:rsidRPr="0050589D">
        <w:t xml:space="preserve">An easy to use registration system that in some cases can be potentially linked to other government agencies, so if someone has an APRHA </w:t>
      </w:r>
      <w:r w:rsidR="00EF31A9">
        <w:t xml:space="preserve">[sic] </w:t>
      </w:r>
      <w:r w:rsidR="0050589D" w:rsidRPr="0050589D">
        <w:t>registration, they don’t need to re registered.</w:t>
      </w:r>
      <w:r w:rsidRPr="00D92661">
        <w:rPr>
          <w:i w:val="0"/>
          <w:iCs w:val="0"/>
        </w:rPr>
        <w:t>’</w:t>
      </w:r>
      <w:r w:rsidR="0050589D" w:rsidRPr="00D92661">
        <w:rPr>
          <w:i w:val="0"/>
          <w:iCs w:val="0"/>
        </w:rPr>
        <w:t xml:space="preserve"> – </w:t>
      </w:r>
      <w:r w:rsidR="0050589D" w:rsidRPr="00D92661">
        <w:rPr>
          <w:b/>
          <w:bCs/>
          <w:i w:val="0"/>
          <w:iCs w:val="0"/>
        </w:rPr>
        <w:t>NDIS provider</w:t>
      </w:r>
    </w:p>
    <w:p w14:paraId="1A8D3F71" w14:textId="78AFD4EE" w:rsidR="0050589D" w:rsidRPr="0050589D" w:rsidRDefault="00F13013" w:rsidP="008F598A">
      <w:r>
        <w:t>People also</w:t>
      </w:r>
      <w:r w:rsidR="002908F3" w:rsidRPr="00E91F74">
        <w:t xml:space="preserve"> </w:t>
      </w:r>
      <w:r w:rsidR="002238E8">
        <w:t>suggested</w:t>
      </w:r>
      <w:r>
        <w:t xml:space="preserve"> that </w:t>
      </w:r>
      <w:r w:rsidR="002908F3" w:rsidRPr="00E91F74">
        <w:t>worker registration should integrate with</w:t>
      </w:r>
      <w:r>
        <w:t>,</w:t>
      </w:r>
      <w:r w:rsidR="002908F3" w:rsidRPr="00E91F74">
        <w:t xml:space="preserve"> and be recognised across</w:t>
      </w:r>
      <w:r>
        <w:t>,</w:t>
      </w:r>
      <w:r w:rsidR="002908F3" w:rsidRPr="00E91F74">
        <w:t xml:space="preserve"> other relevant sectors like aged care, health, transport etc.</w:t>
      </w:r>
    </w:p>
    <w:p w14:paraId="258313A5" w14:textId="374A8001" w:rsidR="002908F3" w:rsidRDefault="009420EC" w:rsidP="003772F1">
      <w:pPr>
        <w:pStyle w:val="Quote"/>
      </w:pPr>
      <w:r>
        <w:t>‘</w:t>
      </w:r>
      <w:r w:rsidR="002908F3" w:rsidRPr="00E91F74">
        <w:t>This is going to be important across both NDIS and Aged Care to ensure workers can be seen across both sectors.</w:t>
      </w:r>
      <w:r>
        <w:t>’</w:t>
      </w:r>
      <w:r w:rsidR="002908F3">
        <w:t xml:space="preserve"> </w:t>
      </w:r>
      <w:r w:rsidR="002908F3" w:rsidRPr="00D92661">
        <w:rPr>
          <w:i w:val="0"/>
          <w:iCs w:val="0"/>
        </w:rPr>
        <w:t xml:space="preserve">– </w:t>
      </w:r>
      <w:r w:rsidR="002908F3" w:rsidRPr="00D92661">
        <w:rPr>
          <w:b/>
          <w:bCs/>
          <w:i w:val="0"/>
          <w:iCs w:val="0"/>
        </w:rPr>
        <w:t>Family or carer of a person with disability</w:t>
      </w:r>
    </w:p>
    <w:p w14:paraId="5AC03835" w14:textId="12A0F41A" w:rsidR="00BB489D" w:rsidRPr="00BB489D" w:rsidRDefault="00BB489D" w:rsidP="008F598A">
      <w:r>
        <w:t>Integrating with other systems also extended to suggestions for</w:t>
      </w:r>
      <w:r w:rsidRPr="00D10FCB">
        <w:t xml:space="preserve"> leveraging existing screening and identifier systems like ABNs</w:t>
      </w:r>
      <w:r w:rsidR="00CD5E78">
        <w:t xml:space="preserve"> and </w:t>
      </w:r>
      <w:r w:rsidRPr="00D10FCB">
        <w:t>TFNs to avoid duplication and reduce administrative burden.</w:t>
      </w:r>
    </w:p>
    <w:p w14:paraId="2CB5EFEC" w14:textId="77777777" w:rsidR="00C716A9" w:rsidRPr="00E91F74" w:rsidRDefault="00C716A9" w:rsidP="00A90160">
      <w:pPr>
        <w:pStyle w:val="Heading4"/>
      </w:pPr>
      <w:r w:rsidRPr="00E91F74">
        <w:t xml:space="preserve">Ensuring </w:t>
      </w:r>
      <w:r>
        <w:t>r</w:t>
      </w:r>
      <w:r w:rsidRPr="00E91F74">
        <w:t xml:space="preserve">egistration is </w:t>
      </w:r>
      <w:r>
        <w:t>e</w:t>
      </w:r>
      <w:r w:rsidRPr="00E91F74">
        <w:t xml:space="preserve">asy, </w:t>
      </w:r>
      <w:r>
        <w:t>in</w:t>
      </w:r>
      <w:r w:rsidRPr="00E91F74">
        <w:t xml:space="preserve">stant, and </w:t>
      </w:r>
      <w:r>
        <w:t>l</w:t>
      </w:r>
      <w:r w:rsidRPr="00E91F74">
        <w:t>ow</w:t>
      </w:r>
      <w:r>
        <w:t xml:space="preserve"> c</w:t>
      </w:r>
      <w:r w:rsidRPr="00E91F74">
        <w:t>ost</w:t>
      </w:r>
    </w:p>
    <w:p w14:paraId="1155E941" w14:textId="38EC1230" w:rsidR="00C716A9" w:rsidRDefault="00B226B2" w:rsidP="008F598A">
      <w:r w:rsidRPr="00E91F74">
        <w:t xml:space="preserve">Concerns </w:t>
      </w:r>
      <w:r>
        <w:t>we</w:t>
      </w:r>
      <w:r w:rsidRPr="00E91F74">
        <w:t xml:space="preserve">re raised about the potential administrative burden, privacy risks, and costs that could reduce workforce supply, especially in regional areas. </w:t>
      </w:r>
      <w:r w:rsidR="00C716A9" w:rsidRPr="00E91F74">
        <w:t>Many highlight</w:t>
      </w:r>
      <w:r>
        <w:t>ed</w:t>
      </w:r>
      <w:r w:rsidR="00C716A9" w:rsidRPr="00E91F74">
        <w:t xml:space="preserve"> the importance of making the worker registration process simple, instantaneous, and low</w:t>
      </w:r>
      <w:r w:rsidR="00794C94">
        <w:t xml:space="preserve"> </w:t>
      </w:r>
      <w:r w:rsidR="00C716A9" w:rsidRPr="00E91F74">
        <w:t>cost to avoid deterring workers.</w:t>
      </w:r>
      <w:r w:rsidR="00FC558B">
        <w:t xml:space="preserve"> </w:t>
      </w:r>
      <w:r w:rsidR="00B655B0">
        <w:t xml:space="preserve">It was suggested that existing check, such as </w:t>
      </w:r>
      <w:r w:rsidR="002238E8">
        <w:t>police</w:t>
      </w:r>
      <w:r w:rsidR="00B655B0">
        <w:t xml:space="preserve"> checks</w:t>
      </w:r>
      <w:r w:rsidR="00240DCF">
        <w:t xml:space="preserve">, </w:t>
      </w:r>
      <w:r w:rsidR="00B655B0">
        <w:t>Blue Cards and Yellow Cards</w:t>
      </w:r>
      <w:r w:rsidR="00240DCF">
        <w:t>,</w:t>
      </w:r>
      <w:r w:rsidR="00B655B0">
        <w:t xml:space="preserve"> could be built in to the worker registration</w:t>
      </w:r>
      <w:r w:rsidR="00733AA2">
        <w:t xml:space="preserve"> to ensure it remains simple and </w:t>
      </w:r>
      <w:r w:rsidR="002238E8">
        <w:t>utilises</w:t>
      </w:r>
      <w:r w:rsidR="00733AA2">
        <w:t xml:space="preserve"> existing systems</w:t>
      </w:r>
      <w:r w:rsidR="00B655B0">
        <w:t>.</w:t>
      </w:r>
    </w:p>
    <w:p w14:paraId="3D5660BB" w14:textId="3CB055D3" w:rsidR="00623EEC" w:rsidRPr="00F650B3" w:rsidRDefault="009420EC" w:rsidP="003772F1">
      <w:pPr>
        <w:pStyle w:val="Quote"/>
      </w:pPr>
      <w:r>
        <w:t>‘</w:t>
      </w:r>
      <w:r w:rsidR="00623EEC" w:rsidRPr="00E91F74">
        <w:t>I'm concerned that mandatory worker registration could increase administrative burden, costs, and privacy risks, potentially deterring workers and reducing flexibility without clear benefits.</w:t>
      </w:r>
      <w:r>
        <w:t>’</w:t>
      </w:r>
      <w:r w:rsidR="00623EEC">
        <w:t xml:space="preserve"> </w:t>
      </w:r>
      <w:r w:rsidR="00623EEC" w:rsidRPr="00D92661">
        <w:rPr>
          <w:i w:val="0"/>
          <w:iCs w:val="0"/>
        </w:rPr>
        <w:t xml:space="preserve">– </w:t>
      </w:r>
      <w:r w:rsidR="002D547B" w:rsidRPr="00D92661">
        <w:rPr>
          <w:b/>
          <w:bCs/>
          <w:i w:val="0"/>
          <w:iCs w:val="0"/>
        </w:rPr>
        <w:t>NDIS Participant</w:t>
      </w:r>
    </w:p>
    <w:p w14:paraId="7595296A" w14:textId="53D95ECF" w:rsidR="006B0AA3" w:rsidRDefault="009420EC" w:rsidP="003772F1">
      <w:pPr>
        <w:pStyle w:val="Quote"/>
      </w:pPr>
      <w:r>
        <w:t>‘</w:t>
      </w:r>
      <w:r w:rsidR="00C716A9">
        <w:t>W</w:t>
      </w:r>
      <w:r w:rsidR="00C716A9" w:rsidRPr="00E91F74">
        <w:t>orker registration needs to be instantaneous and simple"</w:t>
      </w:r>
      <w:r>
        <w:t>’</w:t>
      </w:r>
      <w:r w:rsidR="00C716A9" w:rsidRPr="00E91F74">
        <w:t xml:space="preserve"> </w:t>
      </w:r>
      <w:r w:rsidR="00C716A9" w:rsidRPr="00D92661">
        <w:rPr>
          <w:i w:val="0"/>
          <w:iCs w:val="0"/>
        </w:rPr>
        <w:t xml:space="preserve">– </w:t>
      </w:r>
      <w:r w:rsidR="002D547B" w:rsidRPr="00D92661">
        <w:rPr>
          <w:b/>
          <w:bCs/>
          <w:i w:val="0"/>
          <w:iCs w:val="0"/>
        </w:rPr>
        <w:t>NDIS Participant</w:t>
      </w:r>
    </w:p>
    <w:p w14:paraId="6915162A" w14:textId="4C7ED33D" w:rsidR="00B655B0" w:rsidRDefault="009420EC" w:rsidP="003772F1">
      <w:pPr>
        <w:pStyle w:val="Quote"/>
      </w:pPr>
      <w:r>
        <w:t>‘</w:t>
      </w:r>
      <w:r w:rsidR="00623EEC" w:rsidRPr="00D10FCB">
        <w:t>It's good to have workers registration but keep it as simple as possible and free of charge.</w:t>
      </w:r>
      <w:r>
        <w:t>’</w:t>
      </w:r>
      <w:r w:rsidR="00EF54E2">
        <w:t xml:space="preserve"> </w:t>
      </w:r>
      <w:r w:rsidR="00492102" w:rsidRPr="00D92661">
        <w:rPr>
          <w:i w:val="0"/>
          <w:iCs w:val="0"/>
        </w:rPr>
        <w:t>–</w:t>
      </w:r>
      <w:r w:rsidR="00EF54E2" w:rsidRPr="00D92661">
        <w:rPr>
          <w:i w:val="0"/>
          <w:iCs w:val="0"/>
        </w:rPr>
        <w:t xml:space="preserve"> </w:t>
      </w:r>
      <w:r w:rsidR="00492102" w:rsidRPr="00D92661">
        <w:rPr>
          <w:b/>
          <w:bCs/>
          <w:i w:val="0"/>
          <w:iCs w:val="0"/>
        </w:rPr>
        <w:t>‘What we heard webinar’ participant</w:t>
      </w:r>
    </w:p>
    <w:p w14:paraId="7E1FF9F0" w14:textId="55171F43" w:rsidR="00B655B0" w:rsidRPr="00D92661" w:rsidRDefault="009420EC" w:rsidP="003772F1">
      <w:pPr>
        <w:pStyle w:val="Quote"/>
        <w:rPr>
          <w:i w:val="0"/>
          <w:iCs w:val="0"/>
        </w:rPr>
      </w:pPr>
      <w:r>
        <w:t>‘</w:t>
      </w:r>
      <w:r w:rsidR="00B655B0" w:rsidRPr="005F48F5">
        <w:t>The wheel does not need to be reinvented. Require annual Police checks, current first aid and CPR, and regulatory safeguards like Blue and Yellow Cards</w:t>
      </w:r>
      <w:r>
        <w:t>’</w:t>
      </w:r>
      <w:r w:rsidR="00B655B0">
        <w:t xml:space="preserve"> </w:t>
      </w:r>
      <w:r w:rsidR="00B655B0" w:rsidRPr="00D92661">
        <w:rPr>
          <w:i w:val="0"/>
          <w:iCs w:val="0"/>
        </w:rPr>
        <w:t xml:space="preserve">– </w:t>
      </w:r>
      <w:r w:rsidR="00B655B0" w:rsidRPr="00D92661">
        <w:rPr>
          <w:b/>
          <w:i w:val="0"/>
          <w:iCs w:val="0"/>
        </w:rPr>
        <w:t>Family or carer of a person with disability</w:t>
      </w:r>
    </w:p>
    <w:p w14:paraId="336148DF" w14:textId="5C356C91" w:rsidR="00492102" w:rsidRPr="008F6A64" w:rsidRDefault="00492102" w:rsidP="00A90160">
      <w:pPr>
        <w:pStyle w:val="Heading4"/>
      </w:pPr>
      <w:r w:rsidRPr="008F6A64">
        <w:t xml:space="preserve">Concerns about </w:t>
      </w:r>
      <w:r>
        <w:t>m</w:t>
      </w:r>
      <w:r w:rsidRPr="008F6A64">
        <w:t xml:space="preserve">andatory </w:t>
      </w:r>
      <w:r>
        <w:t>r</w:t>
      </w:r>
      <w:r w:rsidRPr="008F6A64">
        <w:t xml:space="preserve">egistration </w:t>
      </w:r>
      <w:r>
        <w:t>l</w:t>
      </w:r>
      <w:r w:rsidRPr="008F6A64">
        <w:t xml:space="preserve">eading to </w:t>
      </w:r>
      <w:r>
        <w:t>w</w:t>
      </w:r>
      <w:r w:rsidRPr="008F6A64">
        <w:t xml:space="preserve">orkforce </w:t>
      </w:r>
      <w:r>
        <w:t>s</w:t>
      </w:r>
      <w:r w:rsidRPr="008F6A64">
        <w:t>hortages</w:t>
      </w:r>
      <w:r w:rsidR="00B76811">
        <w:t xml:space="preserve"> </w:t>
      </w:r>
      <w:r w:rsidR="00523EC5">
        <w:t>and impacts on who is a worker</w:t>
      </w:r>
    </w:p>
    <w:p w14:paraId="3622CC78" w14:textId="4C45822D" w:rsidR="00492102" w:rsidRPr="008F6A64" w:rsidRDefault="00492102" w:rsidP="008F598A">
      <w:r>
        <w:t>In the Testing Roundtables, people</w:t>
      </w:r>
      <w:r w:rsidRPr="008F6A64">
        <w:t xml:space="preserve"> express</w:t>
      </w:r>
      <w:r w:rsidR="00545DC7">
        <w:t>ed</w:t>
      </w:r>
      <w:r w:rsidRPr="008F6A64">
        <w:t xml:space="preserve"> </w:t>
      </w:r>
      <w:r w:rsidR="00545DC7">
        <w:t>concern</w:t>
      </w:r>
      <w:r w:rsidRPr="008F6A64">
        <w:t xml:space="preserve"> that making worker registration mandatory could reduce the NDIS workforce, especially in regional and remote areas.</w:t>
      </w:r>
      <w:r w:rsidR="00545DC7">
        <w:t xml:space="preserve"> There were</w:t>
      </w:r>
      <w:r w:rsidRPr="008F6A64">
        <w:t xml:space="preserve"> fears that </w:t>
      </w:r>
      <w:r w:rsidR="00545DC7">
        <w:t>it would</w:t>
      </w:r>
      <w:r w:rsidRPr="008F6A64">
        <w:t xml:space="preserve"> drive workers away and exacerbate current workforce shortages.</w:t>
      </w:r>
    </w:p>
    <w:p w14:paraId="700AEBA9" w14:textId="045F21C6" w:rsidR="00492102" w:rsidRPr="00D92661" w:rsidRDefault="00854C51" w:rsidP="003772F1">
      <w:pPr>
        <w:pStyle w:val="Quote"/>
        <w:rPr>
          <w:i w:val="0"/>
          <w:iCs w:val="0"/>
        </w:rPr>
      </w:pPr>
      <w:r>
        <w:t>‘</w:t>
      </w:r>
      <w:r w:rsidR="00492102" w:rsidRPr="00E22625">
        <w:t>NO MANDATORY WORKER REGISTRATION</w:t>
      </w:r>
      <w:r w:rsidR="00D92661">
        <w:t>.</w:t>
      </w:r>
      <w:r w:rsidR="00492102" w:rsidRPr="00E22625">
        <w:t xml:space="preserve"> This will cause a mass exodus of support workers. Regional and remote will be hardest hit. Must not be mandatory.</w:t>
      </w:r>
      <w:r>
        <w:t>’</w:t>
      </w:r>
      <w:r w:rsidR="00492102">
        <w:t xml:space="preserve"> </w:t>
      </w:r>
      <w:r w:rsidR="00492102" w:rsidRPr="00D92661">
        <w:rPr>
          <w:i w:val="0"/>
          <w:iCs w:val="0"/>
        </w:rPr>
        <w:t xml:space="preserve">– </w:t>
      </w:r>
      <w:r w:rsidR="002D547B" w:rsidRPr="00D92661">
        <w:rPr>
          <w:b/>
          <w:bCs/>
          <w:i w:val="0"/>
          <w:iCs w:val="0"/>
        </w:rPr>
        <w:t>NDIS Participant</w:t>
      </w:r>
    </w:p>
    <w:p w14:paraId="1CCA1E72" w14:textId="284743BB" w:rsidR="00492102" w:rsidRDefault="00854C51" w:rsidP="003772F1">
      <w:pPr>
        <w:pStyle w:val="Quote"/>
      </w:pPr>
      <w:r>
        <w:lastRenderedPageBreak/>
        <w:t>‘</w:t>
      </w:r>
      <w:r w:rsidR="00492102" w:rsidRPr="005F48F5">
        <w:t>Must not be mandatory. The current workforce shortages will get even worse. Making us less safe not more.</w:t>
      </w:r>
      <w:r>
        <w:t>’</w:t>
      </w:r>
      <w:r w:rsidR="00492102">
        <w:t xml:space="preserve"> </w:t>
      </w:r>
      <w:r w:rsidR="00492102" w:rsidRPr="00D92661">
        <w:rPr>
          <w:i w:val="0"/>
          <w:iCs w:val="0"/>
        </w:rPr>
        <w:t xml:space="preserve">– </w:t>
      </w:r>
      <w:r w:rsidR="002D547B" w:rsidRPr="00D92661">
        <w:rPr>
          <w:b/>
          <w:bCs/>
          <w:i w:val="0"/>
          <w:iCs w:val="0"/>
        </w:rPr>
        <w:t>NDIS Participant</w:t>
      </w:r>
    </w:p>
    <w:p w14:paraId="79C33E71" w14:textId="43A3BC1D" w:rsidR="00B76811" w:rsidRDefault="00892E7A" w:rsidP="00B76811">
      <w:r>
        <w:t>Some people</w:t>
      </w:r>
      <w:r w:rsidR="00523EC5">
        <w:t xml:space="preserve"> raised </w:t>
      </w:r>
      <w:r>
        <w:t xml:space="preserve">concerns </w:t>
      </w:r>
      <w:r w:rsidR="00523EC5">
        <w:t xml:space="preserve">that this idea would </w:t>
      </w:r>
      <w:r>
        <w:t xml:space="preserve">still restrict who could provide supports in the NDIS </w:t>
      </w:r>
      <w:r w:rsidR="00FB0F94">
        <w:t>as a worker. Some reiterated the impacts on First Nations people who might not have the required IDs or qualifications for registration and suggested this needs to be taken into account in the design of the system.</w:t>
      </w:r>
    </w:p>
    <w:p w14:paraId="59EAABB7" w14:textId="2EA1B6AC" w:rsidR="00FB0F94" w:rsidRPr="00B76811" w:rsidRDefault="00854C51" w:rsidP="003772F1">
      <w:pPr>
        <w:pStyle w:val="Quote"/>
      </w:pPr>
      <w:r>
        <w:t>‘</w:t>
      </w:r>
      <w:r w:rsidR="00FB0F94" w:rsidRPr="00AB2DF1">
        <w:t>First Nations people often don't have 100 points of ID, they just can't access it to even get over the like to even get the application in to obtain a worker screening check</w:t>
      </w:r>
      <w:r w:rsidR="00FB0F94">
        <w:t>.</w:t>
      </w:r>
      <w:r>
        <w:t>’</w:t>
      </w:r>
      <w:r w:rsidR="00FB0F94">
        <w:t xml:space="preserve"> </w:t>
      </w:r>
      <w:r w:rsidR="00FB0F94" w:rsidRPr="00D92661">
        <w:rPr>
          <w:i w:val="0"/>
          <w:iCs w:val="0"/>
        </w:rPr>
        <w:t xml:space="preserve">– </w:t>
      </w:r>
      <w:r w:rsidR="00FB0F94" w:rsidRPr="00D92661">
        <w:rPr>
          <w:b/>
          <w:bCs/>
          <w:i w:val="0"/>
          <w:iCs w:val="0"/>
        </w:rPr>
        <w:t>Testing Roundtable participant</w:t>
      </w:r>
    </w:p>
    <w:p w14:paraId="20B6F9C2" w14:textId="293C5BFC" w:rsidR="000F0DC2" w:rsidRDefault="00E906CF" w:rsidP="003471B1">
      <w:pPr>
        <w:pStyle w:val="Heading4"/>
      </w:pPr>
      <w:r>
        <w:t>Restricting</w:t>
      </w:r>
      <w:r w:rsidR="003471B1">
        <w:t xml:space="preserve"> </w:t>
      </w:r>
      <w:r>
        <w:t>supports and impacts</w:t>
      </w:r>
      <w:r w:rsidR="003471B1">
        <w:t xml:space="preserve"> on choice and control</w:t>
      </w:r>
    </w:p>
    <w:p w14:paraId="6F50061F" w14:textId="6777661E" w:rsidR="003F382E" w:rsidRDefault="003471B1" w:rsidP="008F598A">
      <w:r w:rsidRPr="00D10FCB">
        <w:t>Some</w:t>
      </w:r>
      <w:r w:rsidR="00EF54E2">
        <w:t xml:space="preserve"> people</w:t>
      </w:r>
      <w:r w:rsidRPr="00D10FCB">
        <w:t xml:space="preserve"> express</w:t>
      </w:r>
      <w:r w:rsidR="00EF54E2">
        <w:t>ed</w:t>
      </w:r>
      <w:r w:rsidRPr="00D10FCB">
        <w:t xml:space="preserve"> concerns that mandatory worker registration could undermine inclusion by restricting access to mainstream and ad hoc community supports.</w:t>
      </w:r>
      <w:r w:rsidR="00584EF9">
        <w:t xml:space="preserve"> Some suggested the idea may restrict </w:t>
      </w:r>
      <w:r w:rsidR="006E35D6">
        <w:t xml:space="preserve">community participation </w:t>
      </w:r>
      <w:r w:rsidR="00161511">
        <w:t>and some of the more informal, but critical, supports they receive.</w:t>
      </w:r>
    </w:p>
    <w:p w14:paraId="388DA3D3" w14:textId="7255DF9F" w:rsidR="003471B1" w:rsidRPr="00A90160" w:rsidRDefault="00854C51" w:rsidP="003772F1">
      <w:pPr>
        <w:pStyle w:val="Quote"/>
        <w:rPr>
          <w:b/>
          <w:bCs/>
        </w:rPr>
      </w:pPr>
      <w:r>
        <w:t>‘</w:t>
      </w:r>
      <w:r w:rsidR="003471B1" w:rsidRPr="00D10FCB">
        <w:t xml:space="preserve">I have issues with the idea that </w:t>
      </w:r>
      <w:r w:rsidR="003471B1" w:rsidRPr="00E62E5F">
        <w:t>Participants will be 'special people' who can only be supported by special registered people. It is not a community model of inclusion.</w:t>
      </w:r>
      <w:r>
        <w:t>’</w:t>
      </w:r>
      <w:r w:rsidR="00E62E5F" w:rsidRPr="00E62E5F">
        <w:t xml:space="preserve"> – </w:t>
      </w:r>
      <w:r w:rsidR="00E62E5F" w:rsidRPr="00D92661">
        <w:rPr>
          <w:b/>
          <w:bCs/>
          <w:i w:val="0"/>
          <w:iCs w:val="0"/>
        </w:rPr>
        <w:t>‘What we hard webinar’ participant</w:t>
      </w:r>
    </w:p>
    <w:p w14:paraId="2CD2B38A" w14:textId="3C496AC8" w:rsidR="003471B1" w:rsidRPr="00A90160" w:rsidRDefault="00854C51" w:rsidP="003772F1">
      <w:pPr>
        <w:pStyle w:val="Quote"/>
        <w:rPr>
          <w:b/>
          <w:bCs/>
        </w:rPr>
      </w:pPr>
      <w:r>
        <w:t>‘</w:t>
      </w:r>
      <w:r w:rsidR="003471B1" w:rsidRPr="00E62E5F">
        <w:t>What about ad hoc supports? My neighbour is not going to register in order to help me go to a medical appointment</w:t>
      </w:r>
      <w:r w:rsidR="007A7D3D" w:rsidRPr="00E62E5F">
        <w:t>.</w:t>
      </w:r>
      <w:r>
        <w:t>’</w:t>
      </w:r>
      <w:r w:rsidR="00E62E5F" w:rsidRPr="00E62E5F">
        <w:t xml:space="preserve"> </w:t>
      </w:r>
      <w:r w:rsidR="00E62E5F" w:rsidRPr="00D92661">
        <w:rPr>
          <w:i w:val="0"/>
          <w:iCs w:val="0"/>
        </w:rPr>
        <w:t xml:space="preserve">- </w:t>
      </w:r>
      <w:r w:rsidR="00E62E5F" w:rsidRPr="00D92661">
        <w:rPr>
          <w:b/>
          <w:bCs/>
          <w:i w:val="0"/>
          <w:iCs w:val="0"/>
        </w:rPr>
        <w:t>‘What we h</w:t>
      </w:r>
      <w:r w:rsidR="00240DCF">
        <w:rPr>
          <w:b/>
          <w:bCs/>
          <w:i w:val="0"/>
          <w:iCs w:val="0"/>
        </w:rPr>
        <w:t>e</w:t>
      </w:r>
      <w:r w:rsidR="00E62E5F" w:rsidRPr="00D92661">
        <w:rPr>
          <w:b/>
          <w:bCs/>
          <w:i w:val="0"/>
          <w:iCs w:val="0"/>
        </w:rPr>
        <w:t>ard webinar’ participant</w:t>
      </w:r>
    </w:p>
    <w:p w14:paraId="189F890C" w14:textId="58054E8C" w:rsidR="001A1625" w:rsidRDefault="006D4576" w:rsidP="008F598A">
      <w:r>
        <w:t>Conce</w:t>
      </w:r>
      <w:r w:rsidR="007066FE">
        <w:t>rn</w:t>
      </w:r>
      <w:r>
        <w:t xml:space="preserve">s about impact on choice and control were reiterated in some of the feedback about this idea. For example, a few people </w:t>
      </w:r>
      <w:r w:rsidR="009D4AC1">
        <w:t xml:space="preserve">argued </w:t>
      </w:r>
      <w:r w:rsidR="002238E8">
        <w:t>mandatory</w:t>
      </w:r>
      <w:r w:rsidR="009D4AC1">
        <w:t xml:space="preserve"> worker registration </w:t>
      </w:r>
      <w:r w:rsidR="00175D63" w:rsidRPr="00E91F74">
        <w:t xml:space="preserve">removes choice and control for </w:t>
      </w:r>
      <w:r w:rsidR="00A404CD">
        <w:t>P</w:t>
      </w:r>
      <w:r w:rsidR="00175D63" w:rsidRPr="00E91F74">
        <w:t>articipants who wish to employ unregistered workers.</w:t>
      </w:r>
    </w:p>
    <w:p w14:paraId="43958577" w14:textId="3687D05C" w:rsidR="00175D63" w:rsidRPr="00E91F74" w:rsidRDefault="008B4366" w:rsidP="008F598A">
      <w:r>
        <w:t>Some people who are on self-directed support arrangements</w:t>
      </w:r>
      <w:r w:rsidR="009D4AC1">
        <w:t xml:space="preserve"> </w:t>
      </w:r>
      <w:r>
        <w:t>noted</w:t>
      </w:r>
      <w:r w:rsidR="009D4AC1">
        <w:t xml:space="preserve"> that it would change who they could </w:t>
      </w:r>
      <w:r w:rsidR="0069018C">
        <w:t xml:space="preserve">employ as the requirements to achieve registration would likely be more onerous than what they </w:t>
      </w:r>
      <w:r>
        <w:t>require from their workers.</w:t>
      </w:r>
    </w:p>
    <w:p w14:paraId="2EEE44EF" w14:textId="269C09DC" w:rsidR="00175D63" w:rsidRPr="00A90160" w:rsidRDefault="00854C51" w:rsidP="003772F1">
      <w:pPr>
        <w:pStyle w:val="Quote"/>
        <w:rPr>
          <w:b/>
          <w:bCs/>
        </w:rPr>
      </w:pPr>
      <w:r>
        <w:t>‘</w:t>
      </w:r>
      <w:r w:rsidR="00175D63" w:rsidRPr="00E91F74">
        <w:t>Allow choice and dignity of risk.</w:t>
      </w:r>
      <w:r w:rsidR="00D92661">
        <w:t xml:space="preserve">’ </w:t>
      </w:r>
      <w:r w:rsidR="00175D63" w:rsidRPr="00D92661">
        <w:rPr>
          <w:i w:val="0"/>
          <w:iCs w:val="0"/>
        </w:rPr>
        <w:t xml:space="preserve">– </w:t>
      </w:r>
      <w:r w:rsidR="00175D63" w:rsidRPr="00D92661">
        <w:rPr>
          <w:b/>
          <w:bCs/>
          <w:i w:val="0"/>
          <w:iCs w:val="0"/>
        </w:rPr>
        <w:t>Person with a disability not on the NDIS</w:t>
      </w:r>
    </w:p>
    <w:p w14:paraId="6FB7D791" w14:textId="1D522BBC" w:rsidR="007066FE" w:rsidRPr="00A90160" w:rsidRDefault="00854C51" w:rsidP="003772F1">
      <w:pPr>
        <w:pStyle w:val="Quote"/>
        <w:rPr>
          <w:b/>
          <w:bCs/>
        </w:rPr>
      </w:pPr>
      <w:r>
        <w:t>‘</w:t>
      </w:r>
      <w:r w:rsidR="007066FE" w:rsidRPr="005F48F5">
        <w:t>Whilst we ask for our son's workers to have a WWVP card, what we really look for is aligned values, and willingness to learn. We don't require first aid or any disability specific training. We provide staged training and ongoing support for all staff.</w:t>
      </w:r>
      <w:r>
        <w:t>’</w:t>
      </w:r>
      <w:r w:rsidR="001A1625">
        <w:t xml:space="preserve"> – </w:t>
      </w:r>
      <w:r w:rsidR="001A1625" w:rsidRPr="00D92661">
        <w:rPr>
          <w:b/>
          <w:bCs/>
          <w:i w:val="0"/>
          <w:iCs w:val="0"/>
        </w:rPr>
        <w:t>Testing Roundtable participant</w:t>
      </w:r>
    </w:p>
    <w:p w14:paraId="39A75735" w14:textId="77777777" w:rsidR="00907110" w:rsidRPr="00D10FCB" w:rsidRDefault="00907110" w:rsidP="00E1666A">
      <w:pPr>
        <w:pStyle w:val="Heading4"/>
      </w:pPr>
      <w:r w:rsidRPr="00D10FCB">
        <w:t>Intersection with</w:t>
      </w:r>
      <w:r>
        <w:t xml:space="preserve"> p</w:t>
      </w:r>
      <w:r w:rsidRPr="00D10FCB">
        <w:t xml:space="preserve">roposed </w:t>
      </w:r>
      <w:r>
        <w:t>l</w:t>
      </w:r>
      <w:r w:rsidRPr="00D10FCB">
        <w:t xml:space="preserve">egislative </w:t>
      </w:r>
      <w:r>
        <w:t>c</w:t>
      </w:r>
      <w:r w:rsidRPr="00D10FCB">
        <w:t>hanges</w:t>
      </w:r>
    </w:p>
    <w:p w14:paraId="5AE3CC84" w14:textId="15BBA53F" w:rsidR="004F197C" w:rsidRDefault="00824818" w:rsidP="008F598A">
      <w:r>
        <w:t>As noted in feedback to the idea of narrowing the definition of a provider, there were questions</w:t>
      </w:r>
      <w:r w:rsidR="00907110" w:rsidRPr="00D10FCB">
        <w:t xml:space="preserve"> raised about how worker registration </w:t>
      </w:r>
      <w:r>
        <w:t>would</w:t>
      </w:r>
      <w:r w:rsidR="00907110" w:rsidRPr="00D10FCB">
        <w:t xml:space="preserve"> intersect with</w:t>
      </w:r>
      <w:r>
        <w:t>,</w:t>
      </w:r>
      <w:r w:rsidR="00907110" w:rsidRPr="00D10FCB">
        <w:t xml:space="preserve"> and could be affected by</w:t>
      </w:r>
      <w:r>
        <w:t>,</w:t>
      </w:r>
      <w:r w:rsidR="00907110" w:rsidRPr="00D10FCB">
        <w:t xml:space="preserve"> the proposed changes to legislation regarding definitions of NDIS and non-NDIS supports.</w:t>
      </w:r>
      <w:r w:rsidR="004F197C">
        <w:t xml:space="preserve"> There were c</w:t>
      </w:r>
      <w:r w:rsidR="00907110" w:rsidRPr="00D10FCB">
        <w:t xml:space="preserve">oncerns that supports, providers and services </w:t>
      </w:r>
      <w:r w:rsidR="002D547B">
        <w:t>NDIS Participant</w:t>
      </w:r>
      <w:r w:rsidR="004F197C">
        <w:t xml:space="preserve">s need to access </w:t>
      </w:r>
      <w:r w:rsidR="00907110" w:rsidRPr="00D10FCB">
        <w:t>may not end up on the defined lists, restricting access and choice.</w:t>
      </w:r>
    </w:p>
    <w:p w14:paraId="2FD61670" w14:textId="1A3FDD3C" w:rsidR="00907110" w:rsidRPr="00D92661" w:rsidRDefault="00854C51" w:rsidP="003772F1">
      <w:pPr>
        <w:pStyle w:val="Quote"/>
        <w:rPr>
          <w:i w:val="0"/>
          <w:iCs w:val="0"/>
        </w:rPr>
      </w:pPr>
      <w:r>
        <w:t>‘</w:t>
      </w:r>
      <w:r w:rsidR="00907110" w:rsidRPr="00D10FCB">
        <w:t xml:space="preserve">Really important to make sure any recommendations take account of NDIS legislation changes, especially re 'NDIS Supports' This is difficult when the legislation </w:t>
      </w:r>
      <w:r w:rsidR="00907110" w:rsidRPr="00D10FCB">
        <w:lastRenderedPageBreak/>
        <w:t>has not been passed and may still be amended.</w:t>
      </w:r>
      <w:r>
        <w:t>’</w:t>
      </w:r>
      <w:r w:rsidR="0025068D">
        <w:t xml:space="preserve"> </w:t>
      </w:r>
      <w:r w:rsidR="0025068D" w:rsidRPr="00D92661">
        <w:rPr>
          <w:i w:val="0"/>
          <w:iCs w:val="0"/>
        </w:rPr>
        <w:t xml:space="preserve">– </w:t>
      </w:r>
      <w:r w:rsidR="007F02B1" w:rsidRPr="00D92661">
        <w:rPr>
          <w:b/>
          <w:bCs/>
          <w:i w:val="0"/>
          <w:iCs w:val="0"/>
        </w:rPr>
        <w:t>‘What we heard webinar’ participant</w:t>
      </w:r>
    </w:p>
    <w:p w14:paraId="4327A1CD" w14:textId="77777777" w:rsidR="00907110" w:rsidRPr="00D10FCB" w:rsidRDefault="00907110" w:rsidP="00E1666A">
      <w:pPr>
        <w:pStyle w:val="Heading4"/>
      </w:pPr>
      <w:r w:rsidRPr="00D10FCB">
        <w:t xml:space="preserve">Implementation </w:t>
      </w:r>
      <w:r>
        <w:t>d</w:t>
      </w:r>
      <w:r w:rsidRPr="00D10FCB">
        <w:t xml:space="preserve">etails and </w:t>
      </w:r>
      <w:r>
        <w:t>t</w:t>
      </w:r>
      <w:r w:rsidRPr="00D10FCB">
        <w:t xml:space="preserve">ransition </w:t>
      </w:r>
      <w:r>
        <w:t>p</w:t>
      </w:r>
      <w:r w:rsidRPr="00D10FCB">
        <w:t>lanning</w:t>
      </w:r>
    </w:p>
    <w:p w14:paraId="0327E066" w14:textId="5382913B" w:rsidR="007D5352" w:rsidRDefault="00907110" w:rsidP="008F598A">
      <w:r>
        <w:t xml:space="preserve">Many questions </w:t>
      </w:r>
      <w:r w:rsidR="3B21FD9A">
        <w:t>we</w:t>
      </w:r>
      <w:r>
        <w:t>re asked about the specifics of how worker registration would be implemented, what information/proof would be required, and whether there would be a transition period.</w:t>
      </w:r>
      <w:r w:rsidR="00CD53A2">
        <w:t xml:space="preserve"> </w:t>
      </w:r>
      <w:r w:rsidR="001D5A28">
        <w:t>There was p</w:t>
      </w:r>
      <w:r>
        <w:t>articular interest in understanding the</w:t>
      </w:r>
      <w:r w:rsidR="00CD53A2">
        <w:t xml:space="preserve"> </w:t>
      </w:r>
      <w:r>
        <w:t>differences between the proposed registration levels</w:t>
      </w:r>
      <w:r w:rsidR="00CD53A2">
        <w:t xml:space="preserve"> including how this would be determined</w:t>
      </w:r>
      <w:r>
        <w:t>.</w:t>
      </w:r>
    </w:p>
    <w:p w14:paraId="0BDB4A04" w14:textId="26F0E903" w:rsidR="00907110" w:rsidRDefault="00CD53A2" w:rsidP="008F598A">
      <w:r>
        <w:t xml:space="preserve">People also noted that the requirements would need to avoid discriminating </w:t>
      </w:r>
      <w:r w:rsidR="00E906CF">
        <w:t>– for example, if they included requiring a level of English competency.</w:t>
      </w:r>
    </w:p>
    <w:p w14:paraId="4B09EB96" w14:textId="65DB53F7" w:rsidR="00907110" w:rsidRPr="00D92661" w:rsidRDefault="00854C51" w:rsidP="00A90160">
      <w:pPr>
        <w:pStyle w:val="Quote"/>
        <w:spacing w:after="240"/>
        <w:ind w:left="992"/>
        <w:rPr>
          <w:i w:val="0"/>
          <w:iCs w:val="0"/>
        </w:rPr>
      </w:pPr>
      <w:r>
        <w:t>‘</w:t>
      </w:r>
      <w:r w:rsidR="00907110" w:rsidRPr="00D10FCB">
        <w:t>It would be good to have some clarity regarding what is required by registrants at the different levels proposed. May reduce some of the fear out there of losing their supports if we can understand the difference between what is currently required and what is being proposed here</w:t>
      </w:r>
      <w:r>
        <w:t>’</w:t>
      </w:r>
      <w:r w:rsidR="007F02B1">
        <w:t xml:space="preserve"> </w:t>
      </w:r>
      <w:r w:rsidR="007F02B1" w:rsidRPr="00D92661">
        <w:rPr>
          <w:i w:val="0"/>
          <w:iCs w:val="0"/>
        </w:rPr>
        <w:t xml:space="preserve">– </w:t>
      </w:r>
      <w:r w:rsidR="007F02B1" w:rsidRPr="00D92661">
        <w:rPr>
          <w:b/>
          <w:bCs/>
          <w:i w:val="0"/>
          <w:iCs w:val="0"/>
        </w:rPr>
        <w:t>‘What we heard webinar’ participant</w:t>
      </w:r>
    </w:p>
    <w:p w14:paraId="6C790FE3" w14:textId="04AEBE85" w:rsidR="00DA5970" w:rsidRPr="00FA3624" w:rsidRDefault="00BA0164" w:rsidP="0033067C">
      <w:pPr>
        <w:pStyle w:val="TSDAltHeading2"/>
        <w:numPr>
          <w:ilvl w:val="1"/>
          <w:numId w:val="6"/>
        </w:numPr>
      </w:pPr>
      <w:bookmarkStart w:id="19" w:name="_Toc170398141"/>
      <w:r>
        <w:t>Other key</w:t>
      </w:r>
      <w:r w:rsidR="00A630C2" w:rsidRPr="00FA3624">
        <w:t xml:space="preserve"> </w:t>
      </w:r>
      <w:r w:rsidR="00B93A32" w:rsidRPr="00FA3624">
        <w:t>areas</w:t>
      </w:r>
      <w:r w:rsidR="00A630C2" w:rsidRPr="00FA3624">
        <w:t xml:space="preserve"> of feedback</w:t>
      </w:r>
      <w:bookmarkEnd w:id="19"/>
    </w:p>
    <w:p w14:paraId="3850ABFC" w14:textId="64AF6408" w:rsidR="00A630C2" w:rsidRPr="001E18D3" w:rsidRDefault="005153CF" w:rsidP="001E18D3">
      <w:r w:rsidRPr="001E18D3">
        <w:t xml:space="preserve">An analysis </w:t>
      </w:r>
      <w:r w:rsidR="00485D3B" w:rsidRPr="001E18D3">
        <w:t>of</w:t>
      </w:r>
      <w:r w:rsidRPr="001E18D3">
        <w:t xml:space="preserve"> the </w:t>
      </w:r>
      <w:r w:rsidR="00B93A32" w:rsidRPr="001E18D3">
        <w:t xml:space="preserve">feedback provided during the testing of the Taskforce ideas showed the following </w:t>
      </w:r>
      <w:r w:rsidR="00485D3B" w:rsidRPr="001E18D3">
        <w:t>key areas remain a concern and consideration</w:t>
      </w:r>
      <w:r w:rsidR="00236DE5">
        <w:t>, in relation to the proposed ideas</w:t>
      </w:r>
      <w:r w:rsidR="00485D3B" w:rsidRPr="001E18D3">
        <w:t>.</w:t>
      </w:r>
    </w:p>
    <w:p w14:paraId="60288942" w14:textId="75F6AB13" w:rsidR="00687701" w:rsidRDefault="00687701" w:rsidP="00270842">
      <w:pPr>
        <w:pStyle w:val="Heading3"/>
        <w:rPr>
          <w:lang w:eastAsia="en-AU"/>
        </w:rPr>
      </w:pPr>
      <w:r>
        <w:rPr>
          <w:lang w:eastAsia="en-AU"/>
        </w:rPr>
        <w:t xml:space="preserve">Changing the registration system </w:t>
      </w:r>
      <w:r w:rsidR="0099496F">
        <w:rPr>
          <w:lang w:eastAsia="en-AU"/>
        </w:rPr>
        <w:t xml:space="preserve">to ensure </w:t>
      </w:r>
      <w:r>
        <w:rPr>
          <w:lang w:eastAsia="en-AU"/>
        </w:rPr>
        <w:t>it is simple</w:t>
      </w:r>
      <w:r w:rsidR="00BC339A">
        <w:rPr>
          <w:lang w:eastAsia="en-AU"/>
        </w:rPr>
        <w:t>,</w:t>
      </w:r>
      <w:r>
        <w:rPr>
          <w:lang w:eastAsia="en-AU"/>
        </w:rPr>
        <w:t xml:space="preserve"> low cost</w:t>
      </w:r>
      <w:r w:rsidR="00BC339A">
        <w:rPr>
          <w:lang w:eastAsia="en-AU"/>
        </w:rPr>
        <w:t>, fair and equitable</w:t>
      </w:r>
    </w:p>
    <w:p w14:paraId="4E853BB3" w14:textId="715703C7" w:rsidR="006947EC" w:rsidRDefault="00687701" w:rsidP="008F598A">
      <w:r>
        <w:t>If mandatory provider or worker registration is in place, people re</w:t>
      </w:r>
      <w:r w:rsidR="008803CA">
        <w:t>iterated the importance of e</w:t>
      </w:r>
      <w:r w:rsidR="00A630C2" w:rsidRPr="006966D0">
        <w:t>nsur</w:t>
      </w:r>
      <w:r w:rsidR="008803CA">
        <w:t>ing</w:t>
      </w:r>
      <w:r w:rsidR="00A630C2" w:rsidRPr="006966D0">
        <w:t xml:space="preserve"> the registration process is accessible and affordable for </w:t>
      </w:r>
      <w:r w:rsidR="005D5B8B">
        <w:t xml:space="preserve">all </w:t>
      </w:r>
      <w:r w:rsidR="00A630C2" w:rsidRPr="006966D0">
        <w:t>providers, especially individual and smaller providers, to avoid creating barriers to market entry.</w:t>
      </w:r>
      <w:r w:rsidR="00270842">
        <w:t xml:space="preserve"> </w:t>
      </w:r>
      <w:r w:rsidR="00E20AE7">
        <w:t xml:space="preserve">People consistently </w:t>
      </w:r>
      <w:r w:rsidR="00C366D7">
        <w:t>suggested that t</w:t>
      </w:r>
      <w:r w:rsidR="006947EC" w:rsidRPr="008F6A64">
        <w:t>he registration process should account for the diverse capabilities and resources of different</w:t>
      </w:r>
      <w:r w:rsidR="00C366D7">
        <w:t xml:space="preserve"> </w:t>
      </w:r>
      <w:r w:rsidR="006947EC" w:rsidRPr="008F6A64">
        <w:t>sized organi</w:t>
      </w:r>
      <w:r w:rsidR="006947EC">
        <w:t>s</w:t>
      </w:r>
      <w:r w:rsidR="006947EC" w:rsidRPr="008F6A64">
        <w:t xml:space="preserve">ations, </w:t>
      </w:r>
      <w:r w:rsidR="006947EC">
        <w:t>so</w:t>
      </w:r>
      <w:r w:rsidR="006947EC" w:rsidRPr="008F6A64">
        <w:t xml:space="preserve"> that small providers are not disproportionately burdened by administrative requirements.</w:t>
      </w:r>
      <w:r w:rsidR="00441108">
        <w:t xml:space="preserve"> </w:t>
      </w:r>
      <w:r w:rsidR="006947EC" w:rsidRPr="008F6A64">
        <w:t>The cost of registration should be affordable for all providers, regardless of their financial resources, to prevent exclusion based on financial constraints</w:t>
      </w:r>
    </w:p>
    <w:p w14:paraId="33A2BA9D" w14:textId="450A3167" w:rsidR="002F598C" w:rsidRPr="00D92661" w:rsidRDefault="00854C51" w:rsidP="003772F1">
      <w:pPr>
        <w:pStyle w:val="Quote"/>
        <w:rPr>
          <w:i w:val="0"/>
          <w:iCs w:val="0"/>
        </w:rPr>
      </w:pPr>
      <w:r>
        <w:t>‘</w:t>
      </w:r>
      <w:r w:rsidR="002F598C" w:rsidRPr="00343122">
        <w:t>Registration needs to be accessible to providers (especially individuals)- affordable, minimal red tape, understandable by providers and service users. This should be an investment in this workforce!</w:t>
      </w:r>
      <w:r>
        <w:t>’</w:t>
      </w:r>
      <w:r w:rsidR="002F598C" w:rsidRPr="00343122">
        <w:t xml:space="preserve"> </w:t>
      </w:r>
      <w:r w:rsidR="002F598C" w:rsidRPr="00D92661">
        <w:rPr>
          <w:i w:val="0"/>
          <w:iCs w:val="0"/>
        </w:rPr>
        <w:t xml:space="preserve">– </w:t>
      </w:r>
      <w:r w:rsidR="00FC182F" w:rsidRPr="00D92661">
        <w:rPr>
          <w:b/>
          <w:bCs/>
          <w:i w:val="0"/>
          <w:iCs w:val="0"/>
        </w:rPr>
        <w:t>Webinar participant (interest- Other)</w:t>
      </w:r>
    </w:p>
    <w:p w14:paraId="7E38D238" w14:textId="19A7639B" w:rsidR="00784DB7" w:rsidRDefault="00854C51" w:rsidP="003772F1">
      <w:pPr>
        <w:pStyle w:val="Quote"/>
      </w:pPr>
      <w:r>
        <w:t>‘</w:t>
      </w:r>
      <w:r w:rsidR="002F598C" w:rsidRPr="006966D0">
        <w:t>Registration costs are too high and the price variance between auditors is unbelievable. We need to think about a registration system that includes both auditing and non-auditing.</w:t>
      </w:r>
      <w:r>
        <w:t>’</w:t>
      </w:r>
      <w:r w:rsidR="002F598C" w:rsidRPr="006966D0">
        <w:t xml:space="preserve"> </w:t>
      </w:r>
      <w:r w:rsidR="002F598C" w:rsidRPr="00D92661">
        <w:rPr>
          <w:i w:val="0"/>
          <w:iCs w:val="0"/>
        </w:rPr>
        <w:t xml:space="preserve">– </w:t>
      </w:r>
      <w:r w:rsidR="002F598C" w:rsidRPr="00D92661">
        <w:rPr>
          <w:b/>
          <w:bCs/>
          <w:i w:val="0"/>
          <w:iCs w:val="0"/>
        </w:rPr>
        <w:t>NDIS provider</w:t>
      </w:r>
    </w:p>
    <w:p w14:paraId="6AD268EB" w14:textId="77777777" w:rsidR="00FF5412" w:rsidRDefault="00FF5412" w:rsidP="00FF5412">
      <w:pPr>
        <w:pStyle w:val="Heading3"/>
        <w:rPr>
          <w:lang w:eastAsia="en-AU"/>
        </w:rPr>
      </w:pPr>
      <w:r>
        <w:rPr>
          <w:lang w:eastAsia="en-AU"/>
        </w:rPr>
        <w:t>Impacts on choice and control</w:t>
      </w:r>
    </w:p>
    <w:p w14:paraId="7DA71024" w14:textId="5AEBAE6B" w:rsidR="00FF5412" w:rsidRPr="00FF5412" w:rsidRDefault="002D547B" w:rsidP="008F598A">
      <w:pPr>
        <w:rPr>
          <w:lang w:eastAsia="en-AU"/>
        </w:rPr>
      </w:pPr>
      <w:r>
        <w:rPr>
          <w:lang w:eastAsia="en-AU"/>
        </w:rPr>
        <w:t>NDIS Participant</w:t>
      </w:r>
      <w:r w:rsidR="00FF5412">
        <w:rPr>
          <w:lang w:eastAsia="en-AU"/>
        </w:rPr>
        <w:t>s, and some family members and</w:t>
      </w:r>
      <w:r w:rsidR="002238E8">
        <w:rPr>
          <w:lang w:eastAsia="en-AU"/>
        </w:rPr>
        <w:t xml:space="preserve"> </w:t>
      </w:r>
      <w:r w:rsidR="00FF5412">
        <w:rPr>
          <w:lang w:eastAsia="en-AU"/>
        </w:rPr>
        <w:t xml:space="preserve">carers, continued to raise concerns about impacts on </w:t>
      </w:r>
      <w:r>
        <w:rPr>
          <w:lang w:eastAsia="en-AU"/>
        </w:rPr>
        <w:t>NDIS Participant</w:t>
      </w:r>
      <w:r w:rsidR="00FF5412">
        <w:rPr>
          <w:lang w:eastAsia="en-AU"/>
        </w:rPr>
        <w:t>s’ choice and control. While people acknowledge</w:t>
      </w:r>
      <w:r w:rsidR="00F93326">
        <w:rPr>
          <w:lang w:eastAsia="en-AU"/>
        </w:rPr>
        <w:t>d</w:t>
      </w:r>
      <w:r w:rsidR="00FF5412">
        <w:rPr>
          <w:lang w:eastAsia="en-AU"/>
        </w:rPr>
        <w:t xml:space="preserve"> the ideas </w:t>
      </w:r>
      <w:r w:rsidR="00625200">
        <w:rPr>
          <w:lang w:eastAsia="en-AU"/>
        </w:rPr>
        <w:t>may, in part,</w:t>
      </w:r>
      <w:r w:rsidR="00F93326">
        <w:rPr>
          <w:lang w:eastAsia="en-AU"/>
        </w:rPr>
        <w:t xml:space="preserve"> ‘lessen’ the impact</w:t>
      </w:r>
      <w:r w:rsidR="00625200">
        <w:rPr>
          <w:lang w:eastAsia="en-AU"/>
        </w:rPr>
        <w:t xml:space="preserve"> on choice and control compared to what the</w:t>
      </w:r>
      <w:r w:rsidR="00F93326">
        <w:rPr>
          <w:lang w:eastAsia="en-AU"/>
        </w:rPr>
        <w:t xml:space="preserve"> propos</w:t>
      </w:r>
      <w:r w:rsidR="00625200">
        <w:rPr>
          <w:lang w:eastAsia="en-AU"/>
        </w:rPr>
        <w:t xml:space="preserve">ed </w:t>
      </w:r>
      <w:r w:rsidR="00C01D90">
        <w:rPr>
          <w:lang w:eastAsia="en-AU"/>
        </w:rPr>
        <w:t>model in</w:t>
      </w:r>
      <w:r w:rsidR="00F93326">
        <w:rPr>
          <w:lang w:eastAsia="en-AU"/>
        </w:rPr>
        <w:t xml:space="preserve"> Recommendation 17 </w:t>
      </w:r>
      <w:r w:rsidR="00C01D90">
        <w:rPr>
          <w:lang w:eastAsia="en-AU"/>
        </w:rPr>
        <w:t>included, some people remain opposed to forcing all providers of disability supports to be registered.</w:t>
      </w:r>
    </w:p>
    <w:p w14:paraId="1CD6964F" w14:textId="14E422FA" w:rsidR="000B0C05" w:rsidRDefault="00854C51" w:rsidP="003772F1">
      <w:pPr>
        <w:pStyle w:val="Quote"/>
        <w:rPr>
          <w:lang w:eastAsia="en-AU"/>
        </w:rPr>
      </w:pPr>
      <w:r>
        <w:t>‘</w:t>
      </w:r>
      <w:r w:rsidR="00FF5412" w:rsidRPr="006966D0">
        <w:t xml:space="preserve">I fear my choice and control with these changes will be very detrimental to my overall well being. I utilise a number of unregistered support people I have used for </w:t>
      </w:r>
      <w:r w:rsidR="00FF5412" w:rsidRPr="006966D0">
        <w:lastRenderedPageBreak/>
        <w:t>over 4 years. we have built a relationship and they fully understand what my needs are</w:t>
      </w:r>
      <w:r>
        <w:t xml:space="preserve">’ </w:t>
      </w:r>
      <w:r w:rsidR="00E26AC1" w:rsidRPr="00D92661">
        <w:rPr>
          <w:i w:val="0"/>
          <w:iCs w:val="0"/>
        </w:rPr>
        <w:t>–</w:t>
      </w:r>
      <w:r w:rsidRPr="00D92661">
        <w:rPr>
          <w:i w:val="0"/>
          <w:iCs w:val="0"/>
        </w:rPr>
        <w:t xml:space="preserve"> </w:t>
      </w:r>
      <w:r w:rsidR="00E26AC1" w:rsidRPr="00D92661">
        <w:rPr>
          <w:i w:val="0"/>
          <w:iCs w:val="0"/>
        </w:rPr>
        <w:t>‘</w:t>
      </w:r>
      <w:r w:rsidR="00E26AC1" w:rsidRPr="00D92661">
        <w:rPr>
          <w:b/>
          <w:bCs/>
          <w:i w:val="0"/>
          <w:iCs w:val="0"/>
        </w:rPr>
        <w:t>What we heard webinar’ participant</w:t>
      </w:r>
    </w:p>
    <w:p w14:paraId="2B5BD433" w14:textId="428DC677" w:rsidR="000B0C05" w:rsidRDefault="007D6A07" w:rsidP="007D6A07">
      <w:pPr>
        <w:pStyle w:val="Heading3"/>
        <w:rPr>
          <w:lang w:eastAsia="en-AU"/>
        </w:rPr>
      </w:pPr>
      <w:r>
        <w:rPr>
          <w:lang w:eastAsia="en-AU"/>
        </w:rPr>
        <w:t>Collaboration and trust between government systems</w:t>
      </w:r>
    </w:p>
    <w:p w14:paraId="4BFE5B09" w14:textId="1098488D" w:rsidR="000B0C05" w:rsidRPr="001E18D3" w:rsidRDefault="007D6A07" w:rsidP="001E18D3">
      <w:r w:rsidRPr="001E18D3">
        <w:t>A key issue for many people was the lack of collabo</w:t>
      </w:r>
      <w:r w:rsidR="001F7E99" w:rsidRPr="001E18D3">
        <w:t>r</w:t>
      </w:r>
      <w:r w:rsidRPr="001E18D3">
        <w:t xml:space="preserve">ation and information sharing taking place between agencies, with many suggesting that </w:t>
      </w:r>
      <w:r w:rsidR="00037C7C" w:rsidRPr="001E18D3">
        <w:t xml:space="preserve">this would need </w:t>
      </w:r>
      <w:r w:rsidR="002238E8" w:rsidRPr="001E18D3">
        <w:t>to</w:t>
      </w:r>
      <w:r w:rsidR="00037C7C" w:rsidRPr="001E18D3">
        <w:t xml:space="preserve"> be improved in order for any new regulatory model to work better.</w:t>
      </w:r>
    </w:p>
    <w:p w14:paraId="491FF68B" w14:textId="733CCD9A" w:rsidR="00037C7C" w:rsidRPr="001E18D3" w:rsidRDefault="005E363E" w:rsidP="001E18D3">
      <w:r w:rsidRPr="001E18D3">
        <w:t xml:space="preserve">There were particularly strong points made about ensuring the NDIA and NDIS Commission are using information already available to them to improve safeguards and the quality of services and supports delivered to </w:t>
      </w:r>
      <w:r w:rsidR="002D547B">
        <w:t>NDIS Participant</w:t>
      </w:r>
      <w:r w:rsidRPr="001E18D3">
        <w:t xml:space="preserve">s. People expressed frustration with complaints systems, information sharing, </w:t>
      </w:r>
      <w:r w:rsidR="002238E8" w:rsidRPr="001E18D3">
        <w:t>visibility</w:t>
      </w:r>
      <w:r w:rsidRPr="001E18D3">
        <w:t xml:space="preserve"> of complaints and follow</w:t>
      </w:r>
      <w:r w:rsidR="00F71645">
        <w:t>-</w:t>
      </w:r>
      <w:r w:rsidRPr="001E18D3">
        <w:t>ups when issues are reported.</w:t>
      </w:r>
    </w:p>
    <w:p w14:paraId="5585CAB4" w14:textId="7EA874B8" w:rsidR="002311B0" w:rsidRPr="001E18D3" w:rsidRDefault="002311B0" w:rsidP="001E18D3">
      <w:r w:rsidRPr="001E18D3">
        <w:t xml:space="preserve">People noted multiple ways the NDIA and the Commission could better track activity to reduce issues of fraud and </w:t>
      </w:r>
      <w:r w:rsidR="009725FF" w:rsidRPr="001E18D3">
        <w:t xml:space="preserve">to </w:t>
      </w:r>
      <w:r w:rsidR="002238E8" w:rsidRPr="001E18D3">
        <w:t>identify</w:t>
      </w:r>
      <w:r w:rsidR="009725FF" w:rsidRPr="001E18D3">
        <w:t xml:space="preserve"> risk.</w:t>
      </w:r>
    </w:p>
    <w:p w14:paraId="61C473F5" w14:textId="19C747EC" w:rsidR="000B0C05" w:rsidRPr="001E18D3" w:rsidRDefault="003D4FEE" w:rsidP="001E18D3">
      <w:r w:rsidRPr="001E18D3">
        <w:t xml:space="preserve">In addition, people suggested agencies need to work better together </w:t>
      </w:r>
      <w:r w:rsidR="009725FF" w:rsidRPr="001E18D3">
        <w:t xml:space="preserve">to plan for </w:t>
      </w:r>
      <w:r w:rsidR="00194A34" w:rsidRPr="001E18D3">
        <w:t xml:space="preserve">risk </w:t>
      </w:r>
      <w:r w:rsidR="009725FF" w:rsidRPr="001E18D3">
        <w:t>and address emerging issues.</w:t>
      </w:r>
    </w:p>
    <w:p w14:paraId="04B63018" w14:textId="5D2B4057" w:rsidR="00987445" w:rsidRPr="001E18D3" w:rsidRDefault="00854C51" w:rsidP="00CE74F6">
      <w:pPr>
        <w:pStyle w:val="Quote"/>
        <w:rPr>
          <w:lang w:eastAsia="en-AU"/>
        </w:rPr>
      </w:pPr>
      <w:r>
        <w:t>‘</w:t>
      </w:r>
      <w:r w:rsidR="003D4FEE" w:rsidRPr="006966D0">
        <w:t xml:space="preserve">Please consider how orgs and governing bodies can link more effectively </w:t>
      </w:r>
      <w:r w:rsidR="002238E8">
        <w:t>“</w:t>
      </w:r>
      <w:r w:rsidR="003D4FEE" w:rsidRPr="006966D0">
        <w:t>behind the scenes</w:t>
      </w:r>
      <w:r w:rsidR="002238E8">
        <w:t>”,</w:t>
      </w:r>
      <w:r w:rsidR="003D4FEE" w:rsidRPr="006966D0">
        <w:t>&amp; improve the efficacy of the NDIA to actually USE the info they already have (e.g., through invoices).</w:t>
      </w:r>
      <w:r>
        <w:t>’</w:t>
      </w:r>
      <w:r w:rsidR="003D4FEE">
        <w:t xml:space="preserve"> </w:t>
      </w:r>
      <w:r w:rsidR="003D4FEE" w:rsidRPr="00D92661">
        <w:rPr>
          <w:i w:val="0"/>
          <w:iCs w:val="0"/>
        </w:rPr>
        <w:t xml:space="preserve">– </w:t>
      </w:r>
      <w:r w:rsidR="00084ADE" w:rsidRPr="00D92661">
        <w:rPr>
          <w:b/>
          <w:bCs/>
          <w:i w:val="0"/>
          <w:iCs w:val="0"/>
        </w:rPr>
        <w:t>Webinar participant (interest- Other)</w:t>
      </w:r>
    </w:p>
    <w:sectPr w:rsidR="00987445" w:rsidRPr="001E18D3" w:rsidSect="00AD421F">
      <w:headerReference w:type="default" r:id="rId22"/>
      <w:footerReference w:type="even" r:id="rId23"/>
      <w:footerReference w:type="default" r:id="rId24"/>
      <w:headerReference w:type="first" r:id="rId25"/>
      <w:footerReference w:type="first" r:id="rId26"/>
      <w:pgSz w:w="11900" w:h="16820"/>
      <w:pgMar w:top="0" w:right="1127" w:bottom="1216" w:left="1134" w:header="169"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C1BFC9" w14:textId="77777777" w:rsidR="00BF31A9" w:rsidRDefault="00BF31A9" w:rsidP="00F9212F">
      <w:r>
        <w:separator/>
      </w:r>
    </w:p>
    <w:p w14:paraId="70E758AB" w14:textId="77777777" w:rsidR="00BF31A9" w:rsidRDefault="00BF31A9"/>
  </w:endnote>
  <w:endnote w:type="continuationSeparator" w:id="0">
    <w:p w14:paraId="4D4E0BEC" w14:textId="77777777" w:rsidR="00BF31A9" w:rsidRDefault="00BF31A9" w:rsidP="00F9212F">
      <w:r>
        <w:continuationSeparator/>
      </w:r>
    </w:p>
    <w:p w14:paraId="462C29FC" w14:textId="77777777" w:rsidR="00BF31A9" w:rsidRDefault="00BF31A9"/>
  </w:endnote>
  <w:endnote w:type="continuationNotice" w:id="1">
    <w:p w14:paraId="4B4D6FA9" w14:textId="77777777" w:rsidR="00BF31A9" w:rsidRDefault="00BF31A9" w:rsidP="008F598A"/>
    <w:p w14:paraId="74C18267" w14:textId="77777777" w:rsidR="00BF31A9" w:rsidRDefault="00BF31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Times New Roman (Body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76621556"/>
      <w:docPartObj>
        <w:docPartGallery w:val="Page Numbers (Bottom of Page)"/>
        <w:docPartUnique/>
      </w:docPartObj>
    </w:sdtPr>
    <w:sdtContent>
      <w:p w14:paraId="759835C9" w14:textId="77777777" w:rsidR="009A3BE1" w:rsidRDefault="009A3BE1" w:rsidP="008F598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sdtContent>
  </w:sdt>
  <w:p w14:paraId="6B544E89" w14:textId="77777777" w:rsidR="009A3BE1" w:rsidRPr="009A3BE1" w:rsidRDefault="009A3BE1" w:rsidP="008F598A">
    <w:pPr>
      <w:pStyle w:val="Footer"/>
      <w:rPr>
        <w:lang w:val="en-GB"/>
      </w:rPr>
    </w:pPr>
    <w:r w:rsidRPr="00623A93">
      <w:rPr>
        <w:noProof/>
        <w:highlight w:val="yellow"/>
        <w:lang w:val="en-GB"/>
      </w:rPr>
      <w:drawing>
        <wp:anchor distT="0" distB="0" distL="114300" distR="114300" simplePos="0" relativeHeight="251658240" behindDoc="1" locked="0" layoutInCell="1" allowOverlap="1" wp14:anchorId="78A5337B" wp14:editId="74B4E5EC">
          <wp:simplePos x="0" y="0"/>
          <wp:positionH relativeFrom="column">
            <wp:posOffset>-44662</wp:posOffset>
          </wp:positionH>
          <wp:positionV relativeFrom="paragraph">
            <wp:posOffset>-139065</wp:posOffset>
          </wp:positionV>
          <wp:extent cx="256938" cy="492282"/>
          <wp:effectExtent l="0" t="0" r="0" b="3175"/>
          <wp:wrapNone/>
          <wp:docPr id="1534967107" name="Picture 1534967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6938" cy="492282"/>
                  </a:xfrm>
                  <a:prstGeom prst="rect">
                    <a:avLst/>
                  </a:prstGeom>
                </pic:spPr>
              </pic:pic>
            </a:graphicData>
          </a:graphic>
          <wp14:sizeRelH relativeFrom="page">
            <wp14:pctWidth>0</wp14:pctWidth>
          </wp14:sizeRelH>
          <wp14:sizeRelV relativeFrom="page">
            <wp14:pctHeight>0</wp14:pctHeight>
          </wp14:sizeRelV>
        </wp:anchor>
      </w:drawing>
    </w:r>
    <w:r w:rsidRPr="00623A93">
      <w:rPr>
        <w:highlight w:val="yellow"/>
        <w:lang w:val="en-GB"/>
      </w:rPr>
      <w:t>Report name goes here. It will show across all pages</w:t>
    </w:r>
    <w:r>
      <w:rPr>
        <w:highlight w:val="yellow"/>
        <w:lang w:val="en-G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2994299"/>
      <w:docPartObj>
        <w:docPartGallery w:val="Page Numbers (Bottom of Page)"/>
        <w:docPartUnique/>
      </w:docPartObj>
    </w:sdtPr>
    <w:sdtContent>
      <w:p w14:paraId="24BE7061" w14:textId="77777777" w:rsidR="009A3BE1" w:rsidRDefault="009A3BE1" w:rsidP="008F598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sdtContent>
  </w:sdt>
  <w:p w14:paraId="38E9FE9F" w14:textId="77777777" w:rsidR="009A3BE1" w:rsidRPr="009A3BE1" w:rsidRDefault="009A3BE1" w:rsidP="008F598A">
    <w:pPr>
      <w:pStyle w:val="Footer"/>
      <w:rPr>
        <w:lang w:val="en-GB"/>
      </w:rPr>
    </w:pPr>
    <w:r w:rsidRPr="00623A93">
      <w:rPr>
        <w:noProof/>
        <w:highlight w:val="yellow"/>
        <w:lang w:val="en-GB"/>
      </w:rPr>
      <w:drawing>
        <wp:anchor distT="0" distB="0" distL="114300" distR="114300" simplePos="0" relativeHeight="251658241" behindDoc="1" locked="0" layoutInCell="1" allowOverlap="1" wp14:anchorId="5AE592AF" wp14:editId="34391878">
          <wp:simplePos x="0" y="0"/>
          <wp:positionH relativeFrom="column">
            <wp:posOffset>-44662</wp:posOffset>
          </wp:positionH>
          <wp:positionV relativeFrom="paragraph">
            <wp:posOffset>-139065</wp:posOffset>
          </wp:positionV>
          <wp:extent cx="256938" cy="492282"/>
          <wp:effectExtent l="0" t="0" r="0" b="3175"/>
          <wp:wrapNone/>
          <wp:docPr id="660659416" name="Picture 66065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6938" cy="492282"/>
                  </a:xfrm>
                  <a:prstGeom prst="rect">
                    <a:avLst/>
                  </a:prstGeom>
                </pic:spPr>
              </pic:pic>
            </a:graphicData>
          </a:graphic>
          <wp14:sizeRelH relativeFrom="page">
            <wp14:pctWidth>0</wp14:pctWidth>
          </wp14:sizeRelH>
          <wp14:sizeRelV relativeFrom="page">
            <wp14:pctHeight>0</wp14:pctHeight>
          </wp14:sizeRelV>
        </wp:anchor>
      </w:drawing>
    </w:r>
    <w:r w:rsidRPr="00623A93">
      <w:rPr>
        <w:highlight w:val="yellow"/>
        <w:lang w:val="en-GB"/>
      </w:rPr>
      <w:t>Report name goes here. It will show across all pages</w:t>
    </w:r>
    <w:r>
      <w:rPr>
        <w:highlight w:val="yellow"/>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5424B" w14:textId="77777777" w:rsidR="009351AB" w:rsidRDefault="009351AB">
    <w:pPr>
      <w:pStyle w:val="Footer"/>
    </w:pPr>
    <w:r>
      <w:rPr>
        <w:noProof/>
      </w:rPr>
      <mc:AlternateContent>
        <mc:Choice Requires="wpg">
          <w:drawing>
            <wp:anchor distT="0" distB="0" distL="114300" distR="114300" simplePos="0" relativeHeight="251658244" behindDoc="1" locked="1" layoutInCell="1" allowOverlap="0" wp14:anchorId="56F6F149" wp14:editId="7F7E122F">
              <wp:simplePos x="0" y="0"/>
              <wp:positionH relativeFrom="margin">
                <wp:posOffset>-720090</wp:posOffset>
              </wp:positionH>
              <wp:positionV relativeFrom="page">
                <wp:posOffset>7554595</wp:posOffset>
              </wp:positionV>
              <wp:extent cx="7617460" cy="3212465"/>
              <wp:effectExtent l="0" t="0" r="2540" b="635"/>
              <wp:wrapTopAndBottom/>
              <wp:docPr id="72" name="Group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17460" cy="3212464"/>
                        <a:chOff x="0" y="0"/>
                        <a:chExt cx="7618095" cy="3214124"/>
                      </a:xfrm>
                    </wpg:grpSpPr>
                    <wps:wsp>
                      <wps:cNvPr id="17" name="Round Single Corner of Rectangle 17">
                        <a:extLst>
                          <a:ext uri="{C183D7F6-B498-43B3-948B-1728B52AA6E4}">
                            <adec:decorative xmlns:adec="http://schemas.microsoft.com/office/drawing/2017/decorative" val="1"/>
                          </a:ext>
                        </a:extLst>
                      </wps:cNvPr>
                      <wps:cNvSpPr/>
                      <wps:spPr>
                        <a:xfrm>
                          <a:off x="0" y="235974"/>
                          <a:ext cx="7618095" cy="2978150"/>
                        </a:xfrm>
                        <a:custGeom>
                          <a:avLst/>
                          <a:gdLst>
                            <a:gd name="connsiteX0" fmla="*/ 0 w 2978150"/>
                            <a:gd name="connsiteY0" fmla="*/ 0 h 2978150"/>
                            <a:gd name="connsiteX1" fmla="*/ 1489075 w 2978150"/>
                            <a:gd name="connsiteY1" fmla="*/ 0 h 2978150"/>
                            <a:gd name="connsiteX2" fmla="*/ 2978150 w 2978150"/>
                            <a:gd name="connsiteY2" fmla="*/ 1489075 h 2978150"/>
                            <a:gd name="connsiteX3" fmla="*/ 2978150 w 2978150"/>
                            <a:gd name="connsiteY3" fmla="*/ 2978150 h 2978150"/>
                            <a:gd name="connsiteX4" fmla="*/ 0 w 2978150"/>
                            <a:gd name="connsiteY4" fmla="*/ 2978150 h 2978150"/>
                            <a:gd name="connsiteX5" fmla="*/ 0 w 2978150"/>
                            <a:gd name="connsiteY5" fmla="*/ 0 h 2978150"/>
                            <a:gd name="connsiteX0" fmla="*/ 0 w 3629314"/>
                            <a:gd name="connsiteY0" fmla="*/ 0 h 2978150"/>
                            <a:gd name="connsiteX1" fmla="*/ 2140239 w 3629314"/>
                            <a:gd name="connsiteY1" fmla="*/ 0 h 2978150"/>
                            <a:gd name="connsiteX2" fmla="*/ 3629314 w 3629314"/>
                            <a:gd name="connsiteY2" fmla="*/ 1489075 h 2978150"/>
                            <a:gd name="connsiteX3" fmla="*/ 3629314 w 3629314"/>
                            <a:gd name="connsiteY3" fmla="*/ 2978150 h 2978150"/>
                            <a:gd name="connsiteX4" fmla="*/ 651164 w 3629314"/>
                            <a:gd name="connsiteY4" fmla="*/ 2978150 h 2978150"/>
                            <a:gd name="connsiteX5" fmla="*/ 0 w 3629314"/>
                            <a:gd name="connsiteY5" fmla="*/ 0 h 2978150"/>
                            <a:gd name="connsiteX0" fmla="*/ 0 w 5969764"/>
                            <a:gd name="connsiteY0" fmla="*/ 0 h 2978150"/>
                            <a:gd name="connsiteX1" fmla="*/ 4480689 w 5969764"/>
                            <a:gd name="connsiteY1" fmla="*/ 0 h 2978150"/>
                            <a:gd name="connsiteX2" fmla="*/ 5969764 w 5969764"/>
                            <a:gd name="connsiteY2" fmla="*/ 1489075 h 2978150"/>
                            <a:gd name="connsiteX3" fmla="*/ 5969764 w 5969764"/>
                            <a:gd name="connsiteY3" fmla="*/ 2978150 h 2978150"/>
                            <a:gd name="connsiteX4" fmla="*/ 2991614 w 5969764"/>
                            <a:gd name="connsiteY4" fmla="*/ 2978150 h 2978150"/>
                            <a:gd name="connsiteX5" fmla="*/ 0 w 5969764"/>
                            <a:gd name="connsiteY5" fmla="*/ 0 h 2978150"/>
                            <a:gd name="connsiteX0" fmla="*/ 0 w 5969764"/>
                            <a:gd name="connsiteY0" fmla="*/ 0 h 2978150"/>
                            <a:gd name="connsiteX1" fmla="*/ 4480689 w 5969764"/>
                            <a:gd name="connsiteY1" fmla="*/ 0 h 2978150"/>
                            <a:gd name="connsiteX2" fmla="*/ 5969764 w 5969764"/>
                            <a:gd name="connsiteY2" fmla="*/ 1489075 h 2978150"/>
                            <a:gd name="connsiteX3" fmla="*/ 5969764 w 5969764"/>
                            <a:gd name="connsiteY3" fmla="*/ 2978150 h 2978150"/>
                            <a:gd name="connsiteX4" fmla="*/ 1155 w 5969764"/>
                            <a:gd name="connsiteY4" fmla="*/ 2978150 h 2978150"/>
                            <a:gd name="connsiteX5" fmla="*/ 0 w 5969764"/>
                            <a:gd name="connsiteY5" fmla="*/ 0 h 2978150"/>
                            <a:gd name="connsiteX0" fmla="*/ 1648727 w 7618491"/>
                            <a:gd name="connsiteY0" fmla="*/ 0 h 2978150"/>
                            <a:gd name="connsiteX1" fmla="*/ 6129416 w 7618491"/>
                            <a:gd name="connsiteY1" fmla="*/ 0 h 2978150"/>
                            <a:gd name="connsiteX2" fmla="*/ 7618491 w 7618491"/>
                            <a:gd name="connsiteY2" fmla="*/ 1489075 h 2978150"/>
                            <a:gd name="connsiteX3" fmla="*/ 7618491 w 7618491"/>
                            <a:gd name="connsiteY3" fmla="*/ 2978150 h 2978150"/>
                            <a:gd name="connsiteX4" fmla="*/ 0 w 7618491"/>
                            <a:gd name="connsiteY4" fmla="*/ 2978150 h 2978150"/>
                            <a:gd name="connsiteX5" fmla="*/ 1648727 w 7618491"/>
                            <a:gd name="connsiteY5" fmla="*/ 0 h 2978150"/>
                            <a:gd name="connsiteX0" fmla="*/ 0 w 7618491"/>
                            <a:gd name="connsiteY0" fmla="*/ 0 h 2978150"/>
                            <a:gd name="connsiteX1" fmla="*/ 6129416 w 7618491"/>
                            <a:gd name="connsiteY1" fmla="*/ 0 h 2978150"/>
                            <a:gd name="connsiteX2" fmla="*/ 7618491 w 7618491"/>
                            <a:gd name="connsiteY2" fmla="*/ 1489075 h 2978150"/>
                            <a:gd name="connsiteX3" fmla="*/ 7618491 w 7618491"/>
                            <a:gd name="connsiteY3" fmla="*/ 2978150 h 2978150"/>
                            <a:gd name="connsiteX4" fmla="*/ 0 w 7618491"/>
                            <a:gd name="connsiteY4" fmla="*/ 2978150 h 2978150"/>
                            <a:gd name="connsiteX5" fmla="*/ 0 w 7618491"/>
                            <a:gd name="connsiteY5" fmla="*/ 0 h 297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18491" h="2978150">
                              <a:moveTo>
                                <a:pt x="0" y="0"/>
                              </a:moveTo>
                              <a:lnTo>
                                <a:pt x="6129416" y="0"/>
                              </a:lnTo>
                              <a:cubicBezTo>
                                <a:pt x="6951809" y="0"/>
                                <a:pt x="7618491" y="666682"/>
                                <a:pt x="7618491" y="1489075"/>
                              </a:cubicBezTo>
                              <a:lnTo>
                                <a:pt x="7618491" y="2978150"/>
                              </a:lnTo>
                              <a:lnTo>
                                <a:pt x="0" y="297815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a:extLst>
                          <a:ext uri="{C183D7F6-B498-43B3-948B-1728B52AA6E4}">
                            <adec:decorative xmlns:adec="http://schemas.microsoft.com/office/drawing/2017/decorative" val="1"/>
                          </a:ext>
                        </a:extLst>
                      </wps:cNvPr>
                      <wps:cNvSpPr>
                        <a:spLocks/>
                      </wps:cNvSpPr>
                      <wps:spPr>
                        <a:xfrm>
                          <a:off x="0" y="0"/>
                          <a:ext cx="2423160" cy="236220"/>
                        </a:xfrm>
                        <a:prstGeom prst="rect">
                          <a:avLst/>
                        </a:prstGeom>
                        <a:solidFill>
                          <a:srgbClr val="FFA2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81CF4" id="Group 72" o:spid="_x0000_s1026" alt="&quot;&quot;" style="position:absolute;margin-left:-56.7pt;margin-top:594.85pt;width:599.8pt;height:252.95pt;z-index:-251658236;mso-position-horizontal-relative:margin;mso-position-vertical-relative:page;mso-width-relative:margin;mso-height-relative:margin" coordsize="76180,3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lfhwUAADEcAAAOAAAAZHJzL2Uyb0RvYy54bWzsWdFu2zYUfR+wfyD0OGC1JcuyZdQpsrQp&#10;BgRt0XRo98jIlC1MIjWSjpN+/Q4pUZaTtHSroFiB5MGRzHt5yMPDa/Ho+YubqiTXTKpC8GUQPhsH&#10;hPFMrAq+XgZ/fTj/fR4QpSlf0VJwtgxumQpenPz6y/NdvWCR2IhyxSRBJ1wtdvUy2GhdL0YjlW1Y&#10;RdUzUTOOxlzIimrcyvVoJekOvVflKBqPk9FOyFUtRcaUwrcvm8bgxPaf5yzTb/NcMU3KZYCxafsp&#10;7eeV+RydPKeLtaT1psjaYdDvGEVFCw7QrquXVFOylcW9rqoik0KJXD/LRDUSeV5kzM4BswnHd2bz&#10;WoptbeeyXuzWdUcTqL3D03d3m725fi3ry/qdBBO7eg0u7J2Zy00uK/MfoyQ3lrLbjjJ2o0mGL2dJ&#10;OIsTMJuhbRKFUZzEDanZBszfy8s2r/aZ83E67TJj5JrMkQMeHQxnV0Mgas+BGsbB5YbWzFKrFuDg&#10;nSTFCvqdBYTTCjp9L7Z8RS4hqZKRMyE5VCpy8h6CovY7hFrGbHrHn1ooUPlF8qLJNJ21/PQY3PMQ&#10;pbN5OLWy7Higi2yr9Gsm7GLQ6wulG9WucGU1t2oHnQnOVaHZJ6xHXpUQ8m8jMiY70usWEr0b/vdh&#10;+MYT/ins9R7G83Q8m/ox+klj4sWIehjt6P0Y/SQ3MC/S5HuQHkryIsU9pCNWpR/uKPBiYD99y8of&#10;hnt7PxTKjkySKJ2EraAfVVdRGI+jSYo192AM0FXbsx9jsK6ORhqsq2Qahknsn9KjiMuzNAPFNU2T&#10;dOZ+TR5VXHE8HydzIy4PxgBxtT37MQaL62ikweKK0jRMQqMuD2+Poi4PxpO67D73sPQTqSsMp+Y5&#10;wjOh/7m0UHzns2iGeeDJeB6nYfMw/KjlKwmjNA4TP8aA8tWO3o8xWGBHIw0uX+aZy7Mqg9V19PoP&#10;LF+eeRw+qHmf6/pCeVKXO//4Tyl9ufwIdR2B8RVd4US5dmdGunHHyOyGt+dIXBEcbs0Z3xwra6HM&#10;8b1/qMQZ393i0Ngc1pFloj3JUFg/2ZZFjOe4ZNSYfnL0TcgoG/3kyTclY4H7yc6gOG7YWIp+8rSP&#10;3My9JV7CVTAGVWkNKh0QGFQyIDCorkwOloJqs17ukuys8WJ/XshmGbjjvWmvxDX7IGykvuO+AHPf&#10;WvJ+VLvp7YDdwrqIbHtVZH+wzwfx6TSEa7GPxxgtnKtLZuYJ/uZ2sR5qbQ/ojpQDEAd9v0831UZ7&#10;Ls79b+JR/IB+fOS9CZdCsQbAEG8tqW4FzML17BglymJ1XpSlYdy6luyslOSaYjlpljGundQPIku7&#10;Z7gwmW4qwDEmV2Mg2St9WzLTb8nfsxwGFXZjZLfmF4DsGDZ0xRr86Rh/Lb9dhp2N7dBE58Dv+g6/&#10;1nczyjbepDLrrnbJTc3oYB5ioMuwyILrLrkquJAPoZcdfXkT70hqqDEsXYnVLew7KRpvV9XZeSGV&#10;vqBKv6MSHhjkAINav8VHXgpsHewQexWQjZCfH/rexMNfRGtAdjCHl4H6d0slC0j5J4fzmIZxjG61&#10;vYmnswg3st9y1W/h2+pMQA+ogRidvTTxunSXuRTVR/jYpwYVTZRnwEat1agCzc2Zxj2a4IRn7PTU&#10;XsNBhiwv+GWdmc4NqzVm/uHmI5U1MZfLQMNmfCOc20kXzj6EjPexJpOL060WeWG8RavDhtf2Bs6r&#10;sYd/hAWLet1asHuv1RZtAw+r1nitZsCqvhDZP8oNt2uxO+drJqzdEtBv60NHcTQJnYMdwdLAYjZi&#10;d/63IcrYry2lplpbsu9w6Rzag42u5PqqKwjn56dR9MrtyH7leKoH7f5uqtxTPfgZ6oF9QYP3UvYn&#10;pX2HZl589e9t/di/6Tv5DwAA//8DAFBLAwQUAAYACAAAACEAZVJZKOgAAAAUAQAADwAAAGRycy9k&#10;b3ducmV2LnhtbExPy27CMBC8V+o/WFupN3AMJQ0hDkL0cUKVCpWq3ky8JBGxHcUmCX/f5dReVrua&#10;2Xlk69E0rMfO185KENMIGNrC6dqWEr4Ob5MEmA/KatU4ixKu6GGd399lKtVusJ/Y70PJSMT6VEmo&#10;QmhTzn1RoVF+6lq0hJ1cZ1Sgsyu57tRA4qbhsyiKuVG1JYdKtbitsDjvL0bC+6CGzVy89rvzaXv9&#10;OSw+vncCpXx8GF9WNDYrYAHH8PcBtw6UH3IKdnQXqz1rJEyEmD8RlxCRLJ+B3ThREs+AHWmLl4sY&#10;eJ7x/2XyXwAAAP//AwBQSwECLQAUAAYACAAAACEAtoM4kv4AAADhAQAAEwAAAAAAAAAAAAAAAAAA&#10;AAAAW0NvbnRlbnRfVHlwZXNdLnhtbFBLAQItABQABgAIAAAAIQA4/SH/1gAAAJQBAAALAAAAAAAA&#10;AAAAAAAAAC8BAABfcmVscy8ucmVsc1BLAQItABQABgAIAAAAIQAjmjlfhwUAADEcAAAOAAAAAAAA&#10;AAAAAAAAAC4CAABkcnMvZTJvRG9jLnhtbFBLAQItABQABgAIAAAAIQBlUlko6AAAABQBAAAPAAAA&#10;AAAAAAAAAAAAAOEHAABkcnMvZG93bnJldi54bWxQSwUGAAAAAAQABADzAAAA9ggAAAAA&#10;" o:allowoverlap="f">
              <v:shape id="Round Single Corner of Rectangle 17" o:spid="_x0000_s1027" alt="&quot;&quot;" style="position:absolute;top:2359;width:76180;height:29782;visibility:visible;mso-wrap-style:square;v-text-anchor:middle" coordsize="7618491,29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1OtyAAAAOAAAAAPAAAAZHJzL2Rvd25yZXYueG1sRI/BasJA&#10;EIbvBd9hGaG3ZhMPVaKriEHx0kK1ep5mp0k0O5vubjX16bsFoZdhhp//G77ZojetuJDzjWUFWZKC&#10;IC6tbrhS8L5fP01A+ICssbVMCn7Iw2I+eJhhru2V3+iyC5WIEPY5KqhD6HIpfVmTQZ/Yjjhmn9YZ&#10;DPF0ldQOrxFuWjlK02dpsOH4ocaOVjWV5923UeC+blnLY3q5LQ/nTbH1m9eP01Gpx2FfTONYTkEE&#10;6sN/447Y6ugwhj+huICc/wIAAP//AwBQSwECLQAUAAYACAAAACEA2+H2y+4AAACFAQAAEwAAAAAA&#10;AAAAAAAAAAAAAAAAW0NvbnRlbnRfVHlwZXNdLnhtbFBLAQItABQABgAIAAAAIQBa9CxbvwAAABUB&#10;AAALAAAAAAAAAAAAAAAAAB8BAABfcmVscy8ucmVsc1BLAQItABQABgAIAAAAIQD5x1OtyAAAAOAA&#10;AAAPAAAAAAAAAAAAAAAAAAcCAABkcnMvZG93bnJldi54bWxQSwUGAAAAAAMAAwC3AAAA/AIAAAAA&#10;" path="m,l6129416,v822393,,1489075,666682,1489075,1489075l7618491,2978150,,2978150,,xe" fillcolor="#2f305e [3204]" stroked="f" strokeweight="1pt">
                <v:stroke joinstyle="miter"/>
                <v:path arrowok="t" o:connecttype="custom" o:connectlocs="0,0;6129097,0;7618095,1489075;7618095,2978150;0,2978150;0,0" o:connectangles="0,0,0,0,0,0"/>
              </v:shape>
              <v:rect id="Rectangle 13" o:spid="_x0000_s1028" alt="&quot;&quot;" style="position:absolute;width:2423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XAyAAAAOAAAAAPAAAAZHJzL2Rvd25yZXYueG1sRI/BagIx&#10;EIbvhb5DmEIvUrNWKHY1iijCWnpR256HzXSzuJmsmxjXtzcFoZdhhp//G77ZoreNiNT52rGC0TAD&#10;QVw6XXOl4OuweZmA8AFZY+OYFFzJw2L++DDDXLsL7yjuQyUShH2OCkwIbS6lLw1Z9EPXEqfs13UW&#10;Qzq7SuoOLwluG/maZW/SYs3pg8GWVobK4/5sFTTfH9nq/XT8sZ8xGr89F3GwLpR6furX0zSWUxCB&#10;+vDfuCMKnRzG8CeUFpDzGwAAAP//AwBQSwECLQAUAAYACAAAACEA2+H2y+4AAACFAQAAEwAAAAAA&#10;AAAAAAAAAAAAAAAAW0NvbnRlbnRfVHlwZXNdLnhtbFBLAQItABQABgAIAAAAIQBa9CxbvwAAABUB&#10;AAALAAAAAAAAAAAAAAAAAB8BAABfcmVscy8ucmVsc1BLAQItABQABgAIAAAAIQBjS4XAyAAAAOAA&#10;AAAPAAAAAAAAAAAAAAAAAAcCAABkcnMvZG93bnJldi54bWxQSwUGAAAAAAMAAwC3AAAA/AIAAAAA&#10;" fillcolor="#ffa22e" stroked="f" strokeweight="1pt"/>
              <w10:wrap type="topAndBottom" anchorx="margin" anchory="pag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27064748"/>
      <w:docPartObj>
        <w:docPartGallery w:val="Page Numbers (Bottom of Page)"/>
        <w:docPartUnique/>
      </w:docPartObj>
    </w:sdtPr>
    <w:sdtContent>
      <w:p w14:paraId="001ECF1B" w14:textId="332BFBF9" w:rsidR="008F598A" w:rsidRDefault="008F598A" w:rsidP="006B7B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47BDA9" w14:textId="73C1B75F" w:rsidR="004B1952" w:rsidRDefault="004B1952" w:rsidP="008F598A">
    <w:pPr>
      <w:pStyle w:val="Footer"/>
      <w:ind w:right="360"/>
      <w:rPr>
        <w:rStyle w:val="PageNumber"/>
      </w:rPr>
    </w:pPr>
  </w:p>
  <w:p w14:paraId="3143D6AF" w14:textId="77777777" w:rsidR="004B1952" w:rsidRPr="009A3BE1" w:rsidRDefault="004B1952" w:rsidP="008F598A">
    <w:pPr>
      <w:pStyle w:val="Footer"/>
      <w:rPr>
        <w:lang w:val="en-GB"/>
      </w:rPr>
    </w:pPr>
    <w:r w:rsidRPr="00623A93">
      <w:rPr>
        <w:noProof/>
        <w:highlight w:val="yellow"/>
        <w:lang w:val="en-GB"/>
      </w:rPr>
      <w:drawing>
        <wp:anchor distT="0" distB="0" distL="114300" distR="114300" simplePos="0" relativeHeight="251658242" behindDoc="1" locked="0" layoutInCell="1" allowOverlap="1" wp14:anchorId="6584C84F" wp14:editId="32057D67">
          <wp:simplePos x="0" y="0"/>
          <wp:positionH relativeFrom="column">
            <wp:posOffset>-44662</wp:posOffset>
          </wp:positionH>
          <wp:positionV relativeFrom="paragraph">
            <wp:posOffset>-139065</wp:posOffset>
          </wp:positionV>
          <wp:extent cx="256938" cy="492282"/>
          <wp:effectExtent l="0" t="0" r="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6938" cy="492282"/>
                  </a:xfrm>
                  <a:prstGeom prst="rect">
                    <a:avLst/>
                  </a:prstGeom>
                </pic:spPr>
              </pic:pic>
            </a:graphicData>
          </a:graphic>
          <wp14:sizeRelH relativeFrom="page">
            <wp14:pctWidth>0</wp14:pctWidth>
          </wp14:sizeRelH>
          <wp14:sizeRelV relativeFrom="page">
            <wp14:pctHeight>0</wp14:pctHeight>
          </wp14:sizeRelV>
        </wp:anchor>
      </w:drawing>
    </w:r>
    <w:r w:rsidRPr="00623A93">
      <w:rPr>
        <w:highlight w:val="yellow"/>
        <w:lang w:val="en-GB"/>
      </w:rPr>
      <w:t>Report name goes here. It will show across all pages</w:t>
    </w:r>
    <w:r>
      <w:rPr>
        <w:highlight w:val="yellow"/>
        <w:lang w:val="en-GB"/>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8182765"/>
      <w:docPartObj>
        <w:docPartGallery w:val="Page Numbers (Bottom of Page)"/>
        <w:docPartUnique/>
      </w:docPartObj>
    </w:sdtPr>
    <w:sdtContent>
      <w:p w14:paraId="2EE4398F" w14:textId="1AB09AB4" w:rsidR="004B1952" w:rsidRDefault="004B1952" w:rsidP="006B7B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F598A">
          <w:rPr>
            <w:rStyle w:val="PageNumber"/>
          </w:rPr>
          <w:t>3</w:t>
        </w:r>
        <w:r>
          <w:rPr>
            <w:rStyle w:val="PageNumber"/>
          </w:rPr>
          <w:fldChar w:fldCharType="end"/>
        </w:r>
      </w:p>
    </w:sdtContent>
  </w:sdt>
  <w:p w14:paraId="431D2BFD" w14:textId="1FF17CA4" w:rsidR="004B1952" w:rsidRPr="009A3BE1" w:rsidRDefault="004B1952" w:rsidP="008F598A">
    <w:pPr>
      <w:pStyle w:val="Footer"/>
      <w:tabs>
        <w:tab w:val="left" w:pos="426"/>
      </w:tabs>
      <w:ind w:right="360"/>
      <w:rPr>
        <w:lang w:val="en-GB"/>
      </w:rPr>
    </w:pPr>
    <w:r w:rsidRPr="00DB4E6F">
      <w:rPr>
        <w:noProof/>
        <w:lang w:val="en-GB"/>
      </w:rPr>
      <w:drawing>
        <wp:anchor distT="0" distB="0" distL="114300" distR="114300" simplePos="0" relativeHeight="251658245" behindDoc="1" locked="1" layoutInCell="1" allowOverlap="0" wp14:anchorId="17A8B82E" wp14:editId="028C7345">
          <wp:simplePos x="0" y="0"/>
          <wp:positionH relativeFrom="column">
            <wp:align>left</wp:align>
          </wp:positionH>
          <wp:positionV relativeFrom="line">
            <wp:align>bottom</wp:align>
          </wp:positionV>
          <wp:extent cx="256680" cy="491040"/>
          <wp:effectExtent l="0" t="0" r="0" b="4445"/>
          <wp:wrapTight wrapText="bothSides">
            <wp:wrapPolygon edited="0">
              <wp:start x="1069" y="0"/>
              <wp:lineTo x="1069" y="21237"/>
              <wp:lineTo x="14970" y="21237"/>
              <wp:lineTo x="18178" y="19001"/>
              <wp:lineTo x="20317" y="10060"/>
              <wp:lineTo x="19248" y="0"/>
              <wp:lineTo x="1069"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6680" cy="491040"/>
                  </a:xfrm>
                  <a:prstGeom prst="rect">
                    <a:avLst/>
                  </a:prstGeom>
                </pic:spPr>
              </pic:pic>
            </a:graphicData>
          </a:graphic>
          <wp14:sizeRelH relativeFrom="page">
            <wp14:pctWidth>0</wp14:pctWidth>
          </wp14:sizeRelH>
          <wp14:sizeRelV relativeFrom="page">
            <wp14:pctHeight>0</wp14:pctHeight>
          </wp14:sizeRelV>
        </wp:anchor>
      </w:drawing>
    </w:r>
    <w:r w:rsidR="007D7B5F">
      <w:rPr>
        <w:lang w:val="en-GB"/>
      </w:rPr>
      <w:t>Final</w:t>
    </w:r>
    <w:r w:rsidR="00DB4E6F" w:rsidRPr="00DB4E6F">
      <w:rPr>
        <w:lang w:val="en-GB"/>
      </w:rPr>
      <w:t xml:space="preserve"> consultation report: NDIS Provider and Worker Registration Taskforce –</w:t>
    </w:r>
    <w:r w:rsidR="007D7B5F">
      <w:rPr>
        <w:lang w:val="en-GB"/>
      </w:rPr>
      <w:t>June</w:t>
    </w:r>
    <w:r w:rsidR="00DB4E6F" w:rsidRPr="00DB4E6F">
      <w:rPr>
        <w:lang w:val="en-GB"/>
      </w:rPr>
      <w:t xml:space="preserve"> 2024</w:t>
    </w:r>
    <w:r>
      <w:rPr>
        <w:lang w:val="en-GB"/>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B51DE" w14:textId="77777777" w:rsidR="004B1952" w:rsidRDefault="004B1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B2C66" w14:textId="77777777" w:rsidR="00BF31A9" w:rsidRPr="002B0057" w:rsidRDefault="00BF31A9" w:rsidP="00F9212F">
      <w:r w:rsidRPr="002B0057">
        <w:separator/>
      </w:r>
    </w:p>
    <w:p w14:paraId="5C932590" w14:textId="77777777" w:rsidR="00BF31A9" w:rsidRDefault="00BF31A9"/>
  </w:footnote>
  <w:footnote w:type="continuationSeparator" w:id="0">
    <w:p w14:paraId="7F7CAFF1" w14:textId="77777777" w:rsidR="00BF31A9" w:rsidRDefault="00BF31A9" w:rsidP="00F9212F">
      <w:r>
        <w:continuationSeparator/>
      </w:r>
    </w:p>
    <w:p w14:paraId="6D76A01E" w14:textId="77777777" w:rsidR="00BF31A9" w:rsidRDefault="00BF31A9"/>
  </w:footnote>
  <w:footnote w:type="continuationNotice" w:id="1">
    <w:p w14:paraId="6C75DDA0" w14:textId="77777777" w:rsidR="00BF31A9" w:rsidRDefault="00BF31A9" w:rsidP="008F598A"/>
    <w:p w14:paraId="00C43432" w14:textId="77777777" w:rsidR="00BF31A9" w:rsidRDefault="00BF31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3BB43139" w14:paraId="4A3FC17B" w14:textId="77777777" w:rsidTr="00E40109">
      <w:trPr>
        <w:trHeight w:val="300"/>
      </w:trPr>
      <w:tc>
        <w:tcPr>
          <w:tcW w:w="3210" w:type="dxa"/>
        </w:tcPr>
        <w:p w14:paraId="086A41E8" w14:textId="5420792D" w:rsidR="3BB43139" w:rsidRDefault="3BB43139" w:rsidP="008F598A"/>
      </w:tc>
      <w:tc>
        <w:tcPr>
          <w:tcW w:w="3210" w:type="dxa"/>
        </w:tcPr>
        <w:p w14:paraId="472C0FC1" w14:textId="07ED1F67" w:rsidR="3BB43139" w:rsidRDefault="3BB43139" w:rsidP="008F598A"/>
      </w:tc>
      <w:tc>
        <w:tcPr>
          <w:tcW w:w="3210" w:type="dxa"/>
        </w:tcPr>
        <w:p w14:paraId="008FC1DB" w14:textId="6B00A404" w:rsidR="3BB43139" w:rsidRDefault="3BB43139" w:rsidP="008F598A"/>
      </w:tc>
    </w:tr>
  </w:tbl>
  <w:p w14:paraId="0F35457A" w14:textId="7D3DEC55" w:rsidR="3BB43139" w:rsidRDefault="3BB431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85F6D" w14:textId="77777777" w:rsidR="00A43079" w:rsidRDefault="00A43079" w:rsidP="008F598A">
    <w:r>
      <w:rPr>
        <w:noProof/>
      </w:rPr>
      <w:drawing>
        <wp:anchor distT="0" distB="0" distL="114300" distR="114300" simplePos="0" relativeHeight="251658243" behindDoc="0" locked="1" layoutInCell="1" allowOverlap="0" wp14:anchorId="0D6C85B8" wp14:editId="23AF58BB">
          <wp:simplePos x="0" y="0"/>
          <wp:positionH relativeFrom="margin">
            <wp:posOffset>-711835</wp:posOffset>
          </wp:positionH>
          <wp:positionV relativeFrom="page">
            <wp:posOffset>12700</wp:posOffset>
          </wp:positionV>
          <wp:extent cx="7554595" cy="3415030"/>
          <wp:effectExtent l="0" t="0" r="1905" b="1270"/>
          <wp:wrapTopAndBottom/>
          <wp:docPr id="524848704" name="Picture 524848704" descr="The Social Deck. Certified B Corporation. This company meets high standards of social and environmental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8595" name="Picture 353858595" descr="The Social Deck. Certified B Corporation. This company meets high standards of social and environmental impact."/>
                  <pic:cNvPicPr/>
                </pic:nvPicPr>
                <pic:blipFill>
                  <a:blip r:embed="rId1">
                    <a:extLst>
                      <a:ext uri="{28A0092B-C50C-407E-A947-70E740481C1C}">
                        <a14:useLocalDpi xmlns:a14="http://schemas.microsoft.com/office/drawing/2010/main" val="0"/>
                      </a:ext>
                    </a:extLst>
                  </a:blip>
                  <a:stretch>
                    <a:fillRect/>
                  </a:stretch>
                </pic:blipFill>
                <pic:spPr>
                  <a:xfrm>
                    <a:off x="0" y="0"/>
                    <a:ext cx="7554595" cy="34150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23B0A" w14:textId="77777777" w:rsidR="00D339FC" w:rsidRDefault="00D339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AEBFD" w14:textId="77777777" w:rsidR="000E2C8A" w:rsidRPr="00AD421F" w:rsidRDefault="000E2C8A" w:rsidP="00AD421F"/>
</w:hdr>
</file>

<file path=word/intelligence2.xml><?xml version="1.0" encoding="utf-8"?>
<int2:intelligence xmlns:int2="http://schemas.microsoft.com/office/intelligence/2020/intelligence" xmlns:oel="http://schemas.microsoft.com/office/2019/extlst">
  <int2:observations>
    <int2:bookmark int2:bookmarkName="_Int_Gfl63qNC" int2:invalidationBookmarkName="" int2:hashCode="XUZp/f5ublt40a" int2:id="1ACiHyfS">
      <int2:state int2:value="Rejected" int2:type="AugLoop_Text_Critique"/>
    </int2:bookmark>
    <int2:bookmark int2:bookmarkName="_Int_RzlPEFPY" int2:invalidationBookmarkName="" int2:hashCode="c1T7gm/9wkA4Z6" int2:id="D1TasWb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E6ACFCB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B0567F9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09F0BB70"/>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multilevel"/>
    <w:tmpl w:val="D2E65344"/>
    <w:styleLink w:val="ListNumberedHeadings"/>
    <w:lvl w:ilvl="0">
      <w:start w:val="1"/>
      <w:numFmt w:val="decimal"/>
      <w:lvlText w:val="%1."/>
      <w:lvlJc w:val="left"/>
      <w:pPr>
        <w:tabs>
          <w:tab w:val="num" w:pos="1134"/>
        </w:tabs>
        <w:ind w:left="1134" w:hanging="1134"/>
      </w:pPr>
      <w:rPr>
        <w:rFonts w:asciiTheme="majorHAnsi" w:hAnsiTheme="majorHAnsi" w:hint="default"/>
        <w:color w:val="2F305E" w:themeColor="accent1"/>
      </w:rPr>
    </w:lvl>
    <w:lvl w:ilvl="1">
      <w:start w:val="1"/>
      <w:numFmt w:val="decimal"/>
      <w:pStyle w:val="TSDAltHeading2"/>
      <w:lvlText w:val="%1.%2"/>
      <w:lvlJc w:val="left"/>
      <w:pPr>
        <w:tabs>
          <w:tab w:val="num" w:pos="1276"/>
        </w:tabs>
        <w:ind w:left="1276" w:hanging="1134"/>
      </w:pPr>
      <w:rPr>
        <w:rFonts w:asciiTheme="majorHAnsi" w:hAnsiTheme="majorHAnsi" w:hint="default"/>
        <w:color w:val="E95A63" w:themeColor="accent2"/>
      </w:rPr>
    </w:lvl>
    <w:lvl w:ilvl="2">
      <w:start w:val="1"/>
      <w:numFmt w:val="decimal"/>
      <w:pStyle w:val="TSDAltHeading3"/>
      <w:lvlText w:val="%1.%2.%3"/>
      <w:lvlJc w:val="left"/>
      <w:pPr>
        <w:tabs>
          <w:tab w:val="num" w:pos="1134"/>
        </w:tabs>
        <w:ind w:left="1134" w:hanging="1134"/>
      </w:pPr>
      <w:rPr>
        <w:rFonts w:asciiTheme="majorHAnsi" w:hAnsiTheme="majorHAnsi" w:hint="default"/>
        <w:color w:val="2F305E" w:themeColor="accent1"/>
      </w:rPr>
    </w:lvl>
    <w:lvl w:ilvl="3">
      <w:start w:val="1"/>
      <w:numFmt w:val="decimal"/>
      <w:pStyle w:val="TSDAltHeading4"/>
      <w:lvlText w:val="%1.%2.%3.%4"/>
      <w:lvlJc w:val="left"/>
      <w:pPr>
        <w:tabs>
          <w:tab w:val="num" w:pos="1134"/>
        </w:tabs>
        <w:ind w:left="1134" w:hanging="1134"/>
      </w:pPr>
      <w:rPr>
        <w:rFonts w:asciiTheme="majorHAnsi" w:hAnsiTheme="majorHAnsi" w:hint="default"/>
        <w:color w:val="E95A63" w:themeColor="accent2"/>
        <w:sz w:val="24"/>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4" w15:restartNumberingAfterBreak="0">
    <w:nsid w:val="011413C1"/>
    <w:multiLevelType w:val="hybridMultilevel"/>
    <w:tmpl w:val="EA04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022383"/>
    <w:multiLevelType w:val="hybridMultilevel"/>
    <w:tmpl w:val="19E0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7A0945"/>
    <w:multiLevelType w:val="hybridMultilevel"/>
    <w:tmpl w:val="89B08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57100"/>
    <w:multiLevelType w:val="hybridMultilevel"/>
    <w:tmpl w:val="F2B00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4F0126"/>
    <w:multiLevelType w:val="hybridMultilevel"/>
    <w:tmpl w:val="7A103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F2770E"/>
    <w:multiLevelType w:val="hybridMultilevel"/>
    <w:tmpl w:val="5574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5A0BBE"/>
    <w:multiLevelType w:val="hybridMultilevel"/>
    <w:tmpl w:val="59603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8B465D"/>
    <w:multiLevelType w:val="multilevel"/>
    <w:tmpl w:val="507AB716"/>
    <w:styleLink w:val="CurrentList5"/>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345"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6E45F9"/>
    <w:multiLevelType w:val="hybridMultilevel"/>
    <w:tmpl w:val="28605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424939"/>
    <w:multiLevelType w:val="hybridMultilevel"/>
    <w:tmpl w:val="AFB2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270A3E"/>
    <w:multiLevelType w:val="hybridMultilevel"/>
    <w:tmpl w:val="475A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E239C"/>
    <w:multiLevelType w:val="hybridMultilevel"/>
    <w:tmpl w:val="A0008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083848"/>
    <w:multiLevelType w:val="hybridMultilevel"/>
    <w:tmpl w:val="E5DCC6A8"/>
    <w:lvl w:ilvl="0" w:tplc="A2DECBE2">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BE756C"/>
    <w:multiLevelType w:val="hybridMultilevel"/>
    <w:tmpl w:val="1AA47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702884"/>
    <w:multiLevelType w:val="hybridMultilevel"/>
    <w:tmpl w:val="38A20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CF524B"/>
    <w:multiLevelType w:val="hybridMultilevel"/>
    <w:tmpl w:val="7626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DF16DA"/>
    <w:multiLevelType w:val="hybridMultilevel"/>
    <w:tmpl w:val="7090D6FE"/>
    <w:lvl w:ilvl="0" w:tplc="65644DC0">
      <w:start w:val="1"/>
      <w:numFmt w:val="bullet"/>
      <w:pStyle w:val="ListParagraph"/>
      <w:lvlText w:val=""/>
      <w:lvlJc w:val="left"/>
      <w:pPr>
        <w:ind w:left="71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87E04"/>
    <w:multiLevelType w:val="hybridMultilevel"/>
    <w:tmpl w:val="5D66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7F1658"/>
    <w:multiLevelType w:val="multilevel"/>
    <w:tmpl w:val="28CA20A6"/>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D2188B"/>
    <w:multiLevelType w:val="multilevel"/>
    <w:tmpl w:val="CE38C62E"/>
    <w:styleLink w:val="CurrentList2"/>
    <w:lvl w:ilvl="0">
      <w:start w:val="1"/>
      <w:numFmt w:val="decimal"/>
      <w:pStyle w:val="TSDAltHeading1"/>
      <w:lvlText w:val="%1."/>
      <w:lvlJc w:val="left"/>
      <w:pPr>
        <w:tabs>
          <w:tab w:val="num" w:pos="1134"/>
        </w:tabs>
        <w:ind w:left="1134" w:hanging="1134"/>
      </w:pPr>
      <w:rPr>
        <w:rFonts w:asciiTheme="majorHAnsi" w:hAnsiTheme="majorHAnsi" w:hint="default"/>
        <w:color w:val="2F305E" w:themeColor="accent1"/>
      </w:rPr>
    </w:lvl>
    <w:lvl w:ilvl="1">
      <w:start w:val="1"/>
      <w:numFmt w:val="decimal"/>
      <w:lvlText w:val="%1.%2"/>
      <w:lvlJc w:val="left"/>
      <w:pPr>
        <w:tabs>
          <w:tab w:val="num" w:pos="1134"/>
        </w:tabs>
        <w:ind w:left="1134" w:hanging="1134"/>
      </w:pPr>
      <w:rPr>
        <w:rFonts w:asciiTheme="majorHAnsi" w:hAnsiTheme="majorHAnsi" w:hint="default"/>
        <w:color w:val="E95A63" w:themeColor="accent2"/>
      </w:rPr>
    </w:lvl>
    <w:lvl w:ilvl="2">
      <w:start w:val="1"/>
      <w:numFmt w:val="decimal"/>
      <w:lvlText w:val="%1.%2.%3"/>
      <w:lvlJc w:val="left"/>
      <w:pPr>
        <w:tabs>
          <w:tab w:val="num" w:pos="1134"/>
        </w:tabs>
        <w:ind w:left="1134" w:hanging="1134"/>
      </w:pPr>
      <w:rPr>
        <w:rFonts w:asciiTheme="majorHAnsi" w:hAnsiTheme="majorHAnsi" w:hint="default"/>
        <w:color w:val="2F305E" w:themeColor="accent1"/>
      </w:rPr>
    </w:lvl>
    <w:lvl w:ilvl="3">
      <w:start w:val="1"/>
      <w:numFmt w:val="decimal"/>
      <w:lvlText w:val="%1.%2.%3.%4"/>
      <w:lvlJc w:val="left"/>
      <w:pPr>
        <w:tabs>
          <w:tab w:val="num" w:pos="1134"/>
        </w:tabs>
        <w:ind w:left="1134" w:hanging="1134"/>
      </w:pPr>
      <w:rPr>
        <w:rFonts w:asciiTheme="majorHAnsi" w:hAnsiTheme="majorHAnsi" w:hint="default"/>
        <w:color w:val="E95A63" w:themeColor="accent2"/>
        <w:sz w:val="24"/>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4" w15:restartNumberingAfterBreak="0">
    <w:nsid w:val="3FAC7A66"/>
    <w:multiLevelType w:val="hybridMultilevel"/>
    <w:tmpl w:val="D11CC5F0"/>
    <w:lvl w:ilvl="0" w:tplc="A2DECBE2">
      <w:numFmt w:val="bullet"/>
      <w:lvlText w:val="•"/>
      <w:lvlJc w:val="left"/>
      <w:pPr>
        <w:ind w:left="720" w:hanging="360"/>
      </w:pPr>
      <w:rPr>
        <w:rFonts w:ascii="Verdana" w:eastAsiaTheme="minorHAns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037789"/>
    <w:multiLevelType w:val="hybridMultilevel"/>
    <w:tmpl w:val="1848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8043FB"/>
    <w:multiLevelType w:val="hybridMultilevel"/>
    <w:tmpl w:val="1452D136"/>
    <w:lvl w:ilvl="0" w:tplc="867CAFB8">
      <w:start w:val="1"/>
      <w:numFmt w:val="bullet"/>
      <w:pStyle w:val="Listtable"/>
      <w:lvlText w:val=""/>
      <w:lvlJc w:val="left"/>
      <w:pPr>
        <w:ind w:left="71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E6708F5"/>
    <w:multiLevelType w:val="multilevel"/>
    <w:tmpl w:val="1B3E9E64"/>
    <w:styleLink w:val="CurrentList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F9D7B19"/>
    <w:multiLevelType w:val="hybridMultilevel"/>
    <w:tmpl w:val="760C4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5E6F50"/>
    <w:multiLevelType w:val="hybridMultilevel"/>
    <w:tmpl w:val="2FA07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178EA"/>
    <w:multiLevelType w:val="hybridMultilevel"/>
    <w:tmpl w:val="EB46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3144D1"/>
    <w:multiLevelType w:val="hybridMultilevel"/>
    <w:tmpl w:val="98C2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2673CC"/>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EA61575"/>
    <w:multiLevelType w:val="hybridMultilevel"/>
    <w:tmpl w:val="B18CFECA"/>
    <w:lvl w:ilvl="0" w:tplc="A2DECBE2">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F53D0C"/>
    <w:multiLevelType w:val="hybridMultilevel"/>
    <w:tmpl w:val="B1FA5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084CA0"/>
    <w:multiLevelType w:val="hybridMultilevel"/>
    <w:tmpl w:val="B39E53DA"/>
    <w:lvl w:ilvl="0" w:tplc="5CFA4BA2">
      <w:start w:val="1"/>
      <w:numFmt w:val="decimal"/>
      <w:pStyle w:val="Listtablenumbered"/>
      <w:lvlText w:val="%1."/>
      <w:lvlJc w:val="left"/>
      <w:pPr>
        <w:ind w:left="717"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321252"/>
    <w:multiLevelType w:val="hybridMultilevel"/>
    <w:tmpl w:val="2BC21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E92D24"/>
    <w:multiLevelType w:val="hybridMultilevel"/>
    <w:tmpl w:val="FE049520"/>
    <w:lvl w:ilvl="0" w:tplc="A2DECBE2">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F71FF2"/>
    <w:multiLevelType w:val="hybridMultilevel"/>
    <w:tmpl w:val="79E4A81E"/>
    <w:lvl w:ilvl="0" w:tplc="A2DECBE2">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6F0E78"/>
    <w:multiLevelType w:val="hybridMultilevel"/>
    <w:tmpl w:val="9E20D3D8"/>
    <w:lvl w:ilvl="0" w:tplc="A2DECBE2">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947249">
    <w:abstractNumId w:val="0"/>
  </w:num>
  <w:num w:numId="2" w16cid:durableId="882836329">
    <w:abstractNumId w:val="1"/>
  </w:num>
  <w:num w:numId="3" w16cid:durableId="1752699539">
    <w:abstractNumId w:val="2"/>
  </w:num>
  <w:num w:numId="4" w16cid:durableId="1551574724">
    <w:abstractNumId w:val="3"/>
    <w:lvlOverride w:ilvl="0">
      <w:lvl w:ilvl="0">
        <w:start w:val="1"/>
        <w:numFmt w:val="decimal"/>
        <w:lvlText w:val="%1."/>
        <w:lvlJc w:val="left"/>
        <w:pPr>
          <w:ind w:left="360" w:hanging="360"/>
        </w:pPr>
      </w:lvl>
    </w:lvlOverride>
    <w:lvlOverride w:ilvl="1">
      <w:lvl w:ilvl="1">
        <w:start w:val="1"/>
        <w:numFmt w:val="decimal"/>
        <w:pStyle w:val="TSDAltHeading2"/>
        <w:lvlText w:val="%1.%2."/>
        <w:lvlJc w:val="left"/>
        <w:pPr>
          <w:ind w:left="432" w:hanging="432"/>
        </w:pPr>
      </w:lvl>
    </w:lvlOverride>
    <w:lvlOverride w:ilvl="2">
      <w:lvl w:ilvl="2">
        <w:start w:val="1"/>
        <w:numFmt w:val="decimal"/>
        <w:pStyle w:val="TSDAltHeading3"/>
        <w:lvlText w:val="%1.%2.%3."/>
        <w:lvlJc w:val="left"/>
        <w:pPr>
          <w:ind w:left="1224" w:hanging="504"/>
        </w:pPr>
      </w:lvl>
    </w:lvlOverride>
    <w:lvlOverride w:ilvl="3">
      <w:lvl w:ilvl="3">
        <w:start w:val="1"/>
        <w:numFmt w:val="decimal"/>
        <w:pStyle w:val="TSDAltHeading4"/>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16cid:durableId="671565880">
    <w:abstractNumId w:val="32"/>
  </w:num>
  <w:num w:numId="6" w16cid:durableId="1143691967">
    <w:abstractNumId w:val="23"/>
    <w:lvlOverride w:ilvl="0">
      <w:lvl w:ilvl="0">
        <w:start w:val="1"/>
        <w:numFmt w:val="decimal"/>
        <w:pStyle w:val="TSDAltHeading1"/>
        <w:lvlText w:val="%1."/>
        <w:lvlJc w:val="left"/>
        <w:pPr>
          <w:tabs>
            <w:tab w:val="num" w:pos="1134"/>
          </w:tabs>
          <w:ind w:left="1134" w:hanging="1134"/>
        </w:pPr>
        <w:rPr>
          <w:rFonts w:asciiTheme="minorHAnsi" w:hAnsiTheme="minorHAnsi" w:cstheme="minorHAnsi" w:hint="default"/>
          <w:color w:val="30305B"/>
        </w:rPr>
      </w:lvl>
    </w:lvlOverride>
    <w:lvlOverride w:ilvl="1">
      <w:lvl w:ilvl="1">
        <w:start w:val="1"/>
        <w:numFmt w:val="decimal"/>
        <w:lvlText w:val="%1.%2"/>
        <w:lvlJc w:val="left"/>
        <w:pPr>
          <w:tabs>
            <w:tab w:val="num" w:pos="1134"/>
          </w:tabs>
          <w:ind w:left="1134" w:hanging="1134"/>
        </w:pPr>
        <w:rPr>
          <w:rFonts w:asciiTheme="minorHAnsi" w:hAnsiTheme="minorHAnsi" w:cstheme="minorHAnsi" w:hint="default"/>
          <w:color w:val="30305B"/>
        </w:rPr>
      </w:lvl>
    </w:lvlOverride>
    <w:lvlOverride w:ilvl="2">
      <w:lvl w:ilvl="2">
        <w:start w:val="1"/>
        <w:numFmt w:val="decimal"/>
        <w:lvlText w:val="%1.%2.%3"/>
        <w:lvlJc w:val="left"/>
        <w:pPr>
          <w:tabs>
            <w:tab w:val="num" w:pos="1134"/>
          </w:tabs>
          <w:ind w:left="1134" w:hanging="1134"/>
        </w:pPr>
      </w:lvl>
    </w:lvlOverride>
    <w:lvlOverride w:ilvl="3">
      <w:lvl w:ilvl="3">
        <w:start w:val="1"/>
        <w:numFmt w:val="decimal"/>
        <w:lvlText w:val="%1.%2.%3.%4"/>
        <w:lvlJc w:val="left"/>
        <w:pPr>
          <w:tabs>
            <w:tab w:val="num" w:pos="1134"/>
          </w:tabs>
          <w:ind w:left="1134" w:hanging="1134"/>
        </w:pPr>
      </w:lvl>
    </w:lvlOverride>
    <w:lvlOverride w:ilvl="4">
      <w:lvl w:ilvl="4">
        <w:start w:val="1"/>
        <w:numFmt w:val="decimal"/>
        <w:lvlText w:val="%1.%2.%3.%4.%5"/>
        <w:lvlJc w:val="left"/>
        <w:pPr>
          <w:tabs>
            <w:tab w:val="num" w:pos="1134"/>
          </w:tabs>
          <w:ind w:left="1134" w:hanging="1134"/>
        </w:pPr>
        <w:rPr>
          <w:rFonts w:asciiTheme="minorHAnsi" w:hAnsiTheme="minorHAnsi" w:cstheme="minorHAnsi" w:hint="default"/>
          <w:b/>
          <w:bCs/>
          <w:color w:val="auto"/>
          <w:sz w:val="20"/>
        </w:rPr>
      </w:lvl>
    </w:lvlOverride>
  </w:num>
  <w:num w:numId="7" w16cid:durableId="1473984945">
    <w:abstractNumId w:val="22"/>
  </w:num>
  <w:num w:numId="8" w16cid:durableId="1601448681">
    <w:abstractNumId w:val="27"/>
  </w:num>
  <w:num w:numId="9" w16cid:durableId="306860843">
    <w:abstractNumId w:val="11"/>
  </w:num>
  <w:num w:numId="10" w16cid:durableId="1346395970">
    <w:abstractNumId w:val="26"/>
  </w:num>
  <w:num w:numId="11" w16cid:durableId="691879540">
    <w:abstractNumId w:val="35"/>
  </w:num>
  <w:num w:numId="12" w16cid:durableId="23410221">
    <w:abstractNumId w:val="20"/>
  </w:num>
  <w:num w:numId="13" w16cid:durableId="1752896878">
    <w:abstractNumId w:val="31"/>
  </w:num>
  <w:num w:numId="14" w16cid:durableId="701321555">
    <w:abstractNumId w:val="12"/>
  </w:num>
  <w:num w:numId="15" w16cid:durableId="662704479">
    <w:abstractNumId w:val="21"/>
  </w:num>
  <w:num w:numId="16" w16cid:durableId="1887906311">
    <w:abstractNumId w:val="10"/>
  </w:num>
  <w:num w:numId="17" w16cid:durableId="583535939">
    <w:abstractNumId w:val="5"/>
  </w:num>
  <w:num w:numId="18" w16cid:durableId="1657757368">
    <w:abstractNumId w:val="34"/>
  </w:num>
  <w:num w:numId="19" w16cid:durableId="771899840">
    <w:abstractNumId w:val="13"/>
  </w:num>
  <w:num w:numId="20" w16cid:durableId="928393113">
    <w:abstractNumId w:val="25"/>
  </w:num>
  <w:num w:numId="21" w16cid:durableId="1351370154">
    <w:abstractNumId w:val="28"/>
  </w:num>
  <w:num w:numId="22" w16cid:durableId="1403983069">
    <w:abstractNumId w:val="17"/>
  </w:num>
  <w:num w:numId="23" w16cid:durableId="1506240671">
    <w:abstractNumId w:val="7"/>
  </w:num>
  <w:num w:numId="24" w16cid:durableId="1545217882">
    <w:abstractNumId w:val="33"/>
  </w:num>
  <w:num w:numId="25" w16cid:durableId="374045617">
    <w:abstractNumId w:val="39"/>
  </w:num>
  <w:num w:numId="26" w16cid:durableId="1329096990">
    <w:abstractNumId w:val="38"/>
  </w:num>
  <w:num w:numId="27" w16cid:durableId="693920887">
    <w:abstractNumId w:val="37"/>
  </w:num>
  <w:num w:numId="28" w16cid:durableId="1025252565">
    <w:abstractNumId w:val="24"/>
  </w:num>
  <w:num w:numId="29" w16cid:durableId="1522814527">
    <w:abstractNumId w:val="14"/>
  </w:num>
  <w:num w:numId="30" w16cid:durableId="424495027">
    <w:abstractNumId w:val="29"/>
  </w:num>
  <w:num w:numId="31" w16cid:durableId="1894660727">
    <w:abstractNumId w:val="18"/>
  </w:num>
  <w:num w:numId="32" w16cid:durableId="1318802417">
    <w:abstractNumId w:val="4"/>
  </w:num>
  <w:num w:numId="33" w16cid:durableId="286929866">
    <w:abstractNumId w:val="8"/>
  </w:num>
  <w:num w:numId="34" w16cid:durableId="807666933">
    <w:abstractNumId w:val="30"/>
  </w:num>
  <w:num w:numId="35" w16cid:durableId="1579484552">
    <w:abstractNumId w:val="36"/>
  </w:num>
  <w:num w:numId="36" w16cid:durableId="32119773">
    <w:abstractNumId w:val="16"/>
  </w:num>
  <w:num w:numId="37" w16cid:durableId="785077338">
    <w:abstractNumId w:val="23"/>
  </w:num>
  <w:num w:numId="38" w16cid:durableId="410205052">
    <w:abstractNumId w:val="3"/>
  </w:num>
  <w:num w:numId="39" w16cid:durableId="1039472227">
    <w:abstractNumId w:val="9"/>
  </w:num>
  <w:num w:numId="40" w16cid:durableId="797573172">
    <w:abstractNumId w:val="6"/>
  </w:num>
  <w:num w:numId="41" w16cid:durableId="639699365">
    <w:abstractNumId w:val="19"/>
  </w:num>
  <w:num w:numId="42" w16cid:durableId="999117329">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displayBackgroundShape/>
  <w:activeWritingStyle w:appName="MSWord" w:lang="en-AU" w:vendorID="64" w:dllVersion="0" w:nlCheck="1" w:checkStyle="0"/>
  <w:activeWritingStyle w:appName="MSWord" w:lang="en-GB"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EE1"/>
    <w:rsid w:val="00000FC9"/>
    <w:rsid w:val="0000131E"/>
    <w:rsid w:val="000020E5"/>
    <w:rsid w:val="00002DD7"/>
    <w:rsid w:val="00003848"/>
    <w:rsid w:val="000045E1"/>
    <w:rsid w:val="0000569F"/>
    <w:rsid w:val="00005801"/>
    <w:rsid w:val="00005FDE"/>
    <w:rsid w:val="00006D1A"/>
    <w:rsid w:val="00007354"/>
    <w:rsid w:val="00010FF4"/>
    <w:rsid w:val="00011555"/>
    <w:rsid w:val="00011FCE"/>
    <w:rsid w:val="00012DF9"/>
    <w:rsid w:val="00014C19"/>
    <w:rsid w:val="000162B6"/>
    <w:rsid w:val="00016C98"/>
    <w:rsid w:val="00016D79"/>
    <w:rsid w:val="0001760C"/>
    <w:rsid w:val="000212A5"/>
    <w:rsid w:val="00021DAD"/>
    <w:rsid w:val="00021FB0"/>
    <w:rsid w:val="00022152"/>
    <w:rsid w:val="000225B3"/>
    <w:rsid w:val="00022D4E"/>
    <w:rsid w:val="00022E52"/>
    <w:rsid w:val="000231AB"/>
    <w:rsid w:val="00023EBF"/>
    <w:rsid w:val="000246D1"/>
    <w:rsid w:val="00024B58"/>
    <w:rsid w:val="00024F85"/>
    <w:rsid w:val="0002504E"/>
    <w:rsid w:val="00025C3F"/>
    <w:rsid w:val="00026D34"/>
    <w:rsid w:val="00027E11"/>
    <w:rsid w:val="00030043"/>
    <w:rsid w:val="00030447"/>
    <w:rsid w:val="00030959"/>
    <w:rsid w:val="000309D9"/>
    <w:rsid w:val="000312C4"/>
    <w:rsid w:val="00031416"/>
    <w:rsid w:val="00032CAE"/>
    <w:rsid w:val="00032E6A"/>
    <w:rsid w:val="000337AF"/>
    <w:rsid w:val="000347E4"/>
    <w:rsid w:val="0003494D"/>
    <w:rsid w:val="00034C82"/>
    <w:rsid w:val="0003532A"/>
    <w:rsid w:val="000359CA"/>
    <w:rsid w:val="00036280"/>
    <w:rsid w:val="0003680D"/>
    <w:rsid w:val="00036A50"/>
    <w:rsid w:val="00036E4F"/>
    <w:rsid w:val="000376FD"/>
    <w:rsid w:val="00037A6D"/>
    <w:rsid w:val="00037C7C"/>
    <w:rsid w:val="00037F38"/>
    <w:rsid w:val="0004039F"/>
    <w:rsid w:val="000413F5"/>
    <w:rsid w:val="0004159E"/>
    <w:rsid w:val="00042462"/>
    <w:rsid w:val="000439DF"/>
    <w:rsid w:val="00043B71"/>
    <w:rsid w:val="00043F7D"/>
    <w:rsid w:val="00045134"/>
    <w:rsid w:val="00045E45"/>
    <w:rsid w:val="000465F9"/>
    <w:rsid w:val="0004667F"/>
    <w:rsid w:val="00046AAD"/>
    <w:rsid w:val="000476B7"/>
    <w:rsid w:val="00050488"/>
    <w:rsid w:val="00050858"/>
    <w:rsid w:val="000509C8"/>
    <w:rsid w:val="00050DB9"/>
    <w:rsid w:val="00051B50"/>
    <w:rsid w:val="0005202E"/>
    <w:rsid w:val="000530E8"/>
    <w:rsid w:val="000536CD"/>
    <w:rsid w:val="00053ED0"/>
    <w:rsid w:val="000547D3"/>
    <w:rsid w:val="00055D2A"/>
    <w:rsid w:val="00056CCA"/>
    <w:rsid w:val="00057C5E"/>
    <w:rsid w:val="00057CCE"/>
    <w:rsid w:val="0006109D"/>
    <w:rsid w:val="000610F7"/>
    <w:rsid w:val="000611BB"/>
    <w:rsid w:val="00062680"/>
    <w:rsid w:val="00062915"/>
    <w:rsid w:val="000629B1"/>
    <w:rsid w:val="00062A1B"/>
    <w:rsid w:val="00062EAE"/>
    <w:rsid w:val="00063408"/>
    <w:rsid w:val="00063B2C"/>
    <w:rsid w:val="00063BFE"/>
    <w:rsid w:val="000646DF"/>
    <w:rsid w:val="000652D4"/>
    <w:rsid w:val="00066995"/>
    <w:rsid w:val="00066A7E"/>
    <w:rsid w:val="00066DED"/>
    <w:rsid w:val="00066FF1"/>
    <w:rsid w:val="00067BBF"/>
    <w:rsid w:val="000702E0"/>
    <w:rsid w:val="0007126D"/>
    <w:rsid w:val="00071931"/>
    <w:rsid w:val="00072C2C"/>
    <w:rsid w:val="0007300E"/>
    <w:rsid w:val="000732A6"/>
    <w:rsid w:val="00074094"/>
    <w:rsid w:val="000747F1"/>
    <w:rsid w:val="00075700"/>
    <w:rsid w:val="00075964"/>
    <w:rsid w:val="00075A36"/>
    <w:rsid w:val="0007631E"/>
    <w:rsid w:val="00077451"/>
    <w:rsid w:val="0007794C"/>
    <w:rsid w:val="000802AC"/>
    <w:rsid w:val="00080ACE"/>
    <w:rsid w:val="00081226"/>
    <w:rsid w:val="0008155B"/>
    <w:rsid w:val="000822C7"/>
    <w:rsid w:val="00082778"/>
    <w:rsid w:val="00082968"/>
    <w:rsid w:val="00082C8B"/>
    <w:rsid w:val="00082CE0"/>
    <w:rsid w:val="000832E6"/>
    <w:rsid w:val="00083CFA"/>
    <w:rsid w:val="00084399"/>
    <w:rsid w:val="000845B0"/>
    <w:rsid w:val="0008486F"/>
    <w:rsid w:val="0008499A"/>
    <w:rsid w:val="00084ADE"/>
    <w:rsid w:val="000855AB"/>
    <w:rsid w:val="00086854"/>
    <w:rsid w:val="0008750D"/>
    <w:rsid w:val="00090291"/>
    <w:rsid w:val="00090790"/>
    <w:rsid w:val="0009154D"/>
    <w:rsid w:val="000917FC"/>
    <w:rsid w:val="00091ACE"/>
    <w:rsid w:val="00092BE7"/>
    <w:rsid w:val="00093208"/>
    <w:rsid w:val="00093950"/>
    <w:rsid w:val="00095106"/>
    <w:rsid w:val="00095843"/>
    <w:rsid w:val="00096701"/>
    <w:rsid w:val="000972B2"/>
    <w:rsid w:val="00097760"/>
    <w:rsid w:val="00097E6E"/>
    <w:rsid w:val="000A096C"/>
    <w:rsid w:val="000A11EC"/>
    <w:rsid w:val="000A2473"/>
    <w:rsid w:val="000A2527"/>
    <w:rsid w:val="000A2C29"/>
    <w:rsid w:val="000A2D47"/>
    <w:rsid w:val="000A343F"/>
    <w:rsid w:val="000A34D3"/>
    <w:rsid w:val="000A3D94"/>
    <w:rsid w:val="000A3F3E"/>
    <w:rsid w:val="000A4632"/>
    <w:rsid w:val="000A4CC1"/>
    <w:rsid w:val="000A6265"/>
    <w:rsid w:val="000A67BD"/>
    <w:rsid w:val="000A689E"/>
    <w:rsid w:val="000A70A2"/>
    <w:rsid w:val="000A79F2"/>
    <w:rsid w:val="000A7CA9"/>
    <w:rsid w:val="000B0895"/>
    <w:rsid w:val="000B0C05"/>
    <w:rsid w:val="000B1C51"/>
    <w:rsid w:val="000B2085"/>
    <w:rsid w:val="000B2205"/>
    <w:rsid w:val="000B2DCB"/>
    <w:rsid w:val="000B2E14"/>
    <w:rsid w:val="000B3B52"/>
    <w:rsid w:val="000B3F54"/>
    <w:rsid w:val="000B44ED"/>
    <w:rsid w:val="000B52BE"/>
    <w:rsid w:val="000B613E"/>
    <w:rsid w:val="000B77F1"/>
    <w:rsid w:val="000B7F44"/>
    <w:rsid w:val="000C0451"/>
    <w:rsid w:val="000C0897"/>
    <w:rsid w:val="000C10C6"/>
    <w:rsid w:val="000C1FDE"/>
    <w:rsid w:val="000C3283"/>
    <w:rsid w:val="000C3B3F"/>
    <w:rsid w:val="000C4155"/>
    <w:rsid w:val="000C428A"/>
    <w:rsid w:val="000C4376"/>
    <w:rsid w:val="000C6F09"/>
    <w:rsid w:val="000C7002"/>
    <w:rsid w:val="000C706E"/>
    <w:rsid w:val="000D1332"/>
    <w:rsid w:val="000D178A"/>
    <w:rsid w:val="000D1C54"/>
    <w:rsid w:val="000D1DF7"/>
    <w:rsid w:val="000D1EFE"/>
    <w:rsid w:val="000D20C9"/>
    <w:rsid w:val="000D2B92"/>
    <w:rsid w:val="000D46A9"/>
    <w:rsid w:val="000D4C12"/>
    <w:rsid w:val="000D5F16"/>
    <w:rsid w:val="000D6F65"/>
    <w:rsid w:val="000D7080"/>
    <w:rsid w:val="000E130A"/>
    <w:rsid w:val="000E166A"/>
    <w:rsid w:val="000E2C8A"/>
    <w:rsid w:val="000E5B3A"/>
    <w:rsid w:val="000E6461"/>
    <w:rsid w:val="000E6535"/>
    <w:rsid w:val="000E6D56"/>
    <w:rsid w:val="000E72C2"/>
    <w:rsid w:val="000E786E"/>
    <w:rsid w:val="000E7AD8"/>
    <w:rsid w:val="000E7F03"/>
    <w:rsid w:val="000F029E"/>
    <w:rsid w:val="000F0368"/>
    <w:rsid w:val="000F0617"/>
    <w:rsid w:val="000F0DC2"/>
    <w:rsid w:val="000F0FC4"/>
    <w:rsid w:val="000F1165"/>
    <w:rsid w:val="000F1C2F"/>
    <w:rsid w:val="000F2604"/>
    <w:rsid w:val="000F2C74"/>
    <w:rsid w:val="000F46B7"/>
    <w:rsid w:val="000F4F0C"/>
    <w:rsid w:val="000F52CD"/>
    <w:rsid w:val="000F6854"/>
    <w:rsid w:val="000F714F"/>
    <w:rsid w:val="0010071C"/>
    <w:rsid w:val="0010082C"/>
    <w:rsid w:val="001014CE"/>
    <w:rsid w:val="00102774"/>
    <w:rsid w:val="00104373"/>
    <w:rsid w:val="00104E74"/>
    <w:rsid w:val="001056B3"/>
    <w:rsid w:val="00105705"/>
    <w:rsid w:val="001061B1"/>
    <w:rsid w:val="00110C5A"/>
    <w:rsid w:val="00111722"/>
    <w:rsid w:val="00113F4A"/>
    <w:rsid w:val="00113FF8"/>
    <w:rsid w:val="00114049"/>
    <w:rsid w:val="00114197"/>
    <w:rsid w:val="0011453A"/>
    <w:rsid w:val="00115E67"/>
    <w:rsid w:val="00116132"/>
    <w:rsid w:val="001162EE"/>
    <w:rsid w:val="001167CD"/>
    <w:rsid w:val="001168BE"/>
    <w:rsid w:val="00116CC5"/>
    <w:rsid w:val="001178F4"/>
    <w:rsid w:val="00117C6A"/>
    <w:rsid w:val="00120760"/>
    <w:rsid w:val="00120988"/>
    <w:rsid w:val="00120A16"/>
    <w:rsid w:val="00120CCE"/>
    <w:rsid w:val="00121418"/>
    <w:rsid w:val="00122745"/>
    <w:rsid w:val="00122D11"/>
    <w:rsid w:val="00123207"/>
    <w:rsid w:val="001240D0"/>
    <w:rsid w:val="00124A5D"/>
    <w:rsid w:val="00124AF6"/>
    <w:rsid w:val="00124C6E"/>
    <w:rsid w:val="001250B9"/>
    <w:rsid w:val="001255EB"/>
    <w:rsid w:val="00125AAD"/>
    <w:rsid w:val="00125F4E"/>
    <w:rsid w:val="001260A7"/>
    <w:rsid w:val="00126C2C"/>
    <w:rsid w:val="00126C40"/>
    <w:rsid w:val="00127CA8"/>
    <w:rsid w:val="0013129E"/>
    <w:rsid w:val="0013196F"/>
    <w:rsid w:val="0013222C"/>
    <w:rsid w:val="00132A43"/>
    <w:rsid w:val="00132BA2"/>
    <w:rsid w:val="00132D6B"/>
    <w:rsid w:val="001332AF"/>
    <w:rsid w:val="00133D72"/>
    <w:rsid w:val="00133F16"/>
    <w:rsid w:val="00133F50"/>
    <w:rsid w:val="00133F98"/>
    <w:rsid w:val="001352EB"/>
    <w:rsid w:val="0013546F"/>
    <w:rsid w:val="00135BB2"/>
    <w:rsid w:val="00136A1E"/>
    <w:rsid w:val="001376F3"/>
    <w:rsid w:val="00137834"/>
    <w:rsid w:val="00137DCB"/>
    <w:rsid w:val="00140136"/>
    <w:rsid w:val="001402CF"/>
    <w:rsid w:val="0014051A"/>
    <w:rsid w:val="0014101B"/>
    <w:rsid w:val="00141467"/>
    <w:rsid w:val="00142D0D"/>
    <w:rsid w:val="001466DA"/>
    <w:rsid w:val="00146737"/>
    <w:rsid w:val="00146DB4"/>
    <w:rsid w:val="0014708D"/>
    <w:rsid w:val="00147F4D"/>
    <w:rsid w:val="00150034"/>
    <w:rsid w:val="001500D6"/>
    <w:rsid w:val="00151040"/>
    <w:rsid w:val="001517A0"/>
    <w:rsid w:val="00151F0D"/>
    <w:rsid w:val="0015220E"/>
    <w:rsid w:val="00152CC2"/>
    <w:rsid w:val="00152FD9"/>
    <w:rsid w:val="00153467"/>
    <w:rsid w:val="00153B67"/>
    <w:rsid w:val="00153CE0"/>
    <w:rsid w:val="00154937"/>
    <w:rsid w:val="00154B67"/>
    <w:rsid w:val="00155F9C"/>
    <w:rsid w:val="001571D5"/>
    <w:rsid w:val="00157316"/>
    <w:rsid w:val="001574ED"/>
    <w:rsid w:val="00160ED3"/>
    <w:rsid w:val="00161511"/>
    <w:rsid w:val="00161B93"/>
    <w:rsid w:val="0016535B"/>
    <w:rsid w:val="0016549F"/>
    <w:rsid w:val="00166BD8"/>
    <w:rsid w:val="001670D8"/>
    <w:rsid w:val="00167389"/>
    <w:rsid w:val="0016799C"/>
    <w:rsid w:val="00167A23"/>
    <w:rsid w:val="0017045E"/>
    <w:rsid w:val="001707F8"/>
    <w:rsid w:val="0017246F"/>
    <w:rsid w:val="00172860"/>
    <w:rsid w:val="001735B1"/>
    <w:rsid w:val="00174C05"/>
    <w:rsid w:val="00174F5F"/>
    <w:rsid w:val="00175AF3"/>
    <w:rsid w:val="00175D63"/>
    <w:rsid w:val="001761A7"/>
    <w:rsid w:val="00176547"/>
    <w:rsid w:val="001767E9"/>
    <w:rsid w:val="0017711E"/>
    <w:rsid w:val="00181D1A"/>
    <w:rsid w:val="001824AB"/>
    <w:rsid w:val="001828FC"/>
    <w:rsid w:val="00183A3B"/>
    <w:rsid w:val="00183C14"/>
    <w:rsid w:val="0018405F"/>
    <w:rsid w:val="00184604"/>
    <w:rsid w:val="00184BDB"/>
    <w:rsid w:val="00185B9D"/>
    <w:rsid w:val="00185C8C"/>
    <w:rsid w:val="001865AF"/>
    <w:rsid w:val="001912B9"/>
    <w:rsid w:val="00191A7E"/>
    <w:rsid w:val="00191C6F"/>
    <w:rsid w:val="00191EAB"/>
    <w:rsid w:val="00192388"/>
    <w:rsid w:val="00192A91"/>
    <w:rsid w:val="00192B08"/>
    <w:rsid w:val="001931E9"/>
    <w:rsid w:val="00194521"/>
    <w:rsid w:val="001948B2"/>
    <w:rsid w:val="00194A34"/>
    <w:rsid w:val="00194B11"/>
    <w:rsid w:val="00194EE1"/>
    <w:rsid w:val="00194FB6"/>
    <w:rsid w:val="0019506E"/>
    <w:rsid w:val="00195899"/>
    <w:rsid w:val="00195D98"/>
    <w:rsid w:val="00196234"/>
    <w:rsid w:val="00196FD5"/>
    <w:rsid w:val="001A0230"/>
    <w:rsid w:val="001A063F"/>
    <w:rsid w:val="001A133C"/>
    <w:rsid w:val="001A1625"/>
    <w:rsid w:val="001A2458"/>
    <w:rsid w:val="001A2535"/>
    <w:rsid w:val="001A2D6A"/>
    <w:rsid w:val="001A385B"/>
    <w:rsid w:val="001A4B52"/>
    <w:rsid w:val="001A55A0"/>
    <w:rsid w:val="001A66CD"/>
    <w:rsid w:val="001A6F37"/>
    <w:rsid w:val="001A6FFB"/>
    <w:rsid w:val="001A7E08"/>
    <w:rsid w:val="001B0A24"/>
    <w:rsid w:val="001B1F65"/>
    <w:rsid w:val="001B3182"/>
    <w:rsid w:val="001B32FE"/>
    <w:rsid w:val="001B363D"/>
    <w:rsid w:val="001B3746"/>
    <w:rsid w:val="001B3F93"/>
    <w:rsid w:val="001B5025"/>
    <w:rsid w:val="001B5E6B"/>
    <w:rsid w:val="001B70AC"/>
    <w:rsid w:val="001C08A0"/>
    <w:rsid w:val="001C0F2A"/>
    <w:rsid w:val="001C1032"/>
    <w:rsid w:val="001C21C9"/>
    <w:rsid w:val="001C504C"/>
    <w:rsid w:val="001C57CD"/>
    <w:rsid w:val="001C5976"/>
    <w:rsid w:val="001C5F2F"/>
    <w:rsid w:val="001C63D7"/>
    <w:rsid w:val="001C6422"/>
    <w:rsid w:val="001C7B84"/>
    <w:rsid w:val="001D0534"/>
    <w:rsid w:val="001D0D08"/>
    <w:rsid w:val="001D0F2B"/>
    <w:rsid w:val="001D1330"/>
    <w:rsid w:val="001D1744"/>
    <w:rsid w:val="001D1AEE"/>
    <w:rsid w:val="001D2467"/>
    <w:rsid w:val="001D2B75"/>
    <w:rsid w:val="001D33A3"/>
    <w:rsid w:val="001D4B3E"/>
    <w:rsid w:val="001D57B9"/>
    <w:rsid w:val="001D5A28"/>
    <w:rsid w:val="001D60F6"/>
    <w:rsid w:val="001D70B7"/>
    <w:rsid w:val="001D7487"/>
    <w:rsid w:val="001D770B"/>
    <w:rsid w:val="001D77B3"/>
    <w:rsid w:val="001E02BB"/>
    <w:rsid w:val="001E18D3"/>
    <w:rsid w:val="001E1AA1"/>
    <w:rsid w:val="001E1BD1"/>
    <w:rsid w:val="001E1F50"/>
    <w:rsid w:val="001E2004"/>
    <w:rsid w:val="001E4165"/>
    <w:rsid w:val="001E41B6"/>
    <w:rsid w:val="001E4776"/>
    <w:rsid w:val="001E5B54"/>
    <w:rsid w:val="001E5F7D"/>
    <w:rsid w:val="001E659B"/>
    <w:rsid w:val="001E6CEC"/>
    <w:rsid w:val="001E78EA"/>
    <w:rsid w:val="001F0212"/>
    <w:rsid w:val="001F098A"/>
    <w:rsid w:val="001F16B4"/>
    <w:rsid w:val="001F1C5B"/>
    <w:rsid w:val="001F29D4"/>
    <w:rsid w:val="001F2CF7"/>
    <w:rsid w:val="001F308E"/>
    <w:rsid w:val="001F30E5"/>
    <w:rsid w:val="001F31C6"/>
    <w:rsid w:val="001F325B"/>
    <w:rsid w:val="001F357E"/>
    <w:rsid w:val="001F4948"/>
    <w:rsid w:val="001F5B3F"/>
    <w:rsid w:val="001F692E"/>
    <w:rsid w:val="001F69C0"/>
    <w:rsid w:val="001F6BC6"/>
    <w:rsid w:val="001F7E99"/>
    <w:rsid w:val="00200783"/>
    <w:rsid w:val="00201B5E"/>
    <w:rsid w:val="00201C42"/>
    <w:rsid w:val="00201D91"/>
    <w:rsid w:val="002022E4"/>
    <w:rsid w:val="0020281D"/>
    <w:rsid w:val="00202F94"/>
    <w:rsid w:val="00203F54"/>
    <w:rsid w:val="00204543"/>
    <w:rsid w:val="00205FBC"/>
    <w:rsid w:val="00206100"/>
    <w:rsid w:val="002111E0"/>
    <w:rsid w:val="002115A9"/>
    <w:rsid w:val="00212986"/>
    <w:rsid w:val="00212AED"/>
    <w:rsid w:val="00214088"/>
    <w:rsid w:val="0021423B"/>
    <w:rsid w:val="00214B31"/>
    <w:rsid w:val="00214CD3"/>
    <w:rsid w:val="002157B3"/>
    <w:rsid w:val="00215801"/>
    <w:rsid w:val="002205B9"/>
    <w:rsid w:val="00220BF3"/>
    <w:rsid w:val="00220D55"/>
    <w:rsid w:val="002215C6"/>
    <w:rsid w:val="00221B2C"/>
    <w:rsid w:val="00221F9F"/>
    <w:rsid w:val="0022238C"/>
    <w:rsid w:val="00222684"/>
    <w:rsid w:val="002234CE"/>
    <w:rsid w:val="002238E8"/>
    <w:rsid w:val="00223BEC"/>
    <w:rsid w:val="00224B07"/>
    <w:rsid w:val="00226934"/>
    <w:rsid w:val="00226A3E"/>
    <w:rsid w:val="00226E81"/>
    <w:rsid w:val="00227F3F"/>
    <w:rsid w:val="002311B0"/>
    <w:rsid w:val="0023300C"/>
    <w:rsid w:val="00233B2A"/>
    <w:rsid w:val="00233F1D"/>
    <w:rsid w:val="00234478"/>
    <w:rsid w:val="00235484"/>
    <w:rsid w:val="00235DB5"/>
    <w:rsid w:val="00236670"/>
    <w:rsid w:val="00236DE5"/>
    <w:rsid w:val="00237264"/>
    <w:rsid w:val="002400B4"/>
    <w:rsid w:val="002403D4"/>
    <w:rsid w:val="00240DCF"/>
    <w:rsid w:val="00240FB0"/>
    <w:rsid w:val="00242413"/>
    <w:rsid w:val="00243BCB"/>
    <w:rsid w:val="002440F3"/>
    <w:rsid w:val="00244604"/>
    <w:rsid w:val="00245075"/>
    <w:rsid w:val="00245114"/>
    <w:rsid w:val="00246073"/>
    <w:rsid w:val="002473BA"/>
    <w:rsid w:val="0024776A"/>
    <w:rsid w:val="00247D9C"/>
    <w:rsid w:val="0025068D"/>
    <w:rsid w:val="0025085E"/>
    <w:rsid w:val="00250C57"/>
    <w:rsid w:val="00251276"/>
    <w:rsid w:val="00251F4A"/>
    <w:rsid w:val="00252602"/>
    <w:rsid w:val="00252E7B"/>
    <w:rsid w:val="0025395B"/>
    <w:rsid w:val="00253D0B"/>
    <w:rsid w:val="00255C5E"/>
    <w:rsid w:val="00255D27"/>
    <w:rsid w:val="00255F73"/>
    <w:rsid w:val="00256675"/>
    <w:rsid w:val="00256A69"/>
    <w:rsid w:val="00257203"/>
    <w:rsid w:val="00261C56"/>
    <w:rsid w:val="002620D1"/>
    <w:rsid w:val="00262472"/>
    <w:rsid w:val="00262E77"/>
    <w:rsid w:val="00263A56"/>
    <w:rsid w:val="0026557D"/>
    <w:rsid w:val="00266141"/>
    <w:rsid w:val="0026667A"/>
    <w:rsid w:val="002675FE"/>
    <w:rsid w:val="0026780E"/>
    <w:rsid w:val="00270842"/>
    <w:rsid w:val="00271647"/>
    <w:rsid w:val="00271D4D"/>
    <w:rsid w:val="00272038"/>
    <w:rsid w:val="0027239F"/>
    <w:rsid w:val="00273074"/>
    <w:rsid w:val="00273190"/>
    <w:rsid w:val="0027422A"/>
    <w:rsid w:val="00274887"/>
    <w:rsid w:val="002753E8"/>
    <w:rsid w:val="00275501"/>
    <w:rsid w:val="00275538"/>
    <w:rsid w:val="00275895"/>
    <w:rsid w:val="00275AF6"/>
    <w:rsid w:val="00275CCA"/>
    <w:rsid w:val="002764F2"/>
    <w:rsid w:val="00277D42"/>
    <w:rsid w:val="00277D49"/>
    <w:rsid w:val="0028018F"/>
    <w:rsid w:val="002802BE"/>
    <w:rsid w:val="00280546"/>
    <w:rsid w:val="00280A26"/>
    <w:rsid w:val="00282C66"/>
    <w:rsid w:val="00282EB3"/>
    <w:rsid w:val="00283333"/>
    <w:rsid w:val="002847D1"/>
    <w:rsid w:val="00284F4E"/>
    <w:rsid w:val="00286384"/>
    <w:rsid w:val="002905D1"/>
    <w:rsid w:val="002908F3"/>
    <w:rsid w:val="00290950"/>
    <w:rsid w:val="00291A14"/>
    <w:rsid w:val="00292894"/>
    <w:rsid w:val="00292C83"/>
    <w:rsid w:val="0029374F"/>
    <w:rsid w:val="0029532C"/>
    <w:rsid w:val="002957EE"/>
    <w:rsid w:val="00295EA2"/>
    <w:rsid w:val="00296004"/>
    <w:rsid w:val="002978D3"/>
    <w:rsid w:val="002A20D3"/>
    <w:rsid w:val="002A29E3"/>
    <w:rsid w:val="002A3B5F"/>
    <w:rsid w:val="002A422E"/>
    <w:rsid w:val="002A504B"/>
    <w:rsid w:val="002A536A"/>
    <w:rsid w:val="002A5563"/>
    <w:rsid w:val="002A565F"/>
    <w:rsid w:val="002A5DC5"/>
    <w:rsid w:val="002A637B"/>
    <w:rsid w:val="002B0057"/>
    <w:rsid w:val="002B0094"/>
    <w:rsid w:val="002B3A3A"/>
    <w:rsid w:val="002B4235"/>
    <w:rsid w:val="002B432B"/>
    <w:rsid w:val="002B4349"/>
    <w:rsid w:val="002B43E9"/>
    <w:rsid w:val="002B4CF2"/>
    <w:rsid w:val="002B4E62"/>
    <w:rsid w:val="002C009E"/>
    <w:rsid w:val="002C0B92"/>
    <w:rsid w:val="002C0C34"/>
    <w:rsid w:val="002C1BF8"/>
    <w:rsid w:val="002C381E"/>
    <w:rsid w:val="002C461C"/>
    <w:rsid w:val="002C599B"/>
    <w:rsid w:val="002C67AA"/>
    <w:rsid w:val="002C7277"/>
    <w:rsid w:val="002D069E"/>
    <w:rsid w:val="002D2DD2"/>
    <w:rsid w:val="002D4695"/>
    <w:rsid w:val="002D4FC6"/>
    <w:rsid w:val="002D50CD"/>
    <w:rsid w:val="002D547B"/>
    <w:rsid w:val="002D673F"/>
    <w:rsid w:val="002D6B49"/>
    <w:rsid w:val="002D71CF"/>
    <w:rsid w:val="002D739D"/>
    <w:rsid w:val="002D7BDE"/>
    <w:rsid w:val="002E0024"/>
    <w:rsid w:val="002E005A"/>
    <w:rsid w:val="002E008B"/>
    <w:rsid w:val="002E0952"/>
    <w:rsid w:val="002E0C0B"/>
    <w:rsid w:val="002E1FDA"/>
    <w:rsid w:val="002E20F8"/>
    <w:rsid w:val="002E2AE6"/>
    <w:rsid w:val="002E3C01"/>
    <w:rsid w:val="002E3DB1"/>
    <w:rsid w:val="002E4027"/>
    <w:rsid w:val="002E4E58"/>
    <w:rsid w:val="002E6791"/>
    <w:rsid w:val="002E6E85"/>
    <w:rsid w:val="002F05FC"/>
    <w:rsid w:val="002F26BC"/>
    <w:rsid w:val="002F3199"/>
    <w:rsid w:val="002F4525"/>
    <w:rsid w:val="002F4980"/>
    <w:rsid w:val="002F598C"/>
    <w:rsid w:val="002F5DEB"/>
    <w:rsid w:val="002F604F"/>
    <w:rsid w:val="002F623F"/>
    <w:rsid w:val="002F66C5"/>
    <w:rsid w:val="002F6A9C"/>
    <w:rsid w:val="002F7314"/>
    <w:rsid w:val="00300481"/>
    <w:rsid w:val="00300FAE"/>
    <w:rsid w:val="00303ED8"/>
    <w:rsid w:val="00304C8E"/>
    <w:rsid w:val="00304D71"/>
    <w:rsid w:val="00305D85"/>
    <w:rsid w:val="00306BC5"/>
    <w:rsid w:val="00306BE3"/>
    <w:rsid w:val="0031046A"/>
    <w:rsid w:val="00310D15"/>
    <w:rsid w:val="00310D6B"/>
    <w:rsid w:val="003122AE"/>
    <w:rsid w:val="00312669"/>
    <w:rsid w:val="003126A3"/>
    <w:rsid w:val="00312815"/>
    <w:rsid w:val="00312DE1"/>
    <w:rsid w:val="003136BF"/>
    <w:rsid w:val="00313884"/>
    <w:rsid w:val="00313D4A"/>
    <w:rsid w:val="00313F8B"/>
    <w:rsid w:val="0031494E"/>
    <w:rsid w:val="00314C32"/>
    <w:rsid w:val="0031763F"/>
    <w:rsid w:val="00317DCD"/>
    <w:rsid w:val="0032008B"/>
    <w:rsid w:val="003206E8"/>
    <w:rsid w:val="003211CD"/>
    <w:rsid w:val="00321B9B"/>
    <w:rsid w:val="00322215"/>
    <w:rsid w:val="00323C6F"/>
    <w:rsid w:val="00325A70"/>
    <w:rsid w:val="00325D1C"/>
    <w:rsid w:val="00325ED5"/>
    <w:rsid w:val="0033067C"/>
    <w:rsid w:val="00330764"/>
    <w:rsid w:val="00330D8A"/>
    <w:rsid w:val="00331C12"/>
    <w:rsid w:val="00333B32"/>
    <w:rsid w:val="003340E4"/>
    <w:rsid w:val="0033664F"/>
    <w:rsid w:val="00336E9C"/>
    <w:rsid w:val="003415DD"/>
    <w:rsid w:val="00342858"/>
    <w:rsid w:val="00342CDE"/>
    <w:rsid w:val="00343A08"/>
    <w:rsid w:val="003450D3"/>
    <w:rsid w:val="00345374"/>
    <w:rsid w:val="00345869"/>
    <w:rsid w:val="00345ED0"/>
    <w:rsid w:val="00346412"/>
    <w:rsid w:val="003471B1"/>
    <w:rsid w:val="00347453"/>
    <w:rsid w:val="0034746B"/>
    <w:rsid w:val="003529A5"/>
    <w:rsid w:val="00353329"/>
    <w:rsid w:val="00353346"/>
    <w:rsid w:val="0035334C"/>
    <w:rsid w:val="00353961"/>
    <w:rsid w:val="00353A8C"/>
    <w:rsid w:val="0035752E"/>
    <w:rsid w:val="0035776C"/>
    <w:rsid w:val="0036037B"/>
    <w:rsid w:val="00362056"/>
    <w:rsid w:val="003622CF"/>
    <w:rsid w:val="00362D5A"/>
    <w:rsid w:val="0036308A"/>
    <w:rsid w:val="0036461F"/>
    <w:rsid w:val="003656C0"/>
    <w:rsid w:val="00365ABD"/>
    <w:rsid w:val="00365B98"/>
    <w:rsid w:val="00365FC4"/>
    <w:rsid w:val="00366EB3"/>
    <w:rsid w:val="00367F0B"/>
    <w:rsid w:val="00370218"/>
    <w:rsid w:val="00370604"/>
    <w:rsid w:val="00370C03"/>
    <w:rsid w:val="003722A2"/>
    <w:rsid w:val="00372B85"/>
    <w:rsid w:val="00372D61"/>
    <w:rsid w:val="00373542"/>
    <w:rsid w:val="00375566"/>
    <w:rsid w:val="00375B70"/>
    <w:rsid w:val="003772F1"/>
    <w:rsid w:val="00377B61"/>
    <w:rsid w:val="003813E9"/>
    <w:rsid w:val="003822E7"/>
    <w:rsid w:val="003826F4"/>
    <w:rsid w:val="00382722"/>
    <w:rsid w:val="0038296F"/>
    <w:rsid w:val="00383432"/>
    <w:rsid w:val="0038408D"/>
    <w:rsid w:val="0038420D"/>
    <w:rsid w:val="00387890"/>
    <w:rsid w:val="00387D97"/>
    <w:rsid w:val="00387FE8"/>
    <w:rsid w:val="003902AB"/>
    <w:rsid w:val="00390AED"/>
    <w:rsid w:val="00392B97"/>
    <w:rsid w:val="00392F4A"/>
    <w:rsid w:val="0039502C"/>
    <w:rsid w:val="0039525F"/>
    <w:rsid w:val="00395DF2"/>
    <w:rsid w:val="00395FB5"/>
    <w:rsid w:val="003A0A13"/>
    <w:rsid w:val="003A0C97"/>
    <w:rsid w:val="003A2C99"/>
    <w:rsid w:val="003A3036"/>
    <w:rsid w:val="003A4020"/>
    <w:rsid w:val="003A40FF"/>
    <w:rsid w:val="003A48CD"/>
    <w:rsid w:val="003A551C"/>
    <w:rsid w:val="003B0561"/>
    <w:rsid w:val="003B0D3D"/>
    <w:rsid w:val="003B18EF"/>
    <w:rsid w:val="003B1A10"/>
    <w:rsid w:val="003B1D50"/>
    <w:rsid w:val="003B21B6"/>
    <w:rsid w:val="003B2C50"/>
    <w:rsid w:val="003B326A"/>
    <w:rsid w:val="003B34C0"/>
    <w:rsid w:val="003B6376"/>
    <w:rsid w:val="003B63D9"/>
    <w:rsid w:val="003B7A74"/>
    <w:rsid w:val="003B7C68"/>
    <w:rsid w:val="003C1A3F"/>
    <w:rsid w:val="003C1BFC"/>
    <w:rsid w:val="003C1C4A"/>
    <w:rsid w:val="003C227B"/>
    <w:rsid w:val="003C4533"/>
    <w:rsid w:val="003C495B"/>
    <w:rsid w:val="003C56CB"/>
    <w:rsid w:val="003C56ED"/>
    <w:rsid w:val="003C5C7A"/>
    <w:rsid w:val="003C63D5"/>
    <w:rsid w:val="003C73EC"/>
    <w:rsid w:val="003C7477"/>
    <w:rsid w:val="003D066F"/>
    <w:rsid w:val="003D10C9"/>
    <w:rsid w:val="003D1952"/>
    <w:rsid w:val="003D2366"/>
    <w:rsid w:val="003D243B"/>
    <w:rsid w:val="003D309C"/>
    <w:rsid w:val="003D37C0"/>
    <w:rsid w:val="003D3C44"/>
    <w:rsid w:val="003D3C9B"/>
    <w:rsid w:val="003D4F13"/>
    <w:rsid w:val="003D4FEE"/>
    <w:rsid w:val="003D66A3"/>
    <w:rsid w:val="003D731A"/>
    <w:rsid w:val="003E0486"/>
    <w:rsid w:val="003E0C78"/>
    <w:rsid w:val="003E172E"/>
    <w:rsid w:val="003E18CE"/>
    <w:rsid w:val="003E1F07"/>
    <w:rsid w:val="003E2246"/>
    <w:rsid w:val="003E24DE"/>
    <w:rsid w:val="003E2F95"/>
    <w:rsid w:val="003E36F7"/>
    <w:rsid w:val="003E49E6"/>
    <w:rsid w:val="003E506E"/>
    <w:rsid w:val="003E534F"/>
    <w:rsid w:val="003E63CE"/>
    <w:rsid w:val="003E7059"/>
    <w:rsid w:val="003E753E"/>
    <w:rsid w:val="003F042D"/>
    <w:rsid w:val="003F07E6"/>
    <w:rsid w:val="003F14F2"/>
    <w:rsid w:val="003F157F"/>
    <w:rsid w:val="003F2555"/>
    <w:rsid w:val="003F2DBB"/>
    <w:rsid w:val="003F37AC"/>
    <w:rsid w:val="003F382E"/>
    <w:rsid w:val="003F3EF6"/>
    <w:rsid w:val="003F3F74"/>
    <w:rsid w:val="003F4D42"/>
    <w:rsid w:val="003F5701"/>
    <w:rsid w:val="003F7530"/>
    <w:rsid w:val="003F76BD"/>
    <w:rsid w:val="003F7E95"/>
    <w:rsid w:val="00401567"/>
    <w:rsid w:val="00401CA2"/>
    <w:rsid w:val="00402EF8"/>
    <w:rsid w:val="00403163"/>
    <w:rsid w:val="004043EE"/>
    <w:rsid w:val="0040489F"/>
    <w:rsid w:val="0040496A"/>
    <w:rsid w:val="00404BF7"/>
    <w:rsid w:val="00404F6F"/>
    <w:rsid w:val="0040724C"/>
    <w:rsid w:val="0040755C"/>
    <w:rsid w:val="00410FB0"/>
    <w:rsid w:val="00411460"/>
    <w:rsid w:val="00411808"/>
    <w:rsid w:val="00411AAB"/>
    <w:rsid w:val="00412C28"/>
    <w:rsid w:val="004134A1"/>
    <w:rsid w:val="00413610"/>
    <w:rsid w:val="004137F7"/>
    <w:rsid w:val="004162B8"/>
    <w:rsid w:val="004169E1"/>
    <w:rsid w:val="00416D5F"/>
    <w:rsid w:val="00420560"/>
    <w:rsid w:val="00420941"/>
    <w:rsid w:val="004222D7"/>
    <w:rsid w:val="00423556"/>
    <w:rsid w:val="0042380B"/>
    <w:rsid w:val="004241EA"/>
    <w:rsid w:val="004242D4"/>
    <w:rsid w:val="00424867"/>
    <w:rsid w:val="00424935"/>
    <w:rsid w:val="00425F81"/>
    <w:rsid w:val="0042651C"/>
    <w:rsid w:val="004278EB"/>
    <w:rsid w:val="00427BB6"/>
    <w:rsid w:val="00430045"/>
    <w:rsid w:val="004312E8"/>
    <w:rsid w:val="00431BC6"/>
    <w:rsid w:val="00431DC6"/>
    <w:rsid w:val="00432B7A"/>
    <w:rsid w:val="00433921"/>
    <w:rsid w:val="0043524F"/>
    <w:rsid w:val="004352D0"/>
    <w:rsid w:val="00441047"/>
    <w:rsid w:val="00441108"/>
    <w:rsid w:val="0044159A"/>
    <w:rsid w:val="00442C28"/>
    <w:rsid w:val="00443CFA"/>
    <w:rsid w:val="004456DC"/>
    <w:rsid w:val="004471F3"/>
    <w:rsid w:val="00450423"/>
    <w:rsid w:val="00450816"/>
    <w:rsid w:val="00450B16"/>
    <w:rsid w:val="0045188E"/>
    <w:rsid w:val="004523E4"/>
    <w:rsid w:val="00452C01"/>
    <w:rsid w:val="00452D8A"/>
    <w:rsid w:val="00454ABC"/>
    <w:rsid w:val="00454B37"/>
    <w:rsid w:val="00455774"/>
    <w:rsid w:val="004569D5"/>
    <w:rsid w:val="00457302"/>
    <w:rsid w:val="00457BA9"/>
    <w:rsid w:val="00460543"/>
    <w:rsid w:val="004607BE"/>
    <w:rsid w:val="00461482"/>
    <w:rsid w:val="00462227"/>
    <w:rsid w:val="00462DE9"/>
    <w:rsid w:val="00463795"/>
    <w:rsid w:val="004638F1"/>
    <w:rsid w:val="00463D15"/>
    <w:rsid w:val="00464836"/>
    <w:rsid w:val="00466DF4"/>
    <w:rsid w:val="00467626"/>
    <w:rsid w:val="00467A60"/>
    <w:rsid w:val="00467BB0"/>
    <w:rsid w:val="00467BB2"/>
    <w:rsid w:val="00467DFD"/>
    <w:rsid w:val="0047058D"/>
    <w:rsid w:val="0047077B"/>
    <w:rsid w:val="00470CC5"/>
    <w:rsid w:val="004713C1"/>
    <w:rsid w:val="0047216E"/>
    <w:rsid w:val="00472998"/>
    <w:rsid w:val="004731A7"/>
    <w:rsid w:val="00473912"/>
    <w:rsid w:val="004741AE"/>
    <w:rsid w:val="0047431F"/>
    <w:rsid w:val="00474C77"/>
    <w:rsid w:val="0047548E"/>
    <w:rsid w:val="00476050"/>
    <w:rsid w:val="00476221"/>
    <w:rsid w:val="004762B5"/>
    <w:rsid w:val="00476691"/>
    <w:rsid w:val="00476ACB"/>
    <w:rsid w:val="004770C8"/>
    <w:rsid w:val="00477946"/>
    <w:rsid w:val="00477A81"/>
    <w:rsid w:val="0048004D"/>
    <w:rsid w:val="0048010D"/>
    <w:rsid w:val="004801EB"/>
    <w:rsid w:val="00481AF3"/>
    <w:rsid w:val="00481BF4"/>
    <w:rsid w:val="00481C31"/>
    <w:rsid w:val="00482A98"/>
    <w:rsid w:val="00482F9A"/>
    <w:rsid w:val="004835C0"/>
    <w:rsid w:val="004837BA"/>
    <w:rsid w:val="00483881"/>
    <w:rsid w:val="00485402"/>
    <w:rsid w:val="004859B2"/>
    <w:rsid w:val="00485A23"/>
    <w:rsid w:val="00485AF4"/>
    <w:rsid w:val="00485D3B"/>
    <w:rsid w:val="004862F0"/>
    <w:rsid w:val="00486825"/>
    <w:rsid w:val="00487F06"/>
    <w:rsid w:val="00490D0A"/>
    <w:rsid w:val="00490F5F"/>
    <w:rsid w:val="004913C3"/>
    <w:rsid w:val="00492102"/>
    <w:rsid w:val="004926E3"/>
    <w:rsid w:val="0049302E"/>
    <w:rsid w:val="0049466A"/>
    <w:rsid w:val="00494F22"/>
    <w:rsid w:val="0049505E"/>
    <w:rsid w:val="00496B5D"/>
    <w:rsid w:val="00497434"/>
    <w:rsid w:val="00497443"/>
    <w:rsid w:val="004A00BD"/>
    <w:rsid w:val="004A019D"/>
    <w:rsid w:val="004A104E"/>
    <w:rsid w:val="004A13CD"/>
    <w:rsid w:val="004A1D15"/>
    <w:rsid w:val="004A2318"/>
    <w:rsid w:val="004A320B"/>
    <w:rsid w:val="004A37C0"/>
    <w:rsid w:val="004A3A4D"/>
    <w:rsid w:val="004A3E3B"/>
    <w:rsid w:val="004A4548"/>
    <w:rsid w:val="004A48EB"/>
    <w:rsid w:val="004A4AA7"/>
    <w:rsid w:val="004A4ADF"/>
    <w:rsid w:val="004A4F87"/>
    <w:rsid w:val="004A524A"/>
    <w:rsid w:val="004A52A7"/>
    <w:rsid w:val="004A5318"/>
    <w:rsid w:val="004A5503"/>
    <w:rsid w:val="004A5D31"/>
    <w:rsid w:val="004A6068"/>
    <w:rsid w:val="004A647B"/>
    <w:rsid w:val="004A6C1C"/>
    <w:rsid w:val="004A6CB3"/>
    <w:rsid w:val="004A747C"/>
    <w:rsid w:val="004A7482"/>
    <w:rsid w:val="004A7DC7"/>
    <w:rsid w:val="004B1952"/>
    <w:rsid w:val="004B1F5A"/>
    <w:rsid w:val="004B287A"/>
    <w:rsid w:val="004B29B4"/>
    <w:rsid w:val="004B2AA3"/>
    <w:rsid w:val="004B2E21"/>
    <w:rsid w:val="004B3674"/>
    <w:rsid w:val="004B36C4"/>
    <w:rsid w:val="004B3F86"/>
    <w:rsid w:val="004B4F07"/>
    <w:rsid w:val="004B4F6A"/>
    <w:rsid w:val="004B616A"/>
    <w:rsid w:val="004B61C5"/>
    <w:rsid w:val="004B621A"/>
    <w:rsid w:val="004C0BF9"/>
    <w:rsid w:val="004C1A60"/>
    <w:rsid w:val="004C1CA6"/>
    <w:rsid w:val="004C1F29"/>
    <w:rsid w:val="004C2C91"/>
    <w:rsid w:val="004C3EF3"/>
    <w:rsid w:val="004C429B"/>
    <w:rsid w:val="004C5459"/>
    <w:rsid w:val="004C58D4"/>
    <w:rsid w:val="004C6604"/>
    <w:rsid w:val="004C6EBC"/>
    <w:rsid w:val="004C6EC1"/>
    <w:rsid w:val="004D004C"/>
    <w:rsid w:val="004D08F0"/>
    <w:rsid w:val="004D0E41"/>
    <w:rsid w:val="004D247D"/>
    <w:rsid w:val="004D24F1"/>
    <w:rsid w:val="004D31E1"/>
    <w:rsid w:val="004D32AF"/>
    <w:rsid w:val="004D4288"/>
    <w:rsid w:val="004D542F"/>
    <w:rsid w:val="004D5501"/>
    <w:rsid w:val="004D59BA"/>
    <w:rsid w:val="004D64E3"/>
    <w:rsid w:val="004D6EB3"/>
    <w:rsid w:val="004D7829"/>
    <w:rsid w:val="004D7954"/>
    <w:rsid w:val="004E1592"/>
    <w:rsid w:val="004E15A1"/>
    <w:rsid w:val="004E2E72"/>
    <w:rsid w:val="004E324C"/>
    <w:rsid w:val="004E350A"/>
    <w:rsid w:val="004E44C9"/>
    <w:rsid w:val="004E49B6"/>
    <w:rsid w:val="004E5636"/>
    <w:rsid w:val="004E6109"/>
    <w:rsid w:val="004E7D3B"/>
    <w:rsid w:val="004E7E62"/>
    <w:rsid w:val="004F0B89"/>
    <w:rsid w:val="004F197C"/>
    <w:rsid w:val="004F21F1"/>
    <w:rsid w:val="004F3961"/>
    <w:rsid w:val="004F44AA"/>
    <w:rsid w:val="004F4F01"/>
    <w:rsid w:val="004F58CC"/>
    <w:rsid w:val="004F69E8"/>
    <w:rsid w:val="004F6C85"/>
    <w:rsid w:val="004F7EA5"/>
    <w:rsid w:val="0050183F"/>
    <w:rsid w:val="00503944"/>
    <w:rsid w:val="00504536"/>
    <w:rsid w:val="0050589D"/>
    <w:rsid w:val="00506257"/>
    <w:rsid w:val="00506569"/>
    <w:rsid w:val="00507096"/>
    <w:rsid w:val="00507D40"/>
    <w:rsid w:val="00507E46"/>
    <w:rsid w:val="005111C4"/>
    <w:rsid w:val="005124DC"/>
    <w:rsid w:val="005124F5"/>
    <w:rsid w:val="0051283F"/>
    <w:rsid w:val="005129DD"/>
    <w:rsid w:val="005132B6"/>
    <w:rsid w:val="0051454B"/>
    <w:rsid w:val="005151AE"/>
    <w:rsid w:val="005153CF"/>
    <w:rsid w:val="0051600E"/>
    <w:rsid w:val="0051632A"/>
    <w:rsid w:val="00516A27"/>
    <w:rsid w:val="00516DEF"/>
    <w:rsid w:val="0051709F"/>
    <w:rsid w:val="00517B67"/>
    <w:rsid w:val="005212D3"/>
    <w:rsid w:val="0052150C"/>
    <w:rsid w:val="0052198F"/>
    <w:rsid w:val="005219F2"/>
    <w:rsid w:val="00521F85"/>
    <w:rsid w:val="005222CD"/>
    <w:rsid w:val="00522B17"/>
    <w:rsid w:val="00522E27"/>
    <w:rsid w:val="00523D87"/>
    <w:rsid w:val="00523EC5"/>
    <w:rsid w:val="00526C51"/>
    <w:rsid w:val="00527273"/>
    <w:rsid w:val="005274C3"/>
    <w:rsid w:val="00527630"/>
    <w:rsid w:val="00530D16"/>
    <w:rsid w:val="00530D4A"/>
    <w:rsid w:val="00531190"/>
    <w:rsid w:val="00531B17"/>
    <w:rsid w:val="00532094"/>
    <w:rsid w:val="00533B29"/>
    <w:rsid w:val="00534643"/>
    <w:rsid w:val="00534817"/>
    <w:rsid w:val="005349EE"/>
    <w:rsid w:val="00534A09"/>
    <w:rsid w:val="0053588B"/>
    <w:rsid w:val="00536102"/>
    <w:rsid w:val="005361CF"/>
    <w:rsid w:val="0053639F"/>
    <w:rsid w:val="00536AAC"/>
    <w:rsid w:val="00537202"/>
    <w:rsid w:val="00537D72"/>
    <w:rsid w:val="00537E4C"/>
    <w:rsid w:val="00537EA0"/>
    <w:rsid w:val="00540220"/>
    <w:rsid w:val="00540E20"/>
    <w:rsid w:val="005412DC"/>
    <w:rsid w:val="00542B5F"/>
    <w:rsid w:val="0054385E"/>
    <w:rsid w:val="005452F2"/>
    <w:rsid w:val="00545DC7"/>
    <w:rsid w:val="00546028"/>
    <w:rsid w:val="00546136"/>
    <w:rsid w:val="005462F2"/>
    <w:rsid w:val="005465BF"/>
    <w:rsid w:val="0054663D"/>
    <w:rsid w:val="00546D0D"/>
    <w:rsid w:val="00546DD7"/>
    <w:rsid w:val="005470DA"/>
    <w:rsid w:val="00547109"/>
    <w:rsid w:val="005478F2"/>
    <w:rsid w:val="005504E6"/>
    <w:rsid w:val="005507F1"/>
    <w:rsid w:val="00550904"/>
    <w:rsid w:val="00550BEB"/>
    <w:rsid w:val="005523EF"/>
    <w:rsid w:val="0055302B"/>
    <w:rsid w:val="005531A7"/>
    <w:rsid w:val="005540CE"/>
    <w:rsid w:val="00554A90"/>
    <w:rsid w:val="00554F27"/>
    <w:rsid w:val="0055590F"/>
    <w:rsid w:val="00555C1C"/>
    <w:rsid w:val="00555E0A"/>
    <w:rsid w:val="00556297"/>
    <w:rsid w:val="00557A3E"/>
    <w:rsid w:val="00560C2D"/>
    <w:rsid w:val="005613AA"/>
    <w:rsid w:val="00561D39"/>
    <w:rsid w:val="00562F85"/>
    <w:rsid w:val="005637B8"/>
    <w:rsid w:val="00563BD4"/>
    <w:rsid w:val="00564B19"/>
    <w:rsid w:val="005651B5"/>
    <w:rsid w:val="00565622"/>
    <w:rsid w:val="005659E0"/>
    <w:rsid w:val="00565DA1"/>
    <w:rsid w:val="00566ADE"/>
    <w:rsid w:val="00566DE6"/>
    <w:rsid w:val="00567F60"/>
    <w:rsid w:val="00570E0B"/>
    <w:rsid w:val="00571A87"/>
    <w:rsid w:val="00572027"/>
    <w:rsid w:val="0057324A"/>
    <w:rsid w:val="005732F8"/>
    <w:rsid w:val="00573BBA"/>
    <w:rsid w:val="00577224"/>
    <w:rsid w:val="00580ECB"/>
    <w:rsid w:val="00580FCA"/>
    <w:rsid w:val="0058127A"/>
    <w:rsid w:val="00581476"/>
    <w:rsid w:val="005814AA"/>
    <w:rsid w:val="00581779"/>
    <w:rsid w:val="00581858"/>
    <w:rsid w:val="00581C75"/>
    <w:rsid w:val="00582141"/>
    <w:rsid w:val="00582695"/>
    <w:rsid w:val="00582A80"/>
    <w:rsid w:val="00583014"/>
    <w:rsid w:val="00583198"/>
    <w:rsid w:val="00583975"/>
    <w:rsid w:val="005846AA"/>
    <w:rsid w:val="00584EF9"/>
    <w:rsid w:val="00585292"/>
    <w:rsid w:val="00587C63"/>
    <w:rsid w:val="005908B5"/>
    <w:rsid w:val="00591A2A"/>
    <w:rsid w:val="00592363"/>
    <w:rsid w:val="005926A7"/>
    <w:rsid w:val="00592A40"/>
    <w:rsid w:val="00592E64"/>
    <w:rsid w:val="00593478"/>
    <w:rsid w:val="005937FA"/>
    <w:rsid w:val="0059402B"/>
    <w:rsid w:val="00594097"/>
    <w:rsid w:val="0059437E"/>
    <w:rsid w:val="00594617"/>
    <w:rsid w:val="00594A80"/>
    <w:rsid w:val="005958EC"/>
    <w:rsid w:val="00595CDF"/>
    <w:rsid w:val="005967F4"/>
    <w:rsid w:val="00597774"/>
    <w:rsid w:val="00597D99"/>
    <w:rsid w:val="005A03FF"/>
    <w:rsid w:val="005A0FA6"/>
    <w:rsid w:val="005A263F"/>
    <w:rsid w:val="005A2807"/>
    <w:rsid w:val="005A2BCD"/>
    <w:rsid w:val="005A30C4"/>
    <w:rsid w:val="005A504D"/>
    <w:rsid w:val="005A6C80"/>
    <w:rsid w:val="005A6FC7"/>
    <w:rsid w:val="005A7F79"/>
    <w:rsid w:val="005B1185"/>
    <w:rsid w:val="005B24FA"/>
    <w:rsid w:val="005B393C"/>
    <w:rsid w:val="005B3F35"/>
    <w:rsid w:val="005B45A3"/>
    <w:rsid w:val="005B45AE"/>
    <w:rsid w:val="005B4965"/>
    <w:rsid w:val="005B4B71"/>
    <w:rsid w:val="005B4E93"/>
    <w:rsid w:val="005B68D9"/>
    <w:rsid w:val="005C167D"/>
    <w:rsid w:val="005C1D13"/>
    <w:rsid w:val="005C2151"/>
    <w:rsid w:val="005C3F5D"/>
    <w:rsid w:val="005C4674"/>
    <w:rsid w:val="005C66CF"/>
    <w:rsid w:val="005C7DF8"/>
    <w:rsid w:val="005D02A7"/>
    <w:rsid w:val="005D0834"/>
    <w:rsid w:val="005D1A7D"/>
    <w:rsid w:val="005D1EA2"/>
    <w:rsid w:val="005D23A8"/>
    <w:rsid w:val="005D2482"/>
    <w:rsid w:val="005D24C9"/>
    <w:rsid w:val="005D3796"/>
    <w:rsid w:val="005D37E5"/>
    <w:rsid w:val="005D477B"/>
    <w:rsid w:val="005D49A3"/>
    <w:rsid w:val="005D5B8B"/>
    <w:rsid w:val="005E088A"/>
    <w:rsid w:val="005E100D"/>
    <w:rsid w:val="005E1413"/>
    <w:rsid w:val="005E1621"/>
    <w:rsid w:val="005E18CC"/>
    <w:rsid w:val="005E1D8A"/>
    <w:rsid w:val="005E1DC9"/>
    <w:rsid w:val="005E290D"/>
    <w:rsid w:val="005E2C64"/>
    <w:rsid w:val="005E32D6"/>
    <w:rsid w:val="005E363E"/>
    <w:rsid w:val="005E4D7A"/>
    <w:rsid w:val="005E567A"/>
    <w:rsid w:val="005E59D3"/>
    <w:rsid w:val="005E5ACC"/>
    <w:rsid w:val="005E5FBB"/>
    <w:rsid w:val="005E6164"/>
    <w:rsid w:val="005E661E"/>
    <w:rsid w:val="005F0036"/>
    <w:rsid w:val="005F159E"/>
    <w:rsid w:val="005F186D"/>
    <w:rsid w:val="005F2231"/>
    <w:rsid w:val="005F2657"/>
    <w:rsid w:val="005F2B4C"/>
    <w:rsid w:val="005F33CC"/>
    <w:rsid w:val="005F4F7E"/>
    <w:rsid w:val="005F5D66"/>
    <w:rsid w:val="005F68E1"/>
    <w:rsid w:val="005F7BF6"/>
    <w:rsid w:val="005F7DB4"/>
    <w:rsid w:val="00600693"/>
    <w:rsid w:val="0060073E"/>
    <w:rsid w:val="00600CEF"/>
    <w:rsid w:val="0060334D"/>
    <w:rsid w:val="0060379C"/>
    <w:rsid w:val="00604597"/>
    <w:rsid w:val="0060602E"/>
    <w:rsid w:val="00607ACA"/>
    <w:rsid w:val="00607FEF"/>
    <w:rsid w:val="006105F1"/>
    <w:rsid w:val="00610848"/>
    <w:rsid w:val="00610AD6"/>
    <w:rsid w:val="00610F8A"/>
    <w:rsid w:val="0061233B"/>
    <w:rsid w:val="006123F8"/>
    <w:rsid w:val="00613E79"/>
    <w:rsid w:val="0061515D"/>
    <w:rsid w:val="006157C1"/>
    <w:rsid w:val="00615CF8"/>
    <w:rsid w:val="00616D95"/>
    <w:rsid w:val="00616E9A"/>
    <w:rsid w:val="00617015"/>
    <w:rsid w:val="00617352"/>
    <w:rsid w:val="006200B9"/>
    <w:rsid w:val="00620703"/>
    <w:rsid w:val="006216EF"/>
    <w:rsid w:val="00621AA2"/>
    <w:rsid w:val="00621B06"/>
    <w:rsid w:val="00621F8D"/>
    <w:rsid w:val="006220DB"/>
    <w:rsid w:val="00622AA0"/>
    <w:rsid w:val="0062361D"/>
    <w:rsid w:val="00623A93"/>
    <w:rsid w:val="00623EEC"/>
    <w:rsid w:val="0062484E"/>
    <w:rsid w:val="00624C9C"/>
    <w:rsid w:val="00624E93"/>
    <w:rsid w:val="00625200"/>
    <w:rsid w:val="0062568C"/>
    <w:rsid w:val="006260B5"/>
    <w:rsid w:val="0062721D"/>
    <w:rsid w:val="006278FA"/>
    <w:rsid w:val="00627FF8"/>
    <w:rsid w:val="00630053"/>
    <w:rsid w:val="00630EDC"/>
    <w:rsid w:val="00632253"/>
    <w:rsid w:val="006324EC"/>
    <w:rsid w:val="00632752"/>
    <w:rsid w:val="00633111"/>
    <w:rsid w:val="00634663"/>
    <w:rsid w:val="0063777C"/>
    <w:rsid w:val="00637842"/>
    <w:rsid w:val="00637A4E"/>
    <w:rsid w:val="00640D4D"/>
    <w:rsid w:val="00640FEC"/>
    <w:rsid w:val="00641B50"/>
    <w:rsid w:val="00643CA6"/>
    <w:rsid w:val="006458A4"/>
    <w:rsid w:val="0064767B"/>
    <w:rsid w:val="00650CC9"/>
    <w:rsid w:val="00651488"/>
    <w:rsid w:val="006516B1"/>
    <w:rsid w:val="00651D5A"/>
    <w:rsid w:val="00652903"/>
    <w:rsid w:val="00653700"/>
    <w:rsid w:val="00655ABE"/>
    <w:rsid w:val="00656502"/>
    <w:rsid w:val="00656AEE"/>
    <w:rsid w:val="00656C8F"/>
    <w:rsid w:val="00657B6B"/>
    <w:rsid w:val="00661440"/>
    <w:rsid w:val="00661D89"/>
    <w:rsid w:val="0066375B"/>
    <w:rsid w:val="00663769"/>
    <w:rsid w:val="00663A9C"/>
    <w:rsid w:val="00663E97"/>
    <w:rsid w:val="006641C2"/>
    <w:rsid w:val="0066427B"/>
    <w:rsid w:val="006647BB"/>
    <w:rsid w:val="006647CB"/>
    <w:rsid w:val="006649AF"/>
    <w:rsid w:val="00664E17"/>
    <w:rsid w:val="00665FFF"/>
    <w:rsid w:val="006670E5"/>
    <w:rsid w:val="00667925"/>
    <w:rsid w:val="006706C0"/>
    <w:rsid w:val="00671204"/>
    <w:rsid w:val="006719CF"/>
    <w:rsid w:val="0067345E"/>
    <w:rsid w:val="00674773"/>
    <w:rsid w:val="00674D09"/>
    <w:rsid w:val="006755D9"/>
    <w:rsid w:val="00675BA7"/>
    <w:rsid w:val="00677E39"/>
    <w:rsid w:val="0068107F"/>
    <w:rsid w:val="00681553"/>
    <w:rsid w:val="006819E9"/>
    <w:rsid w:val="00681C75"/>
    <w:rsid w:val="00682991"/>
    <w:rsid w:val="00682F07"/>
    <w:rsid w:val="006837A5"/>
    <w:rsid w:val="00684627"/>
    <w:rsid w:val="00684887"/>
    <w:rsid w:val="00684D0A"/>
    <w:rsid w:val="006852A9"/>
    <w:rsid w:val="00685541"/>
    <w:rsid w:val="00685F13"/>
    <w:rsid w:val="00686744"/>
    <w:rsid w:val="00687701"/>
    <w:rsid w:val="00687ABC"/>
    <w:rsid w:val="0069018C"/>
    <w:rsid w:val="00691178"/>
    <w:rsid w:val="00691277"/>
    <w:rsid w:val="0069156E"/>
    <w:rsid w:val="0069233C"/>
    <w:rsid w:val="006929AA"/>
    <w:rsid w:val="006930B1"/>
    <w:rsid w:val="00693726"/>
    <w:rsid w:val="00693C84"/>
    <w:rsid w:val="006947EC"/>
    <w:rsid w:val="00694AA9"/>
    <w:rsid w:val="00694F94"/>
    <w:rsid w:val="00696F29"/>
    <w:rsid w:val="00697028"/>
    <w:rsid w:val="006A06FF"/>
    <w:rsid w:val="006A0C69"/>
    <w:rsid w:val="006A10E7"/>
    <w:rsid w:val="006A2164"/>
    <w:rsid w:val="006A24CE"/>
    <w:rsid w:val="006A2C2E"/>
    <w:rsid w:val="006A32A2"/>
    <w:rsid w:val="006A3FAD"/>
    <w:rsid w:val="006A4101"/>
    <w:rsid w:val="006A4845"/>
    <w:rsid w:val="006A4DA5"/>
    <w:rsid w:val="006A51F4"/>
    <w:rsid w:val="006A6877"/>
    <w:rsid w:val="006B0AA3"/>
    <w:rsid w:val="006B0D5C"/>
    <w:rsid w:val="006B2038"/>
    <w:rsid w:val="006B24B0"/>
    <w:rsid w:val="006B3D7C"/>
    <w:rsid w:val="006B407F"/>
    <w:rsid w:val="006B42C7"/>
    <w:rsid w:val="006B5361"/>
    <w:rsid w:val="006B5D1C"/>
    <w:rsid w:val="006B7457"/>
    <w:rsid w:val="006B7B26"/>
    <w:rsid w:val="006C046A"/>
    <w:rsid w:val="006C081D"/>
    <w:rsid w:val="006C0BF3"/>
    <w:rsid w:val="006C122F"/>
    <w:rsid w:val="006C21FD"/>
    <w:rsid w:val="006C2915"/>
    <w:rsid w:val="006C2A62"/>
    <w:rsid w:val="006C7243"/>
    <w:rsid w:val="006D0322"/>
    <w:rsid w:val="006D1386"/>
    <w:rsid w:val="006D1BF8"/>
    <w:rsid w:val="006D1C4E"/>
    <w:rsid w:val="006D257D"/>
    <w:rsid w:val="006D36DD"/>
    <w:rsid w:val="006D3B10"/>
    <w:rsid w:val="006D3B8B"/>
    <w:rsid w:val="006D411B"/>
    <w:rsid w:val="006D4576"/>
    <w:rsid w:val="006D463D"/>
    <w:rsid w:val="006D4695"/>
    <w:rsid w:val="006D4CE4"/>
    <w:rsid w:val="006D5CDA"/>
    <w:rsid w:val="006D7438"/>
    <w:rsid w:val="006D7C5B"/>
    <w:rsid w:val="006E0604"/>
    <w:rsid w:val="006E1E42"/>
    <w:rsid w:val="006E1E6E"/>
    <w:rsid w:val="006E1EB0"/>
    <w:rsid w:val="006E2D07"/>
    <w:rsid w:val="006E34F4"/>
    <w:rsid w:val="006E35D0"/>
    <w:rsid w:val="006E35D6"/>
    <w:rsid w:val="006E3A86"/>
    <w:rsid w:val="006E45D5"/>
    <w:rsid w:val="006E5D12"/>
    <w:rsid w:val="006E6295"/>
    <w:rsid w:val="006E6E5B"/>
    <w:rsid w:val="006E74E0"/>
    <w:rsid w:val="006E7AB4"/>
    <w:rsid w:val="006E7AE1"/>
    <w:rsid w:val="006F0422"/>
    <w:rsid w:val="006F0AD1"/>
    <w:rsid w:val="006F0B23"/>
    <w:rsid w:val="006F0C60"/>
    <w:rsid w:val="006F1224"/>
    <w:rsid w:val="006F1491"/>
    <w:rsid w:val="006F2EB8"/>
    <w:rsid w:val="006F345D"/>
    <w:rsid w:val="006F4F21"/>
    <w:rsid w:val="006F59B7"/>
    <w:rsid w:val="006F5FD4"/>
    <w:rsid w:val="006F629B"/>
    <w:rsid w:val="006F73F0"/>
    <w:rsid w:val="00700D9B"/>
    <w:rsid w:val="00701321"/>
    <w:rsid w:val="00702363"/>
    <w:rsid w:val="00703A03"/>
    <w:rsid w:val="00703D92"/>
    <w:rsid w:val="00704DCB"/>
    <w:rsid w:val="00704F04"/>
    <w:rsid w:val="0070667D"/>
    <w:rsid w:val="007066FE"/>
    <w:rsid w:val="00706CD4"/>
    <w:rsid w:val="007070F0"/>
    <w:rsid w:val="0070779B"/>
    <w:rsid w:val="007100F7"/>
    <w:rsid w:val="00712188"/>
    <w:rsid w:val="00712ECA"/>
    <w:rsid w:val="0071304D"/>
    <w:rsid w:val="00713110"/>
    <w:rsid w:val="00713643"/>
    <w:rsid w:val="007136EA"/>
    <w:rsid w:val="00713A06"/>
    <w:rsid w:val="00714F5F"/>
    <w:rsid w:val="00715905"/>
    <w:rsid w:val="00715E1D"/>
    <w:rsid w:val="0071699E"/>
    <w:rsid w:val="00717695"/>
    <w:rsid w:val="00717BC7"/>
    <w:rsid w:val="00720717"/>
    <w:rsid w:val="007209C5"/>
    <w:rsid w:val="00721665"/>
    <w:rsid w:val="00722969"/>
    <w:rsid w:val="00722A7E"/>
    <w:rsid w:val="00722E66"/>
    <w:rsid w:val="0072381B"/>
    <w:rsid w:val="0072412A"/>
    <w:rsid w:val="007246DB"/>
    <w:rsid w:val="0072474F"/>
    <w:rsid w:val="00724A1E"/>
    <w:rsid w:val="00724DC5"/>
    <w:rsid w:val="00727560"/>
    <w:rsid w:val="007278D8"/>
    <w:rsid w:val="00730047"/>
    <w:rsid w:val="00730A60"/>
    <w:rsid w:val="00730A96"/>
    <w:rsid w:val="0073168A"/>
    <w:rsid w:val="00731F97"/>
    <w:rsid w:val="007321CB"/>
    <w:rsid w:val="00732614"/>
    <w:rsid w:val="007336E0"/>
    <w:rsid w:val="00733AA2"/>
    <w:rsid w:val="0073539D"/>
    <w:rsid w:val="00735472"/>
    <w:rsid w:val="00735DD5"/>
    <w:rsid w:val="00735F0F"/>
    <w:rsid w:val="00737CB5"/>
    <w:rsid w:val="00740257"/>
    <w:rsid w:val="007402F9"/>
    <w:rsid w:val="007414D5"/>
    <w:rsid w:val="00741BF9"/>
    <w:rsid w:val="00742B48"/>
    <w:rsid w:val="00745BF5"/>
    <w:rsid w:val="0074639A"/>
    <w:rsid w:val="00746CB5"/>
    <w:rsid w:val="007475D0"/>
    <w:rsid w:val="00747866"/>
    <w:rsid w:val="00750743"/>
    <w:rsid w:val="00750781"/>
    <w:rsid w:val="00751591"/>
    <w:rsid w:val="0075370B"/>
    <w:rsid w:val="0075373B"/>
    <w:rsid w:val="007541A7"/>
    <w:rsid w:val="0075430B"/>
    <w:rsid w:val="007548CB"/>
    <w:rsid w:val="00756B2C"/>
    <w:rsid w:val="00756EF3"/>
    <w:rsid w:val="007575F4"/>
    <w:rsid w:val="00757ADC"/>
    <w:rsid w:val="007603ED"/>
    <w:rsid w:val="007607E1"/>
    <w:rsid w:val="00760F5D"/>
    <w:rsid w:val="00761A7B"/>
    <w:rsid w:val="00761D68"/>
    <w:rsid w:val="00762A90"/>
    <w:rsid w:val="00762CD8"/>
    <w:rsid w:val="00764A9E"/>
    <w:rsid w:val="007652F4"/>
    <w:rsid w:val="00767D39"/>
    <w:rsid w:val="007708E9"/>
    <w:rsid w:val="00770A04"/>
    <w:rsid w:val="007710D3"/>
    <w:rsid w:val="00771755"/>
    <w:rsid w:val="00771EC5"/>
    <w:rsid w:val="00773421"/>
    <w:rsid w:val="00774C8B"/>
    <w:rsid w:val="007753DE"/>
    <w:rsid w:val="00775CA5"/>
    <w:rsid w:val="00776548"/>
    <w:rsid w:val="007765C4"/>
    <w:rsid w:val="00780C09"/>
    <w:rsid w:val="00781510"/>
    <w:rsid w:val="00781D80"/>
    <w:rsid w:val="007826E5"/>
    <w:rsid w:val="00784454"/>
    <w:rsid w:val="00784DB7"/>
    <w:rsid w:val="0078551D"/>
    <w:rsid w:val="00785D08"/>
    <w:rsid w:val="00785D20"/>
    <w:rsid w:val="007863CF"/>
    <w:rsid w:val="0078657E"/>
    <w:rsid w:val="00786944"/>
    <w:rsid w:val="00787763"/>
    <w:rsid w:val="007906AF"/>
    <w:rsid w:val="00790D5F"/>
    <w:rsid w:val="00791875"/>
    <w:rsid w:val="00792DD9"/>
    <w:rsid w:val="00794716"/>
    <w:rsid w:val="00794C94"/>
    <w:rsid w:val="00794CA0"/>
    <w:rsid w:val="00795096"/>
    <w:rsid w:val="0079582F"/>
    <w:rsid w:val="00796F5A"/>
    <w:rsid w:val="00797176"/>
    <w:rsid w:val="007A0690"/>
    <w:rsid w:val="007A10A1"/>
    <w:rsid w:val="007A15C6"/>
    <w:rsid w:val="007A1BDC"/>
    <w:rsid w:val="007A21C5"/>
    <w:rsid w:val="007A27FB"/>
    <w:rsid w:val="007A2B3B"/>
    <w:rsid w:val="007A4004"/>
    <w:rsid w:val="007A4597"/>
    <w:rsid w:val="007A4C35"/>
    <w:rsid w:val="007A53D0"/>
    <w:rsid w:val="007A5AF0"/>
    <w:rsid w:val="007A79D3"/>
    <w:rsid w:val="007A7D3D"/>
    <w:rsid w:val="007A7EE9"/>
    <w:rsid w:val="007B03ED"/>
    <w:rsid w:val="007B03FA"/>
    <w:rsid w:val="007B2A89"/>
    <w:rsid w:val="007B2DA1"/>
    <w:rsid w:val="007B3831"/>
    <w:rsid w:val="007B4A05"/>
    <w:rsid w:val="007B4E0E"/>
    <w:rsid w:val="007B4FDA"/>
    <w:rsid w:val="007B5282"/>
    <w:rsid w:val="007B5DBB"/>
    <w:rsid w:val="007B6B10"/>
    <w:rsid w:val="007B71C3"/>
    <w:rsid w:val="007B73D3"/>
    <w:rsid w:val="007B7F14"/>
    <w:rsid w:val="007C048C"/>
    <w:rsid w:val="007C280B"/>
    <w:rsid w:val="007C2B5A"/>
    <w:rsid w:val="007C3311"/>
    <w:rsid w:val="007C3631"/>
    <w:rsid w:val="007C40CA"/>
    <w:rsid w:val="007C4BE6"/>
    <w:rsid w:val="007C53AD"/>
    <w:rsid w:val="007C7780"/>
    <w:rsid w:val="007C7F3B"/>
    <w:rsid w:val="007D05D9"/>
    <w:rsid w:val="007D196F"/>
    <w:rsid w:val="007D1CF4"/>
    <w:rsid w:val="007D1D06"/>
    <w:rsid w:val="007D2B2B"/>
    <w:rsid w:val="007D2FCA"/>
    <w:rsid w:val="007D3798"/>
    <w:rsid w:val="007D4A04"/>
    <w:rsid w:val="007D5352"/>
    <w:rsid w:val="007D6A07"/>
    <w:rsid w:val="007D6CD7"/>
    <w:rsid w:val="007D7B5F"/>
    <w:rsid w:val="007E055F"/>
    <w:rsid w:val="007E10B6"/>
    <w:rsid w:val="007E24B9"/>
    <w:rsid w:val="007E3FB7"/>
    <w:rsid w:val="007E4254"/>
    <w:rsid w:val="007E4324"/>
    <w:rsid w:val="007E545E"/>
    <w:rsid w:val="007E5CD5"/>
    <w:rsid w:val="007E5D07"/>
    <w:rsid w:val="007E605A"/>
    <w:rsid w:val="007E6ABD"/>
    <w:rsid w:val="007E6E14"/>
    <w:rsid w:val="007E77C0"/>
    <w:rsid w:val="007E7F36"/>
    <w:rsid w:val="007F02B1"/>
    <w:rsid w:val="007F03E0"/>
    <w:rsid w:val="007F0726"/>
    <w:rsid w:val="007F1505"/>
    <w:rsid w:val="007F19D0"/>
    <w:rsid w:val="007F1BC3"/>
    <w:rsid w:val="007F2342"/>
    <w:rsid w:val="007F23E9"/>
    <w:rsid w:val="007F25C6"/>
    <w:rsid w:val="007F4376"/>
    <w:rsid w:val="007F4C90"/>
    <w:rsid w:val="007F586D"/>
    <w:rsid w:val="007F58E2"/>
    <w:rsid w:val="008015FC"/>
    <w:rsid w:val="00801B95"/>
    <w:rsid w:val="008029E3"/>
    <w:rsid w:val="008056E0"/>
    <w:rsid w:val="008062D7"/>
    <w:rsid w:val="008068AD"/>
    <w:rsid w:val="00806920"/>
    <w:rsid w:val="008104F3"/>
    <w:rsid w:val="00811B56"/>
    <w:rsid w:val="00812E3D"/>
    <w:rsid w:val="00812F53"/>
    <w:rsid w:val="00813510"/>
    <w:rsid w:val="008135A9"/>
    <w:rsid w:val="008136B8"/>
    <w:rsid w:val="0081478F"/>
    <w:rsid w:val="008149DA"/>
    <w:rsid w:val="00815265"/>
    <w:rsid w:val="008166DF"/>
    <w:rsid w:val="00816E59"/>
    <w:rsid w:val="0081718F"/>
    <w:rsid w:val="00820403"/>
    <w:rsid w:val="00820800"/>
    <w:rsid w:val="0082110A"/>
    <w:rsid w:val="00821E9A"/>
    <w:rsid w:val="008236DF"/>
    <w:rsid w:val="00824818"/>
    <w:rsid w:val="00824FEA"/>
    <w:rsid w:val="00825548"/>
    <w:rsid w:val="00825731"/>
    <w:rsid w:val="00825D14"/>
    <w:rsid w:val="00825D9D"/>
    <w:rsid w:val="00826FE0"/>
    <w:rsid w:val="00827E97"/>
    <w:rsid w:val="00830278"/>
    <w:rsid w:val="0083177E"/>
    <w:rsid w:val="008317F9"/>
    <w:rsid w:val="0083196C"/>
    <w:rsid w:val="0083228C"/>
    <w:rsid w:val="00833083"/>
    <w:rsid w:val="00833AA2"/>
    <w:rsid w:val="00834B69"/>
    <w:rsid w:val="00834EDB"/>
    <w:rsid w:val="00834F9A"/>
    <w:rsid w:val="00836678"/>
    <w:rsid w:val="00836C1E"/>
    <w:rsid w:val="0084048D"/>
    <w:rsid w:val="00840BAA"/>
    <w:rsid w:val="0084385D"/>
    <w:rsid w:val="0084545E"/>
    <w:rsid w:val="00847E31"/>
    <w:rsid w:val="0085046E"/>
    <w:rsid w:val="00850A47"/>
    <w:rsid w:val="00850CDA"/>
    <w:rsid w:val="00852F29"/>
    <w:rsid w:val="00853635"/>
    <w:rsid w:val="00853796"/>
    <w:rsid w:val="00853799"/>
    <w:rsid w:val="008538A0"/>
    <w:rsid w:val="00853DF8"/>
    <w:rsid w:val="0085414C"/>
    <w:rsid w:val="008543A3"/>
    <w:rsid w:val="00854C51"/>
    <w:rsid w:val="00855A7E"/>
    <w:rsid w:val="00855D00"/>
    <w:rsid w:val="00855E0E"/>
    <w:rsid w:val="00856DC8"/>
    <w:rsid w:val="008600C0"/>
    <w:rsid w:val="00863097"/>
    <w:rsid w:val="0086364E"/>
    <w:rsid w:val="00863C0D"/>
    <w:rsid w:val="00864257"/>
    <w:rsid w:val="00864F07"/>
    <w:rsid w:val="008654CF"/>
    <w:rsid w:val="008660F4"/>
    <w:rsid w:val="008666DA"/>
    <w:rsid w:val="00866E95"/>
    <w:rsid w:val="00870739"/>
    <w:rsid w:val="00870890"/>
    <w:rsid w:val="00870B6C"/>
    <w:rsid w:val="00870C6D"/>
    <w:rsid w:val="00871398"/>
    <w:rsid w:val="008715B2"/>
    <w:rsid w:val="00871DDD"/>
    <w:rsid w:val="008724A4"/>
    <w:rsid w:val="00872724"/>
    <w:rsid w:val="00873207"/>
    <w:rsid w:val="0087370B"/>
    <w:rsid w:val="00876170"/>
    <w:rsid w:val="008768DC"/>
    <w:rsid w:val="0087703D"/>
    <w:rsid w:val="00877807"/>
    <w:rsid w:val="008803CA"/>
    <w:rsid w:val="00880A31"/>
    <w:rsid w:val="0088300A"/>
    <w:rsid w:val="00883B3C"/>
    <w:rsid w:val="00885D22"/>
    <w:rsid w:val="008866AD"/>
    <w:rsid w:val="008867C6"/>
    <w:rsid w:val="00886EF5"/>
    <w:rsid w:val="00886FF0"/>
    <w:rsid w:val="008914A7"/>
    <w:rsid w:val="008928CA"/>
    <w:rsid w:val="00892D06"/>
    <w:rsid w:val="00892E7A"/>
    <w:rsid w:val="00892F26"/>
    <w:rsid w:val="00893EF7"/>
    <w:rsid w:val="00895114"/>
    <w:rsid w:val="00895FFB"/>
    <w:rsid w:val="0089694A"/>
    <w:rsid w:val="00896A79"/>
    <w:rsid w:val="008970F1"/>
    <w:rsid w:val="00897835"/>
    <w:rsid w:val="00897948"/>
    <w:rsid w:val="00897964"/>
    <w:rsid w:val="008A14F8"/>
    <w:rsid w:val="008A18F9"/>
    <w:rsid w:val="008A3631"/>
    <w:rsid w:val="008A398B"/>
    <w:rsid w:val="008A4362"/>
    <w:rsid w:val="008A47A4"/>
    <w:rsid w:val="008A4EC6"/>
    <w:rsid w:val="008A5CD7"/>
    <w:rsid w:val="008A7203"/>
    <w:rsid w:val="008B0EA6"/>
    <w:rsid w:val="008B1B0F"/>
    <w:rsid w:val="008B275A"/>
    <w:rsid w:val="008B2B14"/>
    <w:rsid w:val="008B3189"/>
    <w:rsid w:val="008B36DE"/>
    <w:rsid w:val="008B3B4A"/>
    <w:rsid w:val="008B3D49"/>
    <w:rsid w:val="008B4366"/>
    <w:rsid w:val="008B5BCD"/>
    <w:rsid w:val="008B6AA2"/>
    <w:rsid w:val="008B711A"/>
    <w:rsid w:val="008B7756"/>
    <w:rsid w:val="008C0899"/>
    <w:rsid w:val="008C26D3"/>
    <w:rsid w:val="008C2BE2"/>
    <w:rsid w:val="008C3990"/>
    <w:rsid w:val="008C3FC1"/>
    <w:rsid w:val="008C401A"/>
    <w:rsid w:val="008C4236"/>
    <w:rsid w:val="008C584A"/>
    <w:rsid w:val="008C6FCE"/>
    <w:rsid w:val="008C75F8"/>
    <w:rsid w:val="008D0206"/>
    <w:rsid w:val="008D0DCB"/>
    <w:rsid w:val="008D1B81"/>
    <w:rsid w:val="008D2170"/>
    <w:rsid w:val="008D2200"/>
    <w:rsid w:val="008D2692"/>
    <w:rsid w:val="008D3481"/>
    <w:rsid w:val="008D35ED"/>
    <w:rsid w:val="008D3639"/>
    <w:rsid w:val="008D3F6F"/>
    <w:rsid w:val="008D4B69"/>
    <w:rsid w:val="008D4B84"/>
    <w:rsid w:val="008E0B20"/>
    <w:rsid w:val="008E0D82"/>
    <w:rsid w:val="008E1065"/>
    <w:rsid w:val="008E11CA"/>
    <w:rsid w:val="008E2653"/>
    <w:rsid w:val="008E27EE"/>
    <w:rsid w:val="008E2E15"/>
    <w:rsid w:val="008E331A"/>
    <w:rsid w:val="008E3437"/>
    <w:rsid w:val="008E51CF"/>
    <w:rsid w:val="008E6076"/>
    <w:rsid w:val="008E692B"/>
    <w:rsid w:val="008E6E22"/>
    <w:rsid w:val="008F0445"/>
    <w:rsid w:val="008F0CAF"/>
    <w:rsid w:val="008F0CED"/>
    <w:rsid w:val="008F0D9D"/>
    <w:rsid w:val="008F1263"/>
    <w:rsid w:val="008F128B"/>
    <w:rsid w:val="008F16BC"/>
    <w:rsid w:val="008F1BAF"/>
    <w:rsid w:val="008F229E"/>
    <w:rsid w:val="008F2584"/>
    <w:rsid w:val="008F2F3C"/>
    <w:rsid w:val="008F3559"/>
    <w:rsid w:val="008F3629"/>
    <w:rsid w:val="008F42D3"/>
    <w:rsid w:val="008F482F"/>
    <w:rsid w:val="008F516A"/>
    <w:rsid w:val="008F598A"/>
    <w:rsid w:val="008F6377"/>
    <w:rsid w:val="008F6D38"/>
    <w:rsid w:val="008F75F8"/>
    <w:rsid w:val="008F7B72"/>
    <w:rsid w:val="00901831"/>
    <w:rsid w:val="00901A27"/>
    <w:rsid w:val="0090250C"/>
    <w:rsid w:val="00902FA3"/>
    <w:rsid w:val="0090316C"/>
    <w:rsid w:val="00903339"/>
    <w:rsid w:val="00903B0D"/>
    <w:rsid w:val="00904307"/>
    <w:rsid w:val="00904A5B"/>
    <w:rsid w:val="00905737"/>
    <w:rsid w:val="0090573B"/>
    <w:rsid w:val="00905F1B"/>
    <w:rsid w:val="009060E3"/>
    <w:rsid w:val="009062B4"/>
    <w:rsid w:val="009065EC"/>
    <w:rsid w:val="009068A5"/>
    <w:rsid w:val="00907110"/>
    <w:rsid w:val="0091081C"/>
    <w:rsid w:val="00910A43"/>
    <w:rsid w:val="009115A5"/>
    <w:rsid w:val="0091289A"/>
    <w:rsid w:val="0091309F"/>
    <w:rsid w:val="00913922"/>
    <w:rsid w:val="009143A0"/>
    <w:rsid w:val="00914544"/>
    <w:rsid w:val="00914A7A"/>
    <w:rsid w:val="0091775E"/>
    <w:rsid w:val="00917C9B"/>
    <w:rsid w:val="0092056A"/>
    <w:rsid w:val="00920C34"/>
    <w:rsid w:val="00920E40"/>
    <w:rsid w:val="009210A2"/>
    <w:rsid w:val="00921536"/>
    <w:rsid w:val="00921ACD"/>
    <w:rsid w:val="009247BD"/>
    <w:rsid w:val="00924A5A"/>
    <w:rsid w:val="00925329"/>
    <w:rsid w:val="00925712"/>
    <w:rsid w:val="00926B3C"/>
    <w:rsid w:val="00927431"/>
    <w:rsid w:val="00927911"/>
    <w:rsid w:val="0093040A"/>
    <w:rsid w:val="00930A2C"/>
    <w:rsid w:val="00933B31"/>
    <w:rsid w:val="009343AD"/>
    <w:rsid w:val="009351AB"/>
    <w:rsid w:val="00935A87"/>
    <w:rsid w:val="009372FC"/>
    <w:rsid w:val="0093749D"/>
    <w:rsid w:val="00940427"/>
    <w:rsid w:val="00940570"/>
    <w:rsid w:val="00940B39"/>
    <w:rsid w:val="009420EC"/>
    <w:rsid w:val="00942975"/>
    <w:rsid w:val="00943CF0"/>
    <w:rsid w:val="009458BE"/>
    <w:rsid w:val="00946FCE"/>
    <w:rsid w:val="00950534"/>
    <w:rsid w:val="00950D5F"/>
    <w:rsid w:val="00951071"/>
    <w:rsid w:val="0095146D"/>
    <w:rsid w:val="00953615"/>
    <w:rsid w:val="00953897"/>
    <w:rsid w:val="00953A58"/>
    <w:rsid w:val="00954F00"/>
    <w:rsid w:val="009552A2"/>
    <w:rsid w:val="0095549A"/>
    <w:rsid w:val="00956091"/>
    <w:rsid w:val="009578D2"/>
    <w:rsid w:val="00957A9C"/>
    <w:rsid w:val="00957EF2"/>
    <w:rsid w:val="009603C3"/>
    <w:rsid w:val="0096056F"/>
    <w:rsid w:val="0096078C"/>
    <w:rsid w:val="00960FDD"/>
    <w:rsid w:val="0096157F"/>
    <w:rsid w:val="009621B4"/>
    <w:rsid w:val="0096331E"/>
    <w:rsid w:val="0096606C"/>
    <w:rsid w:val="00966AEA"/>
    <w:rsid w:val="0096705C"/>
    <w:rsid w:val="00967536"/>
    <w:rsid w:val="00971E90"/>
    <w:rsid w:val="00972113"/>
    <w:rsid w:val="009725FF"/>
    <w:rsid w:val="009730FF"/>
    <w:rsid w:val="009736EB"/>
    <w:rsid w:val="00973DD3"/>
    <w:rsid w:val="00974C0C"/>
    <w:rsid w:val="00975393"/>
    <w:rsid w:val="009761E2"/>
    <w:rsid w:val="00977716"/>
    <w:rsid w:val="00977BBF"/>
    <w:rsid w:val="009809B0"/>
    <w:rsid w:val="00980ADC"/>
    <w:rsid w:val="0098225D"/>
    <w:rsid w:val="00982F95"/>
    <w:rsid w:val="009833A8"/>
    <w:rsid w:val="0098357F"/>
    <w:rsid w:val="00983953"/>
    <w:rsid w:val="00983C81"/>
    <w:rsid w:val="00984543"/>
    <w:rsid w:val="00985553"/>
    <w:rsid w:val="0098578D"/>
    <w:rsid w:val="009868F9"/>
    <w:rsid w:val="00986A9C"/>
    <w:rsid w:val="00987445"/>
    <w:rsid w:val="009878CA"/>
    <w:rsid w:val="009904C4"/>
    <w:rsid w:val="00990C6C"/>
    <w:rsid w:val="0099102A"/>
    <w:rsid w:val="009912DB"/>
    <w:rsid w:val="00992928"/>
    <w:rsid w:val="00992A47"/>
    <w:rsid w:val="00992D64"/>
    <w:rsid w:val="0099496F"/>
    <w:rsid w:val="0099538E"/>
    <w:rsid w:val="00995473"/>
    <w:rsid w:val="00996626"/>
    <w:rsid w:val="009969B9"/>
    <w:rsid w:val="00997694"/>
    <w:rsid w:val="009A12EB"/>
    <w:rsid w:val="009A17BC"/>
    <w:rsid w:val="009A1DCB"/>
    <w:rsid w:val="009A2DC2"/>
    <w:rsid w:val="009A2F69"/>
    <w:rsid w:val="009A3BE1"/>
    <w:rsid w:val="009A4A75"/>
    <w:rsid w:val="009A4A9A"/>
    <w:rsid w:val="009A5741"/>
    <w:rsid w:val="009A5A48"/>
    <w:rsid w:val="009A5D4B"/>
    <w:rsid w:val="009A6B21"/>
    <w:rsid w:val="009A755F"/>
    <w:rsid w:val="009A789E"/>
    <w:rsid w:val="009AEDA5"/>
    <w:rsid w:val="009B1215"/>
    <w:rsid w:val="009B144C"/>
    <w:rsid w:val="009B1A61"/>
    <w:rsid w:val="009B1D7A"/>
    <w:rsid w:val="009B2109"/>
    <w:rsid w:val="009B22B3"/>
    <w:rsid w:val="009B371B"/>
    <w:rsid w:val="009B3F24"/>
    <w:rsid w:val="009B47F1"/>
    <w:rsid w:val="009B5D84"/>
    <w:rsid w:val="009B5E94"/>
    <w:rsid w:val="009B6884"/>
    <w:rsid w:val="009B7600"/>
    <w:rsid w:val="009B7825"/>
    <w:rsid w:val="009C1FD3"/>
    <w:rsid w:val="009C277B"/>
    <w:rsid w:val="009C2AD1"/>
    <w:rsid w:val="009C3930"/>
    <w:rsid w:val="009C3DAD"/>
    <w:rsid w:val="009C3F97"/>
    <w:rsid w:val="009C45B4"/>
    <w:rsid w:val="009C48B5"/>
    <w:rsid w:val="009C51EB"/>
    <w:rsid w:val="009C5E33"/>
    <w:rsid w:val="009C616D"/>
    <w:rsid w:val="009D09C6"/>
    <w:rsid w:val="009D0B25"/>
    <w:rsid w:val="009D1FE0"/>
    <w:rsid w:val="009D2E6A"/>
    <w:rsid w:val="009D39B7"/>
    <w:rsid w:val="009D4359"/>
    <w:rsid w:val="009D4823"/>
    <w:rsid w:val="009D4AC1"/>
    <w:rsid w:val="009E0FE7"/>
    <w:rsid w:val="009E19A6"/>
    <w:rsid w:val="009E2B73"/>
    <w:rsid w:val="009E2C62"/>
    <w:rsid w:val="009E2D9D"/>
    <w:rsid w:val="009E3062"/>
    <w:rsid w:val="009E30BC"/>
    <w:rsid w:val="009E3453"/>
    <w:rsid w:val="009E47B6"/>
    <w:rsid w:val="009E48B8"/>
    <w:rsid w:val="009E5579"/>
    <w:rsid w:val="009E5D24"/>
    <w:rsid w:val="009E5DFE"/>
    <w:rsid w:val="009E6C31"/>
    <w:rsid w:val="009E6CA4"/>
    <w:rsid w:val="009E7DC8"/>
    <w:rsid w:val="009F0390"/>
    <w:rsid w:val="009F09AD"/>
    <w:rsid w:val="009F0C8F"/>
    <w:rsid w:val="009F151E"/>
    <w:rsid w:val="009F15C1"/>
    <w:rsid w:val="009F1FAA"/>
    <w:rsid w:val="009F2205"/>
    <w:rsid w:val="009F2628"/>
    <w:rsid w:val="009F40A3"/>
    <w:rsid w:val="009F469B"/>
    <w:rsid w:val="009F4856"/>
    <w:rsid w:val="009F5CFC"/>
    <w:rsid w:val="009F7977"/>
    <w:rsid w:val="00A006A0"/>
    <w:rsid w:val="00A00C3B"/>
    <w:rsid w:val="00A02396"/>
    <w:rsid w:val="00A026E3"/>
    <w:rsid w:val="00A02A2E"/>
    <w:rsid w:val="00A03B3E"/>
    <w:rsid w:val="00A04A73"/>
    <w:rsid w:val="00A04DC0"/>
    <w:rsid w:val="00A060FB"/>
    <w:rsid w:val="00A06153"/>
    <w:rsid w:val="00A1040B"/>
    <w:rsid w:val="00A11021"/>
    <w:rsid w:val="00A11410"/>
    <w:rsid w:val="00A13573"/>
    <w:rsid w:val="00A14746"/>
    <w:rsid w:val="00A14F7F"/>
    <w:rsid w:val="00A15566"/>
    <w:rsid w:val="00A156A3"/>
    <w:rsid w:val="00A16C1E"/>
    <w:rsid w:val="00A178CF"/>
    <w:rsid w:val="00A17B4F"/>
    <w:rsid w:val="00A20ACC"/>
    <w:rsid w:val="00A21B28"/>
    <w:rsid w:val="00A21FD6"/>
    <w:rsid w:val="00A226A9"/>
    <w:rsid w:val="00A22D22"/>
    <w:rsid w:val="00A22DAD"/>
    <w:rsid w:val="00A235AC"/>
    <w:rsid w:val="00A238D0"/>
    <w:rsid w:val="00A23951"/>
    <w:rsid w:val="00A23FEB"/>
    <w:rsid w:val="00A24573"/>
    <w:rsid w:val="00A24FD4"/>
    <w:rsid w:val="00A2599A"/>
    <w:rsid w:val="00A26B2D"/>
    <w:rsid w:val="00A26C82"/>
    <w:rsid w:val="00A3484D"/>
    <w:rsid w:val="00A35A5B"/>
    <w:rsid w:val="00A365A5"/>
    <w:rsid w:val="00A367BC"/>
    <w:rsid w:val="00A36DCF"/>
    <w:rsid w:val="00A3742B"/>
    <w:rsid w:val="00A37B87"/>
    <w:rsid w:val="00A40426"/>
    <w:rsid w:val="00A404CD"/>
    <w:rsid w:val="00A40D7F"/>
    <w:rsid w:val="00A40FA0"/>
    <w:rsid w:val="00A413F8"/>
    <w:rsid w:val="00A422AD"/>
    <w:rsid w:val="00A42559"/>
    <w:rsid w:val="00A426B3"/>
    <w:rsid w:val="00A43079"/>
    <w:rsid w:val="00A430DE"/>
    <w:rsid w:val="00A43174"/>
    <w:rsid w:val="00A433CD"/>
    <w:rsid w:val="00A43E08"/>
    <w:rsid w:val="00A44229"/>
    <w:rsid w:val="00A447C4"/>
    <w:rsid w:val="00A4595E"/>
    <w:rsid w:val="00A4607C"/>
    <w:rsid w:val="00A464BE"/>
    <w:rsid w:val="00A4670B"/>
    <w:rsid w:val="00A46773"/>
    <w:rsid w:val="00A467E5"/>
    <w:rsid w:val="00A46E84"/>
    <w:rsid w:val="00A47036"/>
    <w:rsid w:val="00A47084"/>
    <w:rsid w:val="00A474DA"/>
    <w:rsid w:val="00A50629"/>
    <w:rsid w:val="00A50A6A"/>
    <w:rsid w:val="00A50E70"/>
    <w:rsid w:val="00A50FCD"/>
    <w:rsid w:val="00A51784"/>
    <w:rsid w:val="00A51C5A"/>
    <w:rsid w:val="00A536C9"/>
    <w:rsid w:val="00A5372D"/>
    <w:rsid w:val="00A53781"/>
    <w:rsid w:val="00A5400D"/>
    <w:rsid w:val="00A54510"/>
    <w:rsid w:val="00A547C8"/>
    <w:rsid w:val="00A54B08"/>
    <w:rsid w:val="00A567DB"/>
    <w:rsid w:val="00A56F55"/>
    <w:rsid w:val="00A5769C"/>
    <w:rsid w:val="00A57808"/>
    <w:rsid w:val="00A57D8A"/>
    <w:rsid w:val="00A60646"/>
    <w:rsid w:val="00A6065A"/>
    <w:rsid w:val="00A61AF3"/>
    <w:rsid w:val="00A630C2"/>
    <w:rsid w:val="00A63A4C"/>
    <w:rsid w:val="00A6494E"/>
    <w:rsid w:val="00A64B2C"/>
    <w:rsid w:val="00A67BDA"/>
    <w:rsid w:val="00A702FF"/>
    <w:rsid w:val="00A70E41"/>
    <w:rsid w:val="00A70F00"/>
    <w:rsid w:val="00A717CD"/>
    <w:rsid w:val="00A71B51"/>
    <w:rsid w:val="00A72006"/>
    <w:rsid w:val="00A72593"/>
    <w:rsid w:val="00A72DB5"/>
    <w:rsid w:val="00A72EA6"/>
    <w:rsid w:val="00A73273"/>
    <w:rsid w:val="00A73666"/>
    <w:rsid w:val="00A73AC1"/>
    <w:rsid w:val="00A741FB"/>
    <w:rsid w:val="00A74349"/>
    <w:rsid w:val="00A74818"/>
    <w:rsid w:val="00A74C0D"/>
    <w:rsid w:val="00A75428"/>
    <w:rsid w:val="00A760F4"/>
    <w:rsid w:val="00A76397"/>
    <w:rsid w:val="00A7662E"/>
    <w:rsid w:val="00A76ECD"/>
    <w:rsid w:val="00A77E1D"/>
    <w:rsid w:val="00A801B5"/>
    <w:rsid w:val="00A80EE0"/>
    <w:rsid w:val="00A81B5A"/>
    <w:rsid w:val="00A829FF"/>
    <w:rsid w:val="00A82AC7"/>
    <w:rsid w:val="00A82D72"/>
    <w:rsid w:val="00A83139"/>
    <w:rsid w:val="00A842F9"/>
    <w:rsid w:val="00A8549A"/>
    <w:rsid w:val="00A85CEB"/>
    <w:rsid w:val="00A85EB1"/>
    <w:rsid w:val="00A863E5"/>
    <w:rsid w:val="00A878D9"/>
    <w:rsid w:val="00A87950"/>
    <w:rsid w:val="00A90160"/>
    <w:rsid w:val="00A90468"/>
    <w:rsid w:val="00A90899"/>
    <w:rsid w:val="00A90FBB"/>
    <w:rsid w:val="00A91B90"/>
    <w:rsid w:val="00A9219B"/>
    <w:rsid w:val="00A92639"/>
    <w:rsid w:val="00A92B90"/>
    <w:rsid w:val="00A92E96"/>
    <w:rsid w:val="00A938A4"/>
    <w:rsid w:val="00A96036"/>
    <w:rsid w:val="00A96531"/>
    <w:rsid w:val="00AA039F"/>
    <w:rsid w:val="00AA05A5"/>
    <w:rsid w:val="00AA0E78"/>
    <w:rsid w:val="00AA100E"/>
    <w:rsid w:val="00AA16AB"/>
    <w:rsid w:val="00AA1755"/>
    <w:rsid w:val="00AA1A80"/>
    <w:rsid w:val="00AA1C76"/>
    <w:rsid w:val="00AA1F86"/>
    <w:rsid w:val="00AA2F0D"/>
    <w:rsid w:val="00AA3844"/>
    <w:rsid w:val="00AA3872"/>
    <w:rsid w:val="00AA3B78"/>
    <w:rsid w:val="00AA4764"/>
    <w:rsid w:val="00AA5055"/>
    <w:rsid w:val="00AA5AFE"/>
    <w:rsid w:val="00AA615D"/>
    <w:rsid w:val="00AA6AD7"/>
    <w:rsid w:val="00AB02DB"/>
    <w:rsid w:val="00AB086D"/>
    <w:rsid w:val="00AB0EE6"/>
    <w:rsid w:val="00AB108E"/>
    <w:rsid w:val="00AB14CE"/>
    <w:rsid w:val="00AB1923"/>
    <w:rsid w:val="00AB2A16"/>
    <w:rsid w:val="00AB3126"/>
    <w:rsid w:val="00AB3977"/>
    <w:rsid w:val="00AB3EB4"/>
    <w:rsid w:val="00AB4143"/>
    <w:rsid w:val="00AB4C20"/>
    <w:rsid w:val="00AB5013"/>
    <w:rsid w:val="00AB5D6F"/>
    <w:rsid w:val="00AB623F"/>
    <w:rsid w:val="00AB65CB"/>
    <w:rsid w:val="00AB6D68"/>
    <w:rsid w:val="00AB70AB"/>
    <w:rsid w:val="00AC02D8"/>
    <w:rsid w:val="00AC0B0C"/>
    <w:rsid w:val="00AC0DB0"/>
    <w:rsid w:val="00AC11E5"/>
    <w:rsid w:val="00AC1533"/>
    <w:rsid w:val="00AC1B9E"/>
    <w:rsid w:val="00AC2149"/>
    <w:rsid w:val="00AC2295"/>
    <w:rsid w:val="00AC29B5"/>
    <w:rsid w:val="00AC2F78"/>
    <w:rsid w:val="00AC39E2"/>
    <w:rsid w:val="00AC3B04"/>
    <w:rsid w:val="00AC3CC5"/>
    <w:rsid w:val="00AC4157"/>
    <w:rsid w:val="00AC555E"/>
    <w:rsid w:val="00AC58D4"/>
    <w:rsid w:val="00AC5C78"/>
    <w:rsid w:val="00AC5E16"/>
    <w:rsid w:val="00AC5FD7"/>
    <w:rsid w:val="00AD0038"/>
    <w:rsid w:val="00AD1961"/>
    <w:rsid w:val="00AD1B82"/>
    <w:rsid w:val="00AD2FA0"/>
    <w:rsid w:val="00AD2FF7"/>
    <w:rsid w:val="00AD35DA"/>
    <w:rsid w:val="00AD37C5"/>
    <w:rsid w:val="00AD421F"/>
    <w:rsid w:val="00AD5F03"/>
    <w:rsid w:val="00AD6550"/>
    <w:rsid w:val="00AD78CB"/>
    <w:rsid w:val="00AD7994"/>
    <w:rsid w:val="00AD7BFB"/>
    <w:rsid w:val="00AE0D14"/>
    <w:rsid w:val="00AE0DF4"/>
    <w:rsid w:val="00AE13FD"/>
    <w:rsid w:val="00AE152D"/>
    <w:rsid w:val="00AE192C"/>
    <w:rsid w:val="00AE3EA8"/>
    <w:rsid w:val="00AE495A"/>
    <w:rsid w:val="00AE49BD"/>
    <w:rsid w:val="00AE5CDE"/>
    <w:rsid w:val="00AE618F"/>
    <w:rsid w:val="00AE648B"/>
    <w:rsid w:val="00AE67F7"/>
    <w:rsid w:val="00AE6C84"/>
    <w:rsid w:val="00AE6E9C"/>
    <w:rsid w:val="00AE71F9"/>
    <w:rsid w:val="00AE750A"/>
    <w:rsid w:val="00AE7D06"/>
    <w:rsid w:val="00AF089D"/>
    <w:rsid w:val="00AF0CD5"/>
    <w:rsid w:val="00AF0F75"/>
    <w:rsid w:val="00AF1FC6"/>
    <w:rsid w:val="00AF2F5D"/>
    <w:rsid w:val="00AF3C86"/>
    <w:rsid w:val="00AF3E78"/>
    <w:rsid w:val="00AF4B2C"/>
    <w:rsid w:val="00AF5197"/>
    <w:rsid w:val="00AF62E8"/>
    <w:rsid w:val="00AF69B7"/>
    <w:rsid w:val="00AF6A26"/>
    <w:rsid w:val="00AF733D"/>
    <w:rsid w:val="00B009CE"/>
    <w:rsid w:val="00B01ACA"/>
    <w:rsid w:val="00B01E4C"/>
    <w:rsid w:val="00B024B1"/>
    <w:rsid w:val="00B02710"/>
    <w:rsid w:val="00B02BD3"/>
    <w:rsid w:val="00B0307A"/>
    <w:rsid w:val="00B044E5"/>
    <w:rsid w:val="00B06C4C"/>
    <w:rsid w:val="00B07050"/>
    <w:rsid w:val="00B072FB"/>
    <w:rsid w:val="00B10544"/>
    <w:rsid w:val="00B10B5F"/>
    <w:rsid w:val="00B13169"/>
    <w:rsid w:val="00B13783"/>
    <w:rsid w:val="00B13A28"/>
    <w:rsid w:val="00B13D56"/>
    <w:rsid w:val="00B14294"/>
    <w:rsid w:val="00B14C02"/>
    <w:rsid w:val="00B15BA8"/>
    <w:rsid w:val="00B15D35"/>
    <w:rsid w:val="00B165CB"/>
    <w:rsid w:val="00B16A8A"/>
    <w:rsid w:val="00B20902"/>
    <w:rsid w:val="00B2092B"/>
    <w:rsid w:val="00B2143F"/>
    <w:rsid w:val="00B226B2"/>
    <w:rsid w:val="00B22903"/>
    <w:rsid w:val="00B23012"/>
    <w:rsid w:val="00B254C9"/>
    <w:rsid w:val="00B26729"/>
    <w:rsid w:val="00B27E01"/>
    <w:rsid w:val="00B305E6"/>
    <w:rsid w:val="00B30906"/>
    <w:rsid w:val="00B30FFD"/>
    <w:rsid w:val="00B3120C"/>
    <w:rsid w:val="00B31662"/>
    <w:rsid w:val="00B32B38"/>
    <w:rsid w:val="00B32CA3"/>
    <w:rsid w:val="00B33720"/>
    <w:rsid w:val="00B33CAD"/>
    <w:rsid w:val="00B35161"/>
    <w:rsid w:val="00B36913"/>
    <w:rsid w:val="00B370B3"/>
    <w:rsid w:val="00B405CB"/>
    <w:rsid w:val="00B40FB0"/>
    <w:rsid w:val="00B4103B"/>
    <w:rsid w:val="00B43716"/>
    <w:rsid w:val="00B44494"/>
    <w:rsid w:val="00B44F9A"/>
    <w:rsid w:val="00B45929"/>
    <w:rsid w:val="00B45AD4"/>
    <w:rsid w:val="00B45B0C"/>
    <w:rsid w:val="00B4639B"/>
    <w:rsid w:val="00B47336"/>
    <w:rsid w:val="00B474DB"/>
    <w:rsid w:val="00B47EFF"/>
    <w:rsid w:val="00B515A8"/>
    <w:rsid w:val="00B518AA"/>
    <w:rsid w:val="00B5271D"/>
    <w:rsid w:val="00B530B8"/>
    <w:rsid w:val="00B53980"/>
    <w:rsid w:val="00B55340"/>
    <w:rsid w:val="00B55ACD"/>
    <w:rsid w:val="00B561B3"/>
    <w:rsid w:val="00B56BA5"/>
    <w:rsid w:val="00B5787E"/>
    <w:rsid w:val="00B57C8E"/>
    <w:rsid w:val="00B60761"/>
    <w:rsid w:val="00B6153A"/>
    <w:rsid w:val="00B6165C"/>
    <w:rsid w:val="00B62796"/>
    <w:rsid w:val="00B628C4"/>
    <w:rsid w:val="00B62BD3"/>
    <w:rsid w:val="00B636A5"/>
    <w:rsid w:val="00B63F9A"/>
    <w:rsid w:val="00B63FAA"/>
    <w:rsid w:val="00B64033"/>
    <w:rsid w:val="00B641C3"/>
    <w:rsid w:val="00B64B77"/>
    <w:rsid w:val="00B6522A"/>
    <w:rsid w:val="00B65496"/>
    <w:rsid w:val="00B655B0"/>
    <w:rsid w:val="00B659A1"/>
    <w:rsid w:val="00B65B42"/>
    <w:rsid w:val="00B65EA1"/>
    <w:rsid w:val="00B65F4F"/>
    <w:rsid w:val="00B66D06"/>
    <w:rsid w:val="00B70142"/>
    <w:rsid w:val="00B708E7"/>
    <w:rsid w:val="00B70DC2"/>
    <w:rsid w:val="00B711E6"/>
    <w:rsid w:val="00B71274"/>
    <w:rsid w:val="00B72FAD"/>
    <w:rsid w:val="00B7316B"/>
    <w:rsid w:val="00B73D54"/>
    <w:rsid w:val="00B73EE4"/>
    <w:rsid w:val="00B74657"/>
    <w:rsid w:val="00B75637"/>
    <w:rsid w:val="00B758F3"/>
    <w:rsid w:val="00B75B12"/>
    <w:rsid w:val="00B7626C"/>
    <w:rsid w:val="00B76811"/>
    <w:rsid w:val="00B77F4C"/>
    <w:rsid w:val="00B804FC"/>
    <w:rsid w:val="00B813E8"/>
    <w:rsid w:val="00B814BC"/>
    <w:rsid w:val="00B826F1"/>
    <w:rsid w:val="00B83CFB"/>
    <w:rsid w:val="00B844BC"/>
    <w:rsid w:val="00B84A23"/>
    <w:rsid w:val="00B84BE3"/>
    <w:rsid w:val="00B856C7"/>
    <w:rsid w:val="00B85922"/>
    <w:rsid w:val="00B8592F"/>
    <w:rsid w:val="00B85C9B"/>
    <w:rsid w:val="00B86843"/>
    <w:rsid w:val="00B87F5E"/>
    <w:rsid w:val="00B9010F"/>
    <w:rsid w:val="00B90DFF"/>
    <w:rsid w:val="00B93A32"/>
    <w:rsid w:val="00B94347"/>
    <w:rsid w:val="00B94FD5"/>
    <w:rsid w:val="00B950F6"/>
    <w:rsid w:val="00B952CC"/>
    <w:rsid w:val="00B95F11"/>
    <w:rsid w:val="00B976ED"/>
    <w:rsid w:val="00BA0164"/>
    <w:rsid w:val="00BA0FCB"/>
    <w:rsid w:val="00BA1459"/>
    <w:rsid w:val="00BA1EC7"/>
    <w:rsid w:val="00BA2129"/>
    <w:rsid w:val="00BA31B5"/>
    <w:rsid w:val="00BA5949"/>
    <w:rsid w:val="00BA7265"/>
    <w:rsid w:val="00BA7348"/>
    <w:rsid w:val="00BA7483"/>
    <w:rsid w:val="00BA7731"/>
    <w:rsid w:val="00BA7F0A"/>
    <w:rsid w:val="00BB0848"/>
    <w:rsid w:val="00BB0921"/>
    <w:rsid w:val="00BB1B55"/>
    <w:rsid w:val="00BB328F"/>
    <w:rsid w:val="00BB489D"/>
    <w:rsid w:val="00BB4E28"/>
    <w:rsid w:val="00BB5BBB"/>
    <w:rsid w:val="00BB60AB"/>
    <w:rsid w:val="00BB62DB"/>
    <w:rsid w:val="00BB7327"/>
    <w:rsid w:val="00BB74D1"/>
    <w:rsid w:val="00BC040A"/>
    <w:rsid w:val="00BC1E1D"/>
    <w:rsid w:val="00BC1F84"/>
    <w:rsid w:val="00BC22FC"/>
    <w:rsid w:val="00BC2E31"/>
    <w:rsid w:val="00BC339A"/>
    <w:rsid w:val="00BC4280"/>
    <w:rsid w:val="00BC451B"/>
    <w:rsid w:val="00BC4F35"/>
    <w:rsid w:val="00BC592F"/>
    <w:rsid w:val="00BC7032"/>
    <w:rsid w:val="00BC73ED"/>
    <w:rsid w:val="00BC7A8B"/>
    <w:rsid w:val="00BD0B0D"/>
    <w:rsid w:val="00BD0C21"/>
    <w:rsid w:val="00BD1A26"/>
    <w:rsid w:val="00BD2B07"/>
    <w:rsid w:val="00BD30D1"/>
    <w:rsid w:val="00BD4F2A"/>
    <w:rsid w:val="00BD7F31"/>
    <w:rsid w:val="00BE054E"/>
    <w:rsid w:val="00BE0813"/>
    <w:rsid w:val="00BE32E4"/>
    <w:rsid w:val="00BE3582"/>
    <w:rsid w:val="00BE3E91"/>
    <w:rsid w:val="00BE440F"/>
    <w:rsid w:val="00BE56CA"/>
    <w:rsid w:val="00BE621C"/>
    <w:rsid w:val="00BE79C5"/>
    <w:rsid w:val="00BF0189"/>
    <w:rsid w:val="00BF092A"/>
    <w:rsid w:val="00BF1C86"/>
    <w:rsid w:val="00BF29C8"/>
    <w:rsid w:val="00BF307E"/>
    <w:rsid w:val="00BF31A9"/>
    <w:rsid w:val="00BF350D"/>
    <w:rsid w:val="00BF37D0"/>
    <w:rsid w:val="00BF3837"/>
    <w:rsid w:val="00BF3E54"/>
    <w:rsid w:val="00BF468D"/>
    <w:rsid w:val="00BF474A"/>
    <w:rsid w:val="00BF478D"/>
    <w:rsid w:val="00BF5451"/>
    <w:rsid w:val="00BF69B8"/>
    <w:rsid w:val="00BF7A85"/>
    <w:rsid w:val="00BF7B68"/>
    <w:rsid w:val="00C007B6"/>
    <w:rsid w:val="00C008AA"/>
    <w:rsid w:val="00C0099A"/>
    <w:rsid w:val="00C010D0"/>
    <w:rsid w:val="00C0155D"/>
    <w:rsid w:val="00C01D90"/>
    <w:rsid w:val="00C02836"/>
    <w:rsid w:val="00C02A14"/>
    <w:rsid w:val="00C03B10"/>
    <w:rsid w:val="00C03C35"/>
    <w:rsid w:val="00C04A08"/>
    <w:rsid w:val="00C04E3D"/>
    <w:rsid w:val="00C068D9"/>
    <w:rsid w:val="00C07116"/>
    <w:rsid w:val="00C07466"/>
    <w:rsid w:val="00C108A4"/>
    <w:rsid w:val="00C1287F"/>
    <w:rsid w:val="00C12893"/>
    <w:rsid w:val="00C13513"/>
    <w:rsid w:val="00C138DD"/>
    <w:rsid w:val="00C141D0"/>
    <w:rsid w:val="00C14CCE"/>
    <w:rsid w:val="00C155E7"/>
    <w:rsid w:val="00C16ABA"/>
    <w:rsid w:val="00C1748E"/>
    <w:rsid w:val="00C177A9"/>
    <w:rsid w:val="00C2027E"/>
    <w:rsid w:val="00C208CE"/>
    <w:rsid w:val="00C20E02"/>
    <w:rsid w:val="00C2179A"/>
    <w:rsid w:val="00C22A47"/>
    <w:rsid w:val="00C22BE2"/>
    <w:rsid w:val="00C22E7C"/>
    <w:rsid w:val="00C23341"/>
    <w:rsid w:val="00C23F65"/>
    <w:rsid w:val="00C24189"/>
    <w:rsid w:val="00C2449A"/>
    <w:rsid w:val="00C24E07"/>
    <w:rsid w:val="00C25A57"/>
    <w:rsid w:val="00C25F1B"/>
    <w:rsid w:val="00C27179"/>
    <w:rsid w:val="00C271C4"/>
    <w:rsid w:val="00C30435"/>
    <w:rsid w:val="00C31DD6"/>
    <w:rsid w:val="00C31FB7"/>
    <w:rsid w:val="00C321AA"/>
    <w:rsid w:val="00C32259"/>
    <w:rsid w:val="00C3551D"/>
    <w:rsid w:val="00C35B77"/>
    <w:rsid w:val="00C366D7"/>
    <w:rsid w:val="00C3691F"/>
    <w:rsid w:val="00C36A8E"/>
    <w:rsid w:val="00C375F9"/>
    <w:rsid w:val="00C37CF7"/>
    <w:rsid w:val="00C37D96"/>
    <w:rsid w:val="00C40475"/>
    <w:rsid w:val="00C40FB2"/>
    <w:rsid w:val="00C415EC"/>
    <w:rsid w:val="00C43321"/>
    <w:rsid w:val="00C44C5D"/>
    <w:rsid w:val="00C45787"/>
    <w:rsid w:val="00C464EC"/>
    <w:rsid w:val="00C46BDC"/>
    <w:rsid w:val="00C50D61"/>
    <w:rsid w:val="00C510A9"/>
    <w:rsid w:val="00C51A47"/>
    <w:rsid w:val="00C51B1F"/>
    <w:rsid w:val="00C52ADE"/>
    <w:rsid w:val="00C5397C"/>
    <w:rsid w:val="00C550F2"/>
    <w:rsid w:val="00C5689E"/>
    <w:rsid w:val="00C56FF7"/>
    <w:rsid w:val="00C5791D"/>
    <w:rsid w:val="00C57FEC"/>
    <w:rsid w:val="00C60A66"/>
    <w:rsid w:val="00C617F1"/>
    <w:rsid w:val="00C61E0B"/>
    <w:rsid w:val="00C63125"/>
    <w:rsid w:val="00C64503"/>
    <w:rsid w:val="00C64C87"/>
    <w:rsid w:val="00C65337"/>
    <w:rsid w:val="00C6544A"/>
    <w:rsid w:val="00C65769"/>
    <w:rsid w:val="00C65800"/>
    <w:rsid w:val="00C66292"/>
    <w:rsid w:val="00C67031"/>
    <w:rsid w:val="00C702BD"/>
    <w:rsid w:val="00C7061E"/>
    <w:rsid w:val="00C70BEE"/>
    <w:rsid w:val="00C71015"/>
    <w:rsid w:val="00C716A9"/>
    <w:rsid w:val="00C72AFA"/>
    <w:rsid w:val="00C72CC9"/>
    <w:rsid w:val="00C736E3"/>
    <w:rsid w:val="00C73F60"/>
    <w:rsid w:val="00C74523"/>
    <w:rsid w:val="00C74CBA"/>
    <w:rsid w:val="00C7524B"/>
    <w:rsid w:val="00C768B4"/>
    <w:rsid w:val="00C776A0"/>
    <w:rsid w:val="00C77D7D"/>
    <w:rsid w:val="00C80517"/>
    <w:rsid w:val="00C8112C"/>
    <w:rsid w:val="00C81922"/>
    <w:rsid w:val="00C8415A"/>
    <w:rsid w:val="00C84B18"/>
    <w:rsid w:val="00C85586"/>
    <w:rsid w:val="00C86D2E"/>
    <w:rsid w:val="00C911C3"/>
    <w:rsid w:val="00C91215"/>
    <w:rsid w:val="00C93B8E"/>
    <w:rsid w:val="00C954F3"/>
    <w:rsid w:val="00C968A3"/>
    <w:rsid w:val="00C96C04"/>
    <w:rsid w:val="00C977DB"/>
    <w:rsid w:val="00CA003E"/>
    <w:rsid w:val="00CA08A4"/>
    <w:rsid w:val="00CA1591"/>
    <w:rsid w:val="00CA170F"/>
    <w:rsid w:val="00CA1929"/>
    <w:rsid w:val="00CA24A3"/>
    <w:rsid w:val="00CA263F"/>
    <w:rsid w:val="00CA29D1"/>
    <w:rsid w:val="00CA2EAA"/>
    <w:rsid w:val="00CA31E0"/>
    <w:rsid w:val="00CA3647"/>
    <w:rsid w:val="00CA477B"/>
    <w:rsid w:val="00CA4EF9"/>
    <w:rsid w:val="00CA6222"/>
    <w:rsid w:val="00CA6FBE"/>
    <w:rsid w:val="00CA78EE"/>
    <w:rsid w:val="00CB0578"/>
    <w:rsid w:val="00CB0D93"/>
    <w:rsid w:val="00CB2672"/>
    <w:rsid w:val="00CB29EC"/>
    <w:rsid w:val="00CB30D8"/>
    <w:rsid w:val="00CB3895"/>
    <w:rsid w:val="00CB3F87"/>
    <w:rsid w:val="00CB47CE"/>
    <w:rsid w:val="00CB5043"/>
    <w:rsid w:val="00CB566F"/>
    <w:rsid w:val="00CB5C73"/>
    <w:rsid w:val="00CB6712"/>
    <w:rsid w:val="00CB67CF"/>
    <w:rsid w:val="00CB6ED3"/>
    <w:rsid w:val="00CB74DA"/>
    <w:rsid w:val="00CB7C38"/>
    <w:rsid w:val="00CB7D12"/>
    <w:rsid w:val="00CC0050"/>
    <w:rsid w:val="00CC0A69"/>
    <w:rsid w:val="00CC1051"/>
    <w:rsid w:val="00CC1315"/>
    <w:rsid w:val="00CC221F"/>
    <w:rsid w:val="00CC22B7"/>
    <w:rsid w:val="00CC317B"/>
    <w:rsid w:val="00CC353C"/>
    <w:rsid w:val="00CC37DC"/>
    <w:rsid w:val="00CC3B67"/>
    <w:rsid w:val="00CC3BFB"/>
    <w:rsid w:val="00CC4796"/>
    <w:rsid w:val="00CC512C"/>
    <w:rsid w:val="00CC5456"/>
    <w:rsid w:val="00CC54CB"/>
    <w:rsid w:val="00CC69E7"/>
    <w:rsid w:val="00CC7107"/>
    <w:rsid w:val="00CC76B4"/>
    <w:rsid w:val="00CC7E86"/>
    <w:rsid w:val="00CD1072"/>
    <w:rsid w:val="00CD1316"/>
    <w:rsid w:val="00CD18AD"/>
    <w:rsid w:val="00CD2BB4"/>
    <w:rsid w:val="00CD35C5"/>
    <w:rsid w:val="00CD3BC9"/>
    <w:rsid w:val="00CD432F"/>
    <w:rsid w:val="00CD43F5"/>
    <w:rsid w:val="00CD516C"/>
    <w:rsid w:val="00CD5239"/>
    <w:rsid w:val="00CD53A2"/>
    <w:rsid w:val="00CD5C12"/>
    <w:rsid w:val="00CD5DAA"/>
    <w:rsid w:val="00CD5E78"/>
    <w:rsid w:val="00CD5F4C"/>
    <w:rsid w:val="00CD7131"/>
    <w:rsid w:val="00CD7F59"/>
    <w:rsid w:val="00CE0B1A"/>
    <w:rsid w:val="00CE0D8E"/>
    <w:rsid w:val="00CE1047"/>
    <w:rsid w:val="00CE1894"/>
    <w:rsid w:val="00CE1AB4"/>
    <w:rsid w:val="00CE22D2"/>
    <w:rsid w:val="00CE2333"/>
    <w:rsid w:val="00CE2A10"/>
    <w:rsid w:val="00CE2B67"/>
    <w:rsid w:val="00CE2E26"/>
    <w:rsid w:val="00CE446B"/>
    <w:rsid w:val="00CE53AE"/>
    <w:rsid w:val="00CE550F"/>
    <w:rsid w:val="00CE6295"/>
    <w:rsid w:val="00CE66F1"/>
    <w:rsid w:val="00CE6CAA"/>
    <w:rsid w:val="00CE70D0"/>
    <w:rsid w:val="00CE744A"/>
    <w:rsid w:val="00CE74F6"/>
    <w:rsid w:val="00CE76CF"/>
    <w:rsid w:val="00CF0061"/>
    <w:rsid w:val="00CF0381"/>
    <w:rsid w:val="00CF3591"/>
    <w:rsid w:val="00CF3DE6"/>
    <w:rsid w:val="00CF4259"/>
    <w:rsid w:val="00CF45F5"/>
    <w:rsid w:val="00CF4AD2"/>
    <w:rsid w:val="00CF4B6D"/>
    <w:rsid w:val="00CF5000"/>
    <w:rsid w:val="00CF5DB9"/>
    <w:rsid w:val="00CF5F24"/>
    <w:rsid w:val="00CF7297"/>
    <w:rsid w:val="00D00EF4"/>
    <w:rsid w:val="00D01912"/>
    <w:rsid w:val="00D0240A"/>
    <w:rsid w:val="00D053C4"/>
    <w:rsid w:val="00D0540E"/>
    <w:rsid w:val="00D076B4"/>
    <w:rsid w:val="00D07929"/>
    <w:rsid w:val="00D07EAF"/>
    <w:rsid w:val="00D10111"/>
    <w:rsid w:val="00D10B07"/>
    <w:rsid w:val="00D12A96"/>
    <w:rsid w:val="00D12FB2"/>
    <w:rsid w:val="00D1302D"/>
    <w:rsid w:val="00D13A33"/>
    <w:rsid w:val="00D14222"/>
    <w:rsid w:val="00D144C6"/>
    <w:rsid w:val="00D145B7"/>
    <w:rsid w:val="00D14FF9"/>
    <w:rsid w:val="00D1509F"/>
    <w:rsid w:val="00D151A8"/>
    <w:rsid w:val="00D16785"/>
    <w:rsid w:val="00D16CFD"/>
    <w:rsid w:val="00D17009"/>
    <w:rsid w:val="00D20147"/>
    <w:rsid w:val="00D203DB"/>
    <w:rsid w:val="00D20B39"/>
    <w:rsid w:val="00D20CFB"/>
    <w:rsid w:val="00D210B8"/>
    <w:rsid w:val="00D21171"/>
    <w:rsid w:val="00D219C1"/>
    <w:rsid w:val="00D21B67"/>
    <w:rsid w:val="00D2282B"/>
    <w:rsid w:val="00D231B5"/>
    <w:rsid w:val="00D23463"/>
    <w:rsid w:val="00D26C11"/>
    <w:rsid w:val="00D26E1F"/>
    <w:rsid w:val="00D273F9"/>
    <w:rsid w:val="00D278C9"/>
    <w:rsid w:val="00D27CB2"/>
    <w:rsid w:val="00D27FB1"/>
    <w:rsid w:val="00D32B81"/>
    <w:rsid w:val="00D339FC"/>
    <w:rsid w:val="00D33F33"/>
    <w:rsid w:val="00D33F35"/>
    <w:rsid w:val="00D37F90"/>
    <w:rsid w:val="00D406A5"/>
    <w:rsid w:val="00D40820"/>
    <w:rsid w:val="00D40A6C"/>
    <w:rsid w:val="00D40E33"/>
    <w:rsid w:val="00D44F22"/>
    <w:rsid w:val="00D4558A"/>
    <w:rsid w:val="00D465E3"/>
    <w:rsid w:val="00D5030E"/>
    <w:rsid w:val="00D50466"/>
    <w:rsid w:val="00D50695"/>
    <w:rsid w:val="00D507B9"/>
    <w:rsid w:val="00D529AB"/>
    <w:rsid w:val="00D52A06"/>
    <w:rsid w:val="00D54189"/>
    <w:rsid w:val="00D5580B"/>
    <w:rsid w:val="00D57049"/>
    <w:rsid w:val="00D57749"/>
    <w:rsid w:val="00D60D64"/>
    <w:rsid w:val="00D62113"/>
    <w:rsid w:val="00D63120"/>
    <w:rsid w:val="00D63E45"/>
    <w:rsid w:val="00D64FCD"/>
    <w:rsid w:val="00D657B8"/>
    <w:rsid w:val="00D66FD9"/>
    <w:rsid w:val="00D72313"/>
    <w:rsid w:val="00D73D8F"/>
    <w:rsid w:val="00D73F16"/>
    <w:rsid w:val="00D74337"/>
    <w:rsid w:val="00D7449E"/>
    <w:rsid w:val="00D74C04"/>
    <w:rsid w:val="00D74EC1"/>
    <w:rsid w:val="00D75815"/>
    <w:rsid w:val="00D763DC"/>
    <w:rsid w:val="00D7717F"/>
    <w:rsid w:val="00D77C2C"/>
    <w:rsid w:val="00D77E85"/>
    <w:rsid w:val="00D8037F"/>
    <w:rsid w:val="00D80A6D"/>
    <w:rsid w:val="00D81EC8"/>
    <w:rsid w:val="00D82198"/>
    <w:rsid w:val="00D823A6"/>
    <w:rsid w:val="00D8248A"/>
    <w:rsid w:val="00D824DD"/>
    <w:rsid w:val="00D82BAB"/>
    <w:rsid w:val="00D82C93"/>
    <w:rsid w:val="00D83932"/>
    <w:rsid w:val="00D83E10"/>
    <w:rsid w:val="00D841CB"/>
    <w:rsid w:val="00D848BF"/>
    <w:rsid w:val="00D84B45"/>
    <w:rsid w:val="00D84E3D"/>
    <w:rsid w:val="00D84EDC"/>
    <w:rsid w:val="00D8580E"/>
    <w:rsid w:val="00D858E8"/>
    <w:rsid w:val="00D86323"/>
    <w:rsid w:val="00D86420"/>
    <w:rsid w:val="00D869AF"/>
    <w:rsid w:val="00D874D4"/>
    <w:rsid w:val="00D876B6"/>
    <w:rsid w:val="00D87B65"/>
    <w:rsid w:val="00D90644"/>
    <w:rsid w:val="00D915A8"/>
    <w:rsid w:val="00D92107"/>
    <w:rsid w:val="00D92221"/>
    <w:rsid w:val="00D9261C"/>
    <w:rsid w:val="00D92661"/>
    <w:rsid w:val="00D9368A"/>
    <w:rsid w:val="00D95598"/>
    <w:rsid w:val="00D95E2D"/>
    <w:rsid w:val="00D9739F"/>
    <w:rsid w:val="00DA0218"/>
    <w:rsid w:val="00DA0962"/>
    <w:rsid w:val="00DA0F33"/>
    <w:rsid w:val="00DA1753"/>
    <w:rsid w:val="00DA2B22"/>
    <w:rsid w:val="00DA300F"/>
    <w:rsid w:val="00DA337E"/>
    <w:rsid w:val="00DA347E"/>
    <w:rsid w:val="00DA3562"/>
    <w:rsid w:val="00DA3CED"/>
    <w:rsid w:val="00DA41C0"/>
    <w:rsid w:val="00DA43E3"/>
    <w:rsid w:val="00DA5970"/>
    <w:rsid w:val="00DA5C42"/>
    <w:rsid w:val="00DA632D"/>
    <w:rsid w:val="00DA6862"/>
    <w:rsid w:val="00DA7089"/>
    <w:rsid w:val="00DB014D"/>
    <w:rsid w:val="00DB043C"/>
    <w:rsid w:val="00DB0B5C"/>
    <w:rsid w:val="00DB15E2"/>
    <w:rsid w:val="00DB1A95"/>
    <w:rsid w:val="00DB1C68"/>
    <w:rsid w:val="00DB1F36"/>
    <w:rsid w:val="00DB1F66"/>
    <w:rsid w:val="00DB2211"/>
    <w:rsid w:val="00DB2833"/>
    <w:rsid w:val="00DB405E"/>
    <w:rsid w:val="00DB4E6F"/>
    <w:rsid w:val="00DB5AF1"/>
    <w:rsid w:val="00DB6E4C"/>
    <w:rsid w:val="00DB6F18"/>
    <w:rsid w:val="00DB7338"/>
    <w:rsid w:val="00DC1338"/>
    <w:rsid w:val="00DC19F3"/>
    <w:rsid w:val="00DC243B"/>
    <w:rsid w:val="00DC3F2C"/>
    <w:rsid w:val="00DC3F92"/>
    <w:rsid w:val="00DC5176"/>
    <w:rsid w:val="00DC549C"/>
    <w:rsid w:val="00DC577D"/>
    <w:rsid w:val="00DC5D94"/>
    <w:rsid w:val="00DC68DF"/>
    <w:rsid w:val="00DC6A45"/>
    <w:rsid w:val="00DC6EF3"/>
    <w:rsid w:val="00DC76B4"/>
    <w:rsid w:val="00DD0CD5"/>
    <w:rsid w:val="00DD18CE"/>
    <w:rsid w:val="00DD1BB4"/>
    <w:rsid w:val="00DD2579"/>
    <w:rsid w:val="00DD3284"/>
    <w:rsid w:val="00DD54EB"/>
    <w:rsid w:val="00DD5FC9"/>
    <w:rsid w:val="00DD6907"/>
    <w:rsid w:val="00DD7132"/>
    <w:rsid w:val="00DD798B"/>
    <w:rsid w:val="00DE0FDE"/>
    <w:rsid w:val="00DE1163"/>
    <w:rsid w:val="00DE131F"/>
    <w:rsid w:val="00DE1BD3"/>
    <w:rsid w:val="00DE268A"/>
    <w:rsid w:val="00DE2F2A"/>
    <w:rsid w:val="00DE2F67"/>
    <w:rsid w:val="00DE3952"/>
    <w:rsid w:val="00DE3E86"/>
    <w:rsid w:val="00DE5BF5"/>
    <w:rsid w:val="00DE68C9"/>
    <w:rsid w:val="00DE7419"/>
    <w:rsid w:val="00DF0017"/>
    <w:rsid w:val="00DF1195"/>
    <w:rsid w:val="00DF1574"/>
    <w:rsid w:val="00DF1804"/>
    <w:rsid w:val="00DF397A"/>
    <w:rsid w:val="00DF3A1B"/>
    <w:rsid w:val="00DF40F4"/>
    <w:rsid w:val="00DF698C"/>
    <w:rsid w:val="00DF70E0"/>
    <w:rsid w:val="00DF7188"/>
    <w:rsid w:val="00E00A69"/>
    <w:rsid w:val="00E0127B"/>
    <w:rsid w:val="00E01B53"/>
    <w:rsid w:val="00E01DD7"/>
    <w:rsid w:val="00E01E26"/>
    <w:rsid w:val="00E04196"/>
    <w:rsid w:val="00E0535C"/>
    <w:rsid w:val="00E05579"/>
    <w:rsid w:val="00E05F3F"/>
    <w:rsid w:val="00E06142"/>
    <w:rsid w:val="00E07B1B"/>
    <w:rsid w:val="00E07C8C"/>
    <w:rsid w:val="00E07DE4"/>
    <w:rsid w:val="00E114FF"/>
    <w:rsid w:val="00E11920"/>
    <w:rsid w:val="00E124DD"/>
    <w:rsid w:val="00E12E0C"/>
    <w:rsid w:val="00E12F6C"/>
    <w:rsid w:val="00E12F93"/>
    <w:rsid w:val="00E1338B"/>
    <w:rsid w:val="00E1399D"/>
    <w:rsid w:val="00E13F81"/>
    <w:rsid w:val="00E14218"/>
    <w:rsid w:val="00E14A36"/>
    <w:rsid w:val="00E16609"/>
    <w:rsid w:val="00E1666A"/>
    <w:rsid w:val="00E17968"/>
    <w:rsid w:val="00E17E75"/>
    <w:rsid w:val="00E201B6"/>
    <w:rsid w:val="00E207A7"/>
    <w:rsid w:val="00E20AE7"/>
    <w:rsid w:val="00E20D4F"/>
    <w:rsid w:val="00E2155E"/>
    <w:rsid w:val="00E21710"/>
    <w:rsid w:val="00E22B5A"/>
    <w:rsid w:val="00E259C7"/>
    <w:rsid w:val="00E25AA2"/>
    <w:rsid w:val="00E26AC1"/>
    <w:rsid w:val="00E26DFC"/>
    <w:rsid w:val="00E275E6"/>
    <w:rsid w:val="00E2782F"/>
    <w:rsid w:val="00E30023"/>
    <w:rsid w:val="00E30492"/>
    <w:rsid w:val="00E30646"/>
    <w:rsid w:val="00E30742"/>
    <w:rsid w:val="00E30B82"/>
    <w:rsid w:val="00E3264E"/>
    <w:rsid w:val="00E335CC"/>
    <w:rsid w:val="00E33B7A"/>
    <w:rsid w:val="00E33DDD"/>
    <w:rsid w:val="00E34435"/>
    <w:rsid w:val="00E34E01"/>
    <w:rsid w:val="00E377A7"/>
    <w:rsid w:val="00E40109"/>
    <w:rsid w:val="00E4050B"/>
    <w:rsid w:val="00E406DE"/>
    <w:rsid w:val="00E40831"/>
    <w:rsid w:val="00E40CCC"/>
    <w:rsid w:val="00E418E4"/>
    <w:rsid w:val="00E431CA"/>
    <w:rsid w:val="00E43E6B"/>
    <w:rsid w:val="00E43F4E"/>
    <w:rsid w:val="00E44038"/>
    <w:rsid w:val="00E450C8"/>
    <w:rsid w:val="00E45371"/>
    <w:rsid w:val="00E46436"/>
    <w:rsid w:val="00E472F3"/>
    <w:rsid w:val="00E47728"/>
    <w:rsid w:val="00E517DF"/>
    <w:rsid w:val="00E53181"/>
    <w:rsid w:val="00E53FD8"/>
    <w:rsid w:val="00E54421"/>
    <w:rsid w:val="00E550CA"/>
    <w:rsid w:val="00E5535C"/>
    <w:rsid w:val="00E5644F"/>
    <w:rsid w:val="00E56D1F"/>
    <w:rsid w:val="00E57878"/>
    <w:rsid w:val="00E57A00"/>
    <w:rsid w:val="00E60549"/>
    <w:rsid w:val="00E6058B"/>
    <w:rsid w:val="00E607E1"/>
    <w:rsid w:val="00E60DB6"/>
    <w:rsid w:val="00E61712"/>
    <w:rsid w:val="00E61A61"/>
    <w:rsid w:val="00E61F70"/>
    <w:rsid w:val="00E62B06"/>
    <w:rsid w:val="00E62D4E"/>
    <w:rsid w:val="00E62E5F"/>
    <w:rsid w:val="00E63428"/>
    <w:rsid w:val="00E63593"/>
    <w:rsid w:val="00E6366F"/>
    <w:rsid w:val="00E6368E"/>
    <w:rsid w:val="00E6386E"/>
    <w:rsid w:val="00E6403B"/>
    <w:rsid w:val="00E64546"/>
    <w:rsid w:val="00E65E65"/>
    <w:rsid w:val="00E66113"/>
    <w:rsid w:val="00E666E2"/>
    <w:rsid w:val="00E667A5"/>
    <w:rsid w:val="00E67BC5"/>
    <w:rsid w:val="00E67D43"/>
    <w:rsid w:val="00E72258"/>
    <w:rsid w:val="00E72934"/>
    <w:rsid w:val="00E74365"/>
    <w:rsid w:val="00E75163"/>
    <w:rsid w:val="00E76420"/>
    <w:rsid w:val="00E76675"/>
    <w:rsid w:val="00E778FF"/>
    <w:rsid w:val="00E77C41"/>
    <w:rsid w:val="00E8086A"/>
    <w:rsid w:val="00E84641"/>
    <w:rsid w:val="00E850A0"/>
    <w:rsid w:val="00E854C0"/>
    <w:rsid w:val="00E854DB"/>
    <w:rsid w:val="00E86983"/>
    <w:rsid w:val="00E86C80"/>
    <w:rsid w:val="00E873C6"/>
    <w:rsid w:val="00E87775"/>
    <w:rsid w:val="00E906CF"/>
    <w:rsid w:val="00E915BA"/>
    <w:rsid w:val="00E92281"/>
    <w:rsid w:val="00E927B2"/>
    <w:rsid w:val="00E930D7"/>
    <w:rsid w:val="00E93555"/>
    <w:rsid w:val="00E9373E"/>
    <w:rsid w:val="00E93D0C"/>
    <w:rsid w:val="00E9465C"/>
    <w:rsid w:val="00E948F4"/>
    <w:rsid w:val="00E963E1"/>
    <w:rsid w:val="00E965B9"/>
    <w:rsid w:val="00E96A09"/>
    <w:rsid w:val="00E96AAC"/>
    <w:rsid w:val="00E96B58"/>
    <w:rsid w:val="00E9757B"/>
    <w:rsid w:val="00EA02FC"/>
    <w:rsid w:val="00EA07A1"/>
    <w:rsid w:val="00EA089B"/>
    <w:rsid w:val="00EA0E54"/>
    <w:rsid w:val="00EA1723"/>
    <w:rsid w:val="00EA2114"/>
    <w:rsid w:val="00EA31CD"/>
    <w:rsid w:val="00EA32A6"/>
    <w:rsid w:val="00EA33DB"/>
    <w:rsid w:val="00EA38DE"/>
    <w:rsid w:val="00EA44FD"/>
    <w:rsid w:val="00EA483D"/>
    <w:rsid w:val="00EA489D"/>
    <w:rsid w:val="00EA547C"/>
    <w:rsid w:val="00EA5F57"/>
    <w:rsid w:val="00EA72A2"/>
    <w:rsid w:val="00EA76C9"/>
    <w:rsid w:val="00EA7FD6"/>
    <w:rsid w:val="00EB1113"/>
    <w:rsid w:val="00EB11BD"/>
    <w:rsid w:val="00EB147B"/>
    <w:rsid w:val="00EB19EF"/>
    <w:rsid w:val="00EB1D5B"/>
    <w:rsid w:val="00EB2D31"/>
    <w:rsid w:val="00EB32B5"/>
    <w:rsid w:val="00EB4C4A"/>
    <w:rsid w:val="00EB666A"/>
    <w:rsid w:val="00EB7D8A"/>
    <w:rsid w:val="00EC17D4"/>
    <w:rsid w:val="00EC3416"/>
    <w:rsid w:val="00EC420D"/>
    <w:rsid w:val="00EC4731"/>
    <w:rsid w:val="00EC5938"/>
    <w:rsid w:val="00EC59C9"/>
    <w:rsid w:val="00EC59CD"/>
    <w:rsid w:val="00EC5FED"/>
    <w:rsid w:val="00EC635E"/>
    <w:rsid w:val="00EC6660"/>
    <w:rsid w:val="00EC69D3"/>
    <w:rsid w:val="00EC7180"/>
    <w:rsid w:val="00EC7387"/>
    <w:rsid w:val="00EC79A8"/>
    <w:rsid w:val="00ED0DD6"/>
    <w:rsid w:val="00ED10F4"/>
    <w:rsid w:val="00ED230D"/>
    <w:rsid w:val="00ED342B"/>
    <w:rsid w:val="00ED47AD"/>
    <w:rsid w:val="00ED4AD5"/>
    <w:rsid w:val="00ED64B4"/>
    <w:rsid w:val="00EE13A1"/>
    <w:rsid w:val="00EE1913"/>
    <w:rsid w:val="00EE230A"/>
    <w:rsid w:val="00EE3243"/>
    <w:rsid w:val="00EE3627"/>
    <w:rsid w:val="00EE4066"/>
    <w:rsid w:val="00EE488D"/>
    <w:rsid w:val="00EE55C9"/>
    <w:rsid w:val="00EE585E"/>
    <w:rsid w:val="00EE66F7"/>
    <w:rsid w:val="00EE7620"/>
    <w:rsid w:val="00EF023E"/>
    <w:rsid w:val="00EF08B7"/>
    <w:rsid w:val="00EF0ABC"/>
    <w:rsid w:val="00EF0E3F"/>
    <w:rsid w:val="00EF12B6"/>
    <w:rsid w:val="00EF1998"/>
    <w:rsid w:val="00EF22C8"/>
    <w:rsid w:val="00EF2C8C"/>
    <w:rsid w:val="00EF31A9"/>
    <w:rsid w:val="00EF3F5E"/>
    <w:rsid w:val="00EF5165"/>
    <w:rsid w:val="00EF54E2"/>
    <w:rsid w:val="00EF54EE"/>
    <w:rsid w:val="00EF5561"/>
    <w:rsid w:val="00EF5750"/>
    <w:rsid w:val="00EF5ACE"/>
    <w:rsid w:val="00EF5C97"/>
    <w:rsid w:val="00EF6E9E"/>
    <w:rsid w:val="00EF7717"/>
    <w:rsid w:val="00EFF6D0"/>
    <w:rsid w:val="00F006E9"/>
    <w:rsid w:val="00F01CBD"/>
    <w:rsid w:val="00F01E67"/>
    <w:rsid w:val="00F02589"/>
    <w:rsid w:val="00F0489C"/>
    <w:rsid w:val="00F0591B"/>
    <w:rsid w:val="00F059BF"/>
    <w:rsid w:val="00F0628A"/>
    <w:rsid w:val="00F071FE"/>
    <w:rsid w:val="00F109C5"/>
    <w:rsid w:val="00F10E00"/>
    <w:rsid w:val="00F113FD"/>
    <w:rsid w:val="00F11FFD"/>
    <w:rsid w:val="00F12589"/>
    <w:rsid w:val="00F1289C"/>
    <w:rsid w:val="00F12F78"/>
    <w:rsid w:val="00F13013"/>
    <w:rsid w:val="00F1390F"/>
    <w:rsid w:val="00F16450"/>
    <w:rsid w:val="00F2145D"/>
    <w:rsid w:val="00F23960"/>
    <w:rsid w:val="00F23DD8"/>
    <w:rsid w:val="00F23DDE"/>
    <w:rsid w:val="00F245E6"/>
    <w:rsid w:val="00F24BD8"/>
    <w:rsid w:val="00F2508E"/>
    <w:rsid w:val="00F258C3"/>
    <w:rsid w:val="00F25B2C"/>
    <w:rsid w:val="00F25D65"/>
    <w:rsid w:val="00F26D32"/>
    <w:rsid w:val="00F278C1"/>
    <w:rsid w:val="00F30406"/>
    <w:rsid w:val="00F30425"/>
    <w:rsid w:val="00F307F5"/>
    <w:rsid w:val="00F3163A"/>
    <w:rsid w:val="00F31ACA"/>
    <w:rsid w:val="00F33064"/>
    <w:rsid w:val="00F3322B"/>
    <w:rsid w:val="00F33B68"/>
    <w:rsid w:val="00F3458B"/>
    <w:rsid w:val="00F3538E"/>
    <w:rsid w:val="00F36620"/>
    <w:rsid w:val="00F36AD8"/>
    <w:rsid w:val="00F36AF2"/>
    <w:rsid w:val="00F373B3"/>
    <w:rsid w:val="00F374A5"/>
    <w:rsid w:val="00F37634"/>
    <w:rsid w:val="00F37975"/>
    <w:rsid w:val="00F40435"/>
    <w:rsid w:val="00F4119C"/>
    <w:rsid w:val="00F41C72"/>
    <w:rsid w:val="00F41E1C"/>
    <w:rsid w:val="00F4272B"/>
    <w:rsid w:val="00F42FDC"/>
    <w:rsid w:val="00F43EE8"/>
    <w:rsid w:val="00F4495F"/>
    <w:rsid w:val="00F44F60"/>
    <w:rsid w:val="00F45BD2"/>
    <w:rsid w:val="00F45D6D"/>
    <w:rsid w:val="00F45E76"/>
    <w:rsid w:val="00F50232"/>
    <w:rsid w:val="00F50E2F"/>
    <w:rsid w:val="00F51AEE"/>
    <w:rsid w:val="00F52C95"/>
    <w:rsid w:val="00F52E66"/>
    <w:rsid w:val="00F52FFB"/>
    <w:rsid w:val="00F530FD"/>
    <w:rsid w:val="00F53595"/>
    <w:rsid w:val="00F536CD"/>
    <w:rsid w:val="00F55305"/>
    <w:rsid w:val="00F554E0"/>
    <w:rsid w:val="00F56702"/>
    <w:rsid w:val="00F56C4E"/>
    <w:rsid w:val="00F57202"/>
    <w:rsid w:val="00F607AD"/>
    <w:rsid w:val="00F63624"/>
    <w:rsid w:val="00F63914"/>
    <w:rsid w:val="00F63E17"/>
    <w:rsid w:val="00F65BFC"/>
    <w:rsid w:val="00F6749A"/>
    <w:rsid w:val="00F701DD"/>
    <w:rsid w:val="00F7022E"/>
    <w:rsid w:val="00F70879"/>
    <w:rsid w:val="00F70DF3"/>
    <w:rsid w:val="00F7125E"/>
    <w:rsid w:val="00F71645"/>
    <w:rsid w:val="00F724F6"/>
    <w:rsid w:val="00F74474"/>
    <w:rsid w:val="00F75149"/>
    <w:rsid w:val="00F7517E"/>
    <w:rsid w:val="00F753BE"/>
    <w:rsid w:val="00F76602"/>
    <w:rsid w:val="00F80597"/>
    <w:rsid w:val="00F80A69"/>
    <w:rsid w:val="00F80EC8"/>
    <w:rsid w:val="00F811CD"/>
    <w:rsid w:val="00F822AC"/>
    <w:rsid w:val="00F8250C"/>
    <w:rsid w:val="00F83141"/>
    <w:rsid w:val="00F84967"/>
    <w:rsid w:val="00F871A8"/>
    <w:rsid w:val="00F87C25"/>
    <w:rsid w:val="00F9017E"/>
    <w:rsid w:val="00F90DE9"/>
    <w:rsid w:val="00F918B5"/>
    <w:rsid w:val="00F9212F"/>
    <w:rsid w:val="00F92444"/>
    <w:rsid w:val="00F928E5"/>
    <w:rsid w:val="00F92DD2"/>
    <w:rsid w:val="00F93326"/>
    <w:rsid w:val="00F9354C"/>
    <w:rsid w:val="00F93C08"/>
    <w:rsid w:val="00F94093"/>
    <w:rsid w:val="00F94BC9"/>
    <w:rsid w:val="00F94D35"/>
    <w:rsid w:val="00F94F7D"/>
    <w:rsid w:val="00F95A01"/>
    <w:rsid w:val="00F96F38"/>
    <w:rsid w:val="00FA1C32"/>
    <w:rsid w:val="00FA1DA4"/>
    <w:rsid w:val="00FA252A"/>
    <w:rsid w:val="00FA351F"/>
    <w:rsid w:val="00FA3624"/>
    <w:rsid w:val="00FA3C64"/>
    <w:rsid w:val="00FA59DF"/>
    <w:rsid w:val="00FA609C"/>
    <w:rsid w:val="00FA6217"/>
    <w:rsid w:val="00FA66D9"/>
    <w:rsid w:val="00FA7C5D"/>
    <w:rsid w:val="00FA7DF1"/>
    <w:rsid w:val="00FB0F2D"/>
    <w:rsid w:val="00FB0F94"/>
    <w:rsid w:val="00FB130C"/>
    <w:rsid w:val="00FB3446"/>
    <w:rsid w:val="00FB3EF7"/>
    <w:rsid w:val="00FB65CD"/>
    <w:rsid w:val="00FB72A9"/>
    <w:rsid w:val="00FB7E4E"/>
    <w:rsid w:val="00FC0770"/>
    <w:rsid w:val="00FC182F"/>
    <w:rsid w:val="00FC3496"/>
    <w:rsid w:val="00FC3A29"/>
    <w:rsid w:val="00FC3D2D"/>
    <w:rsid w:val="00FC3F98"/>
    <w:rsid w:val="00FC4F63"/>
    <w:rsid w:val="00FC558B"/>
    <w:rsid w:val="00FC6109"/>
    <w:rsid w:val="00FC680A"/>
    <w:rsid w:val="00FC75D2"/>
    <w:rsid w:val="00FC7F3E"/>
    <w:rsid w:val="00FD0F1E"/>
    <w:rsid w:val="00FD2105"/>
    <w:rsid w:val="00FD2657"/>
    <w:rsid w:val="00FD26E1"/>
    <w:rsid w:val="00FD2793"/>
    <w:rsid w:val="00FD30FA"/>
    <w:rsid w:val="00FD4F78"/>
    <w:rsid w:val="00FD513E"/>
    <w:rsid w:val="00FD5FE8"/>
    <w:rsid w:val="00FD6A06"/>
    <w:rsid w:val="00FD738B"/>
    <w:rsid w:val="00FD7469"/>
    <w:rsid w:val="00FD7571"/>
    <w:rsid w:val="00FD79B6"/>
    <w:rsid w:val="00FD7D32"/>
    <w:rsid w:val="00FE0BA2"/>
    <w:rsid w:val="00FE160A"/>
    <w:rsid w:val="00FE3A96"/>
    <w:rsid w:val="00FE3D16"/>
    <w:rsid w:val="00FE4384"/>
    <w:rsid w:val="00FE4B5B"/>
    <w:rsid w:val="00FE505D"/>
    <w:rsid w:val="00FE644C"/>
    <w:rsid w:val="00FE68F0"/>
    <w:rsid w:val="00FE70D9"/>
    <w:rsid w:val="00FE72A2"/>
    <w:rsid w:val="00FE7316"/>
    <w:rsid w:val="00FF0933"/>
    <w:rsid w:val="00FF09E7"/>
    <w:rsid w:val="00FF1989"/>
    <w:rsid w:val="00FF1B90"/>
    <w:rsid w:val="00FF1BCC"/>
    <w:rsid w:val="00FF3761"/>
    <w:rsid w:val="00FF3869"/>
    <w:rsid w:val="00FF3BA1"/>
    <w:rsid w:val="00FF3F47"/>
    <w:rsid w:val="00FF4E9F"/>
    <w:rsid w:val="00FF5412"/>
    <w:rsid w:val="00FF5F3D"/>
    <w:rsid w:val="00FF6817"/>
    <w:rsid w:val="00FF6866"/>
    <w:rsid w:val="00FF6B00"/>
    <w:rsid w:val="00FF7223"/>
    <w:rsid w:val="00FF7703"/>
    <w:rsid w:val="00FF781B"/>
    <w:rsid w:val="00FF78E4"/>
    <w:rsid w:val="00FF7E19"/>
    <w:rsid w:val="021C0ED5"/>
    <w:rsid w:val="02F87D43"/>
    <w:rsid w:val="03A29537"/>
    <w:rsid w:val="03B134F3"/>
    <w:rsid w:val="03E7BBEF"/>
    <w:rsid w:val="043BDDCF"/>
    <w:rsid w:val="04E347FF"/>
    <w:rsid w:val="04EB031F"/>
    <w:rsid w:val="05DF9D62"/>
    <w:rsid w:val="06FB0351"/>
    <w:rsid w:val="07E5A882"/>
    <w:rsid w:val="08318AE2"/>
    <w:rsid w:val="0971A3CB"/>
    <w:rsid w:val="09B4F8E1"/>
    <w:rsid w:val="09D1C9CF"/>
    <w:rsid w:val="0A1B511B"/>
    <w:rsid w:val="0B1335FD"/>
    <w:rsid w:val="0B4404BB"/>
    <w:rsid w:val="0D1E06A8"/>
    <w:rsid w:val="0D7C7347"/>
    <w:rsid w:val="0E446D6B"/>
    <w:rsid w:val="0E64B7A7"/>
    <w:rsid w:val="0ECB1C97"/>
    <w:rsid w:val="0EE95EAD"/>
    <w:rsid w:val="0F9E0C80"/>
    <w:rsid w:val="1014FE16"/>
    <w:rsid w:val="10B1E865"/>
    <w:rsid w:val="110DA291"/>
    <w:rsid w:val="118A23A5"/>
    <w:rsid w:val="1259C943"/>
    <w:rsid w:val="12D0FA63"/>
    <w:rsid w:val="13424F29"/>
    <w:rsid w:val="13CD9425"/>
    <w:rsid w:val="144C4C08"/>
    <w:rsid w:val="1478F94B"/>
    <w:rsid w:val="149D6B79"/>
    <w:rsid w:val="160B95C2"/>
    <w:rsid w:val="16203341"/>
    <w:rsid w:val="164C80AD"/>
    <w:rsid w:val="17426561"/>
    <w:rsid w:val="1827142C"/>
    <w:rsid w:val="193ECAC4"/>
    <w:rsid w:val="1949FF25"/>
    <w:rsid w:val="198CFD41"/>
    <w:rsid w:val="1994FC4F"/>
    <w:rsid w:val="19A28275"/>
    <w:rsid w:val="19C308AD"/>
    <w:rsid w:val="1A225751"/>
    <w:rsid w:val="1A61A4E4"/>
    <w:rsid w:val="1A833532"/>
    <w:rsid w:val="1ADBDF6C"/>
    <w:rsid w:val="1B0CDA52"/>
    <w:rsid w:val="1B3F6593"/>
    <w:rsid w:val="1BBF023A"/>
    <w:rsid w:val="1C81CE4E"/>
    <w:rsid w:val="1CB24FE9"/>
    <w:rsid w:val="1CB6FF39"/>
    <w:rsid w:val="1D3DB74D"/>
    <w:rsid w:val="1D698B47"/>
    <w:rsid w:val="1DC604FE"/>
    <w:rsid w:val="1DEC1186"/>
    <w:rsid w:val="1EECC607"/>
    <w:rsid w:val="1F744DA7"/>
    <w:rsid w:val="1FA2C24F"/>
    <w:rsid w:val="1FAA8901"/>
    <w:rsid w:val="1FB16968"/>
    <w:rsid w:val="1FDC3F70"/>
    <w:rsid w:val="1FDC5F4B"/>
    <w:rsid w:val="20B9221C"/>
    <w:rsid w:val="20C1BA5D"/>
    <w:rsid w:val="214916CF"/>
    <w:rsid w:val="21A37309"/>
    <w:rsid w:val="22209AFA"/>
    <w:rsid w:val="223BA68C"/>
    <w:rsid w:val="2350C071"/>
    <w:rsid w:val="236763BB"/>
    <w:rsid w:val="23A6868B"/>
    <w:rsid w:val="2437D1CF"/>
    <w:rsid w:val="2545F37E"/>
    <w:rsid w:val="25B9B49A"/>
    <w:rsid w:val="271FB880"/>
    <w:rsid w:val="278651D6"/>
    <w:rsid w:val="27928341"/>
    <w:rsid w:val="27EFA47E"/>
    <w:rsid w:val="284283BA"/>
    <w:rsid w:val="284E800D"/>
    <w:rsid w:val="2893B727"/>
    <w:rsid w:val="290BCEB9"/>
    <w:rsid w:val="29A8ADB3"/>
    <w:rsid w:val="2ADA1275"/>
    <w:rsid w:val="2AF4FE90"/>
    <w:rsid w:val="2B873DAA"/>
    <w:rsid w:val="2C6A2876"/>
    <w:rsid w:val="2DD3E14D"/>
    <w:rsid w:val="311FCEDC"/>
    <w:rsid w:val="315E1F99"/>
    <w:rsid w:val="31E7589E"/>
    <w:rsid w:val="31EC91EF"/>
    <w:rsid w:val="320EDFA3"/>
    <w:rsid w:val="32DF3A3C"/>
    <w:rsid w:val="32FC1307"/>
    <w:rsid w:val="33DE924E"/>
    <w:rsid w:val="3445E2DD"/>
    <w:rsid w:val="34507160"/>
    <w:rsid w:val="3561E170"/>
    <w:rsid w:val="356535E4"/>
    <w:rsid w:val="35A0802C"/>
    <w:rsid w:val="35E18E79"/>
    <w:rsid w:val="36031519"/>
    <w:rsid w:val="365FE320"/>
    <w:rsid w:val="36BE59F5"/>
    <w:rsid w:val="36CE4D77"/>
    <w:rsid w:val="376FEBC7"/>
    <w:rsid w:val="37A4D72F"/>
    <w:rsid w:val="37AA70EC"/>
    <w:rsid w:val="37D016E6"/>
    <w:rsid w:val="384E52FF"/>
    <w:rsid w:val="385B81D9"/>
    <w:rsid w:val="3863C7CC"/>
    <w:rsid w:val="387E4899"/>
    <w:rsid w:val="3882EEDA"/>
    <w:rsid w:val="39924CDF"/>
    <w:rsid w:val="39A05DCB"/>
    <w:rsid w:val="39CE3687"/>
    <w:rsid w:val="39E8C577"/>
    <w:rsid w:val="3A2B08F2"/>
    <w:rsid w:val="3AA67561"/>
    <w:rsid w:val="3AC911E2"/>
    <w:rsid w:val="3AF21E66"/>
    <w:rsid w:val="3B21FD9A"/>
    <w:rsid w:val="3BB43139"/>
    <w:rsid w:val="3C1969C7"/>
    <w:rsid w:val="3C78C46C"/>
    <w:rsid w:val="3C9047E6"/>
    <w:rsid w:val="3CD8224B"/>
    <w:rsid w:val="3CF849E8"/>
    <w:rsid w:val="3CFDCFC4"/>
    <w:rsid w:val="3D613987"/>
    <w:rsid w:val="3F0622FF"/>
    <w:rsid w:val="3F609CE2"/>
    <w:rsid w:val="40DEADF6"/>
    <w:rsid w:val="41DB6CE3"/>
    <w:rsid w:val="427847F3"/>
    <w:rsid w:val="42E715A3"/>
    <w:rsid w:val="4312DA9C"/>
    <w:rsid w:val="434475E9"/>
    <w:rsid w:val="4346D7F2"/>
    <w:rsid w:val="43806C9C"/>
    <w:rsid w:val="439FAC3C"/>
    <w:rsid w:val="445FEB17"/>
    <w:rsid w:val="44685CC6"/>
    <w:rsid w:val="44BA28C8"/>
    <w:rsid w:val="44C792D0"/>
    <w:rsid w:val="44D0C2F7"/>
    <w:rsid w:val="45636104"/>
    <w:rsid w:val="45C6A99E"/>
    <w:rsid w:val="45DE9E77"/>
    <w:rsid w:val="45F2E53C"/>
    <w:rsid w:val="465F40C7"/>
    <w:rsid w:val="4668B1AC"/>
    <w:rsid w:val="46828302"/>
    <w:rsid w:val="468AD32B"/>
    <w:rsid w:val="46AFDCE3"/>
    <w:rsid w:val="46D79AF8"/>
    <w:rsid w:val="47195703"/>
    <w:rsid w:val="4739B40E"/>
    <w:rsid w:val="47BA9224"/>
    <w:rsid w:val="48834EF3"/>
    <w:rsid w:val="48AF257F"/>
    <w:rsid w:val="48B036A3"/>
    <w:rsid w:val="48D5DAF8"/>
    <w:rsid w:val="49426E78"/>
    <w:rsid w:val="49D190E1"/>
    <w:rsid w:val="4A824754"/>
    <w:rsid w:val="4AE4A3C8"/>
    <w:rsid w:val="4B26F620"/>
    <w:rsid w:val="4B45238F"/>
    <w:rsid w:val="4C06533E"/>
    <w:rsid w:val="4C4E6DA6"/>
    <w:rsid w:val="4CD20C15"/>
    <w:rsid w:val="4CD24818"/>
    <w:rsid w:val="4D1CDC44"/>
    <w:rsid w:val="4DCA4E26"/>
    <w:rsid w:val="4E917132"/>
    <w:rsid w:val="4F793080"/>
    <w:rsid w:val="4F9C5CD5"/>
    <w:rsid w:val="50023D81"/>
    <w:rsid w:val="500F8ACA"/>
    <w:rsid w:val="50322CF2"/>
    <w:rsid w:val="5072DF77"/>
    <w:rsid w:val="507DA4DD"/>
    <w:rsid w:val="50A7EA6D"/>
    <w:rsid w:val="50C3BE76"/>
    <w:rsid w:val="511835F2"/>
    <w:rsid w:val="51888C73"/>
    <w:rsid w:val="51B0CE85"/>
    <w:rsid w:val="51E02341"/>
    <w:rsid w:val="522EB8FF"/>
    <w:rsid w:val="527975E4"/>
    <w:rsid w:val="528D19F8"/>
    <w:rsid w:val="531CB628"/>
    <w:rsid w:val="53621309"/>
    <w:rsid w:val="541E846C"/>
    <w:rsid w:val="54824AE5"/>
    <w:rsid w:val="549459C3"/>
    <w:rsid w:val="54B15579"/>
    <w:rsid w:val="54FC13BC"/>
    <w:rsid w:val="55626611"/>
    <w:rsid w:val="55947686"/>
    <w:rsid w:val="56E023D4"/>
    <w:rsid w:val="5702D8EF"/>
    <w:rsid w:val="5756BFCA"/>
    <w:rsid w:val="57703AB5"/>
    <w:rsid w:val="5779C620"/>
    <w:rsid w:val="5824414C"/>
    <w:rsid w:val="5843CC69"/>
    <w:rsid w:val="591B6FF5"/>
    <w:rsid w:val="597C6151"/>
    <w:rsid w:val="5991EFC6"/>
    <w:rsid w:val="59A361A7"/>
    <w:rsid w:val="59F8558D"/>
    <w:rsid w:val="5A441DC2"/>
    <w:rsid w:val="5A4F3EBD"/>
    <w:rsid w:val="5AB88BEE"/>
    <w:rsid w:val="5ABD6822"/>
    <w:rsid w:val="5B44C151"/>
    <w:rsid w:val="5B9C34E5"/>
    <w:rsid w:val="5BD4DD77"/>
    <w:rsid w:val="5C05E8B5"/>
    <w:rsid w:val="5C4CE880"/>
    <w:rsid w:val="5C5BE2DA"/>
    <w:rsid w:val="5C939596"/>
    <w:rsid w:val="5CC759EF"/>
    <w:rsid w:val="5D02C3CA"/>
    <w:rsid w:val="5D372E0B"/>
    <w:rsid w:val="5D3E6405"/>
    <w:rsid w:val="5D585444"/>
    <w:rsid w:val="5DFAD732"/>
    <w:rsid w:val="5F0B9D2F"/>
    <w:rsid w:val="5F2AEE32"/>
    <w:rsid w:val="5FDA3236"/>
    <w:rsid w:val="60D205F4"/>
    <w:rsid w:val="60F9B9FC"/>
    <w:rsid w:val="61863F5B"/>
    <w:rsid w:val="6211F175"/>
    <w:rsid w:val="621B3244"/>
    <w:rsid w:val="62752A39"/>
    <w:rsid w:val="62ACA3BB"/>
    <w:rsid w:val="62C3622B"/>
    <w:rsid w:val="630C9448"/>
    <w:rsid w:val="6347D749"/>
    <w:rsid w:val="6358B14C"/>
    <w:rsid w:val="63C934C7"/>
    <w:rsid w:val="63D65F6A"/>
    <w:rsid w:val="643E6B4C"/>
    <w:rsid w:val="645D3871"/>
    <w:rsid w:val="6484C5F1"/>
    <w:rsid w:val="64A3EEB3"/>
    <w:rsid w:val="64BA992E"/>
    <w:rsid w:val="6522AA4C"/>
    <w:rsid w:val="65655853"/>
    <w:rsid w:val="6566C972"/>
    <w:rsid w:val="65B73E84"/>
    <w:rsid w:val="6640BF96"/>
    <w:rsid w:val="66420904"/>
    <w:rsid w:val="6669D86A"/>
    <w:rsid w:val="668D60AD"/>
    <w:rsid w:val="67A38E5F"/>
    <w:rsid w:val="6865E8B7"/>
    <w:rsid w:val="68D8B205"/>
    <w:rsid w:val="68FF0C70"/>
    <w:rsid w:val="69070600"/>
    <w:rsid w:val="691323C9"/>
    <w:rsid w:val="699BC1A8"/>
    <w:rsid w:val="6A06634C"/>
    <w:rsid w:val="6A1A893F"/>
    <w:rsid w:val="6A608B2B"/>
    <w:rsid w:val="6A6772CB"/>
    <w:rsid w:val="6A80362F"/>
    <w:rsid w:val="6A9A1C51"/>
    <w:rsid w:val="6BA27535"/>
    <w:rsid w:val="6C60B0C3"/>
    <w:rsid w:val="6C6A6AB2"/>
    <w:rsid w:val="6C8B33B2"/>
    <w:rsid w:val="6EC96434"/>
    <w:rsid w:val="6EF7DB84"/>
    <w:rsid w:val="6FD1EEF3"/>
    <w:rsid w:val="7006CA22"/>
    <w:rsid w:val="7052FD42"/>
    <w:rsid w:val="705C7792"/>
    <w:rsid w:val="70B1F61C"/>
    <w:rsid w:val="70FE8CC8"/>
    <w:rsid w:val="71EDB7D7"/>
    <w:rsid w:val="720BDA76"/>
    <w:rsid w:val="72294AF1"/>
    <w:rsid w:val="723A4638"/>
    <w:rsid w:val="72496069"/>
    <w:rsid w:val="72816354"/>
    <w:rsid w:val="7296890E"/>
    <w:rsid w:val="72C67BDB"/>
    <w:rsid w:val="73098FB5"/>
    <w:rsid w:val="7319A330"/>
    <w:rsid w:val="73B558EA"/>
    <w:rsid w:val="7412AB51"/>
    <w:rsid w:val="7496867E"/>
    <w:rsid w:val="74A6E23B"/>
    <w:rsid w:val="74D45C21"/>
    <w:rsid w:val="74F9010F"/>
    <w:rsid w:val="7647E6C0"/>
    <w:rsid w:val="764F816E"/>
    <w:rsid w:val="769F9D9C"/>
    <w:rsid w:val="7740F6F0"/>
    <w:rsid w:val="783B29DB"/>
    <w:rsid w:val="78483C43"/>
    <w:rsid w:val="78D8CE48"/>
    <w:rsid w:val="79978E07"/>
    <w:rsid w:val="79AA3AA2"/>
    <w:rsid w:val="79D5836A"/>
    <w:rsid w:val="7A469AF6"/>
    <w:rsid w:val="7B1ED4AA"/>
    <w:rsid w:val="7B79E89C"/>
    <w:rsid w:val="7C57B5D3"/>
    <w:rsid w:val="7CC81B3A"/>
    <w:rsid w:val="7D736EC3"/>
    <w:rsid w:val="7D872D1F"/>
    <w:rsid w:val="7D99A4ED"/>
    <w:rsid w:val="7DBD1054"/>
    <w:rsid w:val="7E284477"/>
    <w:rsid w:val="7E5C81E5"/>
    <w:rsid w:val="7EC420D8"/>
    <w:rsid w:val="7F35F942"/>
    <w:rsid w:val="7F96BCEA"/>
    <w:rsid w:val="7FAAD8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DE3DB"/>
  <w15:chartTrackingRefBased/>
  <w15:docId w15:val="{E769D41A-4E47-41E9-9FFC-C9E5A9BA2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SD Body"/>
    <w:rsid w:val="008F598A"/>
    <w:pPr>
      <w:spacing w:after="200" w:line="264" w:lineRule="auto"/>
    </w:pPr>
    <w:rPr>
      <w:rFonts w:ascii="Calibri" w:eastAsia="Calibri" w:hAnsi="Calibri" w:cs="Calibri"/>
      <w:color w:val="000000" w:themeColor="text1"/>
    </w:rPr>
  </w:style>
  <w:style w:type="paragraph" w:styleId="Heading1">
    <w:name w:val="heading 1"/>
    <w:aliases w:val="TSD_Heading 1"/>
    <w:basedOn w:val="Normal"/>
    <w:next w:val="Normal"/>
    <w:link w:val="Heading1Char"/>
    <w:uiPriority w:val="9"/>
    <w:qFormat/>
    <w:rsid w:val="008F598A"/>
    <w:pPr>
      <w:pBdr>
        <w:bottom w:val="single" w:sz="18" w:space="1" w:color="30305B"/>
      </w:pBdr>
      <w:spacing w:after="120"/>
      <w:outlineLvl w:val="0"/>
    </w:pPr>
    <w:rPr>
      <w:rFonts w:asciiTheme="minorHAnsi" w:hAnsiTheme="minorHAnsi" w:cstheme="minorHAnsi"/>
      <w:b/>
      <w:bCs/>
      <w:color w:val="30305B"/>
      <w:sz w:val="40"/>
      <w:szCs w:val="40"/>
    </w:rPr>
  </w:style>
  <w:style w:type="paragraph" w:styleId="Heading2">
    <w:name w:val="heading 2"/>
    <w:aliases w:val="TSD_Heading 2"/>
    <w:basedOn w:val="Normal"/>
    <w:next w:val="Normal"/>
    <w:link w:val="Heading2Char"/>
    <w:uiPriority w:val="9"/>
    <w:unhideWhenUsed/>
    <w:qFormat/>
    <w:rsid w:val="007F1BC3"/>
    <w:pPr>
      <w:spacing w:before="120" w:after="0"/>
      <w:outlineLvl w:val="1"/>
    </w:pPr>
    <w:rPr>
      <w:b/>
      <w:bCs/>
      <w:color w:val="30305B"/>
      <w:sz w:val="36"/>
      <w:szCs w:val="36"/>
      <w:lang w:val="en-GB"/>
    </w:rPr>
  </w:style>
  <w:style w:type="paragraph" w:styleId="Heading3">
    <w:name w:val="heading 3"/>
    <w:aliases w:val="TSD_Heading 3"/>
    <w:basedOn w:val="Normal"/>
    <w:next w:val="Normal"/>
    <w:link w:val="Heading3Char"/>
    <w:uiPriority w:val="9"/>
    <w:unhideWhenUsed/>
    <w:qFormat/>
    <w:rsid w:val="007F1BC3"/>
    <w:pPr>
      <w:spacing w:before="120" w:after="0"/>
      <w:outlineLvl w:val="2"/>
    </w:pPr>
    <w:rPr>
      <w:b/>
      <w:iCs/>
      <w:color w:val="30305B"/>
      <w:sz w:val="28"/>
      <w:szCs w:val="28"/>
      <w:lang w:val="en-GB"/>
    </w:rPr>
  </w:style>
  <w:style w:type="paragraph" w:styleId="Heading4">
    <w:name w:val="heading 4"/>
    <w:aliases w:val="TSD_Heading 4"/>
    <w:basedOn w:val="Heading3"/>
    <w:next w:val="Normal"/>
    <w:link w:val="Heading4Char"/>
    <w:uiPriority w:val="9"/>
    <w:unhideWhenUsed/>
    <w:qFormat/>
    <w:rsid w:val="001E18D3"/>
    <w:pPr>
      <w:keepNext/>
      <w:outlineLvl w:val="3"/>
    </w:pPr>
    <w:rPr>
      <w:sz w:val="24"/>
      <w:szCs w:val="24"/>
    </w:rPr>
  </w:style>
  <w:style w:type="paragraph" w:styleId="Heading5">
    <w:name w:val="heading 5"/>
    <w:basedOn w:val="Normal"/>
    <w:next w:val="Normal"/>
    <w:link w:val="Heading5Char"/>
    <w:uiPriority w:val="9"/>
    <w:semiHidden/>
    <w:unhideWhenUsed/>
    <w:qFormat/>
    <w:rsid w:val="00174F5F"/>
    <w:pPr>
      <w:keepNext/>
      <w:keepLines/>
      <w:spacing w:before="40" w:after="0"/>
      <w:ind w:left="1008" w:hanging="1008"/>
      <w:outlineLvl w:val="4"/>
    </w:pPr>
    <w:rPr>
      <w:rFonts w:asciiTheme="majorHAnsi" w:eastAsiaTheme="majorEastAsia" w:hAnsiTheme="majorHAnsi" w:cstheme="majorBidi"/>
      <w:color w:val="232346" w:themeColor="accent1" w:themeShade="BF"/>
    </w:rPr>
  </w:style>
  <w:style w:type="paragraph" w:styleId="Heading6">
    <w:name w:val="heading 6"/>
    <w:basedOn w:val="Normal"/>
    <w:next w:val="Normal"/>
    <w:link w:val="Heading6Char"/>
    <w:uiPriority w:val="9"/>
    <w:semiHidden/>
    <w:unhideWhenUsed/>
    <w:qFormat/>
    <w:rsid w:val="00157316"/>
    <w:pPr>
      <w:keepNext/>
      <w:keepLines/>
      <w:spacing w:before="40" w:after="0"/>
      <w:ind w:left="1152" w:hanging="1152"/>
      <w:outlineLvl w:val="5"/>
    </w:pPr>
    <w:rPr>
      <w:rFonts w:asciiTheme="majorHAnsi" w:eastAsiaTheme="majorEastAsia" w:hAnsiTheme="majorHAnsi" w:cstheme="majorBidi"/>
      <w:color w:val="17172E" w:themeColor="accent1" w:themeShade="7F"/>
    </w:rPr>
  </w:style>
  <w:style w:type="paragraph" w:styleId="Heading7">
    <w:name w:val="heading 7"/>
    <w:basedOn w:val="Normal"/>
    <w:next w:val="Normal"/>
    <w:link w:val="Heading7Char"/>
    <w:uiPriority w:val="9"/>
    <w:semiHidden/>
    <w:unhideWhenUsed/>
    <w:qFormat/>
    <w:rsid w:val="00157316"/>
    <w:pPr>
      <w:keepNext/>
      <w:keepLines/>
      <w:spacing w:before="40" w:after="0"/>
      <w:ind w:left="1296" w:hanging="1296"/>
      <w:outlineLvl w:val="6"/>
    </w:pPr>
    <w:rPr>
      <w:rFonts w:asciiTheme="majorHAnsi" w:eastAsiaTheme="majorEastAsia" w:hAnsiTheme="majorHAnsi" w:cstheme="majorBidi"/>
      <w:i/>
      <w:iCs/>
      <w:color w:val="17172E" w:themeColor="accent1" w:themeShade="7F"/>
    </w:rPr>
  </w:style>
  <w:style w:type="paragraph" w:styleId="Heading8">
    <w:name w:val="heading 8"/>
    <w:basedOn w:val="Normal"/>
    <w:next w:val="Normal"/>
    <w:link w:val="Heading8Char"/>
    <w:uiPriority w:val="9"/>
    <w:semiHidden/>
    <w:unhideWhenUsed/>
    <w:qFormat/>
    <w:rsid w:val="0015731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731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Report Title"/>
    <w:basedOn w:val="Normal"/>
    <w:next w:val="Normal"/>
    <w:link w:val="TitleChar"/>
    <w:uiPriority w:val="10"/>
    <w:qFormat/>
    <w:rsid w:val="00F36620"/>
    <w:pPr>
      <w:spacing w:after="360" w:line="240" w:lineRule="auto"/>
    </w:pPr>
    <w:rPr>
      <w:rFonts w:asciiTheme="minorHAnsi" w:hAnsiTheme="minorHAnsi" w:cstheme="minorHAnsi"/>
      <w:b/>
      <w:bCs/>
      <w:color w:val="30305B"/>
      <w:sz w:val="64"/>
      <w:szCs w:val="64"/>
    </w:rPr>
  </w:style>
  <w:style w:type="character" w:customStyle="1" w:styleId="TitleChar">
    <w:name w:val="Title Char"/>
    <w:aliases w:val="Report Title Char"/>
    <w:basedOn w:val="DefaultParagraphFont"/>
    <w:link w:val="Title"/>
    <w:uiPriority w:val="10"/>
    <w:rsid w:val="00F36620"/>
    <w:rPr>
      <w:rFonts w:eastAsia="Calibri" w:cstheme="minorHAnsi"/>
      <w:b/>
      <w:bCs/>
      <w:color w:val="30305B"/>
      <w:sz w:val="64"/>
      <w:szCs w:val="64"/>
    </w:rPr>
  </w:style>
  <w:style w:type="character" w:styleId="SmartLink">
    <w:name w:val="Smart Link"/>
    <w:basedOn w:val="DefaultParagraphFont"/>
    <w:uiPriority w:val="99"/>
    <w:semiHidden/>
    <w:unhideWhenUsed/>
    <w:rsid w:val="00592A40"/>
    <w:rPr>
      <w:color w:val="3344DD"/>
      <w:u w:val="single"/>
      <w:shd w:val="clear" w:color="auto" w:fill="F3F2F1"/>
    </w:rPr>
  </w:style>
  <w:style w:type="paragraph" w:styleId="Header">
    <w:name w:val="header"/>
    <w:aliases w:val="TSD Table Title Header"/>
    <w:basedOn w:val="Normal"/>
    <w:link w:val="HeaderChar"/>
    <w:uiPriority w:val="99"/>
    <w:unhideWhenUsed/>
    <w:qFormat/>
    <w:rsid w:val="00174F5F"/>
    <w:pPr>
      <w:tabs>
        <w:tab w:val="center" w:pos="4513"/>
        <w:tab w:val="right" w:pos="9026"/>
      </w:tabs>
      <w:adjustRightInd w:val="0"/>
      <w:snapToGrid w:val="0"/>
      <w:spacing w:before="480"/>
    </w:pPr>
  </w:style>
  <w:style w:type="character" w:customStyle="1" w:styleId="HeaderChar">
    <w:name w:val="Header Char"/>
    <w:aliases w:val="TSD Table Title Header Char"/>
    <w:basedOn w:val="DefaultParagraphFont"/>
    <w:link w:val="Header"/>
    <w:uiPriority w:val="99"/>
    <w:rsid w:val="00174F5F"/>
    <w:rPr>
      <w:rFonts w:ascii="Calibri" w:eastAsia="Calibri" w:hAnsi="Calibri" w:cs="Calibri"/>
      <w:color w:val="000000" w:themeColor="text1"/>
    </w:rPr>
  </w:style>
  <w:style w:type="paragraph" w:styleId="Footer">
    <w:name w:val="footer"/>
    <w:basedOn w:val="Normal"/>
    <w:link w:val="FooterChar"/>
    <w:uiPriority w:val="99"/>
    <w:unhideWhenUsed/>
    <w:qFormat/>
    <w:rsid w:val="00375566"/>
    <w:pPr>
      <w:tabs>
        <w:tab w:val="center" w:pos="4513"/>
        <w:tab w:val="right" w:pos="9026"/>
      </w:tabs>
    </w:pPr>
    <w:rPr>
      <w:sz w:val="18"/>
    </w:rPr>
  </w:style>
  <w:style w:type="character" w:customStyle="1" w:styleId="FooterChar">
    <w:name w:val="Footer Char"/>
    <w:basedOn w:val="DefaultParagraphFont"/>
    <w:link w:val="Footer"/>
    <w:uiPriority w:val="99"/>
    <w:rsid w:val="00375566"/>
    <w:rPr>
      <w:rFonts w:ascii="Calibri" w:eastAsia="Calibri" w:hAnsi="Calibri" w:cs="Calibri"/>
      <w:color w:val="000000" w:themeColor="text1"/>
      <w:sz w:val="18"/>
    </w:rPr>
  </w:style>
  <w:style w:type="character" w:styleId="PageNumber">
    <w:name w:val="page number"/>
    <w:basedOn w:val="DefaultParagraphFont"/>
    <w:uiPriority w:val="99"/>
    <w:semiHidden/>
    <w:unhideWhenUsed/>
    <w:rsid w:val="00370C03"/>
    <w:rPr>
      <w:rFonts w:asciiTheme="minorHAnsi" w:hAnsiTheme="minorHAnsi"/>
      <w:sz w:val="18"/>
    </w:rPr>
  </w:style>
  <w:style w:type="character" w:customStyle="1" w:styleId="Heading1Char">
    <w:name w:val="Heading 1 Char"/>
    <w:aliases w:val="TSD_Heading 1 Char"/>
    <w:basedOn w:val="DefaultParagraphFont"/>
    <w:link w:val="Heading1"/>
    <w:uiPriority w:val="9"/>
    <w:rsid w:val="0011453A"/>
    <w:rPr>
      <w:rFonts w:eastAsia="Calibri" w:cstheme="minorHAnsi"/>
      <w:b/>
      <w:bCs/>
      <w:noProof/>
      <w:color w:val="30305B"/>
      <w:sz w:val="40"/>
      <w:szCs w:val="40"/>
    </w:rPr>
  </w:style>
  <w:style w:type="paragraph" w:styleId="TOCHeading">
    <w:name w:val="TOC Heading"/>
    <w:basedOn w:val="Normal"/>
    <w:next w:val="Normal"/>
    <w:uiPriority w:val="39"/>
    <w:unhideWhenUsed/>
    <w:qFormat/>
    <w:rsid w:val="009A789E"/>
    <w:pPr>
      <w:snapToGrid w:val="0"/>
      <w:spacing w:before="480" w:after="480" w:line="240" w:lineRule="auto"/>
    </w:pPr>
    <w:rPr>
      <w:rFonts w:asciiTheme="minorHAnsi" w:eastAsiaTheme="minorHAnsi" w:hAnsiTheme="minorHAnsi" w:cstheme="minorHAnsi"/>
      <w:b/>
      <w:color w:val="30305B"/>
      <w:sz w:val="40"/>
      <w:szCs w:val="40"/>
      <w:lang w:eastAsia="en-AU" w:bidi="en-US"/>
    </w:rPr>
  </w:style>
  <w:style w:type="character" w:styleId="Hyperlink">
    <w:name w:val="Hyperlink"/>
    <w:uiPriority w:val="99"/>
    <w:unhideWhenUsed/>
    <w:qFormat/>
    <w:rsid w:val="00050DB9"/>
    <w:rPr>
      <w:rFonts w:asciiTheme="minorHAnsi" w:hAnsiTheme="minorHAnsi" w:cstheme="minorHAnsi"/>
      <w:noProof/>
      <w:color w:val="2F305E" w:themeColor="accent1"/>
      <w:u w:val="single"/>
      <w:lang w:val="en-AU"/>
    </w:rPr>
  </w:style>
  <w:style w:type="paragraph" w:styleId="TOC1">
    <w:name w:val="toc 1"/>
    <w:aliases w:val="TSD_TOC 1"/>
    <w:basedOn w:val="Normal"/>
    <w:next w:val="Normal"/>
    <w:uiPriority w:val="39"/>
    <w:unhideWhenUsed/>
    <w:qFormat/>
    <w:rsid w:val="00FF6817"/>
    <w:pPr>
      <w:tabs>
        <w:tab w:val="right" w:leader="dot" w:pos="9628"/>
      </w:tabs>
      <w:spacing w:after="0"/>
    </w:pPr>
    <w:rPr>
      <w:rFonts w:asciiTheme="minorHAnsi" w:hAnsiTheme="minorHAnsi" w:cstheme="minorHAnsi"/>
      <w:b/>
      <w:bCs/>
      <w:iCs/>
    </w:rPr>
  </w:style>
  <w:style w:type="paragraph" w:styleId="TOC2">
    <w:name w:val="toc 2"/>
    <w:aliases w:val="TSD_TOC 2"/>
    <w:basedOn w:val="Normal"/>
    <w:next w:val="Normal"/>
    <w:uiPriority w:val="39"/>
    <w:unhideWhenUsed/>
    <w:qFormat/>
    <w:rsid w:val="00FF6817"/>
    <w:pPr>
      <w:tabs>
        <w:tab w:val="left" w:pos="960"/>
        <w:tab w:val="right" w:leader="dot" w:pos="9628"/>
      </w:tabs>
      <w:spacing w:after="0"/>
      <w:ind w:left="567" w:firstLine="284"/>
      <w:contextualSpacing/>
    </w:pPr>
    <w:rPr>
      <w:rFonts w:asciiTheme="minorHAnsi" w:hAnsiTheme="minorHAnsi" w:cstheme="minorHAnsi"/>
      <w:bCs/>
    </w:rPr>
  </w:style>
  <w:style w:type="paragraph" w:styleId="TOC3">
    <w:name w:val="toc 3"/>
    <w:basedOn w:val="Normal"/>
    <w:next w:val="Normal"/>
    <w:uiPriority w:val="39"/>
    <w:unhideWhenUsed/>
    <w:rsid w:val="007E7F36"/>
    <w:pPr>
      <w:spacing w:after="0"/>
      <w:ind w:left="440"/>
    </w:pPr>
    <w:rPr>
      <w:rFonts w:asciiTheme="minorHAnsi" w:hAnsiTheme="minorHAnsi" w:cstheme="minorHAnsi"/>
      <w:sz w:val="20"/>
      <w:szCs w:val="20"/>
    </w:rPr>
  </w:style>
  <w:style w:type="character" w:customStyle="1" w:styleId="Heading2Char">
    <w:name w:val="Heading 2 Char"/>
    <w:aliases w:val="TSD_Heading 2 Char"/>
    <w:basedOn w:val="DefaultParagraphFont"/>
    <w:link w:val="Heading2"/>
    <w:uiPriority w:val="9"/>
    <w:rsid w:val="0011453A"/>
    <w:rPr>
      <w:rFonts w:ascii="Calibri" w:eastAsia="Calibri" w:hAnsi="Calibri" w:cs="Calibri"/>
      <w:b/>
      <w:bCs/>
      <w:noProof/>
      <w:color w:val="30305B"/>
      <w:sz w:val="36"/>
      <w:szCs w:val="36"/>
      <w:lang w:val="en-GB"/>
    </w:rPr>
  </w:style>
  <w:style w:type="character" w:customStyle="1" w:styleId="Heading3Char">
    <w:name w:val="Heading 3 Char"/>
    <w:aliases w:val="TSD_Heading 3 Char"/>
    <w:basedOn w:val="DefaultParagraphFont"/>
    <w:link w:val="Heading3"/>
    <w:uiPriority w:val="9"/>
    <w:rsid w:val="00431DC6"/>
    <w:rPr>
      <w:rFonts w:ascii="Calibri" w:eastAsia="Calibri" w:hAnsi="Calibri" w:cs="Calibri"/>
      <w:b/>
      <w:iCs/>
      <w:noProof/>
      <w:color w:val="30305B"/>
      <w:sz w:val="28"/>
      <w:szCs w:val="28"/>
      <w:lang w:val="en-GB"/>
    </w:rPr>
  </w:style>
  <w:style w:type="character" w:customStyle="1" w:styleId="Heading4Char">
    <w:name w:val="Heading 4 Char"/>
    <w:aliases w:val="TSD_Heading 4 Char"/>
    <w:basedOn w:val="DefaultParagraphFont"/>
    <w:link w:val="Heading4"/>
    <w:uiPriority w:val="9"/>
    <w:rsid w:val="00132D6B"/>
    <w:rPr>
      <w:rFonts w:ascii="Calibri" w:eastAsia="Calibri" w:hAnsi="Calibri" w:cs="Calibri"/>
      <w:b/>
      <w:iCs/>
      <w:noProof/>
      <w:color w:val="30305B"/>
      <w:lang w:val="en-GB"/>
    </w:rPr>
  </w:style>
  <w:style w:type="paragraph" w:styleId="Quote">
    <w:name w:val="Quote"/>
    <w:basedOn w:val="Normal"/>
    <w:next w:val="Normal"/>
    <w:link w:val="QuoteChar"/>
    <w:uiPriority w:val="29"/>
    <w:qFormat/>
    <w:rsid w:val="003772F1"/>
    <w:pPr>
      <w:spacing w:before="200"/>
      <w:ind w:left="993" w:right="340"/>
    </w:pPr>
    <w:rPr>
      <w:rFonts w:cs="Courier New"/>
      <w:i/>
      <w:iCs/>
      <w:color w:val="595959" w:themeColor="text1" w:themeTint="A6"/>
    </w:rPr>
  </w:style>
  <w:style w:type="character" w:customStyle="1" w:styleId="QuoteChar">
    <w:name w:val="Quote Char"/>
    <w:basedOn w:val="DefaultParagraphFont"/>
    <w:link w:val="Quote"/>
    <w:uiPriority w:val="29"/>
    <w:rsid w:val="003772F1"/>
    <w:rPr>
      <w:rFonts w:ascii="Calibri" w:eastAsia="Calibri" w:hAnsi="Calibri" w:cs="Courier New"/>
      <w:i/>
      <w:iCs/>
      <w:noProof/>
      <w:color w:val="595959" w:themeColor="text1" w:themeTint="A6"/>
    </w:rPr>
  </w:style>
  <w:style w:type="paragraph" w:styleId="ListParagraph">
    <w:name w:val="List Paragraph"/>
    <w:basedOn w:val="Normal"/>
    <w:link w:val="ListParagraphChar"/>
    <w:uiPriority w:val="34"/>
    <w:qFormat/>
    <w:rsid w:val="008F598A"/>
    <w:pPr>
      <w:numPr>
        <w:numId w:val="12"/>
      </w:numPr>
      <w:adjustRightInd w:val="0"/>
      <w:snapToGrid w:val="0"/>
      <w:spacing w:after="120"/>
      <w:contextualSpacing/>
    </w:pPr>
    <w:rPr>
      <w:lang w:val="en-GB"/>
    </w:rPr>
  </w:style>
  <w:style w:type="paragraph" w:customStyle="1" w:styleId="Footertext">
    <w:name w:val="Footer text"/>
    <w:basedOn w:val="Footer"/>
    <w:qFormat/>
    <w:rsid w:val="00174F5F"/>
    <w:rPr>
      <w:szCs w:val="18"/>
    </w:rPr>
  </w:style>
  <w:style w:type="paragraph" w:styleId="ListNumber">
    <w:name w:val="List Number"/>
    <w:basedOn w:val="Normal"/>
    <w:uiPriority w:val="99"/>
    <w:unhideWhenUsed/>
    <w:rsid w:val="00174F5F"/>
    <w:pPr>
      <w:tabs>
        <w:tab w:val="num" w:pos="360"/>
      </w:tabs>
      <w:ind w:left="360" w:hanging="360"/>
      <w:contextualSpacing/>
    </w:pPr>
  </w:style>
  <w:style w:type="paragraph" w:styleId="ListNumber2">
    <w:name w:val="List Number 2"/>
    <w:basedOn w:val="Normal"/>
    <w:uiPriority w:val="99"/>
    <w:unhideWhenUsed/>
    <w:rsid w:val="00957A9C"/>
    <w:pPr>
      <w:numPr>
        <w:numId w:val="3"/>
      </w:numPr>
      <w:contextualSpacing/>
    </w:pPr>
  </w:style>
  <w:style w:type="paragraph" w:styleId="ListNumber4">
    <w:name w:val="List Number 4"/>
    <w:basedOn w:val="Normal"/>
    <w:uiPriority w:val="99"/>
    <w:unhideWhenUsed/>
    <w:rsid w:val="00174F5F"/>
    <w:pPr>
      <w:numPr>
        <w:numId w:val="1"/>
      </w:numPr>
      <w:contextualSpacing/>
    </w:pPr>
  </w:style>
  <w:style w:type="paragraph" w:styleId="ListNumber3">
    <w:name w:val="List Number 3"/>
    <w:basedOn w:val="Normal"/>
    <w:uiPriority w:val="99"/>
    <w:unhideWhenUsed/>
    <w:rsid w:val="00957A9C"/>
    <w:pPr>
      <w:numPr>
        <w:numId w:val="2"/>
      </w:numPr>
      <w:contextualSpacing/>
    </w:pPr>
  </w:style>
  <w:style w:type="paragraph" w:customStyle="1" w:styleId="CalloutTSD">
    <w:name w:val="Callout TSD"/>
    <w:basedOn w:val="Normal"/>
    <w:qFormat/>
    <w:rsid w:val="00F3163A"/>
    <w:pPr>
      <w:pBdr>
        <w:top w:val="single" w:sz="48" w:space="3" w:color="EFEFEF" w:themeColor="background2"/>
        <w:left w:val="single" w:sz="48" w:space="6" w:color="EFEFEF" w:themeColor="background2"/>
        <w:bottom w:val="single" w:sz="48" w:space="3" w:color="EFEFEF" w:themeColor="background2"/>
        <w:right w:val="single" w:sz="48" w:space="6" w:color="EFEFEF" w:themeColor="background2"/>
      </w:pBdr>
      <w:shd w:val="clear" w:color="auto" w:fill="EFEFEF" w:themeFill="background2"/>
      <w:spacing w:before="200"/>
    </w:pPr>
    <w:rPr>
      <w:color w:val="2F305E" w:themeColor="text2"/>
    </w:rPr>
  </w:style>
  <w:style w:type="character" w:styleId="Strong">
    <w:name w:val="Strong"/>
    <w:aliases w:val="TSD Strong"/>
    <w:basedOn w:val="DefaultParagraphFont"/>
    <w:uiPriority w:val="22"/>
    <w:qFormat/>
    <w:rsid w:val="00174F5F"/>
    <w:rPr>
      <w:b/>
      <w:bCs/>
      <w:lang w:val="en-AU"/>
    </w:rPr>
  </w:style>
  <w:style w:type="paragraph" w:customStyle="1" w:styleId="TSDAltHeading2">
    <w:name w:val="TSD_Alt Heading 2"/>
    <w:basedOn w:val="Heading2"/>
    <w:next w:val="BodyText"/>
    <w:qFormat/>
    <w:rsid w:val="0061233B"/>
    <w:pPr>
      <w:keepNext/>
      <w:keepLines/>
      <w:numPr>
        <w:ilvl w:val="1"/>
        <w:numId w:val="4"/>
      </w:numPr>
      <w:tabs>
        <w:tab w:val="num" w:pos="1134"/>
      </w:tabs>
      <w:spacing w:after="120" w:line="240" w:lineRule="auto"/>
      <w:ind w:left="1134" w:hanging="1134"/>
    </w:pPr>
    <w:rPr>
      <w:rFonts w:asciiTheme="minorHAnsi" w:eastAsia="Times New Roman" w:hAnsiTheme="minorHAnsi" w:cstheme="minorHAnsi"/>
      <w:iCs/>
      <w:lang w:eastAsia="en-AU"/>
    </w:rPr>
  </w:style>
  <w:style w:type="paragraph" w:customStyle="1" w:styleId="TSDAltHeading3">
    <w:name w:val="TSD_Alt Heading 3"/>
    <w:basedOn w:val="Heading3"/>
    <w:next w:val="BodyText"/>
    <w:qFormat/>
    <w:rsid w:val="004F3961"/>
    <w:pPr>
      <w:keepNext/>
      <w:keepLines/>
      <w:numPr>
        <w:ilvl w:val="2"/>
        <w:numId w:val="4"/>
      </w:numPr>
      <w:spacing w:after="120" w:line="276" w:lineRule="auto"/>
    </w:pPr>
    <w:rPr>
      <w:rFonts w:asciiTheme="minorHAnsi" w:eastAsia="Times New Roman" w:hAnsiTheme="minorHAnsi" w:cstheme="minorHAnsi"/>
      <w:bCs/>
      <w:iCs w:val="0"/>
      <w:szCs w:val="24"/>
      <w:lang w:eastAsia="en-AU"/>
    </w:rPr>
  </w:style>
  <w:style w:type="paragraph" w:customStyle="1" w:styleId="TSDAltHeading4">
    <w:name w:val="TSD_Alt Heading 4"/>
    <w:basedOn w:val="Heading4"/>
    <w:next w:val="BodyText"/>
    <w:qFormat/>
    <w:rsid w:val="0011453A"/>
    <w:pPr>
      <w:keepLines/>
      <w:numPr>
        <w:ilvl w:val="3"/>
        <w:numId w:val="4"/>
      </w:numPr>
      <w:spacing w:line="240" w:lineRule="auto"/>
    </w:pPr>
    <w:rPr>
      <w:rFonts w:asciiTheme="minorHAnsi" w:eastAsia="Times New Roman" w:hAnsiTheme="minorHAnsi" w:cstheme="minorHAnsi"/>
      <w:lang w:eastAsia="en-AU"/>
    </w:rPr>
  </w:style>
  <w:style w:type="numbering" w:customStyle="1" w:styleId="ListNumberedHeadings">
    <w:name w:val="List_NumberedHeadings"/>
    <w:uiPriority w:val="99"/>
    <w:rsid w:val="00CE6CAA"/>
    <w:pPr>
      <w:numPr>
        <w:numId w:val="38"/>
      </w:numPr>
    </w:pPr>
  </w:style>
  <w:style w:type="paragraph" w:styleId="BodyText">
    <w:name w:val="Body Text"/>
    <w:basedOn w:val="Normal"/>
    <w:link w:val="BodyTextChar"/>
    <w:uiPriority w:val="99"/>
    <w:unhideWhenUsed/>
    <w:rsid w:val="00CE6CAA"/>
    <w:pPr>
      <w:spacing w:after="120"/>
    </w:pPr>
  </w:style>
  <w:style w:type="character" w:customStyle="1" w:styleId="BodyTextChar">
    <w:name w:val="Body Text Char"/>
    <w:basedOn w:val="DefaultParagraphFont"/>
    <w:link w:val="BodyText"/>
    <w:uiPriority w:val="99"/>
    <w:rsid w:val="00CE6CAA"/>
    <w:rPr>
      <w:rFonts w:ascii="Arial" w:eastAsia="Calibri" w:hAnsi="Arial" w:cs="Arial"/>
      <w:sz w:val="22"/>
      <w:szCs w:val="22"/>
    </w:rPr>
  </w:style>
  <w:style w:type="character" w:customStyle="1" w:styleId="Heading5Char">
    <w:name w:val="Heading 5 Char"/>
    <w:basedOn w:val="DefaultParagraphFont"/>
    <w:link w:val="Heading5"/>
    <w:uiPriority w:val="9"/>
    <w:semiHidden/>
    <w:rsid w:val="00174F5F"/>
    <w:rPr>
      <w:rFonts w:asciiTheme="majorHAnsi" w:eastAsiaTheme="majorEastAsia" w:hAnsiTheme="majorHAnsi" w:cstheme="majorBidi"/>
      <w:noProof/>
      <w:color w:val="232346" w:themeColor="accent1" w:themeShade="BF"/>
    </w:rPr>
  </w:style>
  <w:style w:type="paragraph" w:customStyle="1" w:styleId="TSDAltHeading1">
    <w:name w:val="TSD_Alt Heading 1"/>
    <w:basedOn w:val="Heading1"/>
    <w:next w:val="BodyText"/>
    <w:qFormat/>
    <w:rsid w:val="0061233B"/>
    <w:pPr>
      <w:keepNext/>
      <w:keepLines/>
      <w:widowControl w:val="0"/>
      <w:numPr>
        <w:numId w:val="6"/>
      </w:numPr>
      <w:spacing w:line="240" w:lineRule="auto"/>
    </w:pPr>
    <w:rPr>
      <w:rFonts w:asciiTheme="majorHAnsi" w:eastAsia="Times New Roman" w:hAnsiTheme="majorHAnsi" w:cstheme="majorHAnsi"/>
      <w:bCs w:val="0"/>
      <w:kern w:val="32"/>
      <w:szCs w:val="32"/>
      <w:lang w:val="en-GB" w:eastAsia="en-AU"/>
    </w:rPr>
  </w:style>
  <w:style w:type="character" w:customStyle="1" w:styleId="Heading6Char">
    <w:name w:val="Heading 6 Char"/>
    <w:basedOn w:val="DefaultParagraphFont"/>
    <w:link w:val="Heading6"/>
    <w:uiPriority w:val="9"/>
    <w:semiHidden/>
    <w:rsid w:val="00157316"/>
    <w:rPr>
      <w:rFonts w:asciiTheme="majorHAnsi" w:eastAsiaTheme="majorEastAsia" w:hAnsiTheme="majorHAnsi" w:cstheme="majorBidi"/>
      <w:noProof/>
      <w:color w:val="17172E" w:themeColor="accent1" w:themeShade="7F"/>
    </w:rPr>
  </w:style>
  <w:style w:type="character" w:customStyle="1" w:styleId="Heading7Char">
    <w:name w:val="Heading 7 Char"/>
    <w:basedOn w:val="DefaultParagraphFont"/>
    <w:link w:val="Heading7"/>
    <w:uiPriority w:val="9"/>
    <w:semiHidden/>
    <w:rsid w:val="00157316"/>
    <w:rPr>
      <w:rFonts w:asciiTheme="majorHAnsi" w:eastAsiaTheme="majorEastAsia" w:hAnsiTheme="majorHAnsi" w:cstheme="majorBidi"/>
      <w:i/>
      <w:iCs/>
      <w:noProof/>
      <w:color w:val="17172E" w:themeColor="accent1" w:themeShade="7F"/>
    </w:rPr>
  </w:style>
  <w:style w:type="character" w:customStyle="1" w:styleId="Heading8Char">
    <w:name w:val="Heading 8 Char"/>
    <w:basedOn w:val="DefaultParagraphFont"/>
    <w:link w:val="Heading8"/>
    <w:uiPriority w:val="9"/>
    <w:semiHidden/>
    <w:rsid w:val="00157316"/>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157316"/>
    <w:rPr>
      <w:rFonts w:asciiTheme="majorHAnsi" w:eastAsiaTheme="majorEastAsia" w:hAnsiTheme="majorHAnsi" w:cstheme="majorBidi"/>
      <w:i/>
      <w:iCs/>
      <w:noProof/>
      <w:color w:val="272727" w:themeColor="text1" w:themeTint="D8"/>
      <w:sz w:val="21"/>
      <w:szCs w:val="21"/>
    </w:rPr>
  </w:style>
  <w:style w:type="numbering" w:customStyle="1" w:styleId="CurrentList1">
    <w:name w:val="Current List1"/>
    <w:uiPriority w:val="99"/>
    <w:rsid w:val="00AA0E78"/>
    <w:pPr>
      <w:numPr>
        <w:numId w:val="5"/>
      </w:numPr>
    </w:pPr>
  </w:style>
  <w:style w:type="paragraph" w:styleId="Revision">
    <w:name w:val="Revision"/>
    <w:hidden/>
    <w:uiPriority w:val="99"/>
    <w:semiHidden/>
    <w:rsid w:val="00CA24A3"/>
    <w:rPr>
      <w:rFonts w:ascii="Calibri" w:eastAsia="Calibri" w:hAnsi="Calibri" w:cs="Calibri"/>
      <w:color w:val="000000" w:themeColor="text1"/>
    </w:rPr>
  </w:style>
  <w:style w:type="table" w:styleId="PlainTable1">
    <w:name w:val="Plain Table 1"/>
    <w:basedOn w:val="TableNormal"/>
    <w:uiPriority w:val="41"/>
    <w:rsid w:val="008E11C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SDtabletext">
    <w:name w:val="TSD table text"/>
    <w:basedOn w:val="Normal"/>
    <w:qFormat/>
    <w:rsid w:val="00656AEE"/>
    <w:pPr>
      <w:adjustRightInd w:val="0"/>
      <w:snapToGrid w:val="0"/>
      <w:spacing w:after="0"/>
      <w:ind w:leftChars="36" w:left="86" w:rightChars="57" w:right="137"/>
    </w:pPr>
    <w:rPr>
      <w:sz w:val="22"/>
      <w:szCs w:val="22"/>
    </w:rPr>
  </w:style>
  <w:style w:type="table" w:styleId="GridTable4-Accent5">
    <w:name w:val="Grid Table 4 Accent 5"/>
    <w:basedOn w:val="TableNormal"/>
    <w:uiPriority w:val="49"/>
    <w:rsid w:val="00CF3DE6"/>
    <w:tblPr>
      <w:tblStyleRowBandSize w:val="1"/>
      <w:tblStyleColBandSize w:val="1"/>
      <w:tblBorders>
        <w:top w:val="single" w:sz="4" w:space="0" w:color="7CD48C" w:themeColor="accent5" w:themeTint="99"/>
        <w:left w:val="single" w:sz="4" w:space="0" w:color="7CD48C" w:themeColor="accent5" w:themeTint="99"/>
        <w:bottom w:val="single" w:sz="4" w:space="0" w:color="7CD48C" w:themeColor="accent5" w:themeTint="99"/>
        <w:right w:val="single" w:sz="4" w:space="0" w:color="7CD48C" w:themeColor="accent5" w:themeTint="99"/>
        <w:insideH w:val="single" w:sz="4" w:space="0" w:color="7CD48C" w:themeColor="accent5" w:themeTint="99"/>
        <w:insideV w:val="single" w:sz="4" w:space="0" w:color="7CD48C" w:themeColor="accent5" w:themeTint="99"/>
      </w:tblBorders>
    </w:tblPr>
    <w:tblStylePr w:type="firstRow">
      <w:rPr>
        <w:b/>
        <w:bCs/>
        <w:color w:val="FFFFFF" w:themeColor="background1"/>
      </w:rPr>
      <w:tblPr/>
      <w:tcPr>
        <w:tcBorders>
          <w:top w:val="single" w:sz="4" w:space="0" w:color="37A74C" w:themeColor="accent5"/>
          <w:left w:val="single" w:sz="4" w:space="0" w:color="37A74C" w:themeColor="accent5"/>
          <w:bottom w:val="single" w:sz="4" w:space="0" w:color="37A74C" w:themeColor="accent5"/>
          <w:right w:val="single" w:sz="4" w:space="0" w:color="37A74C" w:themeColor="accent5"/>
          <w:insideH w:val="nil"/>
          <w:insideV w:val="nil"/>
        </w:tcBorders>
        <w:shd w:val="clear" w:color="auto" w:fill="37A74C" w:themeFill="accent5"/>
      </w:tcPr>
    </w:tblStylePr>
    <w:tblStylePr w:type="lastRow">
      <w:rPr>
        <w:b/>
        <w:bCs/>
      </w:rPr>
      <w:tblPr/>
      <w:tcPr>
        <w:tcBorders>
          <w:top w:val="double" w:sz="4" w:space="0" w:color="37A74C" w:themeColor="accent5"/>
        </w:tcBorders>
      </w:tcPr>
    </w:tblStylePr>
    <w:tblStylePr w:type="firstCol">
      <w:rPr>
        <w:b/>
        <w:bCs/>
      </w:rPr>
    </w:tblStylePr>
    <w:tblStylePr w:type="lastCol">
      <w:rPr>
        <w:b/>
        <w:bCs/>
      </w:rPr>
    </w:tblStylePr>
    <w:tblStylePr w:type="band1Vert">
      <w:tblPr/>
      <w:tcPr>
        <w:shd w:val="clear" w:color="auto" w:fill="D3F0D8" w:themeFill="accent5" w:themeFillTint="33"/>
      </w:tcPr>
    </w:tblStylePr>
    <w:tblStylePr w:type="band1Horz">
      <w:tblPr/>
      <w:tcPr>
        <w:shd w:val="clear" w:color="auto" w:fill="D3F0D8" w:themeFill="accent5" w:themeFillTint="33"/>
      </w:tcPr>
    </w:tblStylePr>
  </w:style>
  <w:style w:type="table" w:styleId="GridTable5Dark">
    <w:name w:val="Grid Table 5 Dark"/>
    <w:basedOn w:val="TableNormal"/>
    <w:uiPriority w:val="50"/>
    <w:rsid w:val="00FA35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A35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CE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305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305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305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305E" w:themeFill="accent1"/>
      </w:tcPr>
    </w:tblStylePr>
    <w:tblStylePr w:type="band1Vert">
      <w:tblPr/>
      <w:tcPr>
        <w:shd w:val="clear" w:color="auto" w:fill="9C9DCD" w:themeFill="accent1" w:themeFillTint="66"/>
      </w:tcPr>
    </w:tblStylePr>
    <w:tblStylePr w:type="band1Horz">
      <w:tblPr/>
      <w:tcPr>
        <w:shd w:val="clear" w:color="auto" w:fill="9C9DCD" w:themeFill="accent1" w:themeFillTint="66"/>
      </w:tcPr>
    </w:tblStylePr>
  </w:style>
  <w:style w:type="table" w:styleId="GridTable4-Accent4">
    <w:name w:val="Grid Table 4 Accent 4"/>
    <w:aliases w:val="TSD Grid Table 4"/>
    <w:basedOn w:val="TableNormal"/>
    <w:uiPriority w:val="49"/>
    <w:rsid w:val="008D0DCB"/>
    <w:pPr>
      <w:snapToGrid w:val="0"/>
    </w:pPr>
    <w:tblPr>
      <w:tblStyleRowBandSize w:val="1"/>
      <w:tblStyleColBandSize w:val="1"/>
      <w:tblBorders>
        <w:top w:val="single" w:sz="4" w:space="0" w:color="6178A0" w:themeColor="accent6"/>
        <w:left w:val="single" w:sz="4" w:space="0" w:color="6178A0" w:themeColor="accent6"/>
        <w:bottom w:val="single" w:sz="4" w:space="0" w:color="6178A0" w:themeColor="accent6"/>
        <w:right w:val="single" w:sz="4" w:space="0" w:color="6178A0" w:themeColor="accent6"/>
        <w:insideH w:val="single" w:sz="4" w:space="0" w:color="6178A0" w:themeColor="accent6"/>
        <w:insideV w:val="single" w:sz="4" w:space="0" w:color="6178A0" w:themeColor="accent6"/>
      </w:tblBorders>
      <w:tblCellMar>
        <w:top w:w="57" w:type="dxa"/>
        <w:left w:w="57" w:type="dxa"/>
        <w:bottom w:w="57" w:type="dxa"/>
        <w:right w:w="57" w:type="dxa"/>
      </w:tblCellMar>
    </w:tblPr>
    <w:tblStylePr w:type="firstRow">
      <w:pPr>
        <w:wordWrap/>
        <w:adjustRightInd w:val="0"/>
        <w:snapToGrid w:val="0"/>
        <w:spacing w:beforeLines="0" w:before="0" w:beforeAutospacing="0" w:afterLines="0" w:after="0" w:afterAutospacing="0" w:line="240" w:lineRule="auto"/>
        <w:ind w:leftChars="0" w:left="0" w:rightChars="0" w:right="0"/>
        <w:contextualSpacing w:val="0"/>
        <w:mirrorIndents w:val="0"/>
        <w:jc w:val="left"/>
        <w:outlineLvl w:val="9"/>
      </w:pPr>
      <w:rPr>
        <w:rFonts w:asciiTheme="minorHAnsi" w:hAnsiTheme="minorHAnsi"/>
        <w:b/>
        <w:bCs/>
        <w:i w:val="0"/>
        <w:caps w:val="0"/>
        <w:smallCaps w:val="0"/>
        <w:strike w:val="0"/>
        <w:dstrike w:val="0"/>
        <w:vanish w:val="0"/>
        <w:color w:val="FFFFFF" w:themeColor="background1"/>
        <w:sz w:val="24"/>
        <w:u w:val="none"/>
        <w:vertAlign w:val="baseline"/>
      </w:rPr>
      <w:tblPr/>
      <w:tcPr>
        <w:shd w:val="clear" w:color="auto" w:fill="2F305E" w:themeFill="accent1"/>
        <w:noWrap/>
        <w:tcMar>
          <w:top w:w="57" w:type="dxa"/>
          <w:left w:w="57" w:type="dxa"/>
          <w:bottom w:w="57" w:type="dxa"/>
          <w:right w:w="57" w:type="dxa"/>
        </w:tcMar>
      </w:tcPr>
    </w:tblStylePr>
    <w:tblStylePr w:type="lastRow">
      <w:rPr>
        <w:b/>
        <w:bCs/>
      </w:rPr>
      <w:tblPr/>
      <w:tcPr>
        <w:tcBorders>
          <w:top w:val="double" w:sz="4" w:space="0" w:color="FFA12E" w:themeColor="accent4"/>
        </w:tcBorders>
      </w:tcPr>
    </w:tblStylePr>
    <w:tblStylePr w:type="firstCol">
      <w:pPr>
        <w:wordWrap/>
        <w:adjustRightInd w:val="0"/>
        <w:snapToGrid w:val="0"/>
        <w:spacing w:beforeLines="0" w:before="0" w:beforeAutospacing="0" w:afterLines="0" w:after="0" w:afterAutospacing="0" w:line="240" w:lineRule="auto"/>
        <w:ind w:leftChars="50" w:left="50" w:rightChars="50" w:right="50"/>
        <w:contextualSpacing w:val="0"/>
        <w:mirrorIndents w:val="0"/>
        <w:jc w:val="left"/>
        <w:outlineLvl w:val="9"/>
      </w:pPr>
      <w:rPr>
        <w:rFonts w:asciiTheme="minorHAnsi" w:hAnsiTheme="minorHAnsi"/>
        <w:b w:val="0"/>
        <w:bCs/>
        <w:sz w:val="24"/>
      </w:rPr>
    </w:tblStylePr>
    <w:tblStylePr w:type="lastCol">
      <w:rPr>
        <w:b/>
        <w:bCs/>
      </w:rPr>
    </w:tblStylePr>
    <w:tblStylePr w:type="band1Vert">
      <w:tblPr/>
      <w:tcPr>
        <w:shd w:val="clear" w:color="auto" w:fill="FFECD5" w:themeFill="accent4" w:themeFillTint="33"/>
      </w:tcPr>
    </w:tblStylePr>
    <w:tblStylePr w:type="band1Horz">
      <w:pPr>
        <w:wordWrap/>
        <w:adjustRightInd w:val="0"/>
        <w:snapToGrid w:val="0"/>
        <w:spacing w:beforeLines="0" w:before="0" w:beforeAutospacing="0" w:afterLines="0" w:after="0" w:afterAutospacing="0" w:line="240" w:lineRule="auto"/>
        <w:ind w:leftChars="57" w:left="57" w:rightChars="57" w:right="57"/>
        <w:contextualSpacing w:val="0"/>
        <w:mirrorIndents w:val="0"/>
        <w:jc w:val="left"/>
        <w:outlineLvl w:val="9"/>
      </w:pPr>
      <w:rPr>
        <w:rFonts w:asciiTheme="minorHAnsi" w:hAnsiTheme="minorHAnsi"/>
        <w:sz w:val="24"/>
      </w:rPr>
      <w:tblPr/>
      <w:tcPr>
        <w:shd w:val="clear" w:color="auto" w:fill="F2F2F2" w:themeFill="background1" w:themeFillShade="F2"/>
      </w:tcPr>
    </w:tblStylePr>
    <w:tblStylePr w:type="band2Horz">
      <w:pPr>
        <w:wordWrap/>
        <w:snapToGrid w:val="0"/>
        <w:spacing w:beforeLines="0" w:before="0" w:beforeAutospacing="0" w:afterLines="0" w:after="0" w:afterAutospacing="0" w:line="240" w:lineRule="auto"/>
        <w:ind w:leftChars="57" w:left="57" w:rightChars="57" w:right="57"/>
        <w:contextualSpacing w:val="0"/>
        <w:jc w:val="left"/>
        <w:outlineLvl w:val="9"/>
      </w:pPr>
      <w:rPr>
        <w:rFonts w:asciiTheme="minorHAnsi" w:hAnsiTheme="minorHAnsi"/>
        <w:sz w:val="24"/>
      </w:rPr>
    </w:tblStylePr>
  </w:style>
  <w:style w:type="paragraph" w:styleId="Caption">
    <w:name w:val="caption"/>
    <w:aliases w:val="TSD Caption"/>
    <w:basedOn w:val="Normal"/>
    <w:next w:val="Normal"/>
    <w:uiPriority w:val="35"/>
    <w:unhideWhenUsed/>
    <w:qFormat/>
    <w:rsid w:val="0092056A"/>
    <w:pPr>
      <w:spacing w:after="480" w:line="240" w:lineRule="auto"/>
    </w:pPr>
    <w:rPr>
      <w:rFonts w:asciiTheme="minorHAnsi" w:eastAsiaTheme="minorHAnsi" w:hAnsiTheme="minorHAnsi" w:cs="Times New Roman (Body CS)"/>
      <w:i/>
      <w:iCs/>
      <w:color w:val="2F305E" w:themeColor="text2"/>
      <w:sz w:val="21"/>
      <w:szCs w:val="18"/>
    </w:rPr>
  </w:style>
  <w:style w:type="table" w:styleId="GridTable4">
    <w:name w:val="Grid Table 4"/>
    <w:basedOn w:val="TableNormal"/>
    <w:uiPriority w:val="49"/>
    <w:rsid w:val="00CF3DE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CF3DE6"/>
    <w:tblPr>
      <w:tblStyleRowBandSize w:val="1"/>
      <w:tblStyleColBandSize w:val="1"/>
      <w:tblBorders>
        <w:top w:val="single" w:sz="4" w:space="0" w:color="A0ADC6" w:themeColor="accent6" w:themeTint="99"/>
        <w:left w:val="single" w:sz="4" w:space="0" w:color="A0ADC6" w:themeColor="accent6" w:themeTint="99"/>
        <w:bottom w:val="single" w:sz="4" w:space="0" w:color="A0ADC6" w:themeColor="accent6" w:themeTint="99"/>
        <w:right w:val="single" w:sz="4" w:space="0" w:color="A0ADC6" w:themeColor="accent6" w:themeTint="99"/>
        <w:insideH w:val="single" w:sz="4" w:space="0" w:color="A0ADC6" w:themeColor="accent6" w:themeTint="99"/>
        <w:insideV w:val="single" w:sz="4" w:space="0" w:color="A0AD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3EC" w:themeFill="accent6" w:themeFillTint="33"/>
      </w:tcPr>
    </w:tblStylePr>
    <w:tblStylePr w:type="band1Horz">
      <w:tblPr/>
      <w:tcPr>
        <w:shd w:val="clear" w:color="auto" w:fill="DFE3EC" w:themeFill="accent6" w:themeFillTint="33"/>
      </w:tcPr>
    </w:tblStylePr>
    <w:tblStylePr w:type="neCell">
      <w:tblPr/>
      <w:tcPr>
        <w:tcBorders>
          <w:bottom w:val="single" w:sz="4" w:space="0" w:color="A0ADC6" w:themeColor="accent6" w:themeTint="99"/>
        </w:tcBorders>
      </w:tcPr>
    </w:tblStylePr>
    <w:tblStylePr w:type="nwCell">
      <w:tblPr/>
      <w:tcPr>
        <w:tcBorders>
          <w:bottom w:val="single" w:sz="4" w:space="0" w:color="A0ADC6" w:themeColor="accent6" w:themeTint="99"/>
        </w:tcBorders>
      </w:tcPr>
    </w:tblStylePr>
    <w:tblStylePr w:type="seCell">
      <w:tblPr/>
      <w:tcPr>
        <w:tcBorders>
          <w:top w:val="single" w:sz="4" w:space="0" w:color="A0ADC6" w:themeColor="accent6" w:themeTint="99"/>
        </w:tcBorders>
      </w:tcPr>
    </w:tblStylePr>
    <w:tblStylePr w:type="swCell">
      <w:tblPr/>
      <w:tcPr>
        <w:tcBorders>
          <w:top w:val="single" w:sz="4" w:space="0" w:color="A0ADC6" w:themeColor="accent6" w:themeTint="99"/>
        </w:tcBorders>
      </w:tcPr>
    </w:tblStylePr>
  </w:style>
  <w:style w:type="table" w:styleId="TableGrid">
    <w:name w:val="Table Grid"/>
    <w:basedOn w:val="TableNormal"/>
    <w:uiPriority w:val="39"/>
    <w:rsid w:val="00CF3D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CF3DE6"/>
    <w:tblPr>
      <w:tblStyleRowBandSize w:val="1"/>
      <w:tblStyleColBandSize w:val="1"/>
      <w:tblBorders>
        <w:top w:val="single" w:sz="4" w:space="0" w:color="7CD48C" w:themeColor="accent5" w:themeTint="99"/>
        <w:left w:val="single" w:sz="4" w:space="0" w:color="7CD48C" w:themeColor="accent5" w:themeTint="99"/>
        <w:bottom w:val="single" w:sz="4" w:space="0" w:color="7CD48C" w:themeColor="accent5" w:themeTint="99"/>
        <w:right w:val="single" w:sz="4" w:space="0" w:color="7CD48C" w:themeColor="accent5" w:themeTint="99"/>
        <w:insideH w:val="single" w:sz="4" w:space="0" w:color="7CD48C" w:themeColor="accent5" w:themeTint="99"/>
        <w:insideV w:val="single" w:sz="4" w:space="0" w:color="7CD4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D8" w:themeFill="accent5" w:themeFillTint="33"/>
      </w:tcPr>
    </w:tblStylePr>
    <w:tblStylePr w:type="band1Horz">
      <w:tblPr/>
      <w:tcPr>
        <w:shd w:val="clear" w:color="auto" w:fill="D3F0D8" w:themeFill="accent5" w:themeFillTint="33"/>
      </w:tcPr>
    </w:tblStylePr>
    <w:tblStylePr w:type="neCell">
      <w:tblPr/>
      <w:tcPr>
        <w:tcBorders>
          <w:bottom w:val="single" w:sz="4" w:space="0" w:color="7CD48C" w:themeColor="accent5" w:themeTint="99"/>
        </w:tcBorders>
      </w:tcPr>
    </w:tblStylePr>
    <w:tblStylePr w:type="nwCell">
      <w:tblPr/>
      <w:tcPr>
        <w:tcBorders>
          <w:bottom w:val="single" w:sz="4" w:space="0" w:color="7CD48C" w:themeColor="accent5" w:themeTint="99"/>
        </w:tcBorders>
      </w:tcPr>
    </w:tblStylePr>
    <w:tblStylePr w:type="seCell">
      <w:tblPr/>
      <w:tcPr>
        <w:tcBorders>
          <w:top w:val="single" w:sz="4" w:space="0" w:color="7CD48C" w:themeColor="accent5" w:themeTint="99"/>
        </w:tcBorders>
      </w:tcPr>
    </w:tblStylePr>
    <w:tblStylePr w:type="swCell">
      <w:tblPr/>
      <w:tcPr>
        <w:tcBorders>
          <w:top w:val="single" w:sz="4" w:space="0" w:color="7CD48C" w:themeColor="accent5" w:themeTint="99"/>
        </w:tcBorders>
      </w:tcPr>
    </w:tblStylePr>
  </w:style>
  <w:style w:type="table" w:styleId="GridTable4-Accent6">
    <w:name w:val="Grid Table 4 Accent 6"/>
    <w:basedOn w:val="TableNormal"/>
    <w:uiPriority w:val="49"/>
    <w:rsid w:val="00693726"/>
    <w:tblPr>
      <w:tblStyleRowBandSize w:val="1"/>
      <w:tblStyleColBandSize w:val="1"/>
      <w:tblBorders>
        <w:top w:val="single" w:sz="4" w:space="0" w:color="A0ADC6" w:themeColor="accent6" w:themeTint="99"/>
        <w:left w:val="single" w:sz="4" w:space="0" w:color="A0ADC6" w:themeColor="accent6" w:themeTint="99"/>
        <w:bottom w:val="single" w:sz="4" w:space="0" w:color="A0ADC6" w:themeColor="accent6" w:themeTint="99"/>
        <w:right w:val="single" w:sz="4" w:space="0" w:color="A0ADC6" w:themeColor="accent6" w:themeTint="99"/>
        <w:insideH w:val="single" w:sz="4" w:space="0" w:color="A0ADC6" w:themeColor="accent6" w:themeTint="99"/>
        <w:insideV w:val="single" w:sz="4" w:space="0" w:color="A0ADC6" w:themeColor="accent6" w:themeTint="99"/>
      </w:tblBorders>
    </w:tblPr>
    <w:tblStylePr w:type="firstRow">
      <w:rPr>
        <w:b/>
        <w:bCs/>
        <w:color w:val="FFFFFF" w:themeColor="background1"/>
      </w:rPr>
      <w:tblPr/>
      <w:tcPr>
        <w:tcBorders>
          <w:top w:val="single" w:sz="4" w:space="0" w:color="6178A0" w:themeColor="accent6"/>
          <w:left w:val="single" w:sz="4" w:space="0" w:color="6178A0" w:themeColor="accent6"/>
          <w:bottom w:val="single" w:sz="4" w:space="0" w:color="6178A0" w:themeColor="accent6"/>
          <w:right w:val="single" w:sz="4" w:space="0" w:color="6178A0" w:themeColor="accent6"/>
          <w:insideH w:val="nil"/>
          <w:insideV w:val="nil"/>
        </w:tcBorders>
        <w:shd w:val="clear" w:color="auto" w:fill="6178A0" w:themeFill="accent6"/>
      </w:tcPr>
    </w:tblStylePr>
    <w:tblStylePr w:type="lastRow">
      <w:rPr>
        <w:b/>
        <w:bCs/>
      </w:rPr>
      <w:tblPr/>
      <w:tcPr>
        <w:tcBorders>
          <w:top w:val="double" w:sz="4" w:space="0" w:color="6178A0" w:themeColor="accent6"/>
        </w:tcBorders>
      </w:tcPr>
    </w:tblStylePr>
    <w:tblStylePr w:type="firstCol">
      <w:rPr>
        <w:b/>
        <w:bCs/>
      </w:rPr>
    </w:tblStylePr>
    <w:tblStylePr w:type="lastCol">
      <w:rPr>
        <w:b/>
        <w:bCs/>
      </w:rPr>
    </w:tblStylePr>
    <w:tblStylePr w:type="band1Vert">
      <w:tblPr/>
      <w:tcPr>
        <w:shd w:val="clear" w:color="auto" w:fill="DFE3EC" w:themeFill="accent6" w:themeFillTint="33"/>
      </w:tcPr>
    </w:tblStylePr>
    <w:tblStylePr w:type="band1Horz">
      <w:tblPr/>
      <w:tcPr>
        <w:shd w:val="clear" w:color="auto" w:fill="DFE3EC" w:themeFill="accent6" w:themeFillTint="33"/>
      </w:tcPr>
    </w:tblStylePr>
  </w:style>
  <w:style w:type="table" w:styleId="GridTable5Dark-Accent6">
    <w:name w:val="Grid Table 5 Dark Accent 6"/>
    <w:basedOn w:val="TableNormal"/>
    <w:uiPriority w:val="50"/>
    <w:rsid w:val="009868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3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8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8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8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8A0" w:themeFill="accent6"/>
      </w:tcPr>
    </w:tblStylePr>
    <w:tblStylePr w:type="band1Vert">
      <w:tblPr/>
      <w:tcPr>
        <w:shd w:val="clear" w:color="auto" w:fill="BFC8D9" w:themeFill="accent6" w:themeFillTint="66"/>
      </w:tcPr>
    </w:tblStylePr>
    <w:tblStylePr w:type="band1Horz">
      <w:tblPr/>
      <w:tcPr>
        <w:shd w:val="clear" w:color="auto" w:fill="BFC8D9" w:themeFill="accent6" w:themeFillTint="66"/>
      </w:tcPr>
    </w:tblStylePr>
  </w:style>
  <w:style w:type="table" w:styleId="ListTable4-Accent4">
    <w:name w:val="List Table 4 Accent 4"/>
    <w:basedOn w:val="TableNormal"/>
    <w:uiPriority w:val="49"/>
    <w:rsid w:val="00CB29EC"/>
    <w:tblPr>
      <w:tblStyleRowBandSize w:val="1"/>
      <w:tblStyleColBandSize w:val="1"/>
      <w:tblBorders>
        <w:top w:val="single" w:sz="4" w:space="0" w:color="FFC681" w:themeColor="accent4" w:themeTint="99"/>
        <w:left w:val="single" w:sz="4" w:space="0" w:color="FFC681" w:themeColor="accent4" w:themeTint="99"/>
        <w:bottom w:val="single" w:sz="4" w:space="0" w:color="FFC681" w:themeColor="accent4" w:themeTint="99"/>
        <w:right w:val="single" w:sz="4" w:space="0" w:color="FFC681" w:themeColor="accent4" w:themeTint="99"/>
        <w:insideH w:val="single" w:sz="4" w:space="0" w:color="FFC681" w:themeColor="accent4" w:themeTint="99"/>
      </w:tblBorders>
    </w:tblPr>
    <w:tblStylePr w:type="firstRow">
      <w:rPr>
        <w:b/>
        <w:bCs/>
        <w:color w:val="FFFFFF" w:themeColor="background1"/>
      </w:rPr>
      <w:tblPr/>
      <w:tcPr>
        <w:tcBorders>
          <w:top w:val="single" w:sz="4" w:space="0" w:color="FFA12E" w:themeColor="accent4"/>
          <w:left w:val="single" w:sz="4" w:space="0" w:color="FFA12E" w:themeColor="accent4"/>
          <w:bottom w:val="single" w:sz="4" w:space="0" w:color="FFA12E" w:themeColor="accent4"/>
          <w:right w:val="single" w:sz="4" w:space="0" w:color="FFA12E" w:themeColor="accent4"/>
          <w:insideH w:val="nil"/>
        </w:tcBorders>
        <w:shd w:val="clear" w:color="auto" w:fill="FFA12E" w:themeFill="accent4"/>
      </w:tcPr>
    </w:tblStylePr>
    <w:tblStylePr w:type="lastRow">
      <w:rPr>
        <w:b/>
        <w:bCs/>
      </w:rPr>
      <w:tblPr/>
      <w:tcPr>
        <w:tcBorders>
          <w:top w:val="double" w:sz="4" w:space="0" w:color="FFC681" w:themeColor="accent4" w:themeTint="99"/>
        </w:tcBorders>
      </w:tcPr>
    </w:tblStylePr>
    <w:tblStylePr w:type="firstCol">
      <w:rPr>
        <w:b/>
        <w:bCs/>
      </w:rPr>
    </w:tblStylePr>
    <w:tblStylePr w:type="lastCol">
      <w:rPr>
        <w:b/>
        <w:bCs/>
      </w:rPr>
    </w:tblStylePr>
    <w:tblStylePr w:type="band1Vert">
      <w:tblPr/>
      <w:tcPr>
        <w:shd w:val="clear" w:color="auto" w:fill="FFECD5" w:themeFill="accent4" w:themeFillTint="33"/>
      </w:tcPr>
    </w:tblStylePr>
    <w:tblStylePr w:type="band1Horz">
      <w:tblPr/>
      <w:tcPr>
        <w:shd w:val="clear" w:color="auto" w:fill="FFECD5" w:themeFill="accent4" w:themeFillTint="33"/>
      </w:tcPr>
    </w:tblStylePr>
  </w:style>
  <w:style w:type="table" w:styleId="ListTable4-Accent5">
    <w:name w:val="List Table 4 Accent 5"/>
    <w:basedOn w:val="TableNormal"/>
    <w:uiPriority w:val="49"/>
    <w:rsid w:val="00A46E84"/>
    <w:tblPr>
      <w:tblStyleRowBandSize w:val="1"/>
      <w:tblStyleColBandSize w:val="1"/>
      <w:tblBorders>
        <w:top w:val="single" w:sz="4" w:space="0" w:color="7CD48C" w:themeColor="accent5" w:themeTint="99"/>
        <w:left w:val="single" w:sz="4" w:space="0" w:color="7CD48C" w:themeColor="accent5" w:themeTint="99"/>
        <w:bottom w:val="single" w:sz="4" w:space="0" w:color="7CD48C" w:themeColor="accent5" w:themeTint="99"/>
        <w:right w:val="single" w:sz="4" w:space="0" w:color="7CD48C" w:themeColor="accent5" w:themeTint="99"/>
        <w:insideH w:val="single" w:sz="4" w:space="0" w:color="7CD48C" w:themeColor="accent5" w:themeTint="99"/>
      </w:tblBorders>
    </w:tblPr>
    <w:tblStylePr w:type="firstRow">
      <w:rPr>
        <w:b/>
        <w:bCs/>
        <w:color w:val="FFFFFF" w:themeColor="background1"/>
      </w:rPr>
      <w:tblPr/>
      <w:tcPr>
        <w:tcBorders>
          <w:top w:val="single" w:sz="4" w:space="0" w:color="37A74C" w:themeColor="accent5"/>
          <w:left w:val="single" w:sz="4" w:space="0" w:color="37A74C" w:themeColor="accent5"/>
          <w:bottom w:val="single" w:sz="4" w:space="0" w:color="37A74C" w:themeColor="accent5"/>
          <w:right w:val="single" w:sz="4" w:space="0" w:color="37A74C" w:themeColor="accent5"/>
          <w:insideH w:val="nil"/>
        </w:tcBorders>
        <w:shd w:val="clear" w:color="auto" w:fill="37A74C" w:themeFill="accent5"/>
      </w:tcPr>
    </w:tblStylePr>
    <w:tblStylePr w:type="lastRow">
      <w:rPr>
        <w:b/>
        <w:bCs/>
      </w:rPr>
      <w:tblPr/>
      <w:tcPr>
        <w:tcBorders>
          <w:top w:val="double" w:sz="4" w:space="0" w:color="7CD48C" w:themeColor="accent5" w:themeTint="99"/>
        </w:tcBorders>
      </w:tcPr>
    </w:tblStylePr>
    <w:tblStylePr w:type="firstCol">
      <w:rPr>
        <w:b/>
        <w:bCs/>
      </w:rPr>
    </w:tblStylePr>
    <w:tblStylePr w:type="lastCol">
      <w:rPr>
        <w:b/>
        <w:bCs/>
      </w:rPr>
    </w:tblStylePr>
    <w:tblStylePr w:type="band1Vert">
      <w:tblPr/>
      <w:tcPr>
        <w:shd w:val="clear" w:color="auto" w:fill="D3F0D8" w:themeFill="accent5" w:themeFillTint="33"/>
      </w:tcPr>
    </w:tblStylePr>
    <w:tblStylePr w:type="band1Horz">
      <w:tblPr/>
      <w:tcPr>
        <w:shd w:val="clear" w:color="auto" w:fill="D3F0D8" w:themeFill="accent5" w:themeFillTint="33"/>
      </w:tcPr>
    </w:tblStylePr>
  </w:style>
  <w:style w:type="table" w:styleId="ListTable4-Accent6">
    <w:name w:val="List Table 4 Accent 6"/>
    <w:basedOn w:val="TableNormal"/>
    <w:uiPriority w:val="49"/>
    <w:rsid w:val="00A46E84"/>
    <w:tblPr>
      <w:tblStyleRowBandSize w:val="1"/>
      <w:tblStyleColBandSize w:val="1"/>
      <w:tblBorders>
        <w:top w:val="single" w:sz="4" w:space="0" w:color="A0ADC6" w:themeColor="accent6" w:themeTint="99"/>
        <w:left w:val="single" w:sz="4" w:space="0" w:color="A0ADC6" w:themeColor="accent6" w:themeTint="99"/>
        <w:bottom w:val="single" w:sz="4" w:space="0" w:color="A0ADC6" w:themeColor="accent6" w:themeTint="99"/>
        <w:right w:val="single" w:sz="4" w:space="0" w:color="A0ADC6" w:themeColor="accent6" w:themeTint="99"/>
        <w:insideH w:val="single" w:sz="4" w:space="0" w:color="A0ADC6" w:themeColor="accent6" w:themeTint="99"/>
      </w:tblBorders>
    </w:tblPr>
    <w:tblStylePr w:type="firstRow">
      <w:rPr>
        <w:b/>
        <w:bCs/>
        <w:color w:val="FFFFFF" w:themeColor="background1"/>
      </w:rPr>
      <w:tblPr/>
      <w:tcPr>
        <w:tcBorders>
          <w:top w:val="single" w:sz="4" w:space="0" w:color="6178A0" w:themeColor="accent6"/>
          <w:left w:val="single" w:sz="4" w:space="0" w:color="6178A0" w:themeColor="accent6"/>
          <w:bottom w:val="single" w:sz="4" w:space="0" w:color="6178A0" w:themeColor="accent6"/>
          <w:right w:val="single" w:sz="4" w:space="0" w:color="6178A0" w:themeColor="accent6"/>
          <w:insideH w:val="nil"/>
        </w:tcBorders>
        <w:shd w:val="clear" w:color="auto" w:fill="6178A0" w:themeFill="accent6"/>
      </w:tcPr>
    </w:tblStylePr>
    <w:tblStylePr w:type="lastRow">
      <w:rPr>
        <w:b/>
        <w:bCs/>
      </w:rPr>
      <w:tblPr/>
      <w:tcPr>
        <w:tcBorders>
          <w:top w:val="double" w:sz="4" w:space="0" w:color="A0ADC6" w:themeColor="accent6" w:themeTint="99"/>
        </w:tcBorders>
      </w:tcPr>
    </w:tblStylePr>
    <w:tblStylePr w:type="firstCol">
      <w:rPr>
        <w:b/>
        <w:bCs/>
      </w:rPr>
    </w:tblStylePr>
    <w:tblStylePr w:type="lastCol">
      <w:rPr>
        <w:b/>
        <w:bCs/>
      </w:rPr>
    </w:tblStylePr>
    <w:tblStylePr w:type="band1Vert">
      <w:tblPr/>
      <w:tcPr>
        <w:shd w:val="clear" w:color="auto" w:fill="DFE3EC" w:themeFill="accent6" w:themeFillTint="33"/>
      </w:tcPr>
    </w:tblStylePr>
    <w:tblStylePr w:type="band1Horz">
      <w:tblPr/>
      <w:tcPr>
        <w:shd w:val="clear" w:color="auto" w:fill="DFE3EC" w:themeFill="accent6" w:themeFillTint="33"/>
      </w:tcPr>
    </w:tblStylePr>
  </w:style>
  <w:style w:type="table" w:styleId="ListTable6ColourfulAccent5">
    <w:name w:val="List Table 6 Colorful Accent 5"/>
    <w:basedOn w:val="TableNormal"/>
    <w:uiPriority w:val="51"/>
    <w:rsid w:val="00A46E84"/>
    <w:rPr>
      <w:color w:val="297C38" w:themeColor="accent5" w:themeShade="BF"/>
    </w:rPr>
    <w:tblPr>
      <w:tblStyleRowBandSize w:val="1"/>
      <w:tblStyleColBandSize w:val="1"/>
      <w:tblBorders>
        <w:top w:val="single" w:sz="4" w:space="0" w:color="37A74C" w:themeColor="accent5"/>
        <w:bottom w:val="single" w:sz="4" w:space="0" w:color="37A74C" w:themeColor="accent5"/>
      </w:tblBorders>
    </w:tblPr>
    <w:tblStylePr w:type="firstRow">
      <w:rPr>
        <w:b/>
        <w:bCs/>
      </w:rPr>
      <w:tblPr/>
      <w:tcPr>
        <w:tcBorders>
          <w:bottom w:val="single" w:sz="4" w:space="0" w:color="37A74C" w:themeColor="accent5"/>
        </w:tcBorders>
      </w:tcPr>
    </w:tblStylePr>
    <w:tblStylePr w:type="lastRow">
      <w:rPr>
        <w:b/>
        <w:bCs/>
      </w:rPr>
      <w:tblPr/>
      <w:tcPr>
        <w:tcBorders>
          <w:top w:val="double" w:sz="4" w:space="0" w:color="37A74C" w:themeColor="accent5"/>
        </w:tcBorders>
      </w:tcPr>
    </w:tblStylePr>
    <w:tblStylePr w:type="firstCol">
      <w:rPr>
        <w:b/>
        <w:bCs/>
      </w:rPr>
    </w:tblStylePr>
    <w:tblStylePr w:type="lastCol">
      <w:rPr>
        <w:b/>
        <w:bCs/>
      </w:rPr>
    </w:tblStylePr>
    <w:tblStylePr w:type="band1Vert">
      <w:tblPr/>
      <w:tcPr>
        <w:shd w:val="clear" w:color="auto" w:fill="D3F0D8" w:themeFill="accent5" w:themeFillTint="33"/>
      </w:tcPr>
    </w:tblStylePr>
    <w:tblStylePr w:type="band1Horz">
      <w:tblPr/>
      <w:tcPr>
        <w:shd w:val="clear" w:color="auto" w:fill="D3F0D8" w:themeFill="accent5" w:themeFillTint="33"/>
      </w:tcPr>
    </w:tblStylePr>
  </w:style>
  <w:style w:type="table" w:styleId="ListTable6ColourfulAccent6">
    <w:name w:val="List Table 6 Colorful Accent 6"/>
    <w:basedOn w:val="TableNormal"/>
    <w:uiPriority w:val="51"/>
    <w:rsid w:val="00A46E84"/>
    <w:rPr>
      <w:color w:val="485978" w:themeColor="accent6" w:themeShade="BF"/>
    </w:rPr>
    <w:tblPr>
      <w:tblStyleRowBandSize w:val="1"/>
      <w:tblStyleColBandSize w:val="1"/>
      <w:tblBorders>
        <w:top w:val="single" w:sz="4" w:space="0" w:color="6178A0" w:themeColor="accent6"/>
        <w:bottom w:val="single" w:sz="4" w:space="0" w:color="6178A0" w:themeColor="accent6"/>
      </w:tblBorders>
    </w:tblPr>
    <w:tblStylePr w:type="firstRow">
      <w:rPr>
        <w:b/>
        <w:bCs/>
      </w:rPr>
      <w:tblPr/>
      <w:tcPr>
        <w:tcBorders>
          <w:bottom w:val="single" w:sz="4" w:space="0" w:color="6178A0" w:themeColor="accent6"/>
        </w:tcBorders>
      </w:tcPr>
    </w:tblStylePr>
    <w:tblStylePr w:type="lastRow">
      <w:rPr>
        <w:b/>
        <w:bCs/>
      </w:rPr>
      <w:tblPr/>
      <w:tcPr>
        <w:tcBorders>
          <w:top w:val="double" w:sz="4" w:space="0" w:color="6178A0" w:themeColor="accent6"/>
        </w:tcBorders>
      </w:tcPr>
    </w:tblStylePr>
    <w:tblStylePr w:type="firstCol">
      <w:rPr>
        <w:b/>
        <w:bCs/>
      </w:rPr>
    </w:tblStylePr>
    <w:tblStylePr w:type="lastCol">
      <w:rPr>
        <w:b/>
        <w:bCs/>
      </w:rPr>
    </w:tblStylePr>
    <w:tblStylePr w:type="band1Vert">
      <w:tblPr/>
      <w:tcPr>
        <w:shd w:val="clear" w:color="auto" w:fill="DFE3EC" w:themeFill="accent6" w:themeFillTint="33"/>
      </w:tcPr>
    </w:tblStylePr>
    <w:tblStylePr w:type="band1Horz">
      <w:tblPr/>
      <w:tcPr>
        <w:shd w:val="clear" w:color="auto" w:fill="DFE3EC" w:themeFill="accent6" w:themeFillTint="33"/>
      </w:tcPr>
    </w:tblStylePr>
  </w:style>
  <w:style w:type="table" w:styleId="ListTable4-Accent3">
    <w:name w:val="List Table 4 Accent 3"/>
    <w:basedOn w:val="TableNormal"/>
    <w:uiPriority w:val="49"/>
    <w:rsid w:val="00A46E84"/>
    <w:tblPr>
      <w:tblStyleRowBandSize w:val="1"/>
      <w:tblStyleColBandSize w:val="1"/>
      <w:tblBorders>
        <w:top w:val="single" w:sz="4" w:space="0" w:color="C97FB2" w:themeColor="accent3" w:themeTint="99"/>
        <w:left w:val="single" w:sz="4" w:space="0" w:color="C97FB2" w:themeColor="accent3" w:themeTint="99"/>
        <w:bottom w:val="single" w:sz="4" w:space="0" w:color="C97FB2" w:themeColor="accent3" w:themeTint="99"/>
        <w:right w:val="single" w:sz="4" w:space="0" w:color="C97FB2" w:themeColor="accent3" w:themeTint="99"/>
        <w:insideH w:val="single" w:sz="4" w:space="0" w:color="C97FB2" w:themeColor="accent3" w:themeTint="99"/>
      </w:tblBorders>
    </w:tblPr>
    <w:tblStylePr w:type="firstRow">
      <w:rPr>
        <w:b/>
        <w:bCs/>
        <w:color w:val="FFFFFF" w:themeColor="background1"/>
      </w:rPr>
      <w:tblPr/>
      <w:tcPr>
        <w:tcBorders>
          <w:top w:val="single" w:sz="4" w:space="0" w:color="923E78" w:themeColor="accent3"/>
          <w:left w:val="single" w:sz="4" w:space="0" w:color="923E78" w:themeColor="accent3"/>
          <w:bottom w:val="single" w:sz="4" w:space="0" w:color="923E78" w:themeColor="accent3"/>
          <w:right w:val="single" w:sz="4" w:space="0" w:color="923E78" w:themeColor="accent3"/>
          <w:insideH w:val="nil"/>
        </w:tcBorders>
        <w:shd w:val="clear" w:color="auto" w:fill="923E78" w:themeFill="accent3"/>
      </w:tcPr>
    </w:tblStylePr>
    <w:tblStylePr w:type="lastRow">
      <w:rPr>
        <w:b/>
        <w:bCs/>
      </w:rPr>
      <w:tblPr/>
      <w:tcPr>
        <w:tcBorders>
          <w:top w:val="double" w:sz="4" w:space="0" w:color="C97FB2" w:themeColor="accent3" w:themeTint="99"/>
        </w:tcBorders>
      </w:tcPr>
    </w:tblStylePr>
    <w:tblStylePr w:type="firstCol">
      <w:rPr>
        <w:b/>
        <w:bCs/>
      </w:rPr>
    </w:tblStylePr>
    <w:tblStylePr w:type="lastCol">
      <w:rPr>
        <w:b/>
        <w:bCs/>
      </w:rPr>
    </w:tblStylePr>
    <w:tblStylePr w:type="band1Vert">
      <w:tblPr/>
      <w:tcPr>
        <w:shd w:val="clear" w:color="auto" w:fill="EDD4E5" w:themeFill="accent3" w:themeFillTint="33"/>
      </w:tcPr>
    </w:tblStylePr>
    <w:tblStylePr w:type="band1Horz">
      <w:tblPr/>
      <w:tcPr>
        <w:shd w:val="clear" w:color="auto" w:fill="EDD4E5" w:themeFill="accent3" w:themeFillTint="33"/>
      </w:tcPr>
    </w:tblStylePr>
  </w:style>
  <w:style w:type="table" w:styleId="ListTable4-Accent2">
    <w:name w:val="List Table 4 Accent 2"/>
    <w:basedOn w:val="TableNormal"/>
    <w:uiPriority w:val="49"/>
    <w:rsid w:val="00A46E84"/>
    <w:tblPr>
      <w:tblStyleRowBandSize w:val="1"/>
      <w:tblStyleColBandSize w:val="1"/>
      <w:tblBorders>
        <w:top w:val="single" w:sz="4" w:space="0" w:color="F19BA1" w:themeColor="accent2" w:themeTint="99"/>
        <w:left w:val="single" w:sz="4" w:space="0" w:color="F19BA1" w:themeColor="accent2" w:themeTint="99"/>
        <w:bottom w:val="single" w:sz="4" w:space="0" w:color="F19BA1" w:themeColor="accent2" w:themeTint="99"/>
        <w:right w:val="single" w:sz="4" w:space="0" w:color="F19BA1" w:themeColor="accent2" w:themeTint="99"/>
        <w:insideH w:val="single" w:sz="4" w:space="0" w:color="F19BA1" w:themeColor="accent2" w:themeTint="99"/>
      </w:tblBorders>
    </w:tblPr>
    <w:tblStylePr w:type="firstRow">
      <w:rPr>
        <w:b/>
        <w:bCs/>
        <w:color w:val="FFFFFF" w:themeColor="background1"/>
      </w:rPr>
      <w:tblPr/>
      <w:tcPr>
        <w:tcBorders>
          <w:top w:val="single" w:sz="4" w:space="0" w:color="E95A63" w:themeColor="accent2"/>
          <w:left w:val="single" w:sz="4" w:space="0" w:color="E95A63" w:themeColor="accent2"/>
          <w:bottom w:val="single" w:sz="4" w:space="0" w:color="E95A63" w:themeColor="accent2"/>
          <w:right w:val="single" w:sz="4" w:space="0" w:color="E95A63" w:themeColor="accent2"/>
          <w:insideH w:val="nil"/>
        </w:tcBorders>
        <w:shd w:val="clear" w:color="auto" w:fill="E95A63" w:themeFill="accent2"/>
      </w:tcPr>
    </w:tblStylePr>
    <w:tblStylePr w:type="lastRow">
      <w:rPr>
        <w:b/>
        <w:bCs/>
      </w:rPr>
      <w:tblPr/>
      <w:tcPr>
        <w:tcBorders>
          <w:top w:val="double" w:sz="4" w:space="0" w:color="F19BA1" w:themeColor="accent2" w:themeTint="99"/>
        </w:tcBorders>
      </w:tcPr>
    </w:tblStylePr>
    <w:tblStylePr w:type="firstCol">
      <w:rPr>
        <w:b/>
        <w:bCs/>
      </w:rPr>
    </w:tblStylePr>
    <w:tblStylePr w:type="lastCol">
      <w:rPr>
        <w:b/>
        <w:bCs/>
      </w:rPr>
    </w:tblStylePr>
    <w:tblStylePr w:type="band1Vert">
      <w:tblPr/>
      <w:tcPr>
        <w:shd w:val="clear" w:color="auto" w:fill="FADDDF" w:themeFill="accent2" w:themeFillTint="33"/>
      </w:tcPr>
    </w:tblStylePr>
    <w:tblStylePr w:type="band1Horz">
      <w:tblPr/>
      <w:tcPr>
        <w:shd w:val="clear" w:color="auto" w:fill="FADDDF" w:themeFill="accent2" w:themeFillTint="33"/>
      </w:tcPr>
    </w:tblStylePr>
  </w:style>
  <w:style w:type="table" w:styleId="ListTable4-Accent1">
    <w:name w:val="List Table 4 Accent 1"/>
    <w:basedOn w:val="TableNormal"/>
    <w:uiPriority w:val="49"/>
    <w:rsid w:val="00A46E84"/>
    <w:tblPr>
      <w:tblStyleRowBandSize w:val="1"/>
      <w:tblStyleColBandSize w:val="1"/>
      <w:tblBorders>
        <w:top w:val="single" w:sz="4" w:space="0" w:color="6B6CB5" w:themeColor="accent1" w:themeTint="99"/>
        <w:left w:val="single" w:sz="4" w:space="0" w:color="6B6CB5" w:themeColor="accent1" w:themeTint="99"/>
        <w:bottom w:val="single" w:sz="4" w:space="0" w:color="6B6CB5" w:themeColor="accent1" w:themeTint="99"/>
        <w:right w:val="single" w:sz="4" w:space="0" w:color="6B6CB5" w:themeColor="accent1" w:themeTint="99"/>
        <w:insideH w:val="single" w:sz="4" w:space="0" w:color="6B6CB5" w:themeColor="accent1" w:themeTint="99"/>
      </w:tblBorders>
    </w:tblPr>
    <w:tblStylePr w:type="firstRow">
      <w:rPr>
        <w:b/>
        <w:bCs/>
        <w:color w:val="FFFFFF" w:themeColor="background1"/>
      </w:rPr>
      <w:tblPr/>
      <w:tcPr>
        <w:tcBorders>
          <w:top w:val="single" w:sz="4" w:space="0" w:color="2F305E" w:themeColor="accent1"/>
          <w:left w:val="single" w:sz="4" w:space="0" w:color="2F305E" w:themeColor="accent1"/>
          <w:bottom w:val="single" w:sz="4" w:space="0" w:color="2F305E" w:themeColor="accent1"/>
          <w:right w:val="single" w:sz="4" w:space="0" w:color="2F305E" w:themeColor="accent1"/>
          <w:insideH w:val="nil"/>
        </w:tcBorders>
        <w:shd w:val="clear" w:color="auto" w:fill="2F305E" w:themeFill="accent1"/>
      </w:tcPr>
    </w:tblStylePr>
    <w:tblStylePr w:type="lastRow">
      <w:rPr>
        <w:b/>
        <w:bCs/>
      </w:rPr>
      <w:tblPr/>
      <w:tcPr>
        <w:tcBorders>
          <w:top w:val="double" w:sz="4" w:space="0" w:color="6B6CB5" w:themeColor="accent1" w:themeTint="99"/>
        </w:tcBorders>
      </w:tcPr>
    </w:tblStylePr>
    <w:tblStylePr w:type="firstCol">
      <w:rPr>
        <w:b/>
        <w:bCs/>
      </w:rPr>
    </w:tblStylePr>
    <w:tblStylePr w:type="lastCol">
      <w:rPr>
        <w:b/>
        <w:bCs/>
      </w:rPr>
    </w:tblStylePr>
    <w:tblStylePr w:type="band1Vert">
      <w:tblPr/>
      <w:tcPr>
        <w:shd w:val="clear" w:color="auto" w:fill="CDCEE6" w:themeFill="accent1" w:themeFillTint="33"/>
      </w:tcPr>
    </w:tblStylePr>
    <w:tblStylePr w:type="band1Horz">
      <w:tblPr/>
      <w:tcPr>
        <w:shd w:val="clear" w:color="auto" w:fill="CDCEE6" w:themeFill="accent1" w:themeFillTint="33"/>
      </w:tcPr>
    </w:tblStylePr>
  </w:style>
  <w:style w:type="table" w:styleId="ListTable4">
    <w:name w:val="List Table 4"/>
    <w:basedOn w:val="TableNormal"/>
    <w:uiPriority w:val="49"/>
    <w:rsid w:val="00A46E8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A46E84"/>
    <w:tblPr>
      <w:tblStyleRowBandSize w:val="1"/>
      <w:tblStyleColBandSize w:val="1"/>
      <w:tblBorders>
        <w:top w:val="single" w:sz="4" w:space="0" w:color="6178A0" w:themeColor="accent6"/>
        <w:left w:val="single" w:sz="4" w:space="0" w:color="6178A0" w:themeColor="accent6"/>
        <w:bottom w:val="single" w:sz="4" w:space="0" w:color="6178A0" w:themeColor="accent6"/>
        <w:right w:val="single" w:sz="4" w:space="0" w:color="6178A0" w:themeColor="accent6"/>
      </w:tblBorders>
    </w:tblPr>
    <w:tblStylePr w:type="firstRow">
      <w:rPr>
        <w:b/>
        <w:bCs/>
        <w:color w:val="FFFFFF" w:themeColor="background1"/>
      </w:rPr>
      <w:tblPr/>
      <w:tcPr>
        <w:shd w:val="clear" w:color="auto" w:fill="6178A0" w:themeFill="accent6"/>
      </w:tcPr>
    </w:tblStylePr>
    <w:tblStylePr w:type="lastRow">
      <w:rPr>
        <w:b/>
        <w:bCs/>
      </w:rPr>
      <w:tblPr/>
      <w:tcPr>
        <w:tcBorders>
          <w:top w:val="double" w:sz="4" w:space="0" w:color="6178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8A0" w:themeColor="accent6"/>
          <w:right w:val="single" w:sz="4" w:space="0" w:color="6178A0" w:themeColor="accent6"/>
        </w:tcBorders>
      </w:tcPr>
    </w:tblStylePr>
    <w:tblStylePr w:type="band1Horz">
      <w:tblPr/>
      <w:tcPr>
        <w:tcBorders>
          <w:top w:val="single" w:sz="4" w:space="0" w:color="6178A0" w:themeColor="accent6"/>
          <w:bottom w:val="single" w:sz="4" w:space="0" w:color="6178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8A0" w:themeColor="accent6"/>
          <w:left w:val="nil"/>
        </w:tcBorders>
      </w:tcPr>
    </w:tblStylePr>
    <w:tblStylePr w:type="swCell">
      <w:tblPr/>
      <w:tcPr>
        <w:tcBorders>
          <w:top w:val="double" w:sz="4" w:space="0" w:color="6178A0" w:themeColor="accent6"/>
          <w:right w:val="nil"/>
        </w:tcBorders>
      </w:tcPr>
    </w:tblStylePr>
  </w:style>
  <w:style w:type="table" w:styleId="ListTable3-Accent5">
    <w:name w:val="List Table 3 Accent 5"/>
    <w:basedOn w:val="TableNormal"/>
    <w:uiPriority w:val="48"/>
    <w:rsid w:val="00A46E84"/>
    <w:tblPr>
      <w:tblStyleRowBandSize w:val="1"/>
      <w:tblStyleColBandSize w:val="1"/>
      <w:tblBorders>
        <w:top w:val="single" w:sz="4" w:space="0" w:color="37A74C" w:themeColor="accent5"/>
        <w:left w:val="single" w:sz="4" w:space="0" w:color="37A74C" w:themeColor="accent5"/>
        <w:bottom w:val="single" w:sz="4" w:space="0" w:color="37A74C" w:themeColor="accent5"/>
        <w:right w:val="single" w:sz="4" w:space="0" w:color="37A74C" w:themeColor="accent5"/>
      </w:tblBorders>
    </w:tblPr>
    <w:tblStylePr w:type="firstRow">
      <w:rPr>
        <w:b/>
        <w:bCs/>
        <w:color w:val="FFFFFF" w:themeColor="background1"/>
      </w:rPr>
      <w:tblPr/>
      <w:tcPr>
        <w:shd w:val="clear" w:color="auto" w:fill="37A74C" w:themeFill="accent5"/>
      </w:tcPr>
    </w:tblStylePr>
    <w:tblStylePr w:type="lastRow">
      <w:rPr>
        <w:b/>
        <w:bCs/>
      </w:rPr>
      <w:tblPr/>
      <w:tcPr>
        <w:tcBorders>
          <w:top w:val="double" w:sz="4" w:space="0" w:color="37A7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4C" w:themeColor="accent5"/>
          <w:right w:val="single" w:sz="4" w:space="0" w:color="37A74C" w:themeColor="accent5"/>
        </w:tcBorders>
      </w:tcPr>
    </w:tblStylePr>
    <w:tblStylePr w:type="band1Horz">
      <w:tblPr/>
      <w:tcPr>
        <w:tcBorders>
          <w:top w:val="single" w:sz="4" w:space="0" w:color="37A74C" w:themeColor="accent5"/>
          <w:bottom w:val="single" w:sz="4" w:space="0" w:color="37A7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4C" w:themeColor="accent5"/>
          <w:left w:val="nil"/>
        </w:tcBorders>
      </w:tcPr>
    </w:tblStylePr>
    <w:tblStylePr w:type="swCell">
      <w:tblPr/>
      <w:tcPr>
        <w:tcBorders>
          <w:top w:val="double" w:sz="4" w:space="0" w:color="37A74C" w:themeColor="accent5"/>
          <w:right w:val="nil"/>
        </w:tcBorders>
      </w:tcPr>
    </w:tblStylePr>
  </w:style>
  <w:style w:type="table" w:styleId="ListTable3-Accent4">
    <w:name w:val="List Table 3 Accent 4"/>
    <w:basedOn w:val="TableNormal"/>
    <w:uiPriority w:val="48"/>
    <w:rsid w:val="00A46E84"/>
    <w:tblPr>
      <w:tblStyleRowBandSize w:val="1"/>
      <w:tblStyleColBandSize w:val="1"/>
      <w:tblBorders>
        <w:top w:val="single" w:sz="4" w:space="0" w:color="FFA12E" w:themeColor="accent4"/>
        <w:left w:val="single" w:sz="4" w:space="0" w:color="FFA12E" w:themeColor="accent4"/>
        <w:bottom w:val="single" w:sz="4" w:space="0" w:color="FFA12E" w:themeColor="accent4"/>
        <w:right w:val="single" w:sz="4" w:space="0" w:color="FFA12E" w:themeColor="accent4"/>
      </w:tblBorders>
    </w:tblPr>
    <w:tblStylePr w:type="firstRow">
      <w:rPr>
        <w:b/>
        <w:bCs/>
        <w:color w:val="FFFFFF" w:themeColor="background1"/>
      </w:rPr>
      <w:tblPr/>
      <w:tcPr>
        <w:shd w:val="clear" w:color="auto" w:fill="FFA12E" w:themeFill="accent4"/>
      </w:tcPr>
    </w:tblStylePr>
    <w:tblStylePr w:type="lastRow">
      <w:rPr>
        <w:b/>
        <w:bCs/>
      </w:rPr>
      <w:tblPr/>
      <w:tcPr>
        <w:tcBorders>
          <w:top w:val="double" w:sz="4" w:space="0" w:color="FFA1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12E" w:themeColor="accent4"/>
          <w:right w:val="single" w:sz="4" w:space="0" w:color="FFA12E" w:themeColor="accent4"/>
        </w:tcBorders>
      </w:tcPr>
    </w:tblStylePr>
    <w:tblStylePr w:type="band1Horz">
      <w:tblPr/>
      <w:tcPr>
        <w:tcBorders>
          <w:top w:val="single" w:sz="4" w:space="0" w:color="FFA12E" w:themeColor="accent4"/>
          <w:bottom w:val="single" w:sz="4" w:space="0" w:color="FFA1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12E" w:themeColor="accent4"/>
          <w:left w:val="nil"/>
        </w:tcBorders>
      </w:tcPr>
    </w:tblStylePr>
    <w:tblStylePr w:type="swCell">
      <w:tblPr/>
      <w:tcPr>
        <w:tcBorders>
          <w:top w:val="double" w:sz="4" w:space="0" w:color="FFA12E" w:themeColor="accent4"/>
          <w:right w:val="nil"/>
        </w:tcBorders>
      </w:tcPr>
    </w:tblStylePr>
  </w:style>
  <w:style w:type="table" w:styleId="ListTable3-Accent3">
    <w:name w:val="List Table 3 Accent 3"/>
    <w:basedOn w:val="TableNormal"/>
    <w:uiPriority w:val="48"/>
    <w:rsid w:val="00A46E84"/>
    <w:tblPr>
      <w:tblStyleRowBandSize w:val="1"/>
      <w:tblStyleColBandSize w:val="1"/>
      <w:tblBorders>
        <w:top w:val="single" w:sz="4" w:space="0" w:color="923E78" w:themeColor="accent3"/>
        <w:left w:val="single" w:sz="4" w:space="0" w:color="923E78" w:themeColor="accent3"/>
        <w:bottom w:val="single" w:sz="4" w:space="0" w:color="923E78" w:themeColor="accent3"/>
        <w:right w:val="single" w:sz="4" w:space="0" w:color="923E78" w:themeColor="accent3"/>
      </w:tblBorders>
    </w:tblPr>
    <w:tblStylePr w:type="firstRow">
      <w:rPr>
        <w:b/>
        <w:bCs/>
        <w:color w:val="FFFFFF" w:themeColor="background1"/>
      </w:rPr>
      <w:tblPr/>
      <w:tcPr>
        <w:shd w:val="clear" w:color="auto" w:fill="923E78" w:themeFill="accent3"/>
      </w:tcPr>
    </w:tblStylePr>
    <w:tblStylePr w:type="lastRow">
      <w:rPr>
        <w:b/>
        <w:bCs/>
      </w:rPr>
      <w:tblPr/>
      <w:tcPr>
        <w:tcBorders>
          <w:top w:val="double" w:sz="4" w:space="0" w:color="923E7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3E78" w:themeColor="accent3"/>
          <w:right w:val="single" w:sz="4" w:space="0" w:color="923E78" w:themeColor="accent3"/>
        </w:tcBorders>
      </w:tcPr>
    </w:tblStylePr>
    <w:tblStylePr w:type="band1Horz">
      <w:tblPr/>
      <w:tcPr>
        <w:tcBorders>
          <w:top w:val="single" w:sz="4" w:space="0" w:color="923E78" w:themeColor="accent3"/>
          <w:bottom w:val="single" w:sz="4" w:space="0" w:color="923E7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3E78" w:themeColor="accent3"/>
          <w:left w:val="nil"/>
        </w:tcBorders>
      </w:tcPr>
    </w:tblStylePr>
    <w:tblStylePr w:type="swCell">
      <w:tblPr/>
      <w:tcPr>
        <w:tcBorders>
          <w:top w:val="double" w:sz="4" w:space="0" w:color="923E78" w:themeColor="accent3"/>
          <w:right w:val="nil"/>
        </w:tcBorders>
      </w:tcPr>
    </w:tblStylePr>
  </w:style>
  <w:style w:type="table" w:styleId="ListTable3-Accent2">
    <w:name w:val="List Table 3 Accent 2"/>
    <w:basedOn w:val="TableNormal"/>
    <w:uiPriority w:val="48"/>
    <w:rsid w:val="00A46E84"/>
    <w:tblPr>
      <w:tblStyleRowBandSize w:val="1"/>
      <w:tblStyleColBandSize w:val="1"/>
      <w:tblBorders>
        <w:top w:val="single" w:sz="4" w:space="0" w:color="E95A63" w:themeColor="accent2"/>
        <w:left w:val="single" w:sz="4" w:space="0" w:color="E95A63" w:themeColor="accent2"/>
        <w:bottom w:val="single" w:sz="4" w:space="0" w:color="E95A63" w:themeColor="accent2"/>
        <w:right w:val="single" w:sz="4" w:space="0" w:color="E95A63" w:themeColor="accent2"/>
      </w:tblBorders>
    </w:tblPr>
    <w:tblStylePr w:type="firstRow">
      <w:rPr>
        <w:b/>
        <w:bCs/>
        <w:color w:val="FFFFFF" w:themeColor="background1"/>
      </w:rPr>
      <w:tblPr/>
      <w:tcPr>
        <w:shd w:val="clear" w:color="auto" w:fill="E95A63" w:themeFill="accent2"/>
      </w:tcPr>
    </w:tblStylePr>
    <w:tblStylePr w:type="lastRow">
      <w:rPr>
        <w:b/>
        <w:bCs/>
      </w:rPr>
      <w:tblPr/>
      <w:tcPr>
        <w:tcBorders>
          <w:top w:val="double" w:sz="4" w:space="0" w:color="E95A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5A63" w:themeColor="accent2"/>
          <w:right w:val="single" w:sz="4" w:space="0" w:color="E95A63" w:themeColor="accent2"/>
        </w:tcBorders>
      </w:tcPr>
    </w:tblStylePr>
    <w:tblStylePr w:type="band1Horz">
      <w:tblPr/>
      <w:tcPr>
        <w:tcBorders>
          <w:top w:val="single" w:sz="4" w:space="0" w:color="E95A63" w:themeColor="accent2"/>
          <w:bottom w:val="single" w:sz="4" w:space="0" w:color="E95A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5A63" w:themeColor="accent2"/>
          <w:left w:val="nil"/>
        </w:tcBorders>
      </w:tcPr>
    </w:tblStylePr>
    <w:tblStylePr w:type="swCell">
      <w:tblPr/>
      <w:tcPr>
        <w:tcBorders>
          <w:top w:val="double" w:sz="4" w:space="0" w:color="E95A63" w:themeColor="accent2"/>
          <w:right w:val="nil"/>
        </w:tcBorders>
      </w:tcPr>
    </w:tblStylePr>
  </w:style>
  <w:style w:type="table" w:styleId="ListTable3-Accent1">
    <w:name w:val="List Table 3 Accent 1"/>
    <w:basedOn w:val="TableNormal"/>
    <w:uiPriority w:val="48"/>
    <w:rsid w:val="00A46E84"/>
    <w:tblPr>
      <w:tblStyleRowBandSize w:val="1"/>
      <w:tblStyleColBandSize w:val="1"/>
      <w:tblBorders>
        <w:top w:val="single" w:sz="4" w:space="0" w:color="2F305E" w:themeColor="accent1"/>
        <w:left w:val="single" w:sz="4" w:space="0" w:color="2F305E" w:themeColor="accent1"/>
        <w:bottom w:val="single" w:sz="4" w:space="0" w:color="2F305E" w:themeColor="accent1"/>
        <w:right w:val="single" w:sz="4" w:space="0" w:color="2F305E" w:themeColor="accent1"/>
      </w:tblBorders>
    </w:tblPr>
    <w:tblStylePr w:type="firstRow">
      <w:rPr>
        <w:b/>
        <w:bCs/>
        <w:color w:val="FFFFFF" w:themeColor="background1"/>
      </w:rPr>
      <w:tblPr/>
      <w:tcPr>
        <w:shd w:val="clear" w:color="auto" w:fill="2F305E" w:themeFill="accent1"/>
      </w:tcPr>
    </w:tblStylePr>
    <w:tblStylePr w:type="lastRow">
      <w:rPr>
        <w:b/>
        <w:bCs/>
      </w:rPr>
      <w:tblPr/>
      <w:tcPr>
        <w:tcBorders>
          <w:top w:val="double" w:sz="4" w:space="0" w:color="2F30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305E" w:themeColor="accent1"/>
          <w:right w:val="single" w:sz="4" w:space="0" w:color="2F305E" w:themeColor="accent1"/>
        </w:tcBorders>
      </w:tcPr>
    </w:tblStylePr>
    <w:tblStylePr w:type="band1Horz">
      <w:tblPr/>
      <w:tcPr>
        <w:tcBorders>
          <w:top w:val="single" w:sz="4" w:space="0" w:color="2F305E" w:themeColor="accent1"/>
          <w:bottom w:val="single" w:sz="4" w:space="0" w:color="2F30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305E" w:themeColor="accent1"/>
          <w:left w:val="nil"/>
        </w:tcBorders>
      </w:tcPr>
    </w:tblStylePr>
    <w:tblStylePr w:type="swCell">
      <w:tblPr/>
      <w:tcPr>
        <w:tcBorders>
          <w:top w:val="double" w:sz="4" w:space="0" w:color="2F305E" w:themeColor="accent1"/>
          <w:right w:val="nil"/>
        </w:tcBorders>
      </w:tcPr>
    </w:tblStylePr>
  </w:style>
  <w:style w:type="table" w:styleId="ListTable3">
    <w:name w:val="List Table 3"/>
    <w:basedOn w:val="TableNormal"/>
    <w:uiPriority w:val="48"/>
    <w:rsid w:val="00A46E8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4">
    <w:name w:val="Grid Table 5 Dark Accent 4"/>
    <w:basedOn w:val="TableNormal"/>
    <w:uiPriority w:val="50"/>
    <w:rsid w:val="00792DD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C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1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1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1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12E" w:themeFill="accent4"/>
      </w:tcPr>
    </w:tblStylePr>
    <w:tblStylePr w:type="band1Vert">
      <w:tblPr/>
      <w:tcPr>
        <w:shd w:val="clear" w:color="auto" w:fill="FFD9AB" w:themeFill="accent4" w:themeFillTint="66"/>
      </w:tcPr>
    </w:tblStylePr>
    <w:tblStylePr w:type="band1Horz">
      <w:tblPr/>
      <w:tcPr>
        <w:shd w:val="clear" w:color="auto" w:fill="FFD9AB" w:themeFill="accent4" w:themeFillTint="66"/>
      </w:tcPr>
    </w:tblStylePr>
  </w:style>
  <w:style w:type="table" w:styleId="GridTable5Dark-Accent5">
    <w:name w:val="Grid Table 5 Dark Accent 5"/>
    <w:basedOn w:val="TableNormal"/>
    <w:uiPriority w:val="50"/>
    <w:rsid w:val="00792DD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4C" w:themeFill="accent5"/>
      </w:tcPr>
    </w:tblStylePr>
    <w:tblStylePr w:type="band1Vert">
      <w:tblPr/>
      <w:tcPr>
        <w:shd w:val="clear" w:color="auto" w:fill="A8E2B2" w:themeFill="accent5" w:themeFillTint="66"/>
      </w:tcPr>
    </w:tblStylePr>
    <w:tblStylePr w:type="band1Horz">
      <w:tblPr/>
      <w:tcPr>
        <w:shd w:val="clear" w:color="auto" w:fill="A8E2B2" w:themeFill="accent5" w:themeFillTint="66"/>
      </w:tcPr>
    </w:tblStylePr>
  </w:style>
  <w:style w:type="table" w:styleId="GridTable5Dark-Accent3">
    <w:name w:val="Grid Table 5 Dark Accent 3"/>
    <w:basedOn w:val="TableNormal"/>
    <w:uiPriority w:val="50"/>
    <w:rsid w:val="004A74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4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3E7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3E7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3E7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3E78" w:themeFill="accent3"/>
      </w:tcPr>
    </w:tblStylePr>
    <w:tblStylePr w:type="band1Vert">
      <w:tblPr/>
      <w:tcPr>
        <w:shd w:val="clear" w:color="auto" w:fill="DBAACB" w:themeFill="accent3" w:themeFillTint="66"/>
      </w:tcPr>
    </w:tblStylePr>
    <w:tblStylePr w:type="band1Horz">
      <w:tblPr/>
      <w:tcPr>
        <w:shd w:val="clear" w:color="auto" w:fill="DBAACB" w:themeFill="accent3" w:themeFillTint="66"/>
      </w:tcPr>
    </w:tblStylePr>
  </w:style>
  <w:style w:type="paragraph" w:styleId="FootnoteText">
    <w:name w:val="footnote text"/>
    <w:aliases w:val="TSD Footnote Text"/>
    <w:basedOn w:val="Normal"/>
    <w:link w:val="FootnoteTextChar"/>
    <w:autoRedefine/>
    <w:uiPriority w:val="99"/>
    <w:semiHidden/>
    <w:unhideWhenUsed/>
    <w:qFormat/>
    <w:rsid w:val="00640FEC"/>
    <w:pPr>
      <w:spacing w:after="0" w:line="240" w:lineRule="auto"/>
    </w:pPr>
    <w:rPr>
      <w:sz w:val="20"/>
      <w:szCs w:val="20"/>
    </w:rPr>
  </w:style>
  <w:style w:type="character" w:customStyle="1" w:styleId="FootnoteTextChar">
    <w:name w:val="Footnote Text Char"/>
    <w:aliases w:val="TSD Footnote Text Char"/>
    <w:basedOn w:val="DefaultParagraphFont"/>
    <w:link w:val="FootnoteText"/>
    <w:uiPriority w:val="99"/>
    <w:semiHidden/>
    <w:rsid w:val="00640FEC"/>
    <w:rPr>
      <w:rFonts w:ascii="Calibri" w:eastAsia="Calibri" w:hAnsi="Calibri" w:cs="Calibri"/>
      <w:noProof/>
      <w:color w:val="000000" w:themeColor="text1"/>
      <w:sz w:val="20"/>
      <w:szCs w:val="20"/>
    </w:rPr>
  </w:style>
  <w:style w:type="character" w:styleId="FootnoteReference">
    <w:name w:val="footnote reference"/>
    <w:basedOn w:val="DefaultParagraphFont"/>
    <w:uiPriority w:val="99"/>
    <w:semiHidden/>
    <w:unhideWhenUsed/>
    <w:rsid w:val="00640FEC"/>
    <w:rPr>
      <w:vertAlign w:val="superscript"/>
    </w:rPr>
  </w:style>
  <w:style w:type="table" w:styleId="PlainTable3">
    <w:name w:val="Plain Table 3"/>
    <w:basedOn w:val="TableNormal"/>
    <w:uiPriority w:val="43"/>
    <w:rsid w:val="00BF018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link w:val="ListParagraph"/>
    <w:uiPriority w:val="34"/>
    <w:qFormat/>
    <w:locked/>
    <w:rsid w:val="00003848"/>
    <w:rPr>
      <w:rFonts w:ascii="Calibri" w:eastAsia="Calibri" w:hAnsi="Calibri" w:cs="Calibri"/>
      <w:noProof/>
      <w:color w:val="000000" w:themeColor="text1"/>
      <w:lang w:val="en-GB"/>
    </w:rPr>
  </w:style>
  <w:style w:type="paragraph" w:customStyle="1" w:styleId="TSDtabletextheading">
    <w:name w:val="TSD table text heading"/>
    <w:basedOn w:val="Normal"/>
    <w:next w:val="Normal"/>
    <w:qFormat/>
    <w:rsid w:val="00933B31"/>
    <w:pPr>
      <w:adjustRightInd w:val="0"/>
      <w:snapToGrid w:val="0"/>
      <w:ind w:left="144"/>
    </w:pPr>
    <w:rPr>
      <w:b/>
      <w:bCs/>
      <w:color w:val="FFFFFF" w:themeColor="background1"/>
    </w:rPr>
  </w:style>
  <w:style w:type="paragraph" w:customStyle="1" w:styleId="AcknowledgementTitle">
    <w:name w:val="Acknowledgement Title"/>
    <w:basedOn w:val="Heading1"/>
    <w:qFormat/>
    <w:rsid w:val="00714F5F"/>
    <w:pPr>
      <w:pBdr>
        <w:bottom w:val="none" w:sz="0" w:space="0" w:color="auto"/>
      </w:pBdr>
      <w:spacing w:before="1200"/>
    </w:pPr>
  </w:style>
  <w:style w:type="table" w:styleId="TableGridLight">
    <w:name w:val="Grid Table Light"/>
    <w:basedOn w:val="TableNormal"/>
    <w:uiPriority w:val="40"/>
    <w:rsid w:val="00133F98"/>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CurrentList2">
    <w:name w:val="Current List2"/>
    <w:uiPriority w:val="99"/>
    <w:rsid w:val="00D273F9"/>
    <w:pPr>
      <w:numPr>
        <w:numId w:val="37"/>
      </w:numPr>
    </w:pPr>
  </w:style>
  <w:style w:type="numbering" w:customStyle="1" w:styleId="CurrentList3">
    <w:name w:val="Current List3"/>
    <w:uiPriority w:val="99"/>
    <w:rsid w:val="00416D5F"/>
    <w:pPr>
      <w:numPr>
        <w:numId w:val="7"/>
      </w:numPr>
    </w:pPr>
  </w:style>
  <w:style w:type="paragraph" w:customStyle="1" w:styleId="Breakerpagetitles">
    <w:name w:val="Breaker page titles"/>
    <w:qFormat/>
    <w:rsid w:val="001E18D3"/>
    <w:pPr>
      <w:spacing w:before="2000"/>
    </w:pPr>
    <w:rPr>
      <w:rFonts w:eastAsia="Calibri" w:cstheme="minorHAnsi"/>
      <w:b/>
      <w:bCs/>
      <w:color w:val="30305B"/>
      <w:sz w:val="72"/>
      <w:szCs w:val="40"/>
    </w:rPr>
  </w:style>
  <w:style w:type="numbering" w:customStyle="1" w:styleId="CurrentList4">
    <w:name w:val="Current List4"/>
    <w:uiPriority w:val="99"/>
    <w:rsid w:val="004A019D"/>
    <w:pPr>
      <w:numPr>
        <w:numId w:val="8"/>
      </w:numPr>
    </w:pPr>
  </w:style>
  <w:style w:type="numbering" w:customStyle="1" w:styleId="CurrentList5">
    <w:name w:val="Current List5"/>
    <w:uiPriority w:val="99"/>
    <w:rsid w:val="004A019D"/>
    <w:pPr>
      <w:numPr>
        <w:numId w:val="9"/>
      </w:numPr>
    </w:pPr>
  </w:style>
  <w:style w:type="paragraph" w:styleId="NoSpacing">
    <w:name w:val="No Spacing"/>
    <w:link w:val="NoSpacingChar"/>
    <w:uiPriority w:val="1"/>
    <w:qFormat/>
    <w:rsid w:val="00685541"/>
    <w:rPr>
      <w:rFonts w:eastAsiaTheme="minorEastAsia"/>
      <w:sz w:val="22"/>
      <w:szCs w:val="22"/>
      <w:lang w:val="en-US" w:eastAsia="zh-CN"/>
    </w:rPr>
  </w:style>
  <w:style w:type="character" w:customStyle="1" w:styleId="NoSpacingChar">
    <w:name w:val="No Spacing Char"/>
    <w:basedOn w:val="DefaultParagraphFont"/>
    <w:link w:val="NoSpacing"/>
    <w:uiPriority w:val="1"/>
    <w:rsid w:val="00685541"/>
    <w:rPr>
      <w:rFonts w:eastAsiaTheme="minorEastAsia"/>
      <w:sz w:val="22"/>
      <w:szCs w:val="22"/>
      <w:lang w:val="en-US" w:eastAsia="zh-CN"/>
    </w:rPr>
  </w:style>
  <w:style w:type="paragraph" w:styleId="Subtitle">
    <w:name w:val="Subtitle"/>
    <w:basedOn w:val="Normal"/>
    <w:next w:val="Normal"/>
    <w:link w:val="SubtitleChar"/>
    <w:uiPriority w:val="11"/>
    <w:qFormat/>
    <w:rsid w:val="00714F5F"/>
    <w:pPr>
      <w:numPr>
        <w:ilvl w:val="1"/>
      </w:numPr>
      <w:spacing w:after="160"/>
    </w:pPr>
    <w:rPr>
      <w:rFonts w:asciiTheme="majorHAnsi" w:eastAsiaTheme="minorEastAsia" w:hAnsiTheme="majorHAnsi" w:cs="Times New Roman (Body CS)"/>
      <w:bCs/>
      <w:color w:val="2F305E" w:themeColor="accent1"/>
      <w:sz w:val="44"/>
      <w:szCs w:val="46"/>
    </w:rPr>
  </w:style>
  <w:style w:type="character" w:customStyle="1" w:styleId="SubtitleChar">
    <w:name w:val="Subtitle Char"/>
    <w:basedOn w:val="DefaultParagraphFont"/>
    <w:link w:val="Subtitle"/>
    <w:uiPriority w:val="11"/>
    <w:rsid w:val="00714F5F"/>
    <w:rPr>
      <w:rFonts w:asciiTheme="majorHAnsi" w:eastAsiaTheme="minorEastAsia" w:hAnsiTheme="majorHAnsi" w:cs="Times New Roman (Body CS)"/>
      <w:bCs/>
      <w:noProof/>
      <w:color w:val="2F305E" w:themeColor="accent1"/>
      <w:sz w:val="44"/>
      <w:szCs w:val="46"/>
    </w:rPr>
  </w:style>
  <w:style w:type="paragraph" w:styleId="List">
    <w:name w:val="List"/>
    <w:basedOn w:val="Normal"/>
    <w:uiPriority w:val="99"/>
    <w:unhideWhenUsed/>
    <w:rsid w:val="00AE192C"/>
    <w:pPr>
      <w:ind w:left="283" w:hanging="283"/>
      <w:contextualSpacing/>
    </w:pPr>
  </w:style>
  <w:style w:type="paragraph" w:customStyle="1" w:styleId="AltHeading5">
    <w:name w:val="Alt Heading 5"/>
    <w:basedOn w:val="Heading5"/>
    <w:next w:val="BodyText"/>
    <w:rsid w:val="00656AEE"/>
    <w:pPr>
      <w:tabs>
        <w:tab w:val="num" w:pos="360"/>
      </w:tabs>
      <w:spacing w:before="240" w:after="120" w:line="240" w:lineRule="auto"/>
      <w:ind w:left="1134" w:hanging="1134"/>
    </w:pPr>
    <w:rPr>
      <w:rFonts w:eastAsia="Times New Roman" w:cs="Times New Roman"/>
      <w:b/>
      <w:bCs/>
      <w:iCs/>
      <w:color w:val="auto"/>
      <w:sz w:val="20"/>
      <w:szCs w:val="26"/>
      <w:lang w:eastAsia="en-AU"/>
    </w:rPr>
  </w:style>
  <w:style w:type="paragraph" w:customStyle="1" w:styleId="TSDtableheading">
    <w:name w:val="TSD table heading"/>
    <w:basedOn w:val="Normal"/>
    <w:next w:val="Normal"/>
    <w:qFormat/>
    <w:rsid w:val="00656AEE"/>
    <w:pPr>
      <w:adjustRightInd w:val="0"/>
      <w:snapToGrid w:val="0"/>
      <w:spacing w:before="60" w:after="60"/>
      <w:ind w:left="87"/>
    </w:pPr>
    <w:rPr>
      <w:color w:val="FFFFFF" w:themeColor="background1"/>
      <w:sz w:val="22"/>
      <w:szCs w:val="22"/>
    </w:rPr>
  </w:style>
  <w:style w:type="paragraph" w:customStyle="1" w:styleId="Listtable">
    <w:name w:val="List table"/>
    <w:basedOn w:val="ListParagraph"/>
    <w:qFormat/>
    <w:rsid w:val="00F3322B"/>
    <w:pPr>
      <w:numPr>
        <w:numId w:val="10"/>
      </w:numPr>
      <w:spacing w:before="40" w:after="40" w:line="240" w:lineRule="auto"/>
      <w:ind w:leftChars="36" w:left="351" w:rightChars="57" w:right="137" w:hanging="265"/>
    </w:pPr>
    <w:rPr>
      <w:sz w:val="22"/>
      <w:szCs w:val="22"/>
    </w:rPr>
  </w:style>
  <w:style w:type="paragraph" w:customStyle="1" w:styleId="Listtablenumbered">
    <w:name w:val="List table numbered"/>
    <w:basedOn w:val="Normal"/>
    <w:qFormat/>
    <w:rsid w:val="00656AEE"/>
    <w:pPr>
      <w:numPr>
        <w:numId w:val="11"/>
      </w:numPr>
      <w:adjustRightInd w:val="0"/>
      <w:snapToGrid w:val="0"/>
      <w:spacing w:before="40" w:after="40" w:line="240" w:lineRule="auto"/>
      <w:ind w:leftChars="36" w:left="369" w:rightChars="57" w:right="137" w:hanging="283"/>
    </w:pPr>
    <w:rPr>
      <w:sz w:val="22"/>
      <w:szCs w:val="22"/>
    </w:rPr>
  </w:style>
  <w:style w:type="character" w:styleId="CommentReference">
    <w:name w:val="annotation reference"/>
    <w:basedOn w:val="DefaultParagraphFont"/>
    <w:uiPriority w:val="99"/>
    <w:semiHidden/>
    <w:unhideWhenUsed/>
    <w:rsid w:val="008660F4"/>
    <w:rPr>
      <w:sz w:val="16"/>
      <w:szCs w:val="16"/>
    </w:rPr>
  </w:style>
  <w:style w:type="paragraph" w:styleId="CommentText">
    <w:name w:val="annotation text"/>
    <w:basedOn w:val="Normal"/>
    <w:link w:val="CommentTextChar"/>
    <w:uiPriority w:val="99"/>
    <w:semiHidden/>
    <w:unhideWhenUsed/>
    <w:rsid w:val="008660F4"/>
    <w:pPr>
      <w:spacing w:after="160"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8660F4"/>
    <w:rPr>
      <w:noProof/>
      <w:sz w:val="20"/>
      <w:szCs w:val="20"/>
    </w:rPr>
  </w:style>
  <w:style w:type="character" w:styleId="UnresolvedMention">
    <w:name w:val="Unresolved Mention"/>
    <w:basedOn w:val="DefaultParagraphFont"/>
    <w:uiPriority w:val="99"/>
    <w:semiHidden/>
    <w:unhideWhenUsed/>
    <w:rsid w:val="008D269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F09AD"/>
    <w:pPr>
      <w:spacing w:before="120" w:after="240"/>
    </w:pPr>
    <w:rPr>
      <w:rFonts w:ascii="Calibri" w:eastAsia="Calibri" w:hAnsi="Calibri" w:cs="Calibri"/>
      <w:b/>
      <w:bCs/>
      <w:color w:val="000000" w:themeColor="text1"/>
    </w:rPr>
  </w:style>
  <w:style w:type="character" w:customStyle="1" w:styleId="CommentSubjectChar">
    <w:name w:val="Comment Subject Char"/>
    <w:basedOn w:val="CommentTextChar"/>
    <w:link w:val="CommentSubject"/>
    <w:uiPriority w:val="99"/>
    <w:semiHidden/>
    <w:rsid w:val="009F09AD"/>
    <w:rPr>
      <w:rFonts w:ascii="Calibri" w:eastAsia="Calibri" w:hAnsi="Calibri" w:cs="Calibri"/>
      <w:b/>
      <w:bCs/>
      <w:noProof/>
      <w:color w:val="000000" w:themeColor="text1"/>
      <w:sz w:val="20"/>
      <w:szCs w:val="20"/>
    </w:rPr>
  </w:style>
  <w:style w:type="character" w:styleId="Mention">
    <w:name w:val="Mention"/>
    <w:basedOn w:val="DefaultParagraphFont"/>
    <w:uiPriority w:val="99"/>
    <w:unhideWhenUsed/>
    <w:rsid w:val="005523EF"/>
    <w:rPr>
      <w:color w:val="2B579A"/>
      <w:shd w:val="clear" w:color="auto" w:fill="E1DFDD"/>
    </w:rPr>
  </w:style>
  <w:style w:type="paragraph" w:customStyle="1" w:styleId="paragraph">
    <w:name w:val="paragraph"/>
    <w:basedOn w:val="Normal"/>
    <w:rsid w:val="005C167D"/>
    <w:pPr>
      <w:spacing w:before="100" w:beforeAutospacing="1" w:after="100" w:afterAutospacing="1" w:line="240" w:lineRule="auto"/>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5C167D"/>
  </w:style>
  <w:style w:type="character" w:customStyle="1" w:styleId="superscript">
    <w:name w:val="superscript"/>
    <w:basedOn w:val="DefaultParagraphFont"/>
    <w:rsid w:val="005C167D"/>
  </w:style>
  <w:style w:type="character" w:customStyle="1" w:styleId="eop">
    <w:name w:val="eop"/>
    <w:basedOn w:val="DefaultParagraphFont"/>
    <w:rsid w:val="005C167D"/>
  </w:style>
  <w:style w:type="paragraph" w:customStyle="1" w:styleId="whitespace-pre-wrap">
    <w:name w:val="whitespace-pre-wrap"/>
    <w:basedOn w:val="Normal"/>
    <w:rsid w:val="00DE0FDE"/>
    <w:pPr>
      <w:spacing w:before="100" w:beforeAutospacing="1" w:after="100" w:afterAutospacing="1" w:line="240" w:lineRule="auto"/>
    </w:pPr>
    <w:rPr>
      <w:rFonts w:ascii="Times New Roman" w:eastAsia="Times New Roman" w:hAnsi="Times New Roman" w:cs="Times New Roman"/>
      <w:color w:val="auto"/>
      <w:lang w:eastAsia="en-GB"/>
    </w:rPr>
  </w:style>
  <w:style w:type="paragraph" w:customStyle="1" w:styleId="TSDBodyNOSPACEAFTER">
    <w:name w:val="TSD Body NO SPACE AFTER"/>
    <w:basedOn w:val="Normal"/>
    <w:qFormat/>
    <w:rsid w:val="00024B58"/>
    <w:pPr>
      <w:spacing w:after="0"/>
    </w:pPr>
  </w:style>
  <w:style w:type="character" w:styleId="FollowedHyperlink">
    <w:name w:val="FollowedHyperlink"/>
    <w:basedOn w:val="DefaultParagraphFont"/>
    <w:uiPriority w:val="99"/>
    <w:semiHidden/>
    <w:unhideWhenUsed/>
    <w:rsid w:val="00024B58"/>
    <w:rPr>
      <w:color w:val="804180" w:themeColor="followedHyperlink"/>
      <w:u w:val="single"/>
    </w:rPr>
  </w:style>
  <w:style w:type="paragraph" w:customStyle="1" w:styleId="Submissions">
    <w:name w:val="Submissions"/>
    <w:basedOn w:val="Quote"/>
    <w:qFormat/>
    <w:rsid w:val="00024B58"/>
    <w:rPr>
      <w:i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698739">
      <w:bodyDiv w:val="1"/>
      <w:marLeft w:val="0"/>
      <w:marRight w:val="0"/>
      <w:marTop w:val="0"/>
      <w:marBottom w:val="0"/>
      <w:divBdr>
        <w:top w:val="none" w:sz="0" w:space="0" w:color="auto"/>
        <w:left w:val="none" w:sz="0" w:space="0" w:color="auto"/>
        <w:bottom w:val="none" w:sz="0" w:space="0" w:color="auto"/>
        <w:right w:val="none" w:sz="0" w:space="0" w:color="auto"/>
      </w:divBdr>
    </w:div>
    <w:div w:id="313918731">
      <w:bodyDiv w:val="1"/>
      <w:marLeft w:val="0"/>
      <w:marRight w:val="0"/>
      <w:marTop w:val="0"/>
      <w:marBottom w:val="0"/>
      <w:divBdr>
        <w:top w:val="none" w:sz="0" w:space="0" w:color="auto"/>
        <w:left w:val="none" w:sz="0" w:space="0" w:color="auto"/>
        <w:bottom w:val="none" w:sz="0" w:space="0" w:color="auto"/>
        <w:right w:val="none" w:sz="0" w:space="0" w:color="auto"/>
      </w:divBdr>
    </w:div>
    <w:div w:id="374744219">
      <w:bodyDiv w:val="1"/>
      <w:marLeft w:val="0"/>
      <w:marRight w:val="0"/>
      <w:marTop w:val="0"/>
      <w:marBottom w:val="0"/>
      <w:divBdr>
        <w:top w:val="none" w:sz="0" w:space="0" w:color="auto"/>
        <w:left w:val="none" w:sz="0" w:space="0" w:color="auto"/>
        <w:bottom w:val="none" w:sz="0" w:space="0" w:color="auto"/>
        <w:right w:val="none" w:sz="0" w:space="0" w:color="auto"/>
      </w:divBdr>
    </w:div>
    <w:div w:id="401224771">
      <w:bodyDiv w:val="1"/>
      <w:marLeft w:val="0"/>
      <w:marRight w:val="0"/>
      <w:marTop w:val="0"/>
      <w:marBottom w:val="0"/>
      <w:divBdr>
        <w:top w:val="none" w:sz="0" w:space="0" w:color="auto"/>
        <w:left w:val="none" w:sz="0" w:space="0" w:color="auto"/>
        <w:bottom w:val="none" w:sz="0" w:space="0" w:color="auto"/>
        <w:right w:val="none" w:sz="0" w:space="0" w:color="auto"/>
      </w:divBdr>
    </w:div>
    <w:div w:id="456070005">
      <w:bodyDiv w:val="1"/>
      <w:marLeft w:val="0"/>
      <w:marRight w:val="0"/>
      <w:marTop w:val="0"/>
      <w:marBottom w:val="0"/>
      <w:divBdr>
        <w:top w:val="none" w:sz="0" w:space="0" w:color="auto"/>
        <w:left w:val="none" w:sz="0" w:space="0" w:color="auto"/>
        <w:bottom w:val="none" w:sz="0" w:space="0" w:color="auto"/>
        <w:right w:val="none" w:sz="0" w:space="0" w:color="auto"/>
      </w:divBdr>
    </w:div>
    <w:div w:id="460342670">
      <w:bodyDiv w:val="1"/>
      <w:marLeft w:val="0"/>
      <w:marRight w:val="0"/>
      <w:marTop w:val="0"/>
      <w:marBottom w:val="0"/>
      <w:divBdr>
        <w:top w:val="none" w:sz="0" w:space="0" w:color="auto"/>
        <w:left w:val="none" w:sz="0" w:space="0" w:color="auto"/>
        <w:bottom w:val="none" w:sz="0" w:space="0" w:color="auto"/>
        <w:right w:val="none" w:sz="0" w:space="0" w:color="auto"/>
      </w:divBdr>
    </w:div>
    <w:div w:id="543907524">
      <w:bodyDiv w:val="1"/>
      <w:marLeft w:val="0"/>
      <w:marRight w:val="0"/>
      <w:marTop w:val="0"/>
      <w:marBottom w:val="0"/>
      <w:divBdr>
        <w:top w:val="none" w:sz="0" w:space="0" w:color="auto"/>
        <w:left w:val="none" w:sz="0" w:space="0" w:color="auto"/>
        <w:bottom w:val="none" w:sz="0" w:space="0" w:color="auto"/>
        <w:right w:val="none" w:sz="0" w:space="0" w:color="auto"/>
      </w:divBdr>
    </w:div>
    <w:div w:id="1090003382">
      <w:bodyDiv w:val="1"/>
      <w:marLeft w:val="0"/>
      <w:marRight w:val="0"/>
      <w:marTop w:val="0"/>
      <w:marBottom w:val="0"/>
      <w:divBdr>
        <w:top w:val="none" w:sz="0" w:space="0" w:color="auto"/>
        <w:left w:val="none" w:sz="0" w:space="0" w:color="auto"/>
        <w:bottom w:val="none" w:sz="0" w:space="0" w:color="auto"/>
        <w:right w:val="none" w:sz="0" w:space="0" w:color="auto"/>
      </w:divBdr>
    </w:div>
    <w:div w:id="1133596394">
      <w:bodyDiv w:val="1"/>
      <w:marLeft w:val="0"/>
      <w:marRight w:val="0"/>
      <w:marTop w:val="0"/>
      <w:marBottom w:val="0"/>
      <w:divBdr>
        <w:top w:val="none" w:sz="0" w:space="0" w:color="auto"/>
        <w:left w:val="none" w:sz="0" w:space="0" w:color="auto"/>
        <w:bottom w:val="none" w:sz="0" w:space="0" w:color="auto"/>
        <w:right w:val="none" w:sz="0" w:space="0" w:color="auto"/>
      </w:divBdr>
    </w:div>
    <w:div w:id="1198659171">
      <w:bodyDiv w:val="1"/>
      <w:marLeft w:val="0"/>
      <w:marRight w:val="0"/>
      <w:marTop w:val="0"/>
      <w:marBottom w:val="0"/>
      <w:divBdr>
        <w:top w:val="none" w:sz="0" w:space="0" w:color="auto"/>
        <w:left w:val="none" w:sz="0" w:space="0" w:color="auto"/>
        <w:bottom w:val="none" w:sz="0" w:space="0" w:color="auto"/>
        <w:right w:val="none" w:sz="0" w:space="0" w:color="auto"/>
      </w:divBdr>
    </w:div>
    <w:div w:id="1249584079">
      <w:bodyDiv w:val="1"/>
      <w:marLeft w:val="0"/>
      <w:marRight w:val="0"/>
      <w:marTop w:val="0"/>
      <w:marBottom w:val="0"/>
      <w:divBdr>
        <w:top w:val="none" w:sz="0" w:space="0" w:color="auto"/>
        <w:left w:val="none" w:sz="0" w:space="0" w:color="auto"/>
        <w:bottom w:val="none" w:sz="0" w:space="0" w:color="auto"/>
        <w:right w:val="none" w:sz="0" w:space="0" w:color="auto"/>
      </w:divBdr>
    </w:div>
    <w:div w:id="1395933089">
      <w:bodyDiv w:val="1"/>
      <w:marLeft w:val="0"/>
      <w:marRight w:val="0"/>
      <w:marTop w:val="0"/>
      <w:marBottom w:val="0"/>
      <w:divBdr>
        <w:top w:val="none" w:sz="0" w:space="0" w:color="auto"/>
        <w:left w:val="none" w:sz="0" w:space="0" w:color="auto"/>
        <w:bottom w:val="none" w:sz="0" w:space="0" w:color="auto"/>
        <w:right w:val="none" w:sz="0" w:space="0" w:color="auto"/>
      </w:divBdr>
      <w:divsChild>
        <w:div w:id="220948195">
          <w:marLeft w:val="0"/>
          <w:marRight w:val="0"/>
          <w:marTop w:val="0"/>
          <w:marBottom w:val="0"/>
          <w:divBdr>
            <w:top w:val="none" w:sz="0" w:space="0" w:color="auto"/>
            <w:left w:val="none" w:sz="0" w:space="0" w:color="auto"/>
            <w:bottom w:val="none" w:sz="0" w:space="0" w:color="auto"/>
            <w:right w:val="none" w:sz="0" w:space="0" w:color="auto"/>
          </w:divBdr>
        </w:div>
        <w:div w:id="582840890">
          <w:marLeft w:val="0"/>
          <w:marRight w:val="0"/>
          <w:marTop w:val="0"/>
          <w:marBottom w:val="0"/>
          <w:divBdr>
            <w:top w:val="none" w:sz="0" w:space="0" w:color="auto"/>
            <w:left w:val="none" w:sz="0" w:space="0" w:color="auto"/>
            <w:bottom w:val="none" w:sz="0" w:space="0" w:color="auto"/>
            <w:right w:val="none" w:sz="0" w:space="0" w:color="auto"/>
          </w:divBdr>
        </w:div>
      </w:divsChild>
    </w:div>
    <w:div w:id="1535147433">
      <w:bodyDiv w:val="1"/>
      <w:marLeft w:val="0"/>
      <w:marRight w:val="0"/>
      <w:marTop w:val="0"/>
      <w:marBottom w:val="0"/>
      <w:divBdr>
        <w:top w:val="none" w:sz="0" w:space="0" w:color="auto"/>
        <w:left w:val="none" w:sz="0" w:space="0" w:color="auto"/>
        <w:bottom w:val="none" w:sz="0" w:space="0" w:color="auto"/>
        <w:right w:val="none" w:sz="0" w:space="0" w:color="auto"/>
      </w:divBdr>
    </w:div>
    <w:div w:id="1792938115">
      <w:bodyDiv w:val="1"/>
      <w:marLeft w:val="0"/>
      <w:marRight w:val="0"/>
      <w:marTop w:val="0"/>
      <w:marBottom w:val="0"/>
      <w:divBdr>
        <w:top w:val="none" w:sz="0" w:space="0" w:color="auto"/>
        <w:left w:val="none" w:sz="0" w:space="0" w:color="auto"/>
        <w:bottom w:val="none" w:sz="0" w:space="0" w:color="auto"/>
        <w:right w:val="none" w:sz="0" w:space="0" w:color="auto"/>
      </w:divBdr>
      <w:divsChild>
        <w:div w:id="1804928617">
          <w:marLeft w:val="0"/>
          <w:marRight w:val="0"/>
          <w:marTop w:val="0"/>
          <w:marBottom w:val="0"/>
          <w:divBdr>
            <w:top w:val="none" w:sz="0" w:space="0" w:color="auto"/>
            <w:left w:val="none" w:sz="0" w:space="0" w:color="auto"/>
            <w:bottom w:val="none" w:sz="0" w:space="0" w:color="auto"/>
            <w:right w:val="none" w:sz="0" w:space="0" w:color="auto"/>
          </w:divBdr>
        </w:div>
      </w:divsChild>
    </w:div>
    <w:div w:id="1799639138">
      <w:bodyDiv w:val="1"/>
      <w:marLeft w:val="0"/>
      <w:marRight w:val="0"/>
      <w:marTop w:val="0"/>
      <w:marBottom w:val="0"/>
      <w:divBdr>
        <w:top w:val="none" w:sz="0" w:space="0" w:color="auto"/>
        <w:left w:val="none" w:sz="0" w:space="0" w:color="auto"/>
        <w:bottom w:val="none" w:sz="0" w:space="0" w:color="auto"/>
        <w:right w:val="none" w:sz="0" w:space="0" w:color="auto"/>
      </w:divBdr>
      <w:divsChild>
        <w:div w:id="1908607510">
          <w:marLeft w:val="0"/>
          <w:marRight w:val="0"/>
          <w:marTop w:val="0"/>
          <w:marBottom w:val="0"/>
          <w:divBdr>
            <w:top w:val="none" w:sz="0" w:space="0" w:color="auto"/>
            <w:left w:val="none" w:sz="0" w:space="0" w:color="auto"/>
            <w:bottom w:val="none" w:sz="0" w:space="0" w:color="auto"/>
            <w:right w:val="none" w:sz="0" w:space="0" w:color="auto"/>
          </w:divBdr>
        </w:div>
        <w:div w:id="2105608776">
          <w:marLeft w:val="0"/>
          <w:marRight w:val="0"/>
          <w:marTop w:val="0"/>
          <w:marBottom w:val="0"/>
          <w:divBdr>
            <w:top w:val="none" w:sz="0" w:space="0" w:color="auto"/>
            <w:left w:val="none" w:sz="0" w:space="0" w:color="auto"/>
            <w:bottom w:val="none" w:sz="0" w:space="0" w:color="auto"/>
            <w:right w:val="none" w:sz="0" w:space="0" w:color="auto"/>
          </w:divBdr>
        </w:div>
      </w:divsChild>
    </w:div>
    <w:div w:id="2049332652">
      <w:bodyDiv w:val="1"/>
      <w:marLeft w:val="0"/>
      <w:marRight w:val="0"/>
      <w:marTop w:val="0"/>
      <w:marBottom w:val="0"/>
      <w:divBdr>
        <w:top w:val="none" w:sz="0" w:space="0" w:color="auto"/>
        <w:left w:val="none" w:sz="0" w:space="0" w:color="auto"/>
        <w:bottom w:val="none" w:sz="0" w:space="0" w:color="auto"/>
        <w:right w:val="none" w:sz="0" w:space="0" w:color="auto"/>
      </w:divBdr>
    </w:div>
    <w:div w:id="207030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ndisreview.gov.au/resources/reports/working-together-deliver-ndis/part-two-markets-and-support-systems-empower-7"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isreview.gov.au/news/final-report-has-been-published"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dss.gov.au/disability-and-carers-standards-and-quality-assurance/ndis-provider-and-worker-registration-taskforce-terms-of-reference"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dss.gov.au/disability-and-carers-standards-and-quality-assurance/ndis-provider-and-worker-registration-taskforce-terms-of-refer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SD Theme">
  <a:themeElements>
    <a:clrScheme name="TSD Colours">
      <a:dk1>
        <a:srgbClr val="000000"/>
      </a:dk1>
      <a:lt1>
        <a:srgbClr val="FFFFFF"/>
      </a:lt1>
      <a:dk2>
        <a:srgbClr val="2F305E"/>
      </a:dk2>
      <a:lt2>
        <a:srgbClr val="EFEFEF"/>
      </a:lt2>
      <a:accent1>
        <a:srgbClr val="2F305E"/>
      </a:accent1>
      <a:accent2>
        <a:srgbClr val="E95A63"/>
      </a:accent2>
      <a:accent3>
        <a:srgbClr val="923E78"/>
      </a:accent3>
      <a:accent4>
        <a:srgbClr val="FFA12E"/>
      </a:accent4>
      <a:accent5>
        <a:srgbClr val="37A74C"/>
      </a:accent5>
      <a:accent6>
        <a:srgbClr val="6178A0"/>
      </a:accent6>
      <a:hlink>
        <a:srgbClr val="3344DD"/>
      </a:hlink>
      <a:folHlink>
        <a:srgbClr val="8041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SD Theme1" id="{EA3F5025-A41F-CF41-AE38-F5E7C790B1E0}" vid="{9D0A77EF-B161-D44A-BA13-6423E67B72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19" ma:contentTypeDescription="Create a new document." ma:contentTypeScope="" ma:versionID="0b63402fcc5a18f073d295db9a9dee4c">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f0f66c27cbfc64e13968040a6e5cdadc"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2b0962-67b0-40b8-8bda-eb1e5336332e">
      <Terms xmlns="http://schemas.microsoft.com/office/infopath/2007/PartnerControls"/>
    </lcf76f155ced4ddcb4097134ff3c332f>
    <TaxCatchAll xmlns="b87a0ca5-9692-42a6-8f4b-86b507af2eb0" xsi:nil="true"/>
    <Date xmlns="942b0962-67b0-40b8-8bda-eb1e5336332e" xsi:nil="true"/>
  </documentManagement>
</p:properties>
</file>

<file path=customXml/itemProps1.xml><?xml version="1.0" encoding="utf-8"?>
<ds:datastoreItem xmlns:ds="http://schemas.openxmlformats.org/officeDocument/2006/customXml" ds:itemID="{35AD8715-B1A1-439C-90A0-5AEB350B2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89D862-578A-E04B-A675-E20D01C5BE40}">
  <ds:schemaRefs>
    <ds:schemaRef ds:uri="http://schemas.openxmlformats.org/officeDocument/2006/bibliography"/>
  </ds:schemaRefs>
</ds:datastoreItem>
</file>

<file path=customXml/itemProps3.xml><?xml version="1.0" encoding="utf-8"?>
<ds:datastoreItem xmlns:ds="http://schemas.openxmlformats.org/officeDocument/2006/customXml" ds:itemID="{507582C8-FA23-47EA-B385-7FCC861EA390}">
  <ds:schemaRefs>
    <ds:schemaRef ds:uri="http://schemas.microsoft.com/sharepoint/v3/contenttype/forms"/>
  </ds:schemaRefs>
</ds:datastoreItem>
</file>

<file path=customXml/itemProps4.xml><?xml version="1.0" encoding="utf-8"?>
<ds:datastoreItem xmlns:ds="http://schemas.openxmlformats.org/officeDocument/2006/customXml" ds:itemID="{F2B46F7C-7CEA-4AE3-BD53-B123DAE8D505}">
  <ds:schemaRefs>
    <ds:schemaRef ds:uri="http://schemas.microsoft.com/office/2006/metadata/properties"/>
    <ds:schemaRef ds:uri="http://schemas.microsoft.com/office/infopath/2007/PartnerControls"/>
    <ds:schemaRef ds:uri="942b0962-67b0-40b8-8bda-eb1e5336332e"/>
    <ds:schemaRef ds:uri="b87a0ca5-9692-42a6-8f4b-86b507af2eb0"/>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11972</Words>
  <Characters>67228</Characters>
  <Application>Microsoft Office Word</Application>
  <DocSecurity>0</DocSecurity>
  <Lines>1101</Lines>
  <Paragraphs>416</Paragraphs>
  <ScaleCrop>false</ScaleCrop>
  <HeadingPairs>
    <vt:vector size="2" baseType="variant">
      <vt:variant>
        <vt:lpstr>Title</vt:lpstr>
      </vt:variant>
      <vt:variant>
        <vt:i4>1</vt:i4>
      </vt:variant>
    </vt:vector>
  </HeadingPairs>
  <TitlesOfParts>
    <vt:vector size="1" baseType="lpstr">
      <vt:lpstr>Final consultation report</vt:lpstr>
    </vt:vector>
  </TitlesOfParts>
  <Manager>Steve Speldewinde</Manager>
  <Company>The Social Deck</Company>
  <LinksUpToDate>false</LinksUpToDate>
  <CharactersWithSpaces>78959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consultation report</dc:title>
  <dc:subject>NDIS Provider and Worker Registration Taskforce</dc:subject>
  <dc:creator>The Social Deck</dc:creator>
  <cp:keywords>NDIS, regulatory model, workers, safeguard issues</cp:keywords>
  <dc:description/>
  <cp:lastModifiedBy>Steve</cp:lastModifiedBy>
  <cp:revision>6</cp:revision>
  <cp:lastPrinted>2023-04-30T17:30:00Z</cp:lastPrinted>
  <dcterms:created xsi:type="dcterms:W3CDTF">2024-07-25T02:33:00Z</dcterms:created>
  <dcterms:modified xsi:type="dcterms:W3CDTF">2024-07-29T00:46:00Z</dcterms:modified>
  <cp:category>Consultation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ies>
</file>