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604109B" w14:textId="77777777" w:rsidR="00FA7485" w:rsidRPr="005313F6" w:rsidRDefault="00FA7485" w:rsidP="00F51BCF">
      <w:pPr>
        <w:pStyle w:val="Crestwithrule"/>
        <w:ind w:firstLine="0"/>
        <w:rPr>
          <w:rFonts w:ascii="REM" w:hAnsi="REM"/>
        </w:rPr>
        <w:sectPr w:rsidR="00FA7485" w:rsidRPr="005313F6" w:rsidSect="00F51BCF">
          <w:headerReference w:type="even" r:id="rId11"/>
          <w:headerReference w:type="default" r:id="rId12"/>
          <w:footerReference w:type="even" r:id="rId13"/>
          <w:footerReference w:type="default" r:id="rId14"/>
          <w:headerReference w:type="first" r:id="rId15"/>
          <w:footerReference w:type="first" r:id="rId16"/>
          <w:pgSz w:w="11906" w:h="16838"/>
          <w:pgMar w:top="0" w:right="851" w:bottom="1134" w:left="851" w:header="567" w:footer="0" w:gutter="0"/>
          <w:pgNumType w:start="2"/>
          <w:cols w:space="708"/>
          <w:titlePg/>
          <w:docGrid w:linePitch="360"/>
        </w:sectPr>
      </w:pPr>
    </w:p>
    <w:p w14:paraId="44FE0351" w14:textId="77777777" w:rsidR="004F34A4" w:rsidRPr="002117F3" w:rsidRDefault="008B493D" w:rsidP="004F34A4">
      <w:pPr>
        <w:pStyle w:val="Heading1withsubtitle"/>
        <w:spacing w:before="2000"/>
        <w:rPr>
          <w:rFonts w:ascii="REM" w:hAnsi="REM"/>
          <w:i/>
          <w:iCs/>
          <w:smallCaps/>
          <w:szCs w:val="52"/>
          <w:lang w:val="es-ES"/>
        </w:rPr>
      </w:pPr>
      <w:bookmarkStart w:id="0" w:name="_Toc167035309"/>
      <w:bookmarkStart w:id="1" w:name="_Toc172815115"/>
      <w:bookmarkStart w:id="2" w:name="_Toc173149067"/>
      <w:r w:rsidRPr="005313F6">
        <w:rPr>
          <w:rFonts w:ascii="REM" w:hAnsi="REM"/>
          <w:szCs w:val="52"/>
          <w:lang w:val="es"/>
        </w:rPr>
        <w:t>Resumen de la respuesta del Gobierno australiano a la Comisión Real sobre Discapacidad</w:t>
      </w:r>
      <w:bookmarkEnd w:id="0"/>
      <w:bookmarkEnd w:id="1"/>
      <w:bookmarkEnd w:id="2"/>
    </w:p>
    <w:p w14:paraId="5FD221AD" w14:textId="77777777" w:rsidR="004F34A4" w:rsidRPr="002117F3" w:rsidRDefault="004F34A4" w:rsidP="004F34A4">
      <w:pPr>
        <w:pStyle w:val="Sottotitolo"/>
        <w:rPr>
          <w:rFonts w:ascii="REM" w:hAnsi="REM"/>
          <w:b w:val="0"/>
          <w:bCs/>
          <w:lang w:val="es-ES"/>
        </w:rPr>
      </w:pPr>
      <w:bookmarkStart w:id="3" w:name="_Toc395536189"/>
    </w:p>
    <w:p w14:paraId="1B62CF3A" w14:textId="77777777" w:rsidR="004F34A4" w:rsidRPr="005313F6" w:rsidRDefault="008B493D" w:rsidP="004F34A4">
      <w:pPr>
        <w:pStyle w:val="Sottotitolo"/>
        <w:rPr>
          <w:rFonts w:ascii="REM" w:hAnsi="REM"/>
          <w:b w:val="0"/>
          <w:iCs w:val="0"/>
          <w:szCs w:val="32"/>
        </w:rPr>
      </w:pPr>
      <w:r w:rsidRPr="005313F6">
        <w:rPr>
          <w:rFonts w:ascii="REM" w:hAnsi="REM"/>
          <w:b w:val="0"/>
          <w:iCs w:val="0"/>
          <w:szCs w:val="32"/>
          <w:lang w:val="es"/>
        </w:rPr>
        <w:t>Spanish | Español</w:t>
      </w:r>
    </w:p>
    <w:p w14:paraId="38B4B4B2" w14:textId="77777777" w:rsidR="004F34A4" w:rsidRPr="005313F6" w:rsidRDefault="008B493D" w:rsidP="004F34A4">
      <w:pPr>
        <w:pStyle w:val="Sottotitolo"/>
        <w:rPr>
          <w:rFonts w:ascii="REM" w:hAnsi="REM"/>
          <w:bCs/>
          <w:iCs w:val="0"/>
          <w:szCs w:val="32"/>
        </w:rPr>
      </w:pPr>
      <w:r w:rsidRPr="005313F6">
        <w:rPr>
          <w:rFonts w:ascii="REM" w:hAnsi="REM"/>
          <w:bCs/>
          <w:iCs w:val="0"/>
          <w:szCs w:val="32"/>
          <w:lang w:val="es"/>
        </w:rPr>
        <w:t>Julio de 2024</w:t>
      </w:r>
    </w:p>
    <w:p w14:paraId="0784D53A" w14:textId="77777777" w:rsidR="00D36DCD" w:rsidRPr="005313F6" w:rsidRDefault="00D36DCD" w:rsidP="00D36DCD">
      <w:pPr>
        <w:rPr>
          <w:rFonts w:ascii="REM" w:hAnsi="REM"/>
        </w:rPr>
      </w:pPr>
    </w:p>
    <w:p w14:paraId="004B84FA" w14:textId="77777777" w:rsidR="004B39E5" w:rsidRDefault="004B39E5" w:rsidP="00D36DCD">
      <w:pPr>
        <w:spacing w:before="4600"/>
        <w:rPr>
          <w:rFonts w:ascii="REM" w:hAnsi="REM"/>
        </w:rPr>
        <w:sectPr w:rsidR="004B39E5" w:rsidSect="004F34A4">
          <w:headerReference w:type="default" r:id="rId17"/>
          <w:type w:val="continuous"/>
          <w:pgSz w:w="11906" w:h="16838"/>
          <w:pgMar w:top="851" w:right="851" w:bottom="1134" w:left="851" w:header="0" w:footer="281" w:gutter="0"/>
          <w:pgNumType w:start="0"/>
          <w:cols w:space="708"/>
          <w:titlePg/>
          <w:docGrid w:linePitch="360"/>
        </w:sectPr>
      </w:pPr>
    </w:p>
    <w:p w14:paraId="03737037" w14:textId="77777777" w:rsidR="0078077F" w:rsidRPr="005313F6" w:rsidRDefault="008B493D" w:rsidP="0078077F">
      <w:pPr>
        <w:spacing w:before="600" w:after="0"/>
        <w:jc w:val="both"/>
        <w:rPr>
          <w:rFonts w:ascii="REM" w:hAnsi="REM" w:cs="Arial"/>
          <w:b/>
          <w:bCs/>
          <w:szCs w:val="22"/>
        </w:rPr>
      </w:pPr>
      <w:r w:rsidRPr="005313F6">
        <w:rPr>
          <w:rFonts w:ascii="REM" w:hAnsi="REM" w:cs="Arial"/>
          <w:b/>
          <w:bCs/>
          <w:szCs w:val="22"/>
          <w:lang w:val="es"/>
        </w:rPr>
        <w:lastRenderedPageBreak/>
        <w:t>Copyright</w:t>
      </w:r>
    </w:p>
    <w:p w14:paraId="7EA49E88" w14:textId="77777777" w:rsidR="0078077F" w:rsidRPr="005313F6" w:rsidRDefault="008B493D" w:rsidP="0078077F">
      <w:pPr>
        <w:rPr>
          <w:rFonts w:ascii="REM" w:hAnsi="REM" w:cs="Arial"/>
        </w:rPr>
      </w:pPr>
      <w:r w:rsidRPr="005313F6">
        <w:rPr>
          <w:rFonts w:ascii="REM" w:hAnsi="REM"/>
          <w:noProof/>
          <w:lang w:val="es-ES" w:eastAsia="ja-JP"/>
        </w:rPr>
        <w:drawing>
          <wp:inline distT="0" distB="0" distL="0" distR="0" wp14:anchorId="2D60EF85" wp14:editId="46E47DA4">
            <wp:extent cx="1227411" cy="429442"/>
            <wp:effectExtent l="0" t="0" r="0" b="8890"/>
            <wp:docPr id="4" name="Picture 4" descr="Licencia International Attribution 4.0 de Creative Common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icencia International Attribution 4.0 de Creative Commons">
                      <a:extLst>
                        <a:ext uri="{C183D7F6-B498-43B3-948B-1728B52AA6E4}">
                          <adec:decorative xmlns:adec="http://schemas.microsoft.com/office/drawing/2017/decorative" val="0"/>
                        </a:ext>
                      </a:extLst>
                    </pic:cNvPr>
                    <pic:cNvPicPr/>
                  </pic:nvPicPr>
                  <pic:blipFill>
                    <a:blip r:embed="rId18">
                      <a:extLst>
                        <a:ext uri="{28A0092B-C50C-407E-A947-70E740481C1C}">
                          <a14:useLocalDpi xmlns:a14="http://schemas.microsoft.com/office/drawing/2010/main" val="0"/>
                        </a:ext>
                      </a:extLst>
                    </a:blip>
                    <a:stretch>
                      <a:fillRect/>
                    </a:stretch>
                  </pic:blipFill>
                  <pic:spPr>
                    <a:xfrm>
                      <a:off x="0" y="0"/>
                      <a:ext cx="1227411" cy="429442"/>
                    </a:xfrm>
                    <a:prstGeom prst="rect">
                      <a:avLst/>
                    </a:prstGeom>
                  </pic:spPr>
                </pic:pic>
              </a:graphicData>
            </a:graphic>
          </wp:inline>
        </w:drawing>
      </w:r>
    </w:p>
    <w:p w14:paraId="0C62BC39" w14:textId="77777777" w:rsidR="0078077F" w:rsidRPr="005313F6" w:rsidRDefault="0078077F" w:rsidP="0078077F">
      <w:pPr>
        <w:rPr>
          <w:rFonts w:ascii="REM" w:hAnsi="REM" w:cs="Arial"/>
        </w:rPr>
      </w:pPr>
    </w:p>
    <w:p w14:paraId="42DB9114" w14:textId="77777777" w:rsidR="0078077F" w:rsidRPr="00F66A9C" w:rsidRDefault="008B493D" w:rsidP="0078077F">
      <w:pPr>
        <w:rPr>
          <w:rFonts w:ascii="REM" w:hAnsi="REM"/>
          <w:color w:val="00B0B9" w:themeColor="accent2"/>
          <w:u w:val="single"/>
          <w:lang w:val="es-ES"/>
        </w:rPr>
      </w:pPr>
      <w:r w:rsidRPr="005313F6">
        <w:rPr>
          <w:rFonts w:ascii="REM" w:hAnsi="REM"/>
          <w:lang w:val="es"/>
        </w:rPr>
        <w:t xml:space="preserve">El presente documento, </w:t>
      </w:r>
      <w:r w:rsidRPr="005313F6">
        <w:rPr>
          <w:rFonts w:ascii="REM" w:hAnsi="REM"/>
          <w:i/>
          <w:iCs/>
          <w:lang w:val="es"/>
        </w:rPr>
        <w:t>Respuesta del Gobierno australiano a la Comisión Real sobre Discapacidad</w:t>
      </w:r>
      <w:r w:rsidRPr="005313F6">
        <w:rPr>
          <w:rFonts w:ascii="REM" w:hAnsi="REM"/>
          <w:lang w:val="es"/>
        </w:rPr>
        <w:t xml:space="preserve">, cuenta con la </w:t>
      </w:r>
      <w:r w:rsidRPr="005313F6">
        <w:rPr>
          <w:rFonts w:ascii="REM" w:hAnsi="REM"/>
        </w:rPr>
        <w:fldChar w:fldCharType="begin"/>
      </w:r>
      <w:r w:rsidRPr="005313F6">
        <w:rPr>
          <w:rFonts w:ascii="REM" w:hAnsi="REM"/>
          <w:lang w:val="es"/>
        </w:rPr>
        <w:instrText xml:space="preserve"> HYPERLINK "https://creativecommons.org/licenses/by/4.0/legalcode" </w:instrText>
      </w:r>
      <w:r w:rsidRPr="005313F6">
        <w:rPr>
          <w:rFonts w:ascii="REM" w:hAnsi="REM"/>
        </w:rPr>
      </w:r>
      <w:r w:rsidRPr="005313F6">
        <w:rPr>
          <w:rFonts w:ascii="REM" w:hAnsi="REM"/>
        </w:rPr>
        <w:fldChar w:fldCharType="separate"/>
      </w:r>
      <w:r w:rsidRPr="005313F6">
        <w:rPr>
          <w:rFonts w:ascii="REM" w:hAnsi="REM"/>
          <w:color w:val="00B0B9" w:themeColor="accent2"/>
          <w:u w:val="single"/>
          <w:lang w:val="es"/>
        </w:rPr>
        <w:t>licencia Internacional Attribution 4.0 de Creative Commons</w:t>
      </w:r>
    </w:p>
    <w:p w14:paraId="7C5972D8" w14:textId="77777777" w:rsidR="0078077F" w:rsidRPr="00F66A9C" w:rsidRDefault="008B493D" w:rsidP="0078077F">
      <w:pPr>
        <w:rPr>
          <w:rFonts w:ascii="REM" w:hAnsi="REM"/>
          <w:color w:val="00B0B9" w:themeColor="accent2"/>
          <w:u w:val="single"/>
          <w:lang w:val="es-ES"/>
        </w:rPr>
      </w:pPr>
      <w:r w:rsidRPr="005313F6">
        <w:rPr>
          <w:rFonts w:ascii="REM" w:hAnsi="REM"/>
        </w:rPr>
        <w:fldChar w:fldCharType="end"/>
      </w:r>
      <w:r w:rsidRPr="005313F6">
        <w:rPr>
          <w:rFonts w:ascii="REM" w:hAnsi="REM"/>
          <w:lang w:val="es"/>
        </w:rPr>
        <w:t xml:space="preserve">URL de la licencia: </w:t>
      </w:r>
      <w:r w:rsidRPr="005313F6">
        <w:rPr>
          <w:rFonts w:ascii="REM" w:hAnsi="REM"/>
        </w:rPr>
        <w:fldChar w:fldCharType="begin"/>
      </w:r>
      <w:r w:rsidRPr="005313F6">
        <w:rPr>
          <w:rFonts w:ascii="REM" w:hAnsi="REM"/>
          <w:lang w:val="es"/>
        </w:rPr>
        <w:instrText xml:space="preserve"> HYPERLINK "https://creativecommons.org/licenses/by/4.0/legalcode" </w:instrText>
      </w:r>
      <w:r w:rsidRPr="005313F6">
        <w:rPr>
          <w:rFonts w:ascii="REM" w:hAnsi="REM"/>
        </w:rPr>
      </w:r>
      <w:r w:rsidRPr="005313F6">
        <w:rPr>
          <w:rFonts w:ascii="REM" w:hAnsi="REM"/>
        </w:rPr>
        <w:fldChar w:fldCharType="separate"/>
      </w:r>
      <w:r w:rsidRPr="005313F6">
        <w:rPr>
          <w:rFonts w:ascii="REM" w:hAnsi="REM"/>
          <w:color w:val="00B0B9" w:themeColor="accent2"/>
          <w:u w:val="single"/>
          <w:lang w:val="es"/>
        </w:rPr>
        <w:t>https://creativecommons.org/licenses/by/4.0/legalcode</w:t>
      </w:r>
    </w:p>
    <w:p w14:paraId="0E97CCB8" w14:textId="77777777" w:rsidR="0078077F" w:rsidRPr="00F66A9C" w:rsidRDefault="008B493D" w:rsidP="0078077F">
      <w:pPr>
        <w:rPr>
          <w:rFonts w:ascii="REM" w:hAnsi="REM"/>
          <w:lang w:val="es-ES"/>
        </w:rPr>
      </w:pPr>
      <w:r w:rsidRPr="005313F6">
        <w:rPr>
          <w:rFonts w:ascii="REM" w:hAnsi="REM"/>
        </w:rPr>
        <w:fldChar w:fldCharType="end"/>
      </w:r>
      <w:r w:rsidRPr="005313F6">
        <w:rPr>
          <w:rFonts w:ascii="REM" w:hAnsi="REM"/>
          <w:lang w:val="es"/>
        </w:rPr>
        <w:t>Atribución: © Commonwealth of Australia (Mancomunidad de Australia) (</w:t>
      </w:r>
      <w:hyperlink r:id="rId19" w:history="1">
        <w:r w:rsidRPr="005313F6">
          <w:rPr>
            <w:rFonts w:ascii="REM" w:hAnsi="REM"/>
            <w:color w:val="00B0B9" w:themeColor="accent2"/>
            <w:u w:val="single"/>
            <w:lang w:val="es"/>
          </w:rPr>
          <w:t>Department of Social Services [Departamento de Servicios Sociales]</w:t>
        </w:r>
      </w:hyperlink>
      <w:r w:rsidRPr="005313F6">
        <w:rPr>
          <w:rFonts w:ascii="REM" w:hAnsi="REM"/>
          <w:lang w:val="es"/>
        </w:rPr>
        <w:t>) 2024</w:t>
      </w:r>
    </w:p>
    <w:p w14:paraId="7095793F" w14:textId="77777777" w:rsidR="0078077F" w:rsidRPr="005313F6" w:rsidRDefault="008B493D" w:rsidP="0078077F">
      <w:pPr>
        <w:rPr>
          <w:rFonts w:ascii="REM" w:hAnsi="REM"/>
          <w:b/>
          <w:bCs/>
          <w:szCs w:val="22"/>
        </w:rPr>
      </w:pPr>
      <w:r w:rsidRPr="005313F6">
        <w:rPr>
          <w:rFonts w:ascii="REM" w:hAnsi="REM"/>
          <w:b/>
          <w:bCs/>
          <w:szCs w:val="22"/>
          <w:lang w:val="es"/>
        </w:rPr>
        <w:t xml:space="preserve">Aviso: </w:t>
      </w:r>
    </w:p>
    <w:p w14:paraId="31594DE3" w14:textId="3C30ADF9" w:rsidR="0078077F" w:rsidRPr="002117F3" w:rsidRDefault="008B493D" w:rsidP="002117F3">
      <w:pPr>
        <w:numPr>
          <w:ilvl w:val="0"/>
          <w:numId w:val="5"/>
        </w:numPr>
        <w:contextualSpacing/>
        <w:rPr>
          <w:rFonts w:ascii="REM" w:hAnsi="REM"/>
          <w:lang w:val="es-ES"/>
        </w:rPr>
      </w:pPr>
      <w:r w:rsidRPr="005313F6">
        <w:rPr>
          <w:rFonts w:ascii="REM" w:hAnsi="REM"/>
          <w:lang w:val="es"/>
        </w:rPr>
        <w:t xml:space="preserve">Si crea un derivado del presente documento, el Departamento de Servicios Sociales solicita que en él se coloque el siguiente aviso: "basado en datos de la Mancomunidad </w:t>
      </w:r>
      <w:r w:rsidR="00D25F78">
        <w:rPr>
          <w:rFonts w:ascii="REM" w:hAnsi="REM"/>
          <w:lang w:val="es"/>
        </w:rPr>
        <w:br/>
      </w:r>
      <w:r w:rsidRPr="005313F6">
        <w:rPr>
          <w:rFonts w:ascii="REM" w:hAnsi="REM"/>
          <w:lang w:val="es"/>
        </w:rPr>
        <w:t>de Australia (Departamento de Servicios Sociales)".</w:t>
      </w:r>
    </w:p>
    <w:p w14:paraId="4A0DDBCD" w14:textId="1ADF789C" w:rsidR="0078077F" w:rsidRPr="005313F6" w:rsidRDefault="00F66A9C" w:rsidP="002117F3">
      <w:pPr>
        <w:numPr>
          <w:ilvl w:val="0"/>
          <w:numId w:val="5"/>
        </w:numPr>
        <w:ind w:left="714" w:hanging="357"/>
        <w:rPr>
          <w:rFonts w:ascii="REM" w:hAnsi="REM"/>
          <w:color w:val="00B0B9" w:themeColor="accent2"/>
          <w:u w:val="single"/>
        </w:rPr>
      </w:pPr>
      <w:r>
        <w:rPr>
          <w:rFonts w:ascii="REM" w:hAnsi="REM"/>
          <w:lang w:val="es"/>
        </w:rPr>
        <w:t>Si lo desea, p</w:t>
      </w:r>
      <w:r w:rsidR="008B493D" w:rsidRPr="005313F6">
        <w:rPr>
          <w:rFonts w:ascii="REM" w:hAnsi="REM"/>
          <w:lang w:val="es"/>
        </w:rPr>
        <w:t xml:space="preserve">uede consultar sobre esta licencia o cualquier otro uso del presente documento. Póngase en contacto con el director de la Oficina de Comunicación </w:t>
      </w:r>
      <w:r w:rsidR="00E54F37">
        <w:rPr>
          <w:rFonts w:ascii="REM" w:hAnsi="REM"/>
          <w:lang w:val="es"/>
        </w:rPr>
        <w:br/>
      </w:r>
      <w:r w:rsidR="008B493D" w:rsidRPr="005313F6">
        <w:rPr>
          <w:rFonts w:ascii="REM" w:hAnsi="REM"/>
          <w:lang w:val="es"/>
        </w:rPr>
        <w:t xml:space="preserve">del Departamento de Servicios Sociales. Teléfono: 1300 653 227. </w:t>
      </w:r>
      <w:r w:rsidR="00E54F37">
        <w:rPr>
          <w:rFonts w:ascii="REM" w:hAnsi="REM"/>
          <w:lang w:val="es"/>
        </w:rPr>
        <w:br/>
      </w:r>
      <w:r w:rsidR="008B493D" w:rsidRPr="005313F6">
        <w:rPr>
          <w:rFonts w:ascii="REM" w:hAnsi="REM"/>
          <w:lang w:val="es"/>
        </w:rPr>
        <w:t xml:space="preserve">Correo electrónico: </w:t>
      </w:r>
      <w:r w:rsidR="008B493D" w:rsidRPr="005313F6">
        <w:rPr>
          <w:rFonts w:ascii="REM" w:hAnsi="REM"/>
        </w:rPr>
        <w:fldChar w:fldCharType="begin"/>
      </w:r>
      <w:r w:rsidR="008B493D" w:rsidRPr="005313F6">
        <w:rPr>
          <w:rFonts w:ascii="REM" w:hAnsi="REM"/>
          <w:lang w:val="es"/>
        </w:rPr>
        <w:instrText xml:space="preserve"> HYPERLINK "mailto:communication@dss.gov.au" </w:instrText>
      </w:r>
      <w:r w:rsidR="008B493D" w:rsidRPr="005313F6">
        <w:rPr>
          <w:rFonts w:ascii="REM" w:hAnsi="REM"/>
        </w:rPr>
      </w:r>
      <w:r w:rsidR="008B493D" w:rsidRPr="005313F6">
        <w:rPr>
          <w:rFonts w:ascii="REM" w:hAnsi="REM"/>
        </w:rPr>
        <w:fldChar w:fldCharType="separate"/>
      </w:r>
      <w:r w:rsidR="008B493D" w:rsidRPr="005313F6">
        <w:rPr>
          <w:rFonts w:ascii="REM" w:hAnsi="REM"/>
          <w:color w:val="00B0B9" w:themeColor="accent2"/>
          <w:u w:val="single"/>
          <w:lang w:val="es"/>
        </w:rPr>
        <w:t>communication@dss.gov.au</w:t>
      </w:r>
    </w:p>
    <w:p w14:paraId="10B61540" w14:textId="77777777" w:rsidR="0078077F" w:rsidRPr="00F66A9C" w:rsidRDefault="008B493D" w:rsidP="0078077F">
      <w:pPr>
        <w:spacing w:before="200"/>
        <w:rPr>
          <w:rFonts w:ascii="REM" w:hAnsi="REM"/>
          <w:b/>
          <w:bCs/>
          <w:szCs w:val="22"/>
          <w:lang w:val="es-ES"/>
        </w:rPr>
      </w:pPr>
      <w:r w:rsidRPr="005313F6">
        <w:rPr>
          <w:rFonts w:ascii="REM" w:hAnsi="REM"/>
        </w:rPr>
        <w:fldChar w:fldCharType="end"/>
      </w:r>
      <w:r w:rsidRPr="005313F6">
        <w:rPr>
          <w:rFonts w:ascii="REM" w:hAnsi="REM"/>
          <w:b/>
          <w:bCs/>
          <w:szCs w:val="22"/>
          <w:lang w:val="es"/>
        </w:rPr>
        <w:t>Aviso que identifica otro material o derechos en esta publicación:</w:t>
      </w:r>
    </w:p>
    <w:p w14:paraId="345A008F" w14:textId="77777777" w:rsidR="0078077F" w:rsidRPr="002117F3" w:rsidRDefault="008B493D" w:rsidP="002117F3">
      <w:pPr>
        <w:numPr>
          <w:ilvl w:val="0"/>
          <w:numId w:val="6"/>
        </w:numPr>
        <w:contextualSpacing/>
        <w:rPr>
          <w:rFonts w:ascii="REM" w:hAnsi="REM"/>
          <w:lang w:val="es-ES"/>
        </w:rPr>
      </w:pPr>
      <w:r w:rsidRPr="005313F6">
        <w:rPr>
          <w:rFonts w:ascii="REM" w:hAnsi="REM"/>
          <w:lang w:val="es"/>
        </w:rPr>
        <w:t xml:space="preserve">Escudo de la Mancomunidad de Australia - sin licencia de Creative Commons, véase </w:t>
      </w:r>
      <w:hyperlink r:id="rId20" w:history="1">
        <w:r w:rsidRPr="005313F6">
          <w:rPr>
            <w:rFonts w:ascii="REM" w:hAnsi="REM"/>
            <w:color w:val="00B0B9" w:themeColor="accent2"/>
            <w:u w:val="single"/>
            <w:lang w:val="es"/>
          </w:rPr>
          <w:t>https://www.pmc.gov.au/honours-and-symbols/commonwealth-coat-arms</w:t>
        </w:r>
      </w:hyperlink>
    </w:p>
    <w:p w14:paraId="7BD42C49" w14:textId="77777777" w:rsidR="0078077F" w:rsidRPr="002117F3" w:rsidRDefault="008B493D" w:rsidP="002117F3">
      <w:pPr>
        <w:numPr>
          <w:ilvl w:val="0"/>
          <w:numId w:val="6"/>
        </w:numPr>
        <w:contextualSpacing/>
        <w:rPr>
          <w:rFonts w:ascii="REM" w:hAnsi="REM"/>
          <w:lang w:val="es-ES"/>
        </w:rPr>
      </w:pPr>
      <w:r w:rsidRPr="005313F6">
        <w:rPr>
          <w:rFonts w:ascii="REM" w:hAnsi="REM"/>
          <w:lang w:val="es"/>
        </w:rPr>
        <w:t>Ciertas imágenes y fotografías (como se indica) - sin licencia de Creative Commons.</w:t>
      </w:r>
    </w:p>
    <w:p w14:paraId="3502D0DE" w14:textId="77777777" w:rsidR="004B39E5" w:rsidRDefault="004B39E5" w:rsidP="0078077F">
      <w:pPr>
        <w:spacing w:after="240"/>
        <w:rPr>
          <w:rFonts w:ascii="REM" w:hAnsi="REM"/>
          <w:lang w:val="es-ES"/>
        </w:rPr>
        <w:sectPr w:rsidR="004B39E5" w:rsidSect="004B39E5">
          <w:headerReference w:type="first" r:id="rId21"/>
          <w:pgSz w:w="11906" w:h="16838"/>
          <w:pgMar w:top="851" w:right="851" w:bottom="1134" w:left="851" w:header="0" w:footer="281" w:gutter="0"/>
          <w:pgNumType w:start="0"/>
          <w:cols w:space="708"/>
          <w:titlePg/>
          <w:docGrid w:linePitch="360"/>
        </w:sectPr>
      </w:pPr>
    </w:p>
    <w:p w14:paraId="33453EAE" w14:textId="77777777" w:rsidR="007D22B3" w:rsidRPr="007D22B3" w:rsidRDefault="008B493D" w:rsidP="007D22B3">
      <w:pPr>
        <w:spacing w:after="480" w:line="240" w:lineRule="auto"/>
        <w:rPr>
          <w:rFonts w:ascii="REM" w:eastAsiaTheme="majorEastAsia" w:hAnsi="REM" w:cstheme="majorBidi"/>
          <w:bCs/>
          <w:color w:val="005A70" w:themeColor="accent1"/>
          <w:sz w:val="40"/>
          <w:szCs w:val="26"/>
        </w:rPr>
      </w:pPr>
      <w:bookmarkStart w:id="4" w:name="_Toc167035310"/>
      <w:bookmarkEnd w:id="3"/>
      <w:r w:rsidRPr="007D22B3">
        <w:rPr>
          <w:rFonts w:ascii="REM" w:eastAsiaTheme="majorEastAsia" w:hAnsi="REM" w:cstheme="majorBidi"/>
          <w:bCs/>
          <w:color w:val="005A70" w:themeColor="accent1"/>
          <w:sz w:val="40"/>
          <w:szCs w:val="26"/>
          <w:lang w:val="es"/>
        </w:rPr>
        <w:lastRenderedPageBreak/>
        <w:t>Índice</w:t>
      </w:r>
      <w:bookmarkEnd w:id="4"/>
    </w:p>
    <w:bookmarkStart w:id="5" w:name="_Toc172815116" w:displacedByCustomXml="next"/>
    <w:sdt>
      <w:sdtPr>
        <w:rPr>
          <w:rFonts w:cstheme="minorBidi"/>
          <w:b w:val="0"/>
          <w:bCs w:val="0"/>
          <w:i w:val="0"/>
          <w:iCs w:val="0"/>
          <w:sz w:val="22"/>
          <w:szCs w:val="24"/>
          <w:lang w:val="it-IT"/>
        </w:rPr>
        <w:id w:val="977425829"/>
        <w:docPartObj>
          <w:docPartGallery w:val="Table of Contents"/>
          <w:docPartUnique/>
        </w:docPartObj>
      </w:sdtPr>
      <w:sdtEndPr>
        <w:rPr>
          <w:noProof/>
          <w:lang w:val="en-AU"/>
        </w:rPr>
      </w:sdtEndPr>
      <w:sdtContent>
        <w:bookmarkEnd w:id="5" w:displacedByCustomXml="prev"/>
        <w:p w14:paraId="0E5B6701" w14:textId="6076A539" w:rsidR="009675E5" w:rsidRPr="00080999" w:rsidRDefault="0071769E" w:rsidP="003B5BE0">
          <w:pPr>
            <w:pStyle w:val="Sommario1"/>
            <w:tabs>
              <w:tab w:val="right" w:pos="10194"/>
            </w:tabs>
            <w:rPr>
              <w:rFonts w:eastAsiaTheme="minorEastAsia" w:cstheme="minorBidi"/>
              <w:b w:val="0"/>
              <w:bCs w:val="0"/>
              <w:i w:val="0"/>
              <w:iCs w:val="0"/>
              <w:noProof/>
              <w:spacing w:val="0"/>
              <w:szCs w:val="22"/>
              <w:lang w:val="en-US" w:eastAsia="zh-CN"/>
            </w:rPr>
          </w:pPr>
          <w:r w:rsidRPr="00080999">
            <w:rPr>
              <w:b w:val="0"/>
              <w:bCs w:val="0"/>
              <w:i w:val="0"/>
              <w:iCs w:val="0"/>
            </w:rPr>
            <w:fldChar w:fldCharType="begin"/>
          </w:r>
          <w:r w:rsidRPr="00080999">
            <w:rPr>
              <w:b w:val="0"/>
              <w:bCs w:val="0"/>
              <w:i w:val="0"/>
              <w:iCs w:val="0"/>
            </w:rPr>
            <w:instrText>TOC \o "1-3" \h \z \u</w:instrText>
          </w:r>
          <w:r w:rsidRPr="00080999">
            <w:rPr>
              <w:b w:val="0"/>
              <w:bCs w:val="0"/>
              <w:i w:val="0"/>
              <w:iCs w:val="0"/>
            </w:rPr>
            <w:fldChar w:fldCharType="separate"/>
          </w:r>
          <w:hyperlink w:anchor="_Toc173149068" w:history="1">
            <w:r w:rsidR="009675E5" w:rsidRPr="00080999">
              <w:rPr>
                <w:rStyle w:val="Collegamentoipertestuale"/>
                <w:rFonts w:ascii="REM" w:eastAsiaTheme="majorEastAsia" w:hAnsi="REM" w:cstheme="majorBidi"/>
                <w:b w:val="0"/>
                <w:bCs w:val="0"/>
                <w:i w:val="0"/>
                <w:iCs w:val="0"/>
                <w:noProof/>
                <w:lang w:val="es"/>
              </w:rPr>
              <w:t>Servicios de apoyo</w:t>
            </w:r>
            <w:r w:rsidR="009675E5" w:rsidRPr="00080999">
              <w:rPr>
                <w:b w:val="0"/>
                <w:bCs w:val="0"/>
                <w:i w:val="0"/>
                <w:iCs w:val="0"/>
                <w:noProof/>
                <w:webHidden/>
              </w:rPr>
              <w:tab/>
            </w:r>
            <w:r w:rsidR="009675E5" w:rsidRPr="00080999">
              <w:rPr>
                <w:b w:val="0"/>
                <w:bCs w:val="0"/>
                <w:i w:val="0"/>
                <w:iCs w:val="0"/>
                <w:noProof/>
                <w:webHidden/>
              </w:rPr>
              <w:fldChar w:fldCharType="begin"/>
            </w:r>
            <w:r w:rsidR="009675E5" w:rsidRPr="00080999">
              <w:rPr>
                <w:b w:val="0"/>
                <w:bCs w:val="0"/>
                <w:i w:val="0"/>
                <w:iCs w:val="0"/>
                <w:noProof/>
                <w:webHidden/>
              </w:rPr>
              <w:instrText xml:space="preserve"> PAGEREF _Toc173149068 \h </w:instrText>
            </w:r>
            <w:r w:rsidR="009675E5" w:rsidRPr="00080999">
              <w:rPr>
                <w:b w:val="0"/>
                <w:bCs w:val="0"/>
                <w:i w:val="0"/>
                <w:iCs w:val="0"/>
                <w:noProof/>
                <w:webHidden/>
              </w:rPr>
            </w:r>
            <w:r w:rsidR="009675E5" w:rsidRPr="00080999">
              <w:rPr>
                <w:b w:val="0"/>
                <w:bCs w:val="0"/>
                <w:i w:val="0"/>
                <w:iCs w:val="0"/>
                <w:noProof/>
                <w:webHidden/>
              </w:rPr>
              <w:fldChar w:fldCharType="separate"/>
            </w:r>
            <w:r w:rsidR="009675E5" w:rsidRPr="00080999">
              <w:rPr>
                <w:b w:val="0"/>
                <w:bCs w:val="0"/>
                <w:i w:val="0"/>
                <w:iCs w:val="0"/>
                <w:noProof/>
                <w:webHidden/>
              </w:rPr>
              <w:t>1</w:t>
            </w:r>
            <w:r w:rsidR="009675E5" w:rsidRPr="00080999">
              <w:rPr>
                <w:b w:val="0"/>
                <w:bCs w:val="0"/>
                <w:i w:val="0"/>
                <w:iCs w:val="0"/>
                <w:noProof/>
                <w:webHidden/>
              </w:rPr>
              <w:fldChar w:fldCharType="end"/>
            </w:r>
          </w:hyperlink>
        </w:p>
        <w:p w14:paraId="638B4E47" w14:textId="6FFB0488" w:rsidR="009675E5" w:rsidRPr="00080999" w:rsidRDefault="00000000" w:rsidP="003B5BE0">
          <w:pPr>
            <w:pStyle w:val="Sommario1"/>
            <w:tabs>
              <w:tab w:val="right" w:pos="10194"/>
            </w:tabs>
            <w:rPr>
              <w:rFonts w:eastAsiaTheme="minorEastAsia" w:cstheme="minorBidi"/>
              <w:b w:val="0"/>
              <w:bCs w:val="0"/>
              <w:i w:val="0"/>
              <w:iCs w:val="0"/>
              <w:noProof/>
              <w:spacing w:val="0"/>
              <w:szCs w:val="22"/>
              <w:lang w:val="en-US" w:eastAsia="zh-CN"/>
            </w:rPr>
          </w:pPr>
          <w:hyperlink w:anchor="_Toc173149069" w:history="1">
            <w:r w:rsidR="009675E5" w:rsidRPr="00080999">
              <w:rPr>
                <w:rStyle w:val="Collegamentoipertestuale"/>
                <w:rFonts w:ascii="REM" w:hAnsi="REM"/>
                <w:b w:val="0"/>
                <w:bCs w:val="0"/>
                <w:i w:val="0"/>
                <w:iCs w:val="0"/>
                <w:noProof/>
                <w:lang w:val="es"/>
              </w:rPr>
              <w:t>Prólogo</w:t>
            </w:r>
            <w:r w:rsidR="009675E5" w:rsidRPr="00080999">
              <w:rPr>
                <w:b w:val="0"/>
                <w:bCs w:val="0"/>
                <w:i w:val="0"/>
                <w:iCs w:val="0"/>
                <w:noProof/>
                <w:webHidden/>
              </w:rPr>
              <w:tab/>
            </w:r>
            <w:r w:rsidR="009675E5" w:rsidRPr="00080999">
              <w:rPr>
                <w:b w:val="0"/>
                <w:bCs w:val="0"/>
                <w:i w:val="0"/>
                <w:iCs w:val="0"/>
                <w:noProof/>
                <w:webHidden/>
              </w:rPr>
              <w:fldChar w:fldCharType="begin"/>
            </w:r>
            <w:r w:rsidR="009675E5" w:rsidRPr="00080999">
              <w:rPr>
                <w:b w:val="0"/>
                <w:bCs w:val="0"/>
                <w:i w:val="0"/>
                <w:iCs w:val="0"/>
                <w:noProof/>
                <w:webHidden/>
              </w:rPr>
              <w:instrText xml:space="preserve"> PAGEREF _Toc173149069 \h </w:instrText>
            </w:r>
            <w:r w:rsidR="009675E5" w:rsidRPr="00080999">
              <w:rPr>
                <w:b w:val="0"/>
                <w:bCs w:val="0"/>
                <w:i w:val="0"/>
                <w:iCs w:val="0"/>
                <w:noProof/>
                <w:webHidden/>
              </w:rPr>
            </w:r>
            <w:r w:rsidR="009675E5" w:rsidRPr="00080999">
              <w:rPr>
                <w:b w:val="0"/>
                <w:bCs w:val="0"/>
                <w:i w:val="0"/>
                <w:iCs w:val="0"/>
                <w:noProof/>
                <w:webHidden/>
              </w:rPr>
              <w:fldChar w:fldCharType="separate"/>
            </w:r>
            <w:r w:rsidR="009675E5" w:rsidRPr="00080999">
              <w:rPr>
                <w:b w:val="0"/>
                <w:bCs w:val="0"/>
                <w:i w:val="0"/>
                <w:iCs w:val="0"/>
                <w:noProof/>
                <w:webHidden/>
              </w:rPr>
              <w:t>3</w:t>
            </w:r>
            <w:r w:rsidR="009675E5" w:rsidRPr="00080999">
              <w:rPr>
                <w:b w:val="0"/>
                <w:bCs w:val="0"/>
                <w:i w:val="0"/>
                <w:iCs w:val="0"/>
                <w:noProof/>
                <w:webHidden/>
              </w:rPr>
              <w:fldChar w:fldCharType="end"/>
            </w:r>
          </w:hyperlink>
        </w:p>
        <w:p w14:paraId="7246ED7B" w14:textId="1388FBDC" w:rsidR="009675E5" w:rsidRPr="00080999" w:rsidRDefault="00000000" w:rsidP="003B5BE0">
          <w:pPr>
            <w:pStyle w:val="Sommario1"/>
            <w:tabs>
              <w:tab w:val="right" w:pos="10194"/>
            </w:tabs>
            <w:rPr>
              <w:rFonts w:eastAsiaTheme="minorEastAsia" w:cstheme="minorBidi"/>
              <w:b w:val="0"/>
              <w:bCs w:val="0"/>
              <w:i w:val="0"/>
              <w:iCs w:val="0"/>
              <w:noProof/>
              <w:spacing w:val="0"/>
              <w:szCs w:val="22"/>
              <w:lang w:val="en-US" w:eastAsia="zh-CN"/>
            </w:rPr>
          </w:pPr>
          <w:hyperlink w:anchor="_Toc173149070" w:history="1">
            <w:r w:rsidR="009675E5" w:rsidRPr="00080999">
              <w:rPr>
                <w:rStyle w:val="Collegamentoipertestuale"/>
                <w:rFonts w:ascii="REM" w:hAnsi="REM"/>
                <w:b w:val="0"/>
                <w:bCs w:val="0"/>
                <w:i w:val="0"/>
                <w:iCs w:val="0"/>
                <w:noProof/>
                <w:lang w:val="es"/>
              </w:rPr>
              <w:t>Datos de la respuesta</w:t>
            </w:r>
            <w:r w:rsidR="009675E5" w:rsidRPr="00080999">
              <w:rPr>
                <w:b w:val="0"/>
                <w:bCs w:val="0"/>
                <w:i w:val="0"/>
                <w:iCs w:val="0"/>
                <w:noProof/>
                <w:webHidden/>
              </w:rPr>
              <w:tab/>
            </w:r>
            <w:r w:rsidR="009675E5" w:rsidRPr="00080999">
              <w:rPr>
                <w:b w:val="0"/>
                <w:bCs w:val="0"/>
                <w:i w:val="0"/>
                <w:iCs w:val="0"/>
                <w:noProof/>
                <w:webHidden/>
              </w:rPr>
              <w:fldChar w:fldCharType="begin"/>
            </w:r>
            <w:r w:rsidR="009675E5" w:rsidRPr="00080999">
              <w:rPr>
                <w:b w:val="0"/>
                <w:bCs w:val="0"/>
                <w:i w:val="0"/>
                <w:iCs w:val="0"/>
                <w:noProof/>
                <w:webHidden/>
              </w:rPr>
              <w:instrText xml:space="preserve"> PAGEREF _Toc173149070 \h </w:instrText>
            </w:r>
            <w:r w:rsidR="009675E5" w:rsidRPr="00080999">
              <w:rPr>
                <w:b w:val="0"/>
                <w:bCs w:val="0"/>
                <w:i w:val="0"/>
                <w:iCs w:val="0"/>
                <w:noProof/>
                <w:webHidden/>
              </w:rPr>
            </w:r>
            <w:r w:rsidR="009675E5" w:rsidRPr="00080999">
              <w:rPr>
                <w:b w:val="0"/>
                <w:bCs w:val="0"/>
                <w:i w:val="0"/>
                <w:iCs w:val="0"/>
                <w:noProof/>
                <w:webHidden/>
              </w:rPr>
              <w:fldChar w:fldCharType="separate"/>
            </w:r>
            <w:r w:rsidR="009675E5" w:rsidRPr="00080999">
              <w:rPr>
                <w:b w:val="0"/>
                <w:bCs w:val="0"/>
                <w:i w:val="0"/>
                <w:iCs w:val="0"/>
                <w:noProof/>
                <w:webHidden/>
              </w:rPr>
              <w:t>6</w:t>
            </w:r>
            <w:r w:rsidR="009675E5" w:rsidRPr="00080999">
              <w:rPr>
                <w:b w:val="0"/>
                <w:bCs w:val="0"/>
                <w:i w:val="0"/>
                <w:iCs w:val="0"/>
                <w:noProof/>
                <w:webHidden/>
              </w:rPr>
              <w:fldChar w:fldCharType="end"/>
            </w:r>
          </w:hyperlink>
        </w:p>
        <w:p w14:paraId="261172E8" w14:textId="6D64EB12" w:rsidR="009675E5" w:rsidRPr="00080999" w:rsidRDefault="00000000" w:rsidP="003B5BE0">
          <w:pPr>
            <w:pStyle w:val="Sommario1"/>
            <w:tabs>
              <w:tab w:val="right" w:pos="10194"/>
            </w:tabs>
            <w:rPr>
              <w:rFonts w:eastAsiaTheme="minorEastAsia" w:cstheme="minorBidi"/>
              <w:b w:val="0"/>
              <w:bCs w:val="0"/>
              <w:i w:val="0"/>
              <w:iCs w:val="0"/>
              <w:noProof/>
              <w:spacing w:val="0"/>
              <w:szCs w:val="22"/>
              <w:lang w:val="en-US" w:eastAsia="zh-CN"/>
            </w:rPr>
          </w:pPr>
          <w:hyperlink w:anchor="_Toc173149071" w:history="1">
            <w:r w:rsidR="009675E5" w:rsidRPr="00080999">
              <w:rPr>
                <w:rStyle w:val="Collegamentoipertestuale"/>
                <w:rFonts w:ascii="REM" w:hAnsi="REM"/>
                <w:b w:val="0"/>
                <w:bCs w:val="0"/>
                <w:i w:val="0"/>
                <w:iCs w:val="0"/>
                <w:noProof/>
                <w:lang w:val="es"/>
              </w:rPr>
              <w:t>Consulta y compromiso para dar forma a la respuesta del Gobierno australiano</w:t>
            </w:r>
            <w:r w:rsidR="009675E5" w:rsidRPr="00080999">
              <w:rPr>
                <w:b w:val="0"/>
                <w:bCs w:val="0"/>
                <w:i w:val="0"/>
                <w:iCs w:val="0"/>
                <w:noProof/>
                <w:webHidden/>
              </w:rPr>
              <w:tab/>
            </w:r>
            <w:r w:rsidR="009675E5" w:rsidRPr="00080999">
              <w:rPr>
                <w:b w:val="0"/>
                <w:bCs w:val="0"/>
                <w:i w:val="0"/>
                <w:iCs w:val="0"/>
                <w:noProof/>
                <w:webHidden/>
              </w:rPr>
              <w:fldChar w:fldCharType="begin"/>
            </w:r>
            <w:r w:rsidR="009675E5" w:rsidRPr="00080999">
              <w:rPr>
                <w:b w:val="0"/>
                <w:bCs w:val="0"/>
                <w:i w:val="0"/>
                <w:iCs w:val="0"/>
                <w:noProof/>
                <w:webHidden/>
              </w:rPr>
              <w:instrText xml:space="preserve"> PAGEREF _Toc173149071 \h </w:instrText>
            </w:r>
            <w:r w:rsidR="009675E5" w:rsidRPr="00080999">
              <w:rPr>
                <w:b w:val="0"/>
                <w:bCs w:val="0"/>
                <w:i w:val="0"/>
                <w:iCs w:val="0"/>
                <w:noProof/>
                <w:webHidden/>
              </w:rPr>
            </w:r>
            <w:r w:rsidR="009675E5" w:rsidRPr="00080999">
              <w:rPr>
                <w:b w:val="0"/>
                <w:bCs w:val="0"/>
                <w:i w:val="0"/>
                <w:iCs w:val="0"/>
                <w:noProof/>
                <w:webHidden/>
              </w:rPr>
              <w:fldChar w:fldCharType="separate"/>
            </w:r>
            <w:r w:rsidR="009675E5" w:rsidRPr="00080999">
              <w:rPr>
                <w:b w:val="0"/>
                <w:bCs w:val="0"/>
                <w:i w:val="0"/>
                <w:iCs w:val="0"/>
                <w:noProof/>
                <w:webHidden/>
              </w:rPr>
              <w:t>8</w:t>
            </w:r>
            <w:r w:rsidR="009675E5" w:rsidRPr="00080999">
              <w:rPr>
                <w:b w:val="0"/>
                <w:bCs w:val="0"/>
                <w:i w:val="0"/>
                <w:iCs w:val="0"/>
                <w:noProof/>
                <w:webHidden/>
              </w:rPr>
              <w:fldChar w:fldCharType="end"/>
            </w:r>
          </w:hyperlink>
        </w:p>
        <w:p w14:paraId="0672056D" w14:textId="4EE12DD8" w:rsidR="009675E5" w:rsidRPr="00080999" w:rsidRDefault="00000000" w:rsidP="003B5BE0">
          <w:pPr>
            <w:pStyle w:val="Sommario1"/>
            <w:tabs>
              <w:tab w:val="right" w:pos="10194"/>
            </w:tabs>
            <w:rPr>
              <w:rFonts w:eastAsiaTheme="minorEastAsia" w:cstheme="minorBidi"/>
              <w:b w:val="0"/>
              <w:bCs w:val="0"/>
              <w:i w:val="0"/>
              <w:iCs w:val="0"/>
              <w:noProof/>
              <w:spacing w:val="0"/>
              <w:szCs w:val="22"/>
              <w:lang w:val="en-US" w:eastAsia="zh-CN"/>
            </w:rPr>
          </w:pPr>
          <w:hyperlink w:anchor="_Toc173149072" w:history="1">
            <w:r w:rsidR="009675E5" w:rsidRPr="00080999">
              <w:rPr>
                <w:rStyle w:val="Collegamentoipertestuale"/>
                <w:rFonts w:ascii="REM" w:hAnsi="REM"/>
                <w:b w:val="0"/>
                <w:bCs w:val="0"/>
                <w:i w:val="0"/>
                <w:iCs w:val="0"/>
                <w:noProof/>
                <w:lang w:val="es"/>
              </w:rPr>
              <w:t xml:space="preserve">Declaración de políticas del Gobierno australiano sobre la Reforma </w:t>
            </w:r>
            <w:r w:rsidR="009969B7" w:rsidRPr="00080999">
              <w:rPr>
                <w:rStyle w:val="Collegamentoipertestuale"/>
                <w:rFonts w:ascii="REM" w:hAnsi="REM"/>
                <w:b w:val="0"/>
                <w:bCs w:val="0"/>
                <w:i w:val="0"/>
                <w:iCs w:val="0"/>
                <w:noProof/>
                <w:lang w:val="es"/>
              </w:rPr>
              <w:br/>
            </w:r>
            <w:r w:rsidR="009675E5" w:rsidRPr="00080999">
              <w:rPr>
                <w:rStyle w:val="Collegamentoipertestuale"/>
                <w:rFonts w:ascii="REM" w:hAnsi="REM"/>
                <w:b w:val="0"/>
                <w:bCs w:val="0"/>
                <w:i w:val="0"/>
                <w:iCs w:val="0"/>
                <w:noProof/>
                <w:lang w:val="es"/>
              </w:rPr>
              <w:t>en materia de Discapacidad</w:t>
            </w:r>
            <w:r w:rsidR="009675E5" w:rsidRPr="00080999">
              <w:rPr>
                <w:b w:val="0"/>
                <w:bCs w:val="0"/>
                <w:i w:val="0"/>
                <w:iCs w:val="0"/>
                <w:noProof/>
                <w:webHidden/>
              </w:rPr>
              <w:tab/>
            </w:r>
            <w:r w:rsidR="009675E5" w:rsidRPr="00080999">
              <w:rPr>
                <w:b w:val="0"/>
                <w:bCs w:val="0"/>
                <w:i w:val="0"/>
                <w:iCs w:val="0"/>
                <w:noProof/>
                <w:webHidden/>
              </w:rPr>
              <w:fldChar w:fldCharType="begin"/>
            </w:r>
            <w:r w:rsidR="009675E5" w:rsidRPr="00080999">
              <w:rPr>
                <w:b w:val="0"/>
                <w:bCs w:val="0"/>
                <w:i w:val="0"/>
                <w:iCs w:val="0"/>
                <w:noProof/>
                <w:webHidden/>
              </w:rPr>
              <w:instrText xml:space="preserve"> PAGEREF _Toc173149072 \h </w:instrText>
            </w:r>
            <w:r w:rsidR="009675E5" w:rsidRPr="00080999">
              <w:rPr>
                <w:b w:val="0"/>
                <w:bCs w:val="0"/>
                <w:i w:val="0"/>
                <w:iCs w:val="0"/>
                <w:noProof/>
                <w:webHidden/>
              </w:rPr>
            </w:r>
            <w:r w:rsidR="009675E5" w:rsidRPr="00080999">
              <w:rPr>
                <w:b w:val="0"/>
                <w:bCs w:val="0"/>
                <w:i w:val="0"/>
                <w:iCs w:val="0"/>
                <w:noProof/>
                <w:webHidden/>
              </w:rPr>
              <w:fldChar w:fldCharType="separate"/>
            </w:r>
            <w:r w:rsidR="009675E5" w:rsidRPr="00080999">
              <w:rPr>
                <w:b w:val="0"/>
                <w:bCs w:val="0"/>
                <w:i w:val="0"/>
                <w:iCs w:val="0"/>
                <w:noProof/>
                <w:webHidden/>
              </w:rPr>
              <w:t>11</w:t>
            </w:r>
            <w:r w:rsidR="009675E5" w:rsidRPr="00080999">
              <w:rPr>
                <w:b w:val="0"/>
                <w:bCs w:val="0"/>
                <w:i w:val="0"/>
                <w:iCs w:val="0"/>
                <w:noProof/>
                <w:webHidden/>
              </w:rPr>
              <w:fldChar w:fldCharType="end"/>
            </w:r>
          </w:hyperlink>
        </w:p>
        <w:p w14:paraId="5F46E396" w14:textId="6913213A" w:rsidR="009675E5" w:rsidRPr="00080999" w:rsidRDefault="00000000" w:rsidP="003B5BE0">
          <w:pPr>
            <w:pStyle w:val="Sommario1"/>
            <w:tabs>
              <w:tab w:val="right" w:pos="10194"/>
            </w:tabs>
            <w:rPr>
              <w:rFonts w:eastAsiaTheme="minorEastAsia" w:cstheme="minorBidi"/>
              <w:b w:val="0"/>
              <w:bCs w:val="0"/>
              <w:i w:val="0"/>
              <w:iCs w:val="0"/>
              <w:noProof/>
              <w:spacing w:val="0"/>
              <w:szCs w:val="22"/>
              <w:lang w:val="en-US" w:eastAsia="zh-CN"/>
            </w:rPr>
          </w:pPr>
          <w:hyperlink w:anchor="_Toc173149073" w:history="1">
            <w:r w:rsidR="009675E5" w:rsidRPr="00080999">
              <w:rPr>
                <w:rStyle w:val="Collegamentoipertestuale"/>
                <w:rFonts w:ascii="REM" w:hAnsi="REM"/>
                <w:b w:val="0"/>
                <w:bCs w:val="0"/>
                <w:i w:val="0"/>
                <w:iCs w:val="0"/>
                <w:noProof/>
                <w:lang w:val="es"/>
              </w:rPr>
              <w:t>Panorama de la inversión y la acción</w:t>
            </w:r>
            <w:r w:rsidR="009675E5" w:rsidRPr="00080999">
              <w:rPr>
                <w:b w:val="0"/>
                <w:bCs w:val="0"/>
                <w:i w:val="0"/>
                <w:iCs w:val="0"/>
                <w:noProof/>
                <w:webHidden/>
              </w:rPr>
              <w:tab/>
            </w:r>
            <w:r w:rsidR="009675E5" w:rsidRPr="00080999">
              <w:rPr>
                <w:b w:val="0"/>
                <w:bCs w:val="0"/>
                <w:i w:val="0"/>
                <w:iCs w:val="0"/>
                <w:noProof/>
                <w:webHidden/>
              </w:rPr>
              <w:fldChar w:fldCharType="begin"/>
            </w:r>
            <w:r w:rsidR="009675E5" w:rsidRPr="00080999">
              <w:rPr>
                <w:b w:val="0"/>
                <w:bCs w:val="0"/>
                <w:i w:val="0"/>
                <w:iCs w:val="0"/>
                <w:noProof/>
                <w:webHidden/>
              </w:rPr>
              <w:instrText xml:space="preserve"> PAGEREF _Toc173149073 \h </w:instrText>
            </w:r>
            <w:r w:rsidR="009675E5" w:rsidRPr="00080999">
              <w:rPr>
                <w:b w:val="0"/>
                <w:bCs w:val="0"/>
                <w:i w:val="0"/>
                <w:iCs w:val="0"/>
                <w:noProof/>
                <w:webHidden/>
              </w:rPr>
            </w:r>
            <w:r w:rsidR="009675E5" w:rsidRPr="00080999">
              <w:rPr>
                <w:b w:val="0"/>
                <w:bCs w:val="0"/>
                <w:i w:val="0"/>
                <w:iCs w:val="0"/>
                <w:noProof/>
                <w:webHidden/>
              </w:rPr>
              <w:fldChar w:fldCharType="separate"/>
            </w:r>
            <w:r w:rsidR="009675E5" w:rsidRPr="00080999">
              <w:rPr>
                <w:b w:val="0"/>
                <w:bCs w:val="0"/>
                <w:i w:val="0"/>
                <w:iCs w:val="0"/>
                <w:noProof/>
                <w:webHidden/>
              </w:rPr>
              <w:t>13</w:t>
            </w:r>
            <w:r w:rsidR="009675E5" w:rsidRPr="00080999">
              <w:rPr>
                <w:b w:val="0"/>
                <w:bCs w:val="0"/>
                <w:i w:val="0"/>
                <w:iCs w:val="0"/>
                <w:noProof/>
                <w:webHidden/>
              </w:rPr>
              <w:fldChar w:fldCharType="end"/>
            </w:r>
          </w:hyperlink>
        </w:p>
        <w:p w14:paraId="3D95EC26" w14:textId="0D6DE87C" w:rsidR="009675E5" w:rsidRPr="00080999" w:rsidRDefault="00000000" w:rsidP="003B5BE0">
          <w:pPr>
            <w:pStyle w:val="Sommario1"/>
            <w:tabs>
              <w:tab w:val="right" w:pos="10194"/>
            </w:tabs>
            <w:rPr>
              <w:rFonts w:eastAsiaTheme="minorEastAsia" w:cstheme="minorBidi"/>
              <w:b w:val="0"/>
              <w:bCs w:val="0"/>
              <w:i w:val="0"/>
              <w:iCs w:val="0"/>
              <w:noProof/>
              <w:spacing w:val="0"/>
              <w:szCs w:val="22"/>
              <w:lang w:val="en-US" w:eastAsia="zh-CN"/>
            </w:rPr>
          </w:pPr>
          <w:hyperlink w:anchor="_Toc173149074" w:history="1">
            <w:r w:rsidR="009675E5" w:rsidRPr="00080999">
              <w:rPr>
                <w:rStyle w:val="Collegamentoipertestuale"/>
                <w:rFonts w:ascii="REM" w:hAnsi="REM"/>
                <w:b w:val="0"/>
                <w:bCs w:val="0"/>
                <w:i w:val="0"/>
                <w:iCs w:val="0"/>
                <w:noProof/>
                <w:lang w:val="es"/>
              </w:rPr>
              <w:t>Posiciones en respuesta a las recomendaciones</w:t>
            </w:r>
            <w:r w:rsidR="009675E5" w:rsidRPr="00080999">
              <w:rPr>
                <w:b w:val="0"/>
                <w:bCs w:val="0"/>
                <w:i w:val="0"/>
                <w:iCs w:val="0"/>
                <w:noProof/>
                <w:webHidden/>
              </w:rPr>
              <w:tab/>
            </w:r>
            <w:r w:rsidR="009675E5" w:rsidRPr="00080999">
              <w:rPr>
                <w:b w:val="0"/>
                <w:bCs w:val="0"/>
                <w:i w:val="0"/>
                <w:iCs w:val="0"/>
                <w:noProof/>
                <w:webHidden/>
              </w:rPr>
              <w:fldChar w:fldCharType="begin"/>
            </w:r>
            <w:r w:rsidR="009675E5" w:rsidRPr="00080999">
              <w:rPr>
                <w:b w:val="0"/>
                <w:bCs w:val="0"/>
                <w:i w:val="0"/>
                <w:iCs w:val="0"/>
                <w:noProof/>
                <w:webHidden/>
              </w:rPr>
              <w:instrText xml:space="preserve"> PAGEREF _Toc173149074 \h </w:instrText>
            </w:r>
            <w:r w:rsidR="009675E5" w:rsidRPr="00080999">
              <w:rPr>
                <w:b w:val="0"/>
                <w:bCs w:val="0"/>
                <w:i w:val="0"/>
                <w:iCs w:val="0"/>
                <w:noProof/>
                <w:webHidden/>
              </w:rPr>
            </w:r>
            <w:r w:rsidR="009675E5" w:rsidRPr="00080999">
              <w:rPr>
                <w:b w:val="0"/>
                <w:bCs w:val="0"/>
                <w:i w:val="0"/>
                <w:iCs w:val="0"/>
                <w:noProof/>
                <w:webHidden/>
              </w:rPr>
              <w:fldChar w:fldCharType="separate"/>
            </w:r>
            <w:r w:rsidR="009675E5" w:rsidRPr="00080999">
              <w:rPr>
                <w:b w:val="0"/>
                <w:bCs w:val="0"/>
                <w:i w:val="0"/>
                <w:iCs w:val="0"/>
                <w:noProof/>
                <w:webHidden/>
              </w:rPr>
              <w:t>21</w:t>
            </w:r>
            <w:r w:rsidR="009675E5" w:rsidRPr="00080999">
              <w:rPr>
                <w:b w:val="0"/>
                <w:bCs w:val="0"/>
                <w:i w:val="0"/>
                <w:iCs w:val="0"/>
                <w:noProof/>
                <w:webHidden/>
              </w:rPr>
              <w:fldChar w:fldCharType="end"/>
            </w:r>
          </w:hyperlink>
        </w:p>
        <w:p w14:paraId="69D52796" w14:textId="5558DFE8" w:rsidR="0071769E" w:rsidRDefault="0071769E">
          <w:r w:rsidRPr="00080999">
            <w:rPr>
              <w:noProof/>
            </w:rPr>
            <w:fldChar w:fldCharType="end"/>
          </w:r>
        </w:p>
      </w:sdtContent>
    </w:sdt>
    <w:p w14:paraId="5D76DA14" w14:textId="77777777" w:rsidR="00235DAD" w:rsidRPr="005313F6" w:rsidRDefault="008B493D" w:rsidP="00235DAD">
      <w:pPr>
        <w:spacing w:after="240"/>
        <w:rPr>
          <w:rFonts w:ascii="REM" w:hAnsi="REM"/>
          <w:sz w:val="24"/>
        </w:rPr>
      </w:pPr>
      <w:r w:rsidRPr="005313F6">
        <w:rPr>
          <w:rFonts w:ascii="REM" w:hAnsi="REM"/>
          <w:sz w:val="24"/>
        </w:rPr>
        <w:br w:type="page"/>
      </w:r>
    </w:p>
    <w:p w14:paraId="3399288E" w14:textId="77777777" w:rsidR="00235DAD" w:rsidRPr="002117F3" w:rsidRDefault="008B493D" w:rsidP="00235DAD">
      <w:pPr>
        <w:spacing w:after="240" w:line="240" w:lineRule="auto"/>
        <w:rPr>
          <w:rFonts w:ascii="REM" w:eastAsiaTheme="majorEastAsia" w:hAnsi="REM" w:cstheme="majorBidi"/>
          <w:color w:val="005A70" w:themeColor="accent1"/>
          <w:sz w:val="40"/>
          <w:szCs w:val="40"/>
          <w:lang w:val="es-ES"/>
        </w:rPr>
      </w:pPr>
      <w:r w:rsidRPr="005313F6">
        <w:rPr>
          <w:rFonts w:ascii="REM" w:eastAsiaTheme="majorEastAsia" w:hAnsi="REM" w:cstheme="majorBidi"/>
          <w:color w:val="005A70" w:themeColor="accent1"/>
          <w:sz w:val="40"/>
          <w:szCs w:val="40"/>
          <w:lang w:val="es"/>
        </w:rPr>
        <w:lastRenderedPageBreak/>
        <w:t>Reconocimiento del país</w:t>
      </w:r>
    </w:p>
    <w:p w14:paraId="15B5A0A9" w14:textId="77777777" w:rsidR="00235DAD" w:rsidRPr="002117F3" w:rsidRDefault="008B493D" w:rsidP="00235DAD">
      <w:pPr>
        <w:rPr>
          <w:rFonts w:ascii="REM" w:hAnsi="REM"/>
          <w:sz w:val="24"/>
          <w:lang w:val="es-ES"/>
        </w:rPr>
      </w:pPr>
      <w:r w:rsidRPr="005313F6">
        <w:rPr>
          <w:rFonts w:ascii="REM" w:hAnsi="REM"/>
          <w:sz w:val="24"/>
          <w:lang w:val="es"/>
        </w:rPr>
        <w:t>El Gobierno de Australia reconoce a los dueños tradicionales de todo el territorio australiano en el que nos reunimos, vivimos y trabajamos. Reconocemos a todos los custodios tradicionales, a sus líderes pasados, presentes y emergentes, y respetamos su continua conexión con su cultura, comunidad, tierra, mar y agua.</w:t>
      </w:r>
    </w:p>
    <w:p w14:paraId="73E13B66" w14:textId="77777777" w:rsidR="00235DAD" w:rsidRPr="002117F3" w:rsidRDefault="008B493D" w:rsidP="00235DAD">
      <w:pPr>
        <w:spacing w:after="240" w:line="240" w:lineRule="auto"/>
        <w:rPr>
          <w:rFonts w:ascii="REM" w:eastAsiaTheme="majorEastAsia" w:hAnsi="REM" w:cstheme="majorBidi"/>
          <w:color w:val="005A70" w:themeColor="accent1"/>
          <w:sz w:val="40"/>
          <w:szCs w:val="40"/>
          <w:lang w:val="es-ES"/>
        </w:rPr>
      </w:pPr>
      <w:r w:rsidRPr="005313F6">
        <w:rPr>
          <w:rFonts w:ascii="REM" w:eastAsiaTheme="majorEastAsia" w:hAnsi="REM" w:cstheme="majorBidi"/>
          <w:color w:val="005A70" w:themeColor="accent1"/>
          <w:sz w:val="40"/>
          <w:szCs w:val="40"/>
          <w:lang w:val="es"/>
        </w:rPr>
        <w:t>Advertencia sobre el contenido</w:t>
      </w:r>
    </w:p>
    <w:p w14:paraId="22B0A740" w14:textId="77777777" w:rsidR="00235DAD" w:rsidRPr="002117F3" w:rsidRDefault="008B493D" w:rsidP="00235DAD">
      <w:pPr>
        <w:rPr>
          <w:rFonts w:ascii="REM" w:hAnsi="REM"/>
          <w:sz w:val="24"/>
          <w:lang w:val="es-ES"/>
        </w:rPr>
      </w:pPr>
      <w:r w:rsidRPr="005313F6">
        <w:rPr>
          <w:rFonts w:ascii="REM" w:hAnsi="REM"/>
          <w:sz w:val="24"/>
          <w:lang w:val="es"/>
        </w:rPr>
        <w:t xml:space="preserve">Esta publicación contiene información sobre violencia, maltrato, abandono y explotación que puede herir la sensibilidad de los lectores. </w:t>
      </w:r>
    </w:p>
    <w:p w14:paraId="6E0D0B01" w14:textId="77777777" w:rsidR="00235DAD" w:rsidRPr="002117F3" w:rsidRDefault="008B493D" w:rsidP="00235DAD">
      <w:pPr>
        <w:spacing w:before="240" w:after="240" w:line="240" w:lineRule="auto"/>
        <w:outlineLvl w:val="1"/>
        <w:rPr>
          <w:rFonts w:ascii="REM" w:eastAsiaTheme="majorEastAsia" w:hAnsi="REM" w:cstheme="majorBidi"/>
          <w:color w:val="005A70" w:themeColor="accent1"/>
          <w:sz w:val="40"/>
          <w:szCs w:val="40"/>
          <w:lang w:val="es-ES"/>
        </w:rPr>
      </w:pPr>
      <w:bookmarkStart w:id="6" w:name="_Toc169494192"/>
      <w:bookmarkStart w:id="7" w:name="_Toc171409005"/>
      <w:bookmarkStart w:id="8" w:name="_Toc173149068"/>
      <w:r w:rsidRPr="005313F6">
        <w:rPr>
          <w:rFonts w:ascii="REM" w:eastAsiaTheme="majorEastAsia" w:hAnsi="REM" w:cstheme="majorBidi"/>
          <w:color w:val="005A70" w:themeColor="accent1"/>
          <w:sz w:val="40"/>
          <w:szCs w:val="40"/>
          <w:lang w:val="es"/>
        </w:rPr>
        <w:t>Servicios de apoyo</w:t>
      </w:r>
      <w:bookmarkEnd w:id="6"/>
      <w:bookmarkEnd w:id="7"/>
      <w:bookmarkEnd w:id="8"/>
    </w:p>
    <w:p w14:paraId="056C0D84" w14:textId="1F48D76A" w:rsidR="00235DAD" w:rsidRPr="00E152C2" w:rsidRDefault="008B493D" w:rsidP="00235DAD">
      <w:pPr>
        <w:rPr>
          <w:rFonts w:ascii="REM" w:hAnsi="REM"/>
          <w:b/>
          <w:bCs/>
          <w:spacing w:val="0"/>
          <w:sz w:val="24"/>
          <w:lang w:val="es-ES"/>
        </w:rPr>
      </w:pPr>
      <w:r w:rsidRPr="00E152C2">
        <w:rPr>
          <w:rFonts w:ascii="REM" w:hAnsi="REM"/>
          <w:b/>
          <w:bCs/>
          <w:spacing w:val="0"/>
          <w:sz w:val="24"/>
          <w:lang w:val="es"/>
        </w:rPr>
        <w:t>Línea Nacional de Denuncia de Maltrato y Abandono de Personas con Discapacidad: 1800</w:t>
      </w:r>
      <w:r w:rsidR="00D916AA" w:rsidRPr="00E152C2">
        <w:rPr>
          <w:rFonts w:ascii="REM" w:hAnsi="REM"/>
          <w:b/>
          <w:bCs/>
          <w:spacing w:val="0"/>
          <w:sz w:val="24"/>
          <w:lang w:val="es"/>
        </w:rPr>
        <w:t> </w:t>
      </w:r>
      <w:r w:rsidRPr="00E152C2">
        <w:rPr>
          <w:rFonts w:ascii="REM" w:hAnsi="REM"/>
          <w:b/>
          <w:bCs/>
          <w:spacing w:val="0"/>
          <w:sz w:val="24"/>
          <w:lang w:val="es"/>
        </w:rPr>
        <w:t>880</w:t>
      </w:r>
      <w:r w:rsidR="00D916AA" w:rsidRPr="00E152C2">
        <w:rPr>
          <w:rFonts w:ascii="REM" w:hAnsi="REM"/>
          <w:b/>
          <w:bCs/>
          <w:spacing w:val="0"/>
          <w:sz w:val="24"/>
          <w:lang w:val="es"/>
        </w:rPr>
        <w:t> </w:t>
      </w:r>
      <w:r w:rsidRPr="00E152C2">
        <w:rPr>
          <w:rFonts w:ascii="REM" w:hAnsi="REM"/>
          <w:b/>
          <w:bCs/>
          <w:spacing w:val="0"/>
          <w:sz w:val="24"/>
          <w:lang w:val="es"/>
        </w:rPr>
        <w:t>052</w:t>
      </w:r>
    </w:p>
    <w:p w14:paraId="1D4F46DD" w14:textId="77777777" w:rsidR="00235DAD" w:rsidRPr="00080999" w:rsidRDefault="008B493D" w:rsidP="00235DAD">
      <w:pPr>
        <w:rPr>
          <w:rFonts w:ascii="REM" w:hAnsi="REM"/>
          <w:sz w:val="24"/>
          <w:lang w:val="es-ES"/>
        </w:rPr>
      </w:pPr>
      <w:r w:rsidRPr="005313F6">
        <w:rPr>
          <w:rFonts w:ascii="REM" w:hAnsi="REM"/>
          <w:sz w:val="24"/>
          <w:lang w:val="es"/>
        </w:rPr>
        <w:t>La Línea Nacional de Denuncia de Maltrato y Abandono de Personas con Discapacidad es un servicio gratuito, independiente y confidencial para denunciar maltrato y abandono de personas con discapacidad. La línea directa trabaja con quienes llaman para encontrar formas adecuadas de atender las denuncias de malos tratos o abandono por medio de la derivación, la información y el apoyo.</w:t>
      </w:r>
    </w:p>
    <w:p w14:paraId="055E51D3" w14:textId="77777777" w:rsidR="00235DAD" w:rsidRPr="002117F3" w:rsidRDefault="008B493D" w:rsidP="00235DAD">
      <w:pPr>
        <w:spacing w:after="240"/>
        <w:rPr>
          <w:rFonts w:ascii="REM" w:hAnsi="REM"/>
          <w:b/>
          <w:bCs/>
          <w:sz w:val="24"/>
          <w:lang w:val="es-ES"/>
        </w:rPr>
      </w:pPr>
      <w:r w:rsidRPr="005313F6">
        <w:rPr>
          <w:rFonts w:ascii="REM" w:hAnsi="REM"/>
          <w:b/>
          <w:bCs/>
          <w:sz w:val="24"/>
          <w:lang w:val="es"/>
        </w:rPr>
        <w:t>1800RESPECT: llame al 1800 737 732 o envíe un SMS al 0458 737 732</w:t>
      </w:r>
    </w:p>
    <w:p w14:paraId="0E75AE59" w14:textId="77777777" w:rsidR="00235DAD" w:rsidRPr="002117F3" w:rsidRDefault="008B493D" w:rsidP="00235DAD">
      <w:pPr>
        <w:rPr>
          <w:rFonts w:ascii="REM" w:hAnsi="REM"/>
          <w:sz w:val="24"/>
          <w:lang w:val="es-ES"/>
        </w:rPr>
      </w:pPr>
      <w:r w:rsidRPr="005313F6">
        <w:rPr>
          <w:rFonts w:ascii="REM" w:hAnsi="REM"/>
          <w:sz w:val="24"/>
          <w:lang w:val="es"/>
        </w:rPr>
        <w:t>1800 RESPECT es el servicio nacional australiano de asesoramiento, información y apoyo para toda persona afectada por violencia doméstica, familiar o sexual. Está disponible 24 horas al día, los 7 días de la semana.</w:t>
      </w:r>
    </w:p>
    <w:p w14:paraId="53AE43A1" w14:textId="77777777" w:rsidR="00235DAD" w:rsidRPr="002117F3" w:rsidRDefault="008B493D" w:rsidP="00235DAD">
      <w:pPr>
        <w:rPr>
          <w:rFonts w:ascii="REM" w:hAnsi="REM"/>
          <w:b/>
          <w:bCs/>
          <w:sz w:val="24"/>
          <w:lang w:val="es-ES"/>
        </w:rPr>
      </w:pPr>
      <w:r w:rsidRPr="005313F6">
        <w:rPr>
          <w:rFonts w:ascii="REM" w:hAnsi="REM"/>
          <w:b/>
          <w:bCs/>
          <w:sz w:val="24"/>
          <w:lang w:val="es"/>
        </w:rPr>
        <w:t>Línea de Ayuda para la Defensa de Personas con Discapacidad: 1800 643 787</w:t>
      </w:r>
    </w:p>
    <w:p w14:paraId="5F655346" w14:textId="7DB5B66E" w:rsidR="00235DAD" w:rsidRPr="002117F3" w:rsidRDefault="008B493D" w:rsidP="00235DAD">
      <w:pPr>
        <w:rPr>
          <w:rFonts w:ascii="REM" w:hAnsi="REM"/>
          <w:sz w:val="24"/>
          <w:lang w:val="es-ES"/>
        </w:rPr>
      </w:pPr>
      <w:r w:rsidRPr="005313F6">
        <w:rPr>
          <w:rFonts w:ascii="REM" w:hAnsi="REM"/>
          <w:sz w:val="24"/>
          <w:lang w:val="es"/>
        </w:rPr>
        <w:t xml:space="preserve">La Línea de Ayuda para la Defensa de Personas con Discapacidad (la Línea de Ayuda) es una iniciativa piloto anunciada como parte de la </w:t>
      </w:r>
      <w:r w:rsidRPr="005313F6">
        <w:rPr>
          <w:rFonts w:ascii="REM" w:hAnsi="REM"/>
          <w:i/>
          <w:sz w:val="24"/>
          <w:lang w:val="es"/>
        </w:rPr>
        <w:t>Estrategia australiana en materia de discapacidad 2021-2031</w:t>
      </w:r>
      <w:r w:rsidRPr="005313F6">
        <w:rPr>
          <w:rFonts w:ascii="REM" w:hAnsi="REM"/>
          <w:sz w:val="24"/>
          <w:lang w:val="es"/>
        </w:rPr>
        <w:t>, diseñada para mejorar el acceso a ayuda individual para la defensa de las personas con discapacidad. La Línea de Ayuda es un servicio telefónico prestado por Advocacy Law Alliance al que se accede a través de Disability Gateway. La Línea de Ayuda es un servicio gratuito para personas con discapacidad, sus familiares y cuidadores que necesiten apoyo individual a corto plazo en materia de discapacidad.</w:t>
      </w:r>
    </w:p>
    <w:p w14:paraId="4D3891D3" w14:textId="77777777" w:rsidR="00235DAD" w:rsidRPr="002117F3" w:rsidRDefault="008B493D" w:rsidP="00235DAD">
      <w:pPr>
        <w:rPr>
          <w:rFonts w:ascii="REM" w:hAnsi="REM"/>
          <w:b/>
          <w:bCs/>
          <w:sz w:val="24"/>
          <w:lang w:val="es-ES"/>
        </w:rPr>
      </w:pPr>
      <w:r w:rsidRPr="005313F6">
        <w:rPr>
          <w:rFonts w:ascii="REM" w:hAnsi="REM"/>
          <w:b/>
          <w:bCs/>
          <w:spacing w:val="-4"/>
          <w:sz w:val="24"/>
          <w:lang w:val="es"/>
        </w:rPr>
        <w:t>Buscador de Defensores de las Personas con Discapacidad:</w:t>
      </w:r>
    </w:p>
    <w:p w14:paraId="0E3F2CFD" w14:textId="267A0D6E" w:rsidR="00235DAD" w:rsidRPr="002117F3" w:rsidRDefault="008B493D" w:rsidP="00235DAD">
      <w:pPr>
        <w:rPr>
          <w:rFonts w:ascii="REM" w:hAnsi="REM"/>
          <w:sz w:val="24"/>
          <w:lang w:val="es-ES"/>
        </w:rPr>
      </w:pPr>
      <w:r w:rsidRPr="005313F6">
        <w:rPr>
          <w:rFonts w:ascii="REM" w:hAnsi="REM"/>
          <w:sz w:val="24"/>
          <w:lang w:val="es"/>
        </w:rPr>
        <w:t xml:space="preserve">El Programa Nacional de Defensa de las Personas con Discapacidad ofrece a las personas con discapacidad acceso a un apoyo eficaz en materia de defensa de sus </w:t>
      </w:r>
      <w:r w:rsidRPr="005313F6">
        <w:rPr>
          <w:rFonts w:ascii="REM" w:hAnsi="REM"/>
          <w:sz w:val="24"/>
          <w:lang w:val="es"/>
        </w:rPr>
        <w:lastRenderedPageBreak/>
        <w:t xml:space="preserve">derechos. El Departamento de Servicios Sociales financia 59 organizaciones de defensa de derechos en toda Australia para proteger y promover los derechos de las personas con discapacidad. Los servicios pueden encontrarse utilizando el Buscador de </w:t>
      </w:r>
      <w:r>
        <w:rPr>
          <w:rFonts w:ascii="REM" w:hAnsi="REM"/>
          <w:sz w:val="24"/>
          <w:lang w:val="es"/>
        </w:rPr>
        <w:t>S</w:t>
      </w:r>
      <w:r w:rsidRPr="005313F6">
        <w:rPr>
          <w:rFonts w:ascii="REM" w:hAnsi="REM"/>
          <w:sz w:val="24"/>
          <w:lang w:val="es"/>
        </w:rPr>
        <w:t xml:space="preserve">ervicios de </w:t>
      </w:r>
      <w:r>
        <w:rPr>
          <w:rFonts w:ascii="REM" w:hAnsi="REM"/>
          <w:sz w:val="24"/>
          <w:lang w:val="es"/>
        </w:rPr>
        <w:t>D</w:t>
      </w:r>
      <w:r w:rsidRPr="005313F6">
        <w:rPr>
          <w:rFonts w:ascii="REM" w:hAnsi="REM"/>
          <w:sz w:val="24"/>
          <w:lang w:val="es"/>
        </w:rPr>
        <w:t xml:space="preserve">efensa de las </w:t>
      </w:r>
      <w:r>
        <w:rPr>
          <w:rFonts w:ascii="REM" w:hAnsi="REM"/>
          <w:sz w:val="24"/>
          <w:lang w:val="es"/>
        </w:rPr>
        <w:t>P</w:t>
      </w:r>
      <w:r w:rsidRPr="005313F6">
        <w:rPr>
          <w:rFonts w:ascii="REM" w:hAnsi="REM"/>
          <w:sz w:val="24"/>
          <w:lang w:val="es"/>
        </w:rPr>
        <w:t xml:space="preserve">ersonas con </w:t>
      </w:r>
      <w:r>
        <w:rPr>
          <w:rFonts w:ascii="REM" w:hAnsi="REM"/>
          <w:sz w:val="24"/>
          <w:lang w:val="es"/>
        </w:rPr>
        <w:t>D</w:t>
      </w:r>
      <w:r w:rsidRPr="005313F6">
        <w:rPr>
          <w:rFonts w:ascii="REM" w:hAnsi="REM"/>
          <w:sz w:val="24"/>
          <w:lang w:val="es"/>
        </w:rPr>
        <w:t xml:space="preserve">iscapacidad en el sitio web Ask Izzy: </w:t>
      </w:r>
      <w:hyperlink r:id="rId22" w:history="1">
        <w:r w:rsidRPr="005313F6">
          <w:rPr>
            <w:rFonts w:ascii="REM" w:hAnsi="REM"/>
            <w:color w:val="0070C0"/>
            <w:sz w:val="24"/>
            <w:u w:val="single"/>
            <w:lang w:val="es"/>
          </w:rPr>
          <w:t>https://askizzy.org.au/disability-advocacy-finder</w:t>
        </w:r>
      </w:hyperlink>
      <w:r w:rsidRPr="005313F6">
        <w:rPr>
          <w:rFonts w:ascii="REM" w:hAnsi="REM"/>
          <w:sz w:val="24"/>
          <w:lang w:val="es"/>
        </w:rPr>
        <w:t xml:space="preserve">. </w:t>
      </w:r>
    </w:p>
    <w:p w14:paraId="28AD9784" w14:textId="4A8F4190" w:rsidR="00235DAD" w:rsidRPr="002117F3" w:rsidRDefault="008B493D" w:rsidP="00235DAD">
      <w:pPr>
        <w:keepNext/>
        <w:keepLines/>
        <w:rPr>
          <w:rFonts w:ascii="REM" w:hAnsi="REM"/>
          <w:b/>
          <w:bCs/>
          <w:sz w:val="24"/>
          <w:lang w:val="es-ES"/>
        </w:rPr>
      </w:pPr>
      <w:r w:rsidRPr="005313F6">
        <w:rPr>
          <w:rFonts w:ascii="REM" w:hAnsi="REM"/>
          <w:b/>
          <w:bCs/>
          <w:sz w:val="24"/>
          <w:lang w:val="es"/>
        </w:rPr>
        <w:t>Línea Lifeline para ayuda en casos de crisis: llame al 13 11 14 o envíe un SMS al 0477</w:t>
      </w:r>
      <w:r w:rsidR="00D916AA">
        <w:rPr>
          <w:rFonts w:ascii="REM" w:hAnsi="REM"/>
          <w:b/>
          <w:bCs/>
          <w:sz w:val="24"/>
          <w:lang w:val="es"/>
        </w:rPr>
        <w:t> </w:t>
      </w:r>
      <w:r w:rsidRPr="005313F6">
        <w:rPr>
          <w:rFonts w:ascii="REM" w:hAnsi="REM"/>
          <w:b/>
          <w:bCs/>
          <w:sz w:val="24"/>
          <w:lang w:val="es"/>
        </w:rPr>
        <w:t>13</w:t>
      </w:r>
      <w:r w:rsidR="00D916AA">
        <w:rPr>
          <w:rFonts w:ascii="REM" w:hAnsi="REM"/>
          <w:b/>
          <w:bCs/>
          <w:sz w:val="24"/>
          <w:lang w:val="es"/>
        </w:rPr>
        <w:t> </w:t>
      </w:r>
      <w:r w:rsidRPr="005313F6">
        <w:rPr>
          <w:rFonts w:ascii="REM" w:hAnsi="REM"/>
          <w:b/>
          <w:bCs/>
          <w:sz w:val="24"/>
          <w:lang w:val="es"/>
        </w:rPr>
        <w:t>11</w:t>
      </w:r>
      <w:r w:rsidR="00D916AA">
        <w:rPr>
          <w:rFonts w:ascii="REM" w:hAnsi="REM"/>
          <w:b/>
          <w:bCs/>
          <w:sz w:val="24"/>
          <w:lang w:val="es"/>
        </w:rPr>
        <w:t> </w:t>
      </w:r>
      <w:r w:rsidRPr="005313F6">
        <w:rPr>
          <w:rFonts w:ascii="REM" w:hAnsi="REM"/>
          <w:b/>
          <w:bCs/>
          <w:sz w:val="24"/>
          <w:lang w:val="es"/>
        </w:rPr>
        <w:t xml:space="preserve">14 </w:t>
      </w:r>
    </w:p>
    <w:p w14:paraId="269A5FDF" w14:textId="2A701C8D" w:rsidR="00235DAD" w:rsidRPr="002117F3" w:rsidRDefault="008B493D" w:rsidP="00235DAD">
      <w:pPr>
        <w:keepNext/>
        <w:keepLines/>
        <w:rPr>
          <w:rFonts w:ascii="REM" w:hAnsi="REM"/>
          <w:sz w:val="24"/>
          <w:lang w:val="es-ES"/>
        </w:rPr>
      </w:pPr>
      <w:r w:rsidRPr="005313F6">
        <w:rPr>
          <w:rFonts w:ascii="REM" w:hAnsi="REM"/>
          <w:sz w:val="24"/>
          <w:lang w:val="es"/>
        </w:rPr>
        <w:t>Lifeline es una organización benéfica nacional que ofrece a todos los australianos</w:t>
      </w:r>
      <w:r w:rsidR="009B6E8B">
        <w:rPr>
          <w:rFonts w:ascii="REM" w:hAnsi="REM"/>
          <w:sz w:val="24"/>
          <w:lang w:val="es"/>
        </w:rPr>
        <w:t xml:space="preserve"> y australianas</w:t>
      </w:r>
      <w:r w:rsidRPr="005313F6">
        <w:rPr>
          <w:rFonts w:ascii="REM" w:hAnsi="REM"/>
          <w:sz w:val="24"/>
          <w:lang w:val="es"/>
        </w:rPr>
        <w:t xml:space="preserve"> que padecen angustia acceso a servicios de ayuda en casos de crisis y prevención del suicidio las 24 horas del día.</w:t>
      </w:r>
    </w:p>
    <w:p w14:paraId="0B5CBB57" w14:textId="421D90E4" w:rsidR="00235DAD" w:rsidRPr="002117F3" w:rsidRDefault="008B493D" w:rsidP="00235DAD">
      <w:pPr>
        <w:keepNext/>
        <w:keepLines/>
        <w:rPr>
          <w:rFonts w:ascii="REM" w:hAnsi="REM"/>
          <w:b/>
          <w:bCs/>
          <w:sz w:val="24"/>
          <w:lang w:val="es-ES"/>
        </w:rPr>
      </w:pPr>
      <w:r w:rsidRPr="005313F6">
        <w:rPr>
          <w:rFonts w:ascii="REM" w:hAnsi="REM"/>
          <w:b/>
          <w:bCs/>
          <w:sz w:val="24"/>
          <w:lang w:val="es"/>
        </w:rPr>
        <w:t>Servicio de apoyo Beyond Blue: 1300</w:t>
      </w:r>
      <w:r w:rsidR="00D916AA">
        <w:rPr>
          <w:rFonts w:ascii="REM" w:hAnsi="REM"/>
          <w:b/>
          <w:bCs/>
          <w:sz w:val="24"/>
          <w:lang w:val="es"/>
        </w:rPr>
        <w:t> </w:t>
      </w:r>
      <w:r w:rsidRPr="005313F6">
        <w:rPr>
          <w:rFonts w:ascii="REM" w:hAnsi="REM"/>
          <w:b/>
          <w:bCs/>
          <w:sz w:val="24"/>
          <w:lang w:val="es"/>
        </w:rPr>
        <w:t>224</w:t>
      </w:r>
      <w:r w:rsidR="00D916AA">
        <w:rPr>
          <w:rFonts w:ascii="REM" w:hAnsi="REM"/>
          <w:b/>
          <w:bCs/>
          <w:sz w:val="24"/>
          <w:lang w:val="es"/>
        </w:rPr>
        <w:t> </w:t>
      </w:r>
      <w:r w:rsidRPr="005313F6">
        <w:rPr>
          <w:rFonts w:ascii="REM" w:hAnsi="REM"/>
          <w:b/>
          <w:bCs/>
          <w:sz w:val="24"/>
          <w:lang w:val="es"/>
        </w:rPr>
        <w:t>636</w:t>
      </w:r>
    </w:p>
    <w:p w14:paraId="7F8BBD76" w14:textId="77777777" w:rsidR="00235DAD" w:rsidRPr="002117F3" w:rsidRDefault="008B493D" w:rsidP="00235DAD">
      <w:pPr>
        <w:keepNext/>
        <w:keepLines/>
        <w:rPr>
          <w:rFonts w:ascii="REM" w:hAnsi="REM"/>
          <w:sz w:val="24"/>
          <w:lang w:val="es-ES"/>
        </w:rPr>
      </w:pPr>
      <w:r w:rsidRPr="005313F6">
        <w:rPr>
          <w:rFonts w:ascii="REM" w:hAnsi="REM"/>
          <w:sz w:val="24"/>
          <w:lang w:val="es"/>
        </w:rPr>
        <w:t>Beyond Blue es una organización que ofrece una línea de ayuda telefónica y en línea gratuita para personas con depresión, ansiedad u otros problemas de salud mental. Puede hablar con profesionales especializados en salud mental que pueden brindarle apoyo y consejos. Beyond Blue también puede ayudarlo a encontrar servicios de salud mental cerca de donde esté.</w:t>
      </w:r>
    </w:p>
    <w:p w14:paraId="2EF0554C" w14:textId="77777777" w:rsidR="00235DAD" w:rsidRPr="002117F3" w:rsidRDefault="008B493D" w:rsidP="00235DAD">
      <w:pPr>
        <w:spacing w:after="240"/>
        <w:rPr>
          <w:rFonts w:ascii="REM" w:hAnsi="REM"/>
          <w:sz w:val="24"/>
          <w:lang w:val="es-ES"/>
        </w:rPr>
      </w:pPr>
      <w:r w:rsidRPr="002117F3">
        <w:rPr>
          <w:rFonts w:ascii="REM" w:hAnsi="REM"/>
          <w:sz w:val="24"/>
          <w:lang w:val="es-ES"/>
        </w:rPr>
        <w:br w:type="page"/>
      </w:r>
    </w:p>
    <w:p w14:paraId="550520FF" w14:textId="77777777" w:rsidR="0070580B" w:rsidRPr="002117F3" w:rsidRDefault="008B493D" w:rsidP="0070580B">
      <w:pPr>
        <w:pStyle w:val="Titolo2"/>
        <w:rPr>
          <w:rFonts w:ascii="REM" w:hAnsi="REM"/>
          <w:bCs w:val="0"/>
          <w:szCs w:val="40"/>
          <w:lang w:val="es-ES"/>
        </w:rPr>
      </w:pPr>
      <w:bookmarkStart w:id="9" w:name="_Toc173149069"/>
      <w:bookmarkStart w:id="10" w:name="_Toc144375367"/>
      <w:bookmarkStart w:id="11" w:name="_Toc167034497"/>
      <w:bookmarkStart w:id="12" w:name="_Toc167035313"/>
      <w:bookmarkStart w:id="13" w:name="_Toc167866424"/>
      <w:r w:rsidRPr="005313F6">
        <w:rPr>
          <w:rFonts w:ascii="REM" w:hAnsi="REM"/>
          <w:bCs w:val="0"/>
          <w:szCs w:val="40"/>
          <w:lang w:val="es"/>
        </w:rPr>
        <w:lastRenderedPageBreak/>
        <w:t>Prólogo</w:t>
      </w:r>
      <w:bookmarkEnd w:id="9"/>
    </w:p>
    <w:p w14:paraId="40CFAF0D" w14:textId="77777777" w:rsidR="0070580B" w:rsidRPr="002117F3" w:rsidRDefault="008B493D" w:rsidP="0070580B">
      <w:pPr>
        <w:spacing w:before="200"/>
        <w:rPr>
          <w:rFonts w:ascii="REM" w:hAnsi="REM"/>
          <w:lang w:val="es-ES"/>
        </w:rPr>
      </w:pPr>
      <w:bookmarkStart w:id="14" w:name="_Hlk170302723"/>
      <w:r w:rsidRPr="005313F6">
        <w:rPr>
          <w:rFonts w:ascii="REM" w:hAnsi="REM"/>
          <w:lang w:val="es"/>
        </w:rPr>
        <w:t xml:space="preserve">Nos complace presentar el resumen de la respuesta del Gobierno australiano a la Comisión Real sobre Violencia, Maltrato, Abandono y Explotación de Personas con Discapacidad (Comisión Real sobre Discapacidad). </w:t>
      </w:r>
      <w:bookmarkEnd w:id="14"/>
      <w:r w:rsidRPr="005313F6">
        <w:rPr>
          <w:rFonts w:ascii="REM" w:hAnsi="REM"/>
          <w:lang w:val="es"/>
        </w:rPr>
        <w:t xml:space="preserve">Puede acceder a la respuesta completa en </w:t>
      </w:r>
      <w:hyperlink r:id="rId23" w:history="1">
        <w:r w:rsidRPr="005313F6">
          <w:rPr>
            <w:rStyle w:val="Collegamentoipertestuale"/>
            <w:rFonts w:ascii="REM" w:hAnsi="REM"/>
            <w:lang w:val="es"/>
          </w:rPr>
          <w:t>www.dss.gov.au/DRC-Aus-Gov-Response</w:t>
        </w:r>
      </w:hyperlink>
      <w:r w:rsidRPr="005313F6">
        <w:rPr>
          <w:rFonts w:ascii="REM" w:hAnsi="REM"/>
          <w:u w:val="single"/>
          <w:lang w:val="es"/>
        </w:rPr>
        <w:t>.</w:t>
      </w:r>
    </w:p>
    <w:p w14:paraId="7A7B6C72" w14:textId="33620489" w:rsidR="0070580B" w:rsidRPr="002117F3" w:rsidRDefault="008B493D" w:rsidP="0070580B">
      <w:pPr>
        <w:spacing w:before="200"/>
        <w:rPr>
          <w:rFonts w:ascii="REM" w:hAnsi="REM"/>
          <w:lang w:val="es-ES"/>
        </w:rPr>
      </w:pPr>
      <w:r w:rsidRPr="005313F6">
        <w:rPr>
          <w:rFonts w:ascii="REM" w:hAnsi="REM"/>
          <w:lang w:val="es"/>
        </w:rPr>
        <w:t xml:space="preserve">La Comisión Real sobre Discapacidad fue la mayor investigación australiana sobre las experiencias de las personas con discapacidad. Dejó en evidencia que las personas con discapacidad sufren daños, exclusión y discriminación en porcentajes significativamente mayores que las personas sin </w:t>
      </w:r>
      <w:r w:rsidR="009B6E8B">
        <w:rPr>
          <w:rFonts w:ascii="REM" w:hAnsi="REM"/>
          <w:lang w:val="es"/>
        </w:rPr>
        <w:t>esta condición</w:t>
      </w:r>
      <w:r w:rsidRPr="005313F6">
        <w:rPr>
          <w:rFonts w:ascii="REM" w:hAnsi="REM"/>
          <w:lang w:val="es"/>
        </w:rPr>
        <w:t xml:space="preserve">. </w:t>
      </w:r>
    </w:p>
    <w:p w14:paraId="6BFC52BD" w14:textId="5254D1DD" w:rsidR="0070580B" w:rsidRPr="002117F3" w:rsidRDefault="008B493D" w:rsidP="00C029A6">
      <w:pPr>
        <w:spacing w:before="200"/>
        <w:ind w:left="720" w:right="423"/>
        <w:rPr>
          <w:rFonts w:ascii="REM" w:hAnsi="REM"/>
          <w:b/>
          <w:bCs/>
          <w:color w:val="005A70" w:themeColor="accent1"/>
          <w:szCs w:val="22"/>
          <w:lang w:val="es-ES"/>
        </w:rPr>
      </w:pPr>
      <w:r w:rsidRPr="005313F6">
        <w:rPr>
          <w:rFonts w:ascii="REM" w:hAnsi="REM"/>
          <w:b/>
          <w:bCs/>
          <w:color w:val="005A70" w:themeColor="accent1"/>
          <w:szCs w:val="22"/>
          <w:lang w:val="es"/>
        </w:rPr>
        <w:t>Como nación debemos mejorar. Debemos trabajar juntos para garantizar que tod</w:t>
      </w:r>
      <w:r w:rsidR="009B6E8B">
        <w:rPr>
          <w:rFonts w:ascii="REM" w:hAnsi="REM"/>
          <w:b/>
          <w:bCs/>
          <w:color w:val="005A70" w:themeColor="accent1"/>
          <w:szCs w:val="22"/>
          <w:lang w:val="es"/>
        </w:rPr>
        <w:t>o</w:t>
      </w:r>
      <w:r w:rsidRPr="005313F6">
        <w:rPr>
          <w:rFonts w:ascii="REM" w:hAnsi="REM"/>
          <w:b/>
          <w:bCs/>
          <w:color w:val="005A70" w:themeColor="accent1"/>
          <w:szCs w:val="22"/>
          <w:lang w:val="es"/>
        </w:rPr>
        <w:t xml:space="preserve">s los australianos puedan participar como integrantes iguales de la sociedad, independientemente de su discapacidad, sexo, edad, raza, cultura, religión u orientación sexual. </w:t>
      </w:r>
    </w:p>
    <w:p w14:paraId="49FF0A21" w14:textId="1FFA7115" w:rsidR="0070580B" w:rsidRPr="002117F3" w:rsidRDefault="008B493D" w:rsidP="0070580B">
      <w:pPr>
        <w:spacing w:before="200"/>
        <w:rPr>
          <w:rFonts w:ascii="REM" w:hAnsi="REM"/>
          <w:color w:val="005A70" w:themeColor="accent1"/>
          <w:lang w:val="es-ES"/>
        </w:rPr>
      </w:pPr>
      <w:r w:rsidRPr="005313F6">
        <w:rPr>
          <w:rFonts w:ascii="REM" w:hAnsi="REM"/>
          <w:lang w:val="es"/>
        </w:rPr>
        <w:t xml:space="preserve">El Informe Final de la Comisión Real sobre Discapacidad incluye 222 recomendaciones y expone la visión de una Australia integradora en la que las personas con discapacidad viven sin perjuicios; en la que se protegen los derechos humanos; y en la que las personas viven con dignidad, igualdad y respeto, pueden asumir riesgos, desarrollar y satisfacer su potencial. </w:t>
      </w:r>
      <w:r w:rsidRPr="005313F6">
        <w:rPr>
          <w:rFonts w:ascii="REM" w:hAnsi="REM"/>
          <w:b/>
          <w:bCs/>
          <w:color w:val="005A70" w:themeColor="accent1"/>
          <w:lang w:val="es"/>
        </w:rPr>
        <w:t>El</w:t>
      </w:r>
      <w:r w:rsidR="00D916AA">
        <w:rPr>
          <w:rFonts w:ascii="REM" w:hAnsi="REM"/>
          <w:b/>
          <w:bCs/>
          <w:color w:val="005A70" w:themeColor="accent1"/>
          <w:lang w:val="es"/>
        </w:rPr>
        <w:t> </w:t>
      </w:r>
      <w:r w:rsidRPr="005313F6">
        <w:rPr>
          <w:rFonts w:ascii="REM" w:hAnsi="REM"/>
          <w:b/>
          <w:bCs/>
          <w:color w:val="005A70" w:themeColor="accent1"/>
          <w:lang w:val="es"/>
        </w:rPr>
        <w:t>Gobierno australiano apoya esta visión.</w:t>
      </w:r>
      <w:r w:rsidRPr="005313F6">
        <w:rPr>
          <w:rFonts w:ascii="REM" w:hAnsi="REM"/>
          <w:lang w:val="es"/>
        </w:rPr>
        <w:t xml:space="preserve">  </w:t>
      </w:r>
    </w:p>
    <w:p w14:paraId="58347C5D" w14:textId="77777777" w:rsidR="0070580B" w:rsidRPr="005313F6" w:rsidRDefault="008B493D" w:rsidP="00C029A6">
      <w:pPr>
        <w:keepNext/>
        <w:spacing w:before="200"/>
        <w:rPr>
          <w:rFonts w:ascii="REM" w:hAnsi="REM"/>
        </w:rPr>
      </w:pPr>
      <w:r w:rsidRPr="005313F6">
        <w:rPr>
          <w:rFonts w:ascii="REM" w:hAnsi="REM"/>
          <w:lang w:val="es"/>
        </w:rPr>
        <w:t>El Gobierno australiano es responsable principalmente o de manera compartida de 172 recomendaciones. En esta respuesta inicial:</w:t>
      </w:r>
    </w:p>
    <w:p w14:paraId="7093D698" w14:textId="77777777" w:rsidR="0070580B" w:rsidRPr="002117F3" w:rsidRDefault="008B493D" w:rsidP="002117F3">
      <w:pPr>
        <w:keepNext/>
        <w:numPr>
          <w:ilvl w:val="0"/>
          <w:numId w:val="24"/>
        </w:numPr>
        <w:spacing w:before="200"/>
        <w:contextualSpacing/>
        <w:rPr>
          <w:rFonts w:ascii="REM" w:hAnsi="REM"/>
          <w:lang w:val="es-ES"/>
        </w:rPr>
      </w:pPr>
      <w:r w:rsidRPr="005313F6">
        <w:rPr>
          <w:rFonts w:ascii="REM" w:hAnsi="REM"/>
          <w:lang w:val="es"/>
        </w:rPr>
        <w:t xml:space="preserve">aceptamos (o aceptamos en principio) 130 recomendaciones, </w:t>
      </w:r>
    </w:p>
    <w:p w14:paraId="729C8B1D" w14:textId="77777777" w:rsidR="0070580B" w:rsidRPr="005313F6" w:rsidRDefault="008B493D" w:rsidP="002117F3">
      <w:pPr>
        <w:numPr>
          <w:ilvl w:val="0"/>
          <w:numId w:val="24"/>
        </w:numPr>
        <w:spacing w:before="200"/>
        <w:contextualSpacing/>
        <w:rPr>
          <w:rFonts w:ascii="REM" w:hAnsi="REM"/>
        </w:rPr>
      </w:pPr>
      <w:r w:rsidRPr="005313F6">
        <w:rPr>
          <w:rFonts w:ascii="REM" w:hAnsi="REM"/>
          <w:lang w:val="es"/>
        </w:rPr>
        <w:t xml:space="preserve">estudiamos otras 36 recomendaciones y </w:t>
      </w:r>
    </w:p>
    <w:p w14:paraId="7A91C826" w14:textId="77777777" w:rsidR="0070580B" w:rsidRPr="005313F6" w:rsidRDefault="008B493D" w:rsidP="002117F3">
      <w:pPr>
        <w:numPr>
          <w:ilvl w:val="0"/>
          <w:numId w:val="24"/>
        </w:numPr>
        <w:spacing w:before="200"/>
        <w:ind w:left="714" w:hanging="357"/>
        <w:rPr>
          <w:rFonts w:ascii="REM" w:hAnsi="REM"/>
        </w:rPr>
      </w:pPr>
      <w:r w:rsidRPr="005313F6">
        <w:rPr>
          <w:rFonts w:ascii="REM" w:hAnsi="REM"/>
          <w:lang w:val="es"/>
        </w:rPr>
        <w:t xml:space="preserve">anotamos 6 recomendaciones. </w:t>
      </w:r>
    </w:p>
    <w:p w14:paraId="45B85A4F" w14:textId="77777777" w:rsidR="0070580B" w:rsidRPr="002117F3" w:rsidRDefault="008B493D" w:rsidP="0070580B">
      <w:pPr>
        <w:spacing w:before="200"/>
        <w:rPr>
          <w:rFonts w:ascii="REM" w:hAnsi="REM"/>
          <w:lang w:val="es-ES"/>
        </w:rPr>
      </w:pPr>
      <w:r w:rsidRPr="005313F6">
        <w:rPr>
          <w:rFonts w:ascii="REM" w:hAnsi="REM"/>
          <w:lang w:val="es"/>
        </w:rPr>
        <w:t xml:space="preserve">Hay </w:t>
      </w:r>
      <w:bookmarkStart w:id="15" w:name="_Hlk167719969"/>
      <w:r w:rsidRPr="005313F6">
        <w:rPr>
          <w:rFonts w:ascii="REM" w:hAnsi="REM"/>
          <w:lang w:val="es"/>
        </w:rPr>
        <w:t xml:space="preserve">varias recomendaciones relacionadas con investigaciones o negociaciones en curso o recientemente concluidas que requieren un examen más detenido, consultando a las personas con discapacidad, a los Gobiernos estatales y regionales y a otras partes interesadas. </w:t>
      </w:r>
      <w:bookmarkEnd w:id="15"/>
      <w:r w:rsidRPr="005313F6">
        <w:rPr>
          <w:rFonts w:ascii="REM" w:hAnsi="REM"/>
          <w:lang w:val="es"/>
        </w:rPr>
        <w:t xml:space="preserve">Seguiremos publicando respuestas a las recomendaciones pendientes a medida que concluya este trabajo. </w:t>
      </w:r>
    </w:p>
    <w:p w14:paraId="4C6D4FF5" w14:textId="3F248961" w:rsidR="0070580B" w:rsidRPr="00F14964" w:rsidRDefault="008B493D" w:rsidP="0070580B">
      <w:pPr>
        <w:spacing w:before="200"/>
        <w:rPr>
          <w:rFonts w:ascii="REM" w:hAnsi="REM"/>
          <w:b/>
          <w:bCs/>
          <w:color w:val="005A70" w:themeColor="accent1"/>
          <w:spacing w:val="0"/>
          <w:lang w:val="es-ES"/>
        </w:rPr>
      </w:pPr>
      <w:r w:rsidRPr="00F14964">
        <w:rPr>
          <w:rFonts w:ascii="REM" w:hAnsi="REM"/>
          <w:b/>
          <w:bCs/>
          <w:color w:val="005A70" w:themeColor="accent1"/>
          <w:spacing w:val="0"/>
          <w:lang w:val="es"/>
        </w:rPr>
        <w:t>Damos las gracias a las casi 10 000 personas con discapacidad,</w:t>
      </w:r>
      <w:r w:rsidRPr="00F14964">
        <w:rPr>
          <w:rFonts w:ascii="REM" w:hAnsi="REM"/>
          <w:spacing w:val="0"/>
          <w:lang w:val="es"/>
        </w:rPr>
        <w:t xml:space="preserve"> sus familias, amigos, representantes y cuidadores que compartieron sus experiencias e ideas con la Comisión Real. También agradecemos a los comisionados y al personal de la Comisión Real por su importante labor y a todas las personas que aportaron al proceso de consulta y compromiso del Gobierno australiano para dar forma a las respuestas y a la reforma. Sus aportes ya han hecho la diferencia y seguirán aportando al cambio nacional hacia una Australia segura, inclusiva y accesible.</w:t>
      </w:r>
    </w:p>
    <w:p w14:paraId="18A139E1" w14:textId="77777777" w:rsidR="0070580B" w:rsidRPr="002117F3" w:rsidRDefault="008B493D" w:rsidP="00C029A6">
      <w:pPr>
        <w:keepNext/>
        <w:spacing w:before="200"/>
        <w:rPr>
          <w:rFonts w:ascii="REM" w:hAnsi="REM"/>
          <w:b/>
          <w:bCs/>
          <w:color w:val="005A70" w:themeColor="accent1"/>
          <w:lang w:val="es-ES"/>
        </w:rPr>
      </w:pPr>
      <w:r w:rsidRPr="005313F6">
        <w:rPr>
          <w:rFonts w:ascii="REM" w:hAnsi="REM"/>
          <w:b/>
          <w:bCs/>
          <w:color w:val="005A70" w:themeColor="accent1"/>
          <w:lang w:val="es"/>
        </w:rPr>
        <w:lastRenderedPageBreak/>
        <w:t xml:space="preserve">Hemos escuchado lo que es más importante para las personas con discapacidad y centraremos la primera fase de las actividades de reforma y aplicación en: </w:t>
      </w:r>
    </w:p>
    <w:p w14:paraId="7C363856" w14:textId="77777777" w:rsidR="0070580B" w:rsidRPr="002117F3" w:rsidRDefault="008B493D" w:rsidP="002117F3">
      <w:pPr>
        <w:keepNext/>
        <w:numPr>
          <w:ilvl w:val="0"/>
          <w:numId w:val="12"/>
        </w:numPr>
        <w:spacing w:before="200"/>
        <w:ind w:left="714" w:hanging="357"/>
        <w:rPr>
          <w:rFonts w:ascii="REM" w:hAnsi="REM"/>
          <w:lang w:val="es-ES"/>
        </w:rPr>
      </w:pPr>
      <w:bookmarkStart w:id="16" w:name="_Hlk167783573"/>
      <w:r w:rsidRPr="005313F6">
        <w:rPr>
          <w:rFonts w:ascii="REM" w:hAnsi="REM"/>
          <w:b/>
          <w:bCs/>
          <w:color w:val="005A70" w:themeColor="accent1"/>
          <w:lang w:val="es"/>
        </w:rPr>
        <w:t>Seguridad</w:t>
      </w:r>
      <w:bookmarkEnd w:id="16"/>
      <w:r w:rsidRPr="005313F6">
        <w:rPr>
          <w:rFonts w:ascii="REM" w:hAnsi="REM"/>
          <w:b/>
          <w:bCs/>
          <w:color w:val="005A70" w:themeColor="accent1"/>
          <w:lang w:val="es"/>
        </w:rPr>
        <w:t xml:space="preserve">: </w:t>
      </w:r>
      <w:r w:rsidRPr="005313F6">
        <w:rPr>
          <w:rFonts w:ascii="REM" w:hAnsi="REM"/>
          <w:lang w:val="es"/>
        </w:rPr>
        <w:t xml:space="preserve">desarrollar objetivos para reducir y eliminar las prácticas restrictivas; unificar la calidad y los acuerdos de salvaguardia; </w:t>
      </w:r>
      <w:bookmarkStart w:id="17" w:name="_Hlk167812147"/>
      <w:r w:rsidRPr="005313F6">
        <w:rPr>
          <w:rFonts w:ascii="REM" w:hAnsi="REM"/>
          <w:lang w:val="es"/>
        </w:rPr>
        <w:t>garantizar que las personas con discapacidad tengan acceso a programas de visitas comunitarias razonables como mecanismo de salvaguardia</w:t>
      </w:r>
      <w:bookmarkEnd w:id="17"/>
      <w:r w:rsidRPr="005313F6">
        <w:rPr>
          <w:rFonts w:ascii="REM" w:hAnsi="REM"/>
          <w:lang w:val="es"/>
        </w:rPr>
        <w:t xml:space="preserve">; mejorar la seguridad de las mujeres y niñas con discapacidad; y continuar con la Línea Nacional de Denuncia de Maltrato y Abandono de Personas con Discapacidad.  </w:t>
      </w:r>
    </w:p>
    <w:p w14:paraId="471C4602" w14:textId="77777777" w:rsidR="0070580B" w:rsidRPr="002117F3" w:rsidRDefault="008B493D" w:rsidP="002117F3">
      <w:pPr>
        <w:numPr>
          <w:ilvl w:val="0"/>
          <w:numId w:val="12"/>
        </w:numPr>
        <w:spacing w:before="200"/>
        <w:rPr>
          <w:rFonts w:ascii="REM" w:hAnsi="REM"/>
          <w:b/>
          <w:bCs/>
          <w:color w:val="005A70" w:themeColor="accent1"/>
          <w:lang w:val="es-ES"/>
        </w:rPr>
      </w:pPr>
      <w:bookmarkStart w:id="18" w:name="_Hlk167789829"/>
      <w:bookmarkStart w:id="19" w:name="_Hlk169014797"/>
      <w:r w:rsidRPr="005313F6">
        <w:rPr>
          <w:rFonts w:ascii="REM" w:hAnsi="REM"/>
          <w:b/>
          <w:bCs/>
          <w:color w:val="005A70" w:themeColor="accent1"/>
          <w:lang w:val="es"/>
        </w:rPr>
        <w:t xml:space="preserve">Derechos y lucha contra la discriminación: </w:t>
      </w:r>
      <w:r w:rsidRPr="005313F6">
        <w:rPr>
          <w:rFonts w:ascii="REM" w:hAnsi="REM"/>
          <w:lang w:val="es"/>
        </w:rPr>
        <w:t xml:space="preserve">establecer un nuevo programa de defensa de las personas con discapacidad para ayudarlas a proteger y defender mejor sus derechos; iniciar una revisión y modernización de la </w:t>
      </w:r>
      <w:r w:rsidRPr="005313F6">
        <w:rPr>
          <w:rFonts w:ascii="REM" w:hAnsi="REM"/>
          <w:i/>
          <w:iCs/>
          <w:lang w:val="es"/>
        </w:rPr>
        <w:t>Ley contra la Discriminación por Discapacidad de 1992</w:t>
      </w:r>
      <w:r w:rsidRPr="005313F6">
        <w:rPr>
          <w:rFonts w:ascii="REM" w:hAnsi="REM"/>
          <w:lang w:val="es"/>
        </w:rPr>
        <w:t xml:space="preserve">; modificar el requisito de salud para migración, para ser más justos y dar más cabida a niños y niñas con discapacidad; y seguir estudiando la Ley de Derechos de las Personas con Discapacidad recomendada por la Comisión Real, junto con el informe final de la investigación de la Comisión Parlamentaria Mixta de Derechos Humanos relativa al Marco de Derechos Humanos de Australia. </w:t>
      </w:r>
    </w:p>
    <w:bookmarkEnd w:id="18"/>
    <w:bookmarkEnd w:id="19"/>
    <w:p w14:paraId="22B6A3DA" w14:textId="4F9E669B" w:rsidR="0070580B" w:rsidRPr="002117F3" w:rsidRDefault="008B493D" w:rsidP="002117F3">
      <w:pPr>
        <w:numPr>
          <w:ilvl w:val="0"/>
          <w:numId w:val="13"/>
        </w:numPr>
        <w:spacing w:before="200"/>
        <w:ind w:left="714" w:hanging="357"/>
        <w:rPr>
          <w:rFonts w:ascii="REM" w:hAnsi="REM"/>
          <w:b/>
          <w:bCs/>
          <w:color w:val="005A70" w:themeColor="accent1"/>
          <w:lang w:val="es-ES"/>
        </w:rPr>
      </w:pPr>
      <w:r w:rsidRPr="005313F6">
        <w:rPr>
          <w:rFonts w:ascii="REM" w:hAnsi="REM"/>
          <w:b/>
          <w:bCs/>
          <w:color w:val="005A70" w:themeColor="accent1"/>
          <w:lang w:val="es"/>
        </w:rPr>
        <w:t xml:space="preserve">Inclusión y acceso: </w:t>
      </w:r>
      <w:r w:rsidRPr="005313F6">
        <w:rPr>
          <w:rFonts w:ascii="REM" w:hAnsi="REM"/>
          <w:lang w:val="es"/>
        </w:rPr>
        <w:t xml:space="preserve">revisar la </w:t>
      </w:r>
      <w:r w:rsidRPr="005313F6">
        <w:rPr>
          <w:rFonts w:ascii="REM" w:hAnsi="REM"/>
          <w:i/>
          <w:iCs/>
          <w:lang w:val="es"/>
        </w:rPr>
        <w:t>Estrategia australiana en materia de discapacidad 2021-2031</w:t>
      </w:r>
      <w:r w:rsidRPr="005313F6">
        <w:rPr>
          <w:rFonts w:ascii="REM" w:hAnsi="REM"/>
          <w:lang w:val="es"/>
        </w:rPr>
        <w:t xml:space="preserve">; mejorar los enfoques nacionales sobre información y comunicación accesibles, incluido el Auslan; consultar sobre un Foro </w:t>
      </w:r>
      <w:r w:rsidR="005128B5">
        <w:rPr>
          <w:rFonts w:ascii="REM" w:hAnsi="REM"/>
          <w:lang w:val="es"/>
        </w:rPr>
        <w:t>sobre</w:t>
      </w:r>
      <w:r w:rsidR="005128B5" w:rsidRPr="005313F6">
        <w:rPr>
          <w:rFonts w:ascii="REM" w:hAnsi="REM"/>
          <w:lang w:val="es"/>
        </w:rPr>
        <w:t xml:space="preserve"> </w:t>
      </w:r>
      <w:r w:rsidRPr="005313F6">
        <w:rPr>
          <w:rFonts w:ascii="REM" w:hAnsi="REM"/>
          <w:lang w:val="es"/>
        </w:rPr>
        <w:t xml:space="preserve">Discapacidad de los </w:t>
      </w:r>
      <w:r w:rsidR="005128B5">
        <w:rPr>
          <w:rFonts w:ascii="REM" w:hAnsi="REM"/>
          <w:lang w:val="es"/>
        </w:rPr>
        <w:t>P</w:t>
      </w:r>
      <w:r w:rsidRPr="005313F6">
        <w:rPr>
          <w:rFonts w:ascii="REM" w:hAnsi="REM"/>
          <w:lang w:val="es"/>
        </w:rPr>
        <w:t xml:space="preserve">ueblos </w:t>
      </w:r>
      <w:r w:rsidR="005128B5">
        <w:rPr>
          <w:rFonts w:ascii="REM" w:hAnsi="REM"/>
          <w:lang w:val="es"/>
        </w:rPr>
        <w:t>O</w:t>
      </w:r>
      <w:r w:rsidRPr="005313F6">
        <w:rPr>
          <w:rFonts w:ascii="REM" w:hAnsi="REM"/>
          <w:lang w:val="es"/>
        </w:rPr>
        <w:t>riginarios</w:t>
      </w:r>
      <w:bookmarkStart w:id="20" w:name="_Hlk169074077"/>
      <w:r w:rsidRPr="005313F6">
        <w:rPr>
          <w:rFonts w:ascii="REM" w:hAnsi="REM"/>
          <w:lang w:val="es"/>
        </w:rPr>
        <w:t xml:space="preserve"> u otro mecanismo apropiado de toma de decisiones compartidas</w:t>
      </w:r>
      <w:bookmarkEnd w:id="20"/>
      <w:r w:rsidRPr="005313F6">
        <w:rPr>
          <w:rFonts w:ascii="REM" w:hAnsi="REM"/>
          <w:lang w:val="es"/>
        </w:rPr>
        <w:t xml:space="preserve">; continuar el Programa de Mejora de la Atención Primaria para Personas con Discapacidad Intelectual; colaborar con los Gobiernos estatales y regionales para mejorar los resultados de los estudiantes con discapacidad; redoblar los esfuerzos para acabar con el estigma y mejorar las actitudes de la comunidad hacia las personas con discapacidad. </w:t>
      </w:r>
    </w:p>
    <w:p w14:paraId="53B8B5F7" w14:textId="77777777" w:rsidR="0070580B" w:rsidRPr="002117F3" w:rsidRDefault="008B493D" w:rsidP="002117F3">
      <w:pPr>
        <w:numPr>
          <w:ilvl w:val="0"/>
          <w:numId w:val="13"/>
        </w:numPr>
        <w:spacing w:before="200"/>
        <w:ind w:left="714" w:hanging="357"/>
        <w:rPr>
          <w:rFonts w:ascii="REM" w:hAnsi="REM"/>
          <w:b/>
          <w:bCs/>
          <w:color w:val="005A70" w:themeColor="accent1"/>
          <w:lang w:val="es-ES"/>
        </w:rPr>
      </w:pPr>
      <w:r w:rsidRPr="005313F6">
        <w:rPr>
          <w:rFonts w:ascii="REM" w:hAnsi="REM"/>
          <w:b/>
          <w:bCs/>
          <w:color w:val="005A70" w:themeColor="accent1"/>
          <w:lang w:val="es"/>
        </w:rPr>
        <w:t xml:space="preserve">Empleo: </w:t>
      </w:r>
      <w:r w:rsidRPr="005313F6">
        <w:rPr>
          <w:rFonts w:ascii="REM" w:hAnsi="REM"/>
          <w:lang w:val="es"/>
        </w:rPr>
        <w:t xml:space="preserve">implementar un nuevo programa especializado de empleo para personas con discapacidad para ayudar a más personas a prepararse para un buen empleo, encontrarlo y mantenerlo; crear un Centro de Excelencia de Empleo para Personas con Discapacidad con el fin de aumentar la capacidad de los proveedores de servicios de empleo y prestar servicios eficaces y de calidad; seguir trabajando con las personas con discapacidad, sus familiares, representantes, defensores y proveedores de servicios para hacer crecer el sector del trabajo con apoyos.  </w:t>
      </w:r>
    </w:p>
    <w:p w14:paraId="7029A16A" w14:textId="64E44531" w:rsidR="0070580B" w:rsidRPr="002117F3" w:rsidRDefault="008B493D" w:rsidP="0070580B">
      <w:pPr>
        <w:spacing w:before="200"/>
        <w:rPr>
          <w:rFonts w:ascii="REM" w:hAnsi="REM"/>
          <w:lang w:val="es-ES"/>
        </w:rPr>
      </w:pPr>
      <w:r w:rsidRPr="005313F6">
        <w:rPr>
          <w:rFonts w:ascii="REM" w:hAnsi="REM"/>
          <w:lang w:val="es"/>
        </w:rPr>
        <w:t xml:space="preserve">Esto complementa nuestro trabajo actual identificado en la </w:t>
      </w:r>
      <w:hyperlink r:id="rId24" w:history="1">
        <w:r w:rsidRPr="005313F6">
          <w:rPr>
            <w:rFonts w:ascii="REM" w:hAnsi="REM"/>
            <w:color w:val="00B0B9" w:themeColor="accent2"/>
            <w:u w:val="single"/>
            <w:lang w:val="es"/>
          </w:rPr>
          <w:t>Actualización de Progreso del Gobierno Australiano sobre la Comisión Real sobre Discapacidad</w:t>
        </w:r>
      </w:hyperlink>
      <w:r w:rsidRPr="005313F6">
        <w:rPr>
          <w:rFonts w:ascii="REM" w:hAnsi="REM"/>
          <w:lang w:val="es"/>
        </w:rPr>
        <w:t xml:space="preserve"> y la inversión para hacer que el Plan Nacional de Seguros por Discapacidad (NDIS) vuelva a estar en marcha, establecer apoyos fundamentales adicionales, mejorar los resultados conforme a la </w:t>
      </w:r>
      <w:r w:rsidRPr="005313F6">
        <w:rPr>
          <w:rFonts w:ascii="REM" w:hAnsi="REM"/>
          <w:i/>
          <w:iCs/>
          <w:lang w:val="es"/>
        </w:rPr>
        <w:t>Estrategia australiana en materia de discapacidad 2021-2031</w:t>
      </w:r>
      <w:r w:rsidRPr="005313F6">
        <w:rPr>
          <w:rFonts w:ascii="REM" w:hAnsi="REM"/>
          <w:lang w:val="es"/>
        </w:rPr>
        <w:t xml:space="preserve">, mejorar los enfoques de inclusión y acceso para las personas con discapacidad en entornos generales, y mejorar los datos y la investigación por medio del Acervo Nacional de Datos sobre Discapacidad y la Asociación Nacional de Investigación sobre Discapacidad. </w:t>
      </w:r>
    </w:p>
    <w:p w14:paraId="082253CD" w14:textId="77777777" w:rsidR="0070580B" w:rsidRPr="002117F3" w:rsidRDefault="008B493D" w:rsidP="00C029A6">
      <w:pPr>
        <w:keepNext/>
        <w:spacing w:before="200"/>
        <w:rPr>
          <w:rFonts w:ascii="REM" w:hAnsi="REM"/>
          <w:lang w:val="es-ES"/>
        </w:rPr>
      </w:pPr>
      <w:r w:rsidRPr="005313F6">
        <w:rPr>
          <w:rFonts w:ascii="REM" w:hAnsi="REM"/>
          <w:lang w:val="es"/>
        </w:rPr>
        <w:lastRenderedPageBreak/>
        <w:t xml:space="preserve">Esperamos seguir trabajando en colaboración con la comunidad en torno a la discapacidad para llevar a cabo cambios significativos que refuercen nuestra visión compartida de una Australia integradora. </w:t>
      </w:r>
    </w:p>
    <w:p w14:paraId="27F58F5B" w14:textId="77777777" w:rsidR="0070580B" w:rsidRPr="002117F3" w:rsidRDefault="0070580B" w:rsidP="00C029A6">
      <w:pPr>
        <w:keepNext/>
        <w:rPr>
          <w:rFonts w:ascii="REM" w:hAnsi="REM"/>
          <w:lang w:val="es-ES"/>
        </w:rPr>
      </w:pPr>
    </w:p>
    <w:bookmarkEnd w:id="10"/>
    <w:bookmarkEnd w:id="11"/>
    <w:bookmarkEnd w:id="12"/>
    <w:bookmarkEnd w:id="13"/>
    <w:p w14:paraId="12894C29" w14:textId="77777777" w:rsidR="0070580B" w:rsidRPr="002117F3" w:rsidRDefault="008B493D" w:rsidP="00C029A6">
      <w:pPr>
        <w:keepNext/>
        <w:spacing w:after="60"/>
        <w:rPr>
          <w:rFonts w:ascii="REM" w:hAnsi="REM"/>
          <w:b/>
          <w:bCs/>
          <w:szCs w:val="22"/>
          <w:lang w:val="es-ES"/>
        </w:rPr>
      </w:pPr>
      <w:r w:rsidRPr="005313F6">
        <w:rPr>
          <w:rFonts w:ascii="REM" w:hAnsi="REM"/>
          <w:b/>
          <w:bCs/>
          <w:szCs w:val="22"/>
          <w:lang w:val="es"/>
        </w:rPr>
        <w:t>Diputada Amanda Rishworth</w:t>
      </w:r>
    </w:p>
    <w:p w14:paraId="383B79EA" w14:textId="77777777" w:rsidR="00235DAD" w:rsidRPr="002117F3" w:rsidRDefault="008B493D" w:rsidP="0070580B">
      <w:pPr>
        <w:spacing w:after="0"/>
        <w:rPr>
          <w:rFonts w:ascii="REM" w:hAnsi="REM"/>
          <w:sz w:val="24"/>
          <w:lang w:val="es-ES"/>
        </w:rPr>
      </w:pPr>
      <w:r w:rsidRPr="005313F6">
        <w:rPr>
          <w:rFonts w:ascii="REM" w:hAnsi="REM"/>
          <w:lang w:val="es"/>
        </w:rPr>
        <w:t xml:space="preserve">Ministra de Servicios Sociales </w:t>
      </w:r>
      <w:r w:rsidRPr="005313F6">
        <w:rPr>
          <w:rFonts w:ascii="REM" w:hAnsi="REM"/>
          <w:lang w:val="es"/>
        </w:rPr>
        <w:br w:type="page"/>
      </w:r>
    </w:p>
    <w:p w14:paraId="5CC0E89D" w14:textId="320429D9" w:rsidR="0070580B" w:rsidRPr="002117F3" w:rsidRDefault="008B493D" w:rsidP="0070580B">
      <w:pPr>
        <w:pStyle w:val="Titolo2"/>
        <w:rPr>
          <w:rFonts w:ascii="REM" w:hAnsi="REM"/>
          <w:bCs w:val="0"/>
          <w:szCs w:val="40"/>
          <w:lang w:val="es-ES"/>
        </w:rPr>
      </w:pPr>
      <w:bookmarkStart w:id="21" w:name="_Toc169494195"/>
      <w:bookmarkStart w:id="22" w:name="_Toc173149070"/>
      <w:r>
        <w:rPr>
          <w:rFonts w:ascii="REM" w:hAnsi="REM"/>
          <w:bCs w:val="0"/>
          <w:szCs w:val="40"/>
          <w:lang w:val="es"/>
        </w:rPr>
        <w:lastRenderedPageBreak/>
        <w:t>Datos</w:t>
      </w:r>
      <w:r w:rsidRPr="005313F6">
        <w:rPr>
          <w:rFonts w:ascii="REM" w:hAnsi="REM"/>
          <w:bCs w:val="0"/>
          <w:szCs w:val="40"/>
          <w:lang w:val="es"/>
        </w:rPr>
        <w:t xml:space="preserve"> de la respuesta</w:t>
      </w:r>
      <w:bookmarkStart w:id="23" w:name="_Toc167866425"/>
      <w:bookmarkEnd w:id="21"/>
      <w:bookmarkEnd w:id="22"/>
    </w:p>
    <w:bookmarkEnd w:id="23"/>
    <w:p w14:paraId="6FA8AA5F" w14:textId="77777777" w:rsidR="0070580B" w:rsidRPr="002117F3" w:rsidRDefault="008B493D" w:rsidP="0070580B">
      <w:pPr>
        <w:rPr>
          <w:rFonts w:ascii="REM" w:hAnsi="REM"/>
          <w:lang w:val="es-ES"/>
        </w:rPr>
      </w:pPr>
      <w:r w:rsidRPr="005313F6">
        <w:rPr>
          <w:rFonts w:ascii="REM" w:hAnsi="REM"/>
          <w:lang w:val="es"/>
        </w:rPr>
        <w:t xml:space="preserve">El Gobierno australiano: </w:t>
      </w:r>
    </w:p>
    <w:p w14:paraId="349CE876" w14:textId="77777777" w:rsidR="0070580B" w:rsidRPr="002117F3" w:rsidRDefault="008B493D" w:rsidP="002117F3">
      <w:pPr>
        <w:pStyle w:val="Paragrafoelenco"/>
        <w:numPr>
          <w:ilvl w:val="0"/>
          <w:numId w:val="14"/>
        </w:numPr>
        <w:spacing w:before="200"/>
        <w:ind w:left="714" w:hanging="357"/>
        <w:contextualSpacing w:val="0"/>
        <w:rPr>
          <w:rFonts w:ascii="REM" w:hAnsi="REM"/>
          <w:lang w:val="es-ES"/>
        </w:rPr>
      </w:pPr>
      <w:r w:rsidRPr="005313F6">
        <w:rPr>
          <w:rFonts w:ascii="REM" w:hAnsi="REM"/>
          <w:lang w:val="es"/>
        </w:rPr>
        <w:t xml:space="preserve">es responsable principalmente o de manera compartida de </w:t>
      </w:r>
      <w:r w:rsidRPr="005313F6">
        <w:rPr>
          <w:rFonts w:ascii="REM" w:hAnsi="REM"/>
          <w:b/>
          <w:bCs/>
          <w:color w:val="005A70" w:themeColor="accent1"/>
          <w:lang w:val="es"/>
        </w:rPr>
        <w:t>172 recomendaciones</w:t>
      </w:r>
      <w:r w:rsidRPr="005313F6">
        <w:rPr>
          <w:rFonts w:ascii="REM" w:hAnsi="REM"/>
          <w:lang w:val="es"/>
        </w:rPr>
        <w:t xml:space="preserve"> </w:t>
      </w:r>
    </w:p>
    <w:p w14:paraId="028ECA91" w14:textId="77777777" w:rsidR="0070580B" w:rsidRPr="002117F3" w:rsidRDefault="008B493D" w:rsidP="002117F3">
      <w:pPr>
        <w:pStyle w:val="Paragrafoelenco"/>
        <w:numPr>
          <w:ilvl w:val="0"/>
          <w:numId w:val="14"/>
        </w:numPr>
        <w:spacing w:before="200"/>
        <w:ind w:left="714" w:hanging="357"/>
        <w:contextualSpacing w:val="0"/>
        <w:rPr>
          <w:rFonts w:ascii="REM" w:hAnsi="REM"/>
          <w:lang w:val="es-ES"/>
        </w:rPr>
      </w:pPr>
      <w:r w:rsidRPr="005313F6">
        <w:rPr>
          <w:rFonts w:ascii="REM" w:hAnsi="REM"/>
          <w:lang w:val="es"/>
        </w:rPr>
        <w:t xml:space="preserve">acepta (o acepta en principio) </w:t>
      </w:r>
      <w:r w:rsidRPr="005313F6">
        <w:rPr>
          <w:rFonts w:ascii="REM" w:hAnsi="REM"/>
          <w:b/>
          <w:bCs/>
          <w:color w:val="005A70" w:themeColor="accent1"/>
          <w:lang w:val="es"/>
        </w:rPr>
        <w:t>130 recomendaciones</w:t>
      </w:r>
      <w:r w:rsidRPr="005313F6">
        <w:rPr>
          <w:rFonts w:ascii="REM" w:hAnsi="REM"/>
          <w:lang w:val="es"/>
        </w:rPr>
        <w:t xml:space="preserve"> </w:t>
      </w:r>
    </w:p>
    <w:p w14:paraId="3AFDCC08" w14:textId="77777777" w:rsidR="0070580B" w:rsidRPr="005313F6" w:rsidRDefault="008B493D" w:rsidP="002117F3">
      <w:pPr>
        <w:pStyle w:val="Paragrafoelenco"/>
        <w:numPr>
          <w:ilvl w:val="0"/>
          <w:numId w:val="14"/>
        </w:numPr>
        <w:spacing w:before="200"/>
        <w:ind w:left="714" w:hanging="357"/>
        <w:contextualSpacing w:val="0"/>
        <w:rPr>
          <w:rFonts w:ascii="REM" w:hAnsi="REM"/>
        </w:rPr>
      </w:pPr>
      <w:r w:rsidRPr="005313F6">
        <w:rPr>
          <w:rFonts w:ascii="REM" w:hAnsi="REM"/>
          <w:lang w:val="es"/>
        </w:rPr>
        <w:t xml:space="preserve">está estudiando otras </w:t>
      </w:r>
      <w:r w:rsidRPr="005313F6">
        <w:rPr>
          <w:rFonts w:ascii="REM" w:hAnsi="REM"/>
          <w:b/>
          <w:bCs/>
          <w:color w:val="005A70" w:themeColor="accent1"/>
          <w:lang w:val="es"/>
        </w:rPr>
        <w:t>36 recomendaciones</w:t>
      </w:r>
      <w:r w:rsidRPr="005313F6">
        <w:rPr>
          <w:rFonts w:ascii="REM" w:hAnsi="REM"/>
          <w:lang w:val="es"/>
        </w:rPr>
        <w:t xml:space="preserve">, y </w:t>
      </w:r>
    </w:p>
    <w:p w14:paraId="358920F5" w14:textId="77777777" w:rsidR="0070580B" w:rsidRPr="005313F6" w:rsidRDefault="008B493D" w:rsidP="002117F3">
      <w:pPr>
        <w:pStyle w:val="Paragrafoelenco"/>
        <w:numPr>
          <w:ilvl w:val="0"/>
          <w:numId w:val="14"/>
        </w:numPr>
        <w:spacing w:before="200"/>
        <w:ind w:left="714" w:hanging="357"/>
        <w:contextualSpacing w:val="0"/>
        <w:rPr>
          <w:rFonts w:ascii="REM" w:hAnsi="REM"/>
        </w:rPr>
      </w:pPr>
      <w:r w:rsidRPr="005313F6">
        <w:rPr>
          <w:rFonts w:ascii="REM" w:hAnsi="REM"/>
          <w:lang w:val="es"/>
        </w:rPr>
        <w:t xml:space="preserve">toma nota de </w:t>
      </w:r>
      <w:r w:rsidRPr="005313F6">
        <w:rPr>
          <w:rFonts w:ascii="REM" w:hAnsi="REM"/>
          <w:b/>
          <w:bCs/>
          <w:color w:val="005A70" w:themeColor="accent1"/>
          <w:lang w:val="es"/>
        </w:rPr>
        <w:t>6 recomendaciones</w:t>
      </w:r>
      <w:r w:rsidRPr="005313F6">
        <w:rPr>
          <w:rFonts w:ascii="REM" w:hAnsi="REM"/>
          <w:lang w:val="es"/>
        </w:rPr>
        <w:t xml:space="preserve">. </w:t>
      </w:r>
    </w:p>
    <w:p w14:paraId="68C21D82" w14:textId="10329F6C" w:rsidR="00235DAD" w:rsidRPr="002117F3" w:rsidRDefault="008B493D" w:rsidP="0070580B">
      <w:pPr>
        <w:spacing w:before="360" w:after="240" w:line="276" w:lineRule="auto"/>
        <w:rPr>
          <w:rFonts w:ascii="REM" w:hAnsi="REM"/>
          <w:sz w:val="24"/>
          <w:lang w:val="es-ES"/>
        </w:rPr>
      </w:pPr>
      <w:r w:rsidRPr="005313F6">
        <w:rPr>
          <w:rFonts w:ascii="REM" w:hAnsi="REM"/>
          <w:lang w:val="es"/>
        </w:rPr>
        <w:t xml:space="preserve">Para complementar la financiación y los compromisos existentes en pos de una Australia segura, integradora y accesible para las personas con discapacidad, el Gobierno australiano </w:t>
      </w:r>
      <w:r w:rsidR="00DD2B59">
        <w:rPr>
          <w:rFonts w:ascii="REM" w:hAnsi="REM"/>
          <w:lang w:val="es"/>
        </w:rPr>
        <w:br/>
      </w:r>
      <w:r w:rsidRPr="005313F6">
        <w:rPr>
          <w:rFonts w:ascii="REM" w:hAnsi="REM"/>
          <w:lang w:val="es"/>
        </w:rPr>
        <w:t xml:space="preserve">está invirtiendo considerablemente en la primera fase de su respuesta a la Comisión Real </w:t>
      </w:r>
      <w:r w:rsidR="00DD2B59">
        <w:rPr>
          <w:rFonts w:ascii="REM" w:hAnsi="REM"/>
          <w:lang w:val="es"/>
        </w:rPr>
        <w:br/>
      </w:r>
      <w:r w:rsidRPr="005313F6">
        <w:rPr>
          <w:rFonts w:ascii="REM" w:hAnsi="REM"/>
          <w:lang w:val="es"/>
        </w:rPr>
        <w:t xml:space="preserve">sobre Discapacidad. </w:t>
      </w:r>
    </w:p>
    <w:tbl>
      <w:tblPr>
        <w:tblStyle w:val="DSSDatatablestyle"/>
        <w:tblW w:w="0" w:type="auto"/>
        <w:tblInd w:w="600" w:type="dxa"/>
        <w:shd w:val="clear" w:color="auto" w:fill="FFFFFF" w:themeFill="background1"/>
        <w:tblLayout w:type="fixed"/>
        <w:tblLook w:val="04A0" w:firstRow="1" w:lastRow="0" w:firstColumn="1" w:lastColumn="0" w:noHBand="0" w:noVBand="1"/>
      </w:tblPr>
      <w:tblGrid>
        <w:gridCol w:w="2966"/>
        <w:gridCol w:w="2966"/>
        <w:gridCol w:w="2966"/>
      </w:tblGrid>
      <w:tr w:rsidR="008A4C95" w:rsidRPr="004C56FF" w14:paraId="770BA8DF" w14:textId="77777777" w:rsidTr="008A4C95">
        <w:trPr>
          <w:cnfStyle w:val="100000000000" w:firstRow="1" w:lastRow="0" w:firstColumn="0" w:lastColumn="0" w:oddVBand="0" w:evenVBand="0" w:oddHBand="0" w:evenHBand="0" w:firstRowFirstColumn="0" w:firstRowLastColumn="0" w:lastRowFirstColumn="0" w:lastRowLastColumn="0"/>
          <w:trHeight w:val="828"/>
        </w:trPr>
        <w:tc>
          <w:tcPr>
            <w:cnfStyle w:val="001000000000" w:firstRow="0" w:lastRow="0" w:firstColumn="1" w:lastColumn="0" w:oddVBand="0" w:evenVBand="0" w:oddHBand="0" w:evenHBand="0" w:firstRowFirstColumn="0" w:firstRowLastColumn="0" w:lastRowFirstColumn="0" w:lastRowLastColumn="0"/>
            <w:tcW w:w="2966" w:type="dxa"/>
            <w:shd w:val="clear" w:color="auto" w:fill="FFFFFF" w:themeFill="background1"/>
          </w:tcPr>
          <w:p w14:paraId="79F30181" w14:textId="77777777" w:rsidR="002B6043" w:rsidRPr="002117F3" w:rsidRDefault="008B493D" w:rsidP="002B6043">
            <w:pPr>
              <w:rPr>
                <w:rFonts w:ascii="REM" w:hAnsi="REM"/>
                <w:bCs/>
                <w:lang w:val="es-ES"/>
              </w:rPr>
            </w:pPr>
            <w:r w:rsidRPr="005313F6">
              <w:rPr>
                <w:rFonts w:ascii="REM" w:hAnsi="REM"/>
                <w:b w:val="0"/>
                <w:bCs/>
                <w:color w:val="auto"/>
                <w:lang w:val="es"/>
              </w:rPr>
              <w:t>$39,7 millones para crear un nuevo programa de defensa de las personas con discapacidad</w:t>
            </w:r>
          </w:p>
          <w:p w14:paraId="7A8DA6AC" w14:textId="77777777" w:rsidR="002B6043" w:rsidRPr="002117F3" w:rsidRDefault="002B6043" w:rsidP="002B6043">
            <w:pPr>
              <w:rPr>
                <w:rFonts w:ascii="REM" w:hAnsi="REM"/>
                <w:bCs/>
                <w:lang w:val="es-ES"/>
              </w:rPr>
            </w:pPr>
          </w:p>
        </w:tc>
        <w:tc>
          <w:tcPr>
            <w:tcW w:w="2966" w:type="dxa"/>
            <w:shd w:val="clear" w:color="auto" w:fill="FFFFFF" w:themeFill="background1"/>
            <w:vAlign w:val="center"/>
          </w:tcPr>
          <w:p w14:paraId="27401B95" w14:textId="77777777" w:rsidR="002B6043" w:rsidRPr="002117F3" w:rsidRDefault="008B493D" w:rsidP="008F6DD6">
            <w:pPr>
              <w:cnfStyle w:val="100000000000" w:firstRow="1" w:lastRow="0" w:firstColumn="0" w:lastColumn="0" w:oddVBand="0" w:evenVBand="0" w:oddHBand="0" w:evenHBand="0" w:firstRowFirstColumn="0" w:firstRowLastColumn="0" w:lastRowFirstColumn="0" w:lastRowLastColumn="0"/>
              <w:rPr>
                <w:rFonts w:ascii="REM" w:hAnsi="REM"/>
                <w:bCs/>
                <w:lang w:val="es-ES"/>
              </w:rPr>
            </w:pPr>
            <w:r w:rsidRPr="005313F6">
              <w:rPr>
                <w:rFonts w:ascii="REM" w:hAnsi="REM"/>
                <w:b w:val="0"/>
                <w:bCs/>
                <w:color w:val="auto"/>
                <w:lang w:val="es"/>
              </w:rPr>
              <w:t>$6,9 millones para revisar y modernizar la Ley contra la Discriminación por Discapacidad</w:t>
            </w:r>
          </w:p>
        </w:tc>
        <w:tc>
          <w:tcPr>
            <w:tcW w:w="2966" w:type="dxa"/>
            <w:shd w:val="clear" w:color="auto" w:fill="FFFFFF" w:themeFill="background1"/>
          </w:tcPr>
          <w:p w14:paraId="616EE9C9" w14:textId="77777777" w:rsidR="002B6043" w:rsidRPr="002117F3" w:rsidRDefault="008B493D" w:rsidP="008F6DD6">
            <w:pPr>
              <w:cnfStyle w:val="100000000000" w:firstRow="1" w:lastRow="0" w:firstColumn="0" w:lastColumn="0" w:oddVBand="0" w:evenVBand="0" w:oddHBand="0" w:evenHBand="0" w:firstRowFirstColumn="0" w:firstRowLastColumn="0" w:lastRowFirstColumn="0" w:lastRowLastColumn="0"/>
              <w:rPr>
                <w:rFonts w:ascii="REM" w:hAnsi="REM"/>
                <w:bCs/>
                <w:lang w:val="es-ES"/>
              </w:rPr>
            </w:pPr>
            <w:r w:rsidRPr="005313F6">
              <w:rPr>
                <w:rFonts w:ascii="REM" w:hAnsi="REM"/>
                <w:b w:val="0"/>
                <w:bCs/>
                <w:color w:val="auto"/>
                <w:lang w:val="es"/>
              </w:rPr>
              <w:t>$23,3 millones para crear un Centro de Excelencia de Empleo para Personas con Discapacidad</w:t>
            </w:r>
          </w:p>
        </w:tc>
      </w:tr>
      <w:tr w:rsidR="008A4C95" w:rsidRPr="004C56FF" w14:paraId="0375C872" w14:textId="77777777" w:rsidTr="008A4C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6" w:type="dxa"/>
            <w:shd w:val="clear" w:color="auto" w:fill="FFFFFF" w:themeFill="background1"/>
          </w:tcPr>
          <w:p w14:paraId="155A5F96" w14:textId="77777777" w:rsidR="002B6043" w:rsidRPr="002117F3" w:rsidRDefault="008B493D" w:rsidP="008F6DD6">
            <w:pPr>
              <w:rPr>
                <w:rFonts w:ascii="REM" w:hAnsi="REM"/>
                <w:bCs/>
                <w:lang w:val="es-ES"/>
              </w:rPr>
            </w:pPr>
            <w:r w:rsidRPr="005313F6">
              <w:rPr>
                <w:rFonts w:ascii="REM" w:hAnsi="REM"/>
                <w:b w:val="0"/>
                <w:bCs/>
                <w:lang w:val="es"/>
              </w:rPr>
              <w:t>$1,2 millones para desarrollar objetivos de reducción y eliminación de prácticas restrictivas</w:t>
            </w:r>
          </w:p>
        </w:tc>
        <w:tc>
          <w:tcPr>
            <w:tcW w:w="2966" w:type="dxa"/>
            <w:vMerge w:val="restart"/>
            <w:shd w:val="clear" w:color="auto" w:fill="FFFFFF" w:themeFill="background1"/>
            <w:vAlign w:val="center"/>
          </w:tcPr>
          <w:p w14:paraId="4711B89C" w14:textId="075946FF" w:rsidR="002B6043" w:rsidRPr="002117F3" w:rsidRDefault="008B493D">
            <w:pPr>
              <w:cnfStyle w:val="000000100000" w:firstRow="0" w:lastRow="0" w:firstColumn="0" w:lastColumn="0" w:oddVBand="0" w:evenVBand="0" w:oddHBand="1" w:evenHBand="0" w:firstRowFirstColumn="0" w:firstRowLastColumn="0" w:lastRowFirstColumn="0" w:lastRowLastColumn="0"/>
              <w:rPr>
                <w:rFonts w:ascii="REM" w:hAnsi="REM"/>
                <w:bCs/>
                <w:lang w:val="es-ES"/>
              </w:rPr>
            </w:pPr>
            <w:r w:rsidRPr="005313F6">
              <w:rPr>
                <w:rFonts w:ascii="REM" w:hAnsi="REM"/>
                <w:bCs/>
                <w:lang w:val="es"/>
              </w:rPr>
              <w:t xml:space="preserve">$4,4 millones para </w:t>
            </w:r>
            <w:r w:rsidR="005128B5">
              <w:rPr>
                <w:rFonts w:ascii="REM" w:hAnsi="REM"/>
                <w:bCs/>
                <w:lang w:val="es"/>
              </w:rPr>
              <w:t>abordar con uniformidad</w:t>
            </w:r>
            <w:r w:rsidRPr="005313F6">
              <w:rPr>
                <w:rFonts w:ascii="REM" w:hAnsi="REM"/>
                <w:bCs/>
                <w:lang w:val="es"/>
              </w:rPr>
              <w:t xml:space="preserve"> los programas de visitas comunitarias como mecanismo de salvaguardia</w:t>
            </w:r>
          </w:p>
        </w:tc>
        <w:tc>
          <w:tcPr>
            <w:tcW w:w="2966" w:type="dxa"/>
            <w:shd w:val="clear" w:color="auto" w:fill="FFFFFF" w:themeFill="background1"/>
          </w:tcPr>
          <w:p w14:paraId="0DE41E94" w14:textId="77777777" w:rsidR="002B6043" w:rsidRPr="002117F3" w:rsidRDefault="008B493D" w:rsidP="008F6DD6">
            <w:pPr>
              <w:cnfStyle w:val="000000100000" w:firstRow="0" w:lastRow="0" w:firstColumn="0" w:lastColumn="0" w:oddVBand="0" w:evenVBand="0" w:oddHBand="1" w:evenHBand="0" w:firstRowFirstColumn="0" w:firstRowLastColumn="0" w:lastRowFirstColumn="0" w:lastRowLastColumn="0"/>
              <w:rPr>
                <w:rFonts w:ascii="REM" w:hAnsi="REM"/>
                <w:bCs/>
                <w:lang w:val="es-ES"/>
              </w:rPr>
            </w:pPr>
            <w:r w:rsidRPr="005313F6">
              <w:rPr>
                <w:rFonts w:ascii="REM" w:hAnsi="REM"/>
                <w:bCs/>
                <w:lang w:val="es"/>
              </w:rPr>
              <w:t>$15,6 millones para unificar las disposiciones nacionales de calidad y salvaguardia en materia de discapacidad</w:t>
            </w:r>
          </w:p>
        </w:tc>
      </w:tr>
      <w:tr w:rsidR="008A4C95" w:rsidRPr="004C56FF" w14:paraId="17736039" w14:textId="77777777" w:rsidTr="008A4C9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6" w:type="dxa"/>
            <w:shd w:val="clear" w:color="auto" w:fill="FFFFFF" w:themeFill="background1"/>
          </w:tcPr>
          <w:p w14:paraId="58976520" w14:textId="77777777" w:rsidR="002B6043" w:rsidRPr="002117F3" w:rsidRDefault="008B493D" w:rsidP="008F6DD6">
            <w:pPr>
              <w:rPr>
                <w:rFonts w:ascii="REM" w:hAnsi="REM"/>
                <w:bCs/>
                <w:lang w:val="es-ES"/>
              </w:rPr>
            </w:pPr>
            <w:r w:rsidRPr="005313F6">
              <w:rPr>
                <w:rFonts w:ascii="REM" w:hAnsi="REM"/>
                <w:b w:val="0"/>
                <w:bCs/>
                <w:lang w:val="es"/>
              </w:rPr>
              <w:t>$12,3 millones para mejorar los enfoques nacionales sobre información y comunicación accesibles, incluido el Auslan</w:t>
            </w:r>
          </w:p>
        </w:tc>
        <w:tc>
          <w:tcPr>
            <w:tcW w:w="2966" w:type="dxa"/>
            <w:vMerge/>
            <w:shd w:val="clear" w:color="auto" w:fill="FFFFFF" w:themeFill="background1"/>
          </w:tcPr>
          <w:p w14:paraId="430F60CE" w14:textId="77777777" w:rsidR="002B6043" w:rsidRPr="002117F3" w:rsidRDefault="002B6043" w:rsidP="008F6DD6">
            <w:pPr>
              <w:cnfStyle w:val="000000010000" w:firstRow="0" w:lastRow="0" w:firstColumn="0" w:lastColumn="0" w:oddVBand="0" w:evenVBand="0" w:oddHBand="0" w:evenHBand="1" w:firstRowFirstColumn="0" w:firstRowLastColumn="0" w:lastRowFirstColumn="0" w:lastRowLastColumn="0"/>
              <w:rPr>
                <w:rFonts w:ascii="REM" w:hAnsi="REM"/>
                <w:bCs/>
                <w:lang w:val="es-ES"/>
              </w:rPr>
            </w:pPr>
          </w:p>
        </w:tc>
        <w:tc>
          <w:tcPr>
            <w:tcW w:w="2966" w:type="dxa"/>
            <w:shd w:val="clear" w:color="auto" w:fill="FFFFFF" w:themeFill="background1"/>
          </w:tcPr>
          <w:p w14:paraId="4001930E" w14:textId="77777777" w:rsidR="002B6043" w:rsidRPr="002117F3" w:rsidRDefault="008B493D" w:rsidP="008F6DD6">
            <w:pPr>
              <w:cnfStyle w:val="000000010000" w:firstRow="0" w:lastRow="0" w:firstColumn="0" w:lastColumn="0" w:oddVBand="0" w:evenVBand="0" w:oddHBand="0" w:evenHBand="1" w:firstRowFirstColumn="0" w:firstRowLastColumn="0" w:lastRowFirstColumn="0" w:lastRowLastColumn="0"/>
              <w:rPr>
                <w:rFonts w:ascii="REM" w:hAnsi="REM"/>
                <w:bCs/>
                <w:lang w:val="es-ES"/>
              </w:rPr>
            </w:pPr>
            <w:r w:rsidRPr="005313F6">
              <w:rPr>
                <w:rFonts w:ascii="REM" w:hAnsi="REM"/>
                <w:bCs/>
                <w:lang w:val="es"/>
              </w:rPr>
              <w:t>$12,1 millones para modificar el requisito de salud para migraciones, a fin de ser más justos y dar más cabida a niños y niñas con discapacidad</w:t>
            </w:r>
          </w:p>
        </w:tc>
      </w:tr>
      <w:tr w:rsidR="008A4C95" w:rsidRPr="004C56FF" w14:paraId="56D4358E" w14:textId="77777777" w:rsidTr="008A4C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6" w:type="dxa"/>
            <w:shd w:val="clear" w:color="auto" w:fill="FFFFFF" w:themeFill="background1"/>
          </w:tcPr>
          <w:p w14:paraId="403F1FE8" w14:textId="77777777" w:rsidR="002B6043" w:rsidRPr="002117F3" w:rsidRDefault="008B493D" w:rsidP="008F6DD6">
            <w:pPr>
              <w:rPr>
                <w:rFonts w:ascii="REM" w:hAnsi="REM"/>
                <w:bCs/>
                <w:lang w:val="es-ES"/>
              </w:rPr>
            </w:pPr>
            <w:r w:rsidRPr="005313F6">
              <w:rPr>
                <w:rFonts w:ascii="REM" w:hAnsi="REM"/>
                <w:b w:val="0"/>
                <w:bCs/>
                <w:lang w:val="es"/>
              </w:rPr>
              <w:t>$227,6 millones para implementar un nuevo programa especializado de empleo para personas con discapacidad</w:t>
            </w:r>
          </w:p>
        </w:tc>
        <w:tc>
          <w:tcPr>
            <w:tcW w:w="2966" w:type="dxa"/>
            <w:vMerge w:val="restart"/>
            <w:shd w:val="clear" w:color="auto" w:fill="FFFFFF" w:themeFill="background1"/>
            <w:vAlign w:val="center"/>
          </w:tcPr>
          <w:p w14:paraId="50B7DFC5" w14:textId="77777777" w:rsidR="002B6043" w:rsidRPr="002117F3" w:rsidRDefault="008B493D" w:rsidP="008F6DD6">
            <w:pPr>
              <w:cnfStyle w:val="000000100000" w:firstRow="0" w:lastRow="0" w:firstColumn="0" w:lastColumn="0" w:oddVBand="0" w:evenVBand="0" w:oddHBand="1" w:evenHBand="0" w:firstRowFirstColumn="0" w:firstRowLastColumn="0" w:lastRowFirstColumn="0" w:lastRowLastColumn="0"/>
              <w:rPr>
                <w:rFonts w:ascii="REM" w:hAnsi="REM"/>
                <w:b/>
                <w:bCs/>
                <w:lang w:val="es-ES"/>
              </w:rPr>
            </w:pPr>
            <w:r w:rsidRPr="005313F6">
              <w:rPr>
                <w:rFonts w:ascii="REM" w:hAnsi="REM"/>
                <w:bCs/>
                <w:lang w:val="es"/>
              </w:rPr>
              <w:t>$2,6 millones para la prestación continua de la Línea Nacional de Denuncia de Maltrato y Abandono de Personas con Discapacidad y el Servicio de Resolución y Remisión de Denuncias.</w:t>
            </w:r>
          </w:p>
          <w:p w14:paraId="39107643" w14:textId="77777777" w:rsidR="002B6043" w:rsidRPr="002117F3" w:rsidRDefault="002B6043" w:rsidP="008F6DD6">
            <w:pPr>
              <w:cnfStyle w:val="000000100000" w:firstRow="0" w:lastRow="0" w:firstColumn="0" w:lastColumn="0" w:oddVBand="0" w:evenVBand="0" w:oddHBand="1" w:evenHBand="0" w:firstRowFirstColumn="0" w:firstRowLastColumn="0" w:lastRowFirstColumn="0" w:lastRowLastColumn="0"/>
              <w:rPr>
                <w:rFonts w:ascii="REM" w:hAnsi="REM"/>
                <w:bCs/>
                <w:lang w:val="es-ES"/>
              </w:rPr>
            </w:pPr>
          </w:p>
        </w:tc>
        <w:tc>
          <w:tcPr>
            <w:tcW w:w="2966" w:type="dxa"/>
            <w:shd w:val="clear" w:color="auto" w:fill="FFFFFF" w:themeFill="background1"/>
          </w:tcPr>
          <w:p w14:paraId="4795BF2E" w14:textId="77777777" w:rsidR="002B6043" w:rsidRPr="002117F3" w:rsidRDefault="008B493D" w:rsidP="008F6DD6">
            <w:pPr>
              <w:cnfStyle w:val="000000100000" w:firstRow="0" w:lastRow="0" w:firstColumn="0" w:lastColumn="0" w:oddVBand="0" w:evenVBand="0" w:oddHBand="1" w:evenHBand="0" w:firstRowFirstColumn="0" w:firstRowLastColumn="0" w:lastRowFirstColumn="0" w:lastRowLastColumn="0"/>
              <w:rPr>
                <w:rFonts w:ascii="REM" w:hAnsi="REM"/>
                <w:bCs/>
                <w:lang w:val="es-ES"/>
              </w:rPr>
            </w:pPr>
            <w:r w:rsidRPr="005313F6">
              <w:rPr>
                <w:rFonts w:ascii="REM" w:hAnsi="REM"/>
                <w:bCs/>
                <w:lang w:val="es"/>
              </w:rPr>
              <w:t xml:space="preserve">$2 millones para mejorar la seguridad de las mujeres y niñas con discapacidad </w:t>
            </w:r>
          </w:p>
        </w:tc>
      </w:tr>
      <w:tr w:rsidR="008A4C95" w:rsidRPr="004C56FF" w14:paraId="76E40D68" w14:textId="77777777" w:rsidTr="008A4C9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6" w:type="dxa"/>
            <w:shd w:val="clear" w:color="auto" w:fill="FFFFFF" w:themeFill="background1"/>
          </w:tcPr>
          <w:p w14:paraId="26176D5E" w14:textId="77777777" w:rsidR="002B6043" w:rsidRPr="002117F3" w:rsidRDefault="008B493D" w:rsidP="008F6DD6">
            <w:pPr>
              <w:rPr>
                <w:rFonts w:ascii="REM" w:hAnsi="REM"/>
                <w:bCs/>
                <w:lang w:val="es-ES"/>
              </w:rPr>
            </w:pPr>
            <w:r w:rsidRPr="005313F6">
              <w:rPr>
                <w:rFonts w:ascii="REM" w:hAnsi="REM"/>
                <w:b w:val="0"/>
                <w:bCs/>
                <w:lang w:val="es"/>
              </w:rPr>
              <w:t>$3,7 millones para continuar el Programa de Mejora de la Atención Primaria para Personas con Discapacidad Intelectual</w:t>
            </w:r>
          </w:p>
        </w:tc>
        <w:tc>
          <w:tcPr>
            <w:tcW w:w="2966" w:type="dxa"/>
            <w:vMerge/>
            <w:shd w:val="clear" w:color="auto" w:fill="FFFFFF" w:themeFill="background1"/>
          </w:tcPr>
          <w:p w14:paraId="6BCB6E63" w14:textId="77777777" w:rsidR="002B6043" w:rsidRPr="002117F3" w:rsidRDefault="002B6043" w:rsidP="008F6DD6">
            <w:pPr>
              <w:cnfStyle w:val="000000010000" w:firstRow="0" w:lastRow="0" w:firstColumn="0" w:lastColumn="0" w:oddVBand="0" w:evenVBand="0" w:oddHBand="0" w:evenHBand="1" w:firstRowFirstColumn="0" w:firstRowLastColumn="0" w:lastRowFirstColumn="0" w:lastRowLastColumn="0"/>
              <w:rPr>
                <w:rFonts w:ascii="REM" w:hAnsi="REM"/>
                <w:bCs/>
                <w:lang w:val="es-ES"/>
              </w:rPr>
            </w:pPr>
          </w:p>
        </w:tc>
        <w:tc>
          <w:tcPr>
            <w:tcW w:w="2966" w:type="dxa"/>
            <w:shd w:val="clear" w:color="auto" w:fill="FFFFFF" w:themeFill="background1"/>
          </w:tcPr>
          <w:p w14:paraId="7656B17D" w14:textId="77777777" w:rsidR="002B6043" w:rsidRPr="002117F3" w:rsidRDefault="008B493D" w:rsidP="008F6DD6">
            <w:pPr>
              <w:cnfStyle w:val="000000010000" w:firstRow="0" w:lastRow="0" w:firstColumn="0" w:lastColumn="0" w:oddVBand="0" w:evenVBand="0" w:oddHBand="0" w:evenHBand="1" w:firstRowFirstColumn="0" w:firstRowLastColumn="0" w:lastRowFirstColumn="0" w:lastRowLastColumn="0"/>
              <w:rPr>
                <w:rFonts w:ascii="REM" w:hAnsi="REM"/>
                <w:bCs/>
                <w:lang w:val="es-ES"/>
              </w:rPr>
            </w:pPr>
            <w:r w:rsidRPr="005313F6">
              <w:rPr>
                <w:rFonts w:ascii="REM" w:hAnsi="REM"/>
                <w:bCs/>
                <w:lang w:val="es"/>
              </w:rPr>
              <w:t>$19,6 millones para redoblar los esfuerzos básicos destinados a mejorar las actitudes de la comunidad en torno a la discapacidad.</w:t>
            </w:r>
          </w:p>
        </w:tc>
      </w:tr>
    </w:tbl>
    <w:p w14:paraId="25E33882" w14:textId="77777777" w:rsidR="00235DAD" w:rsidRPr="002117F3" w:rsidRDefault="00235DAD" w:rsidP="00235DAD">
      <w:pPr>
        <w:spacing w:after="0" w:line="276" w:lineRule="auto"/>
        <w:rPr>
          <w:rFonts w:ascii="REM" w:hAnsi="REM"/>
          <w:sz w:val="24"/>
          <w:lang w:val="es-ES"/>
        </w:rPr>
      </w:pPr>
      <w:bookmarkStart w:id="24" w:name="_Hlk170330873"/>
    </w:p>
    <w:p w14:paraId="18FB9218" w14:textId="77777777" w:rsidR="00235DAD" w:rsidRPr="002117F3" w:rsidRDefault="008B493D" w:rsidP="00235DAD">
      <w:pPr>
        <w:spacing w:after="0" w:line="276" w:lineRule="auto"/>
        <w:rPr>
          <w:rFonts w:ascii="REM" w:hAnsi="REM"/>
          <w:sz w:val="24"/>
          <w:lang w:val="es-ES"/>
        </w:rPr>
      </w:pPr>
      <w:r w:rsidRPr="005313F6">
        <w:rPr>
          <w:rFonts w:ascii="REM" w:hAnsi="REM"/>
          <w:lang w:val="es"/>
        </w:rPr>
        <w:lastRenderedPageBreak/>
        <w:t xml:space="preserve">Esto complementa la importante inversión realizada durante los últimos tres presupuestos, por un total de </w:t>
      </w:r>
      <w:r w:rsidRPr="005313F6">
        <w:rPr>
          <w:rFonts w:ascii="REM" w:hAnsi="REM"/>
          <w:b/>
          <w:bCs/>
          <w:color w:val="005A70" w:themeColor="accent1"/>
          <w:lang w:val="es"/>
        </w:rPr>
        <w:t>más de 3000 millones de dólares para construir una Australia más integradora</w:t>
      </w:r>
      <w:r w:rsidRPr="005313F6">
        <w:rPr>
          <w:rFonts w:ascii="REM" w:hAnsi="REM"/>
          <w:lang w:val="es"/>
        </w:rPr>
        <w:t xml:space="preserve">. Esto incluye una inversión y acciones considerables para reflotar el Plan Nacional de Seguros por Discapacidad (NDIS), 57 millones de dólares en el Presupuesto de 2023-24 para hacer crecer el sector de trabajos con apoyos, 68,3 millones de dólares en el Presupuesto de octubre de 2022-23 para el análisis, la investigación y la implementación del Acervo Nacional de Datos sobre Discapacidad, así como la promulgación de la </w:t>
      </w:r>
      <w:r w:rsidRPr="005313F6">
        <w:rPr>
          <w:rFonts w:ascii="REM" w:hAnsi="REM"/>
          <w:i/>
          <w:iCs/>
          <w:lang w:val="es"/>
        </w:rPr>
        <w:t xml:space="preserve">Ley de Servicios de Discapacidad e Inclusión de 2023 </w:t>
      </w:r>
      <w:r w:rsidRPr="005313F6">
        <w:rPr>
          <w:rFonts w:ascii="REM" w:hAnsi="REM"/>
          <w:lang w:val="es"/>
        </w:rPr>
        <w:t>para mejorar la calidad y los acuerdos de salvaguardia para las personas con discapacidad que no forman parte del NDIS.</w:t>
      </w:r>
    </w:p>
    <w:p w14:paraId="06206569" w14:textId="77777777" w:rsidR="00235DAD" w:rsidRPr="002117F3" w:rsidRDefault="008B493D" w:rsidP="00235DAD">
      <w:pPr>
        <w:spacing w:after="240"/>
        <w:rPr>
          <w:rFonts w:ascii="REM" w:hAnsi="REM"/>
          <w:sz w:val="24"/>
          <w:lang w:val="es-ES"/>
        </w:rPr>
      </w:pPr>
      <w:r w:rsidRPr="002117F3">
        <w:rPr>
          <w:rFonts w:ascii="REM" w:hAnsi="REM"/>
          <w:sz w:val="24"/>
          <w:lang w:val="es-ES"/>
        </w:rPr>
        <w:br w:type="page"/>
      </w:r>
    </w:p>
    <w:p w14:paraId="23DF1396" w14:textId="77777777" w:rsidR="0070580B" w:rsidRPr="002117F3" w:rsidRDefault="008B493D" w:rsidP="0070580B">
      <w:pPr>
        <w:pStyle w:val="Titolo2"/>
        <w:rPr>
          <w:rFonts w:ascii="REM" w:hAnsi="REM"/>
          <w:bCs w:val="0"/>
          <w:szCs w:val="40"/>
          <w:lang w:val="es-ES"/>
        </w:rPr>
      </w:pPr>
      <w:bookmarkStart w:id="25" w:name="_Toc173149071"/>
      <w:bookmarkEnd w:id="24"/>
      <w:r w:rsidRPr="005313F6">
        <w:rPr>
          <w:rFonts w:ascii="REM" w:hAnsi="REM"/>
          <w:bCs w:val="0"/>
          <w:szCs w:val="40"/>
          <w:lang w:val="es"/>
        </w:rPr>
        <w:lastRenderedPageBreak/>
        <w:t>Consulta y compromiso para dar forma a la respuesta del Gobierno australiano</w:t>
      </w:r>
      <w:bookmarkEnd w:id="25"/>
    </w:p>
    <w:p w14:paraId="3FFF1BF0" w14:textId="4AFD2FBC" w:rsidR="0070580B" w:rsidRPr="002117F3" w:rsidRDefault="008B493D" w:rsidP="0070580B">
      <w:pPr>
        <w:rPr>
          <w:rFonts w:ascii="REM" w:hAnsi="REM"/>
          <w:lang w:val="es-ES"/>
        </w:rPr>
      </w:pPr>
      <w:r w:rsidRPr="005313F6">
        <w:rPr>
          <w:rFonts w:ascii="REM" w:hAnsi="REM"/>
          <w:lang w:val="es"/>
        </w:rPr>
        <w:t>El Gobierno australiano, a nivel ministerial y a través del Grupo de Trabajo de la Comisión Real sobre Discapacidad de la Commonwealth (Grupo de Trabajo), ha consultado y se ha comprometido con las personas con discapacidad, sus familias, cuidadores, organizaciones representativas, proveedores de servicios, sindicatos y la comunidad en general para tomar decisiones de reforma con conocimiento</w:t>
      </w:r>
      <w:r w:rsidR="00E75E63">
        <w:rPr>
          <w:rFonts w:ascii="REM" w:hAnsi="REM"/>
          <w:lang w:val="es"/>
        </w:rPr>
        <w:t>,</w:t>
      </w:r>
      <w:r w:rsidRPr="005313F6">
        <w:rPr>
          <w:rFonts w:ascii="REM" w:hAnsi="REM"/>
          <w:lang w:val="es"/>
        </w:rPr>
        <w:t xml:space="preserve"> en respuesta al informe final y a las recomendaciones de la Comisión Real sobre Discapacidad. </w:t>
      </w:r>
    </w:p>
    <w:p w14:paraId="38DF93BD" w14:textId="5E029D5B" w:rsidR="0070580B" w:rsidRPr="002117F3" w:rsidRDefault="008B493D" w:rsidP="0070580B">
      <w:pPr>
        <w:spacing w:before="200" w:line="240" w:lineRule="auto"/>
        <w:rPr>
          <w:rFonts w:ascii="REM" w:eastAsiaTheme="majorEastAsia" w:hAnsi="REM" w:cstheme="majorBidi"/>
          <w:b/>
          <w:bCs/>
          <w:color w:val="005A70" w:themeColor="accent1"/>
          <w:sz w:val="32"/>
          <w:szCs w:val="32"/>
          <w:lang w:val="es-ES"/>
        </w:rPr>
      </w:pPr>
      <w:bookmarkStart w:id="26" w:name="_Hlk169077116"/>
      <w:r w:rsidRPr="005313F6">
        <w:rPr>
          <w:rFonts w:ascii="REM" w:eastAsiaTheme="majorEastAsia" w:hAnsi="REM" w:cstheme="majorBidi"/>
          <w:b/>
          <w:bCs/>
          <w:color w:val="005A70" w:themeColor="accent1"/>
          <w:sz w:val="32"/>
          <w:szCs w:val="32"/>
          <w:lang w:val="es"/>
        </w:rPr>
        <w:t>A quiénes consultamos</w:t>
      </w:r>
    </w:p>
    <w:bookmarkEnd w:id="26"/>
    <w:p w14:paraId="7433936C" w14:textId="77777777" w:rsidR="0070580B" w:rsidRPr="00D95C2A" w:rsidRDefault="008B493D" w:rsidP="009B09EC">
      <w:pPr>
        <w:keepNext/>
        <w:rPr>
          <w:rFonts w:ascii="REM" w:hAnsi="REM"/>
          <w:lang w:val="es-ES"/>
        </w:rPr>
      </w:pPr>
      <w:r w:rsidRPr="005313F6">
        <w:rPr>
          <w:rFonts w:ascii="REM" w:hAnsi="REM"/>
          <w:lang w:val="es"/>
        </w:rPr>
        <w:t xml:space="preserve">Se invitó a todas las personas a dar su opinión y exponer sus puntos de vista con relación a las recomendaciones de la Comisión Real sobre Discapacidad. Entre otros, se invitó a: </w:t>
      </w:r>
    </w:p>
    <w:p w14:paraId="79AB874C" w14:textId="77777777" w:rsidR="0070580B" w:rsidRPr="002117F3" w:rsidRDefault="008B493D" w:rsidP="002117F3">
      <w:pPr>
        <w:numPr>
          <w:ilvl w:val="0"/>
          <w:numId w:val="10"/>
        </w:numPr>
        <w:contextualSpacing/>
        <w:rPr>
          <w:rFonts w:ascii="REM" w:hAnsi="REM"/>
          <w:lang w:val="es-ES"/>
        </w:rPr>
      </w:pPr>
      <w:r w:rsidRPr="005313F6">
        <w:rPr>
          <w:rFonts w:ascii="REM" w:hAnsi="REM"/>
          <w:lang w:val="es"/>
        </w:rPr>
        <w:t>personas con discapacidad, sus familiares y cuidadores,</w:t>
      </w:r>
    </w:p>
    <w:p w14:paraId="4472728F" w14:textId="77777777" w:rsidR="0070580B" w:rsidRPr="005313F6" w:rsidRDefault="008B493D" w:rsidP="002117F3">
      <w:pPr>
        <w:numPr>
          <w:ilvl w:val="0"/>
          <w:numId w:val="10"/>
        </w:numPr>
        <w:contextualSpacing/>
        <w:rPr>
          <w:rFonts w:ascii="REM" w:hAnsi="REM"/>
        </w:rPr>
      </w:pPr>
      <w:r w:rsidRPr="005313F6">
        <w:rPr>
          <w:rFonts w:ascii="REM" w:hAnsi="REM"/>
          <w:lang w:val="es"/>
        </w:rPr>
        <w:t>defensores y organizaciones representativas,</w:t>
      </w:r>
    </w:p>
    <w:p w14:paraId="75A1ACD7" w14:textId="77777777" w:rsidR="0070580B" w:rsidRPr="002117F3" w:rsidRDefault="008B493D" w:rsidP="002117F3">
      <w:pPr>
        <w:keepNext/>
        <w:numPr>
          <w:ilvl w:val="0"/>
          <w:numId w:val="10"/>
        </w:numPr>
        <w:ind w:left="714" w:hanging="357"/>
        <w:contextualSpacing/>
        <w:rPr>
          <w:rFonts w:ascii="REM" w:hAnsi="REM"/>
          <w:lang w:val="es-ES"/>
        </w:rPr>
      </w:pPr>
      <w:r w:rsidRPr="005313F6">
        <w:rPr>
          <w:rFonts w:ascii="REM" w:hAnsi="REM"/>
          <w:lang w:val="es"/>
        </w:rPr>
        <w:t xml:space="preserve">proveedores de asistencia para personas con discapacidad, sindicatos, trabajadores, y </w:t>
      </w:r>
    </w:p>
    <w:p w14:paraId="5670AC97" w14:textId="77777777" w:rsidR="0070580B" w:rsidRPr="002117F3" w:rsidRDefault="008B493D" w:rsidP="002117F3">
      <w:pPr>
        <w:numPr>
          <w:ilvl w:val="0"/>
          <w:numId w:val="10"/>
        </w:numPr>
        <w:ind w:left="714" w:hanging="357"/>
        <w:rPr>
          <w:rFonts w:ascii="REM" w:hAnsi="REM"/>
          <w:lang w:val="es-ES"/>
        </w:rPr>
      </w:pPr>
      <w:r w:rsidRPr="005313F6">
        <w:rPr>
          <w:rFonts w:ascii="REM" w:hAnsi="REM"/>
          <w:lang w:val="es"/>
        </w:rPr>
        <w:t xml:space="preserve">organismos superiores, académicos y otras organizaciones. </w:t>
      </w:r>
    </w:p>
    <w:p w14:paraId="3B99F9B1" w14:textId="7169F06F" w:rsidR="0070580B" w:rsidRPr="002117F3" w:rsidRDefault="008B493D" w:rsidP="0070580B">
      <w:pPr>
        <w:rPr>
          <w:rFonts w:ascii="REM" w:hAnsi="REM"/>
          <w:lang w:val="es-ES"/>
        </w:rPr>
      </w:pPr>
      <w:r w:rsidRPr="005313F6">
        <w:rPr>
          <w:rFonts w:ascii="REM" w:hAnsi="REM"/>
          <w:lang w:val="es"/>
        </w:rPr>
        <w:t xml:space="preserve">El Gobierno australiano también expresa su reconocimiento a las organizaciones representativas de las personas con discapacidad, a los organismos superiores y a otras organizaciones que promovieron el compromiso independiente, realizaron consultas dentro de sus propias redes de socios y presentaron sus puntos de vista ante el Grupo de Trabajo. Estos esfuerzos nos han permitido tener un mayor alcance en la comunidad, escuchar más voces y comprender mejor lo que es importante para </w:t>
      </w:r>
      <w:r w:rsidR="00E75E63">
        <w:rPr>
          <w:rFonts w:ascii="REM" w:hAnsi="REM"/>
          <w:lang w:val="es"/>
        </w:rPr>
        <w:t>esta</w:t>
      </w:r>
      <w:r w:rsidRPr="005313F6">
        <w:rPr>
          <w:rFonts w:ascii="REM" w:hAnsi="REM"/>
          <w:lang w:val="es"/>
        </w:rPr>
        <w:t xml:space="preserve">. </w:t>
      </w:r>
    </w:p>
    <w:p w14:paraId="1D0CD72A" w14:textId="77777777" w:rsidR="0070580B" w:rsidRPr="002117F3" w:rsidRDefault="008B493D" w:rsidP="0070580B">
      <w:pPr>
        <w:keepNext/>
        <w:keepLines/>
        <w:spacing w:before="200" w:line="240" w:lineRule="auto"/>
        <w:rPr>
          <w:rFonts w:ascii="REM" w:eastAsiaTheme="majorEastAsia" w:hAnsi="REM" w:cstheme="majorBidi"/>
          <w:b/>
          <w:bCs/>
          <w:color w:val="005A70" w:themeColor="accent1"/>
          <w:sz w:val="32"/>
          <w:szCs w:val="32"/>
          <w:lang w:val="es-ES"/>
        </w:rPr>
      </w:pPr>
      <w:r w:rsidRPr="005313F6">
        <w:rPr>
          <w:rFonts w:ascii="REM" w:eastAsiaTheme="majorEastAsia" w:hAnsi="REM" w:cstheme="majorBidi"/>
          <w:b/>
          <w:bCs/>
          <w:color w:val="005A70" w:themeColor="accent1"/>
          <w:sz w:val="32"/>
          <w:szCs w:val="32"/>
          <w:lang w:val="es"/>
        </w:rPr>
        <w:t>Cómo consultamos</w:t>
      </w:r>
    </w:p>
    <w:p w14:paraId="10A73443" w14:textId="06405091" w:rsidR="0070580B" w:rsidRPr="002117F3" w:rsidRDefault="008B493D" w:rsidP="0070580B">
      <w:pPr>
        <w:keepNext/>
        <w:keepLines/>
        <w:rPr>
          <w:rFonts w:ascii="REM" w:hAnsi="REM"/>
          <w:lang w:val="es-ES"/>
        </w:rPr>
      </w:pPr>
      <w:r w:rsidRPr="005313F6">
        <w:rPr>
          <w:rFonts w:ascii="REM" w:hAnsi="REM"/>
          <w:lang w:val="es"/>
        </w:rPr>
        <w:t xml:space="preserve">El compromiso inicial con las organizaciones representativas de las personas con discapacidad y los organismos superiores se llevó a cabo mediante los foros de consulta existentes, a fin de extraer y comprender los matices de sus opiniones sobre las recomendaciones y recabar aportaciones sobre la forma de consultar. Los representantes del Grupo de Trabajo también realizaron un exhaustivo seguimiento y analizaron las presentaciones públicas, los comentarios y </w:t>
      </w:r>
      <w:r w:rsidR="008A35E6">
        <w:rPr>
          <w:rFonts w:ascii="REM" w:hAnsi="REM"/>
          <w:lang w:val="es"/>
        </w:rPr>
        <w:t xml:space="preserve">los </w:t>
      </w:r>
      <w:r w:rsidRPr="005313F6">
        <w:rPr>
          <w:rFonts w:ascii="REM" w:hAnsi="REM"/>
          <w:lang w:val="es"/>
        </w:rPr>
        <w:t>foros acerca de la Comisión Real sobre Discapacidad. Además asistieron a muchos foros con partes interesadas en temas de discapacidad para entender mejor su respuesta a las recomendaciones de la Comisión Real. Escuchamos a varios consejos asesores, entre ellos el Consejo Asesor sobre Discapacidad de Australia, así como a varios foros interjurisdiccionales y de consulta.</w:t>
      </w:r>
    </w:p>
    <w:p w14:paraId="798CA52F" w14:textId="77777777" w:rsidR="0070580B" w:rsidRPr="002117F3" w:rsidRDefault="008B493D" w:rsidP="0070580B">
      <w:pPr>
        <w:rPr>
          <w:rFonts w:ascii="REM" w:hAnsi="REM"/>
          <w:lang w:val="es-ES"/>
        </w:rPr>
      </w:pPr>
      <w:r w:rsidRPr="005313F6">
        <w:rPr>
          <w:rFonts w:ascii="REM" w:hAnsi="REM"/>
          <w:lang w:val="es"/>
        </w:rPr>
        <w:t xml:space="preserve">El Gobierno también ha colaborado con las partes interesadas y la comunidad mediante una combinación de conferencias de alto nivel, foros, talleres y reuniones individuales. </w:t>
      </w:r>
    </w:p>
    <w:p w14:paraId="23A9FAC8" w14:textId="66F288F7" w:rsidR="0070580B" w:rsidRPr="002117F3" w:rsidRDefault="008B493D" w:rsidP="0070580B">
      <w:pPr>
        <w:rPr>
          <w:rFonts w:ascii="REM" w:hAnsi="REM"/>
          <w:lang w:val="es-ES"/>
        </w:rPr>
      </w:pPr>
      <w:r w:rsidRPr="005313F6">
        <w:rPr>
          <w:rFonts w:ascii="REM" w:hAnsi="REM"/>
          <w:lang w:val="es"/>
        </w:rPr>
        <w:t xml:space="preserve">La página DSS Engage del sitio web del </w:t>
      </w:r>
      <w:r w:rsidR="00A43914" w:rsidRPr="005313F6">
        <w:rPr>
          <w:rFonts w:ascii="REM" w:hAnsi="REM"/>
          <w:lang w:val="es"/>
        </w:rPr>
        <w:t>D</w:t>
      </w:r>
      <w:r w:rsidR="00A43914">
        <w:rPr>
          <w:rFonts w:ascii="REM" w:hAnsi="REM"/>
          <w:lang w:val="es"/>
        </w:rPr>
        <w:t>epartamento de Servicios Sociales</w:t>
      </w:r>
      <w:r w:rsidR="00A43914" w:rsidRPr="005313F6">
        <w:rPr>
          <w:rFonts w:ascii="REM" w:hAnsi="REM"/>
          <w:lang w:val="es"/>
        </w:rPr>
        <w:t xml:space="preserve"> </w:t>
      </w:r>
      <w:r w:rsidRPr="005313F6">
        <w:rPr>
          <w:rFonts w:ascii="REM" w:hAnsi="REM"/>
          <w:lang w:val="es"/>
        </w:rPr>
        <w:t>fue el principal mecanismo de participación pública</w:t>
      </w:r>
      <w:r w:rsidR="00A43914">
        <w:rPr>
          <w:rFonts w:ascii="REM" w:hAnsi="REM"/>
          <w:lang w:val="es"/>
        </w:rPr>
        <w:t xml:space="preserve"> que utilizó </w:t>
      </w:r>
      <w:r w:rsidR="00A43914" w:rsidRPr="005313F6">
        <w:rPr>
          <w:rFonts w:ascii="REM" w:hAnsi="REM"/>
          <w:lang w:val="es"/>
        </w:rPr>
        <w:t xml:space="preserve">el </w:t>
      </w:r>
      <w:r w:rsidR="00A43914">
        <w:rPr>
          <w:rFonts w:ascii="REM" w:hAnsi="REM"/>
          <w:lang w:val="es"/>
        </w:rPr>
        <w:t>G</w:t>
      </w:r>
      <w:r w:rsidR="00A43914" w:rsidRPr="005313F6">
        <w:rPr>
          <w:rFonts w:ascii="REM" w:hAnsi="REM"/>
          <w:lang w:val="es"/>
        </w:rPr>
        <w:t xml:space="preserve">rupo </w:t>
      </w:r>
      <w:r w:rsidRPr="005313F6">
        <w:rPr>
          <w:rFonts w:ascii="REM" w:hAnsi="REM"/>
          <w:lang w:val="es"/>
        </w:rPr>
        <w:t xml:space="preserve">de </w:t>
      </w:r>
      <w:r w:rsidR="00A43914">
        <w:rPr>
          <w:rFonts w:ascii="REM" w:hAnsi="REM"/>
          <w:lang w:val="es"/>
        </w:rPr>
        <w:t>T</w:t>
      </w:r>
      <w:r w:rsidR="00A43914" w:rsidRPr="005313F6">
        <w:rPr>
          <w:rFonts w:ascii="REM" w:hAnsi="REM"/>
          <w:lang w:val="es"/>
        </w:rPr>
        <w:t>rabajo</w:t>
      </w:r>
      <w:r w:rsidRPr="005313F6">
        <w:rPr>
          <w:rFonts w:ascii="REM" w:hAnsi="REM"/>
          <w:lang w:val="es"/>
        </w:rPr>
        <w:t xml:space="preserve">. Se puso en marcha poco después de la publicación del informe final de la Comisión Real sobre Discapacidad y </w:t>
      </w:r>
      <w:r w:rsidRPr="005313F6">
        <w:rPr>
          <w:rFonts w:ascii="REM" w:hAnsi="REM"/>
          <w:lang w:val="es"/>
        </w:rPr>
        <w:lastRenderedPageBreak/>
        <w:t xml:space="preserve">permaneció activa mientras duraron las consultas. Se invitó al público interesado a suscribirse a las actualizaciones </w:t>
      </w:r>
      <w:r w:rsidR="00A43914">
        <w:rPr>
          <w:rFonts w:ascii="REM" w:hAnsi="REM"/>
          <w:lang w:val="es"/>
        </w:rPr>
        <w:t>en</w:t>
      </w:r>
      <w:r w:rsidRPr="005313F6">
        <w:rPr>
          <w:rFonts w:ascii="REM" w:hAnsi="REM"/>
          <w:lang w:val="es"/>
        </w:rPr>
        <w:t xml:space="preserve"> la página DSS Engage para mantenerse al tanto de las actividades de consulta con las partes interesadas. </w:t>
      </w:r>
    </w:p>
    <w:p w14:paraId="4B068420" w14:textId="77777777" w:rsidR="0070580B" w:rsidRPr="002117F3" w:rsidRDefault="008B493D" w:rsidP="009B09EC">
      <w:pPr>
        <w:keepNext/>
        <w:spacing w:before="200" w:line="240" w:lineRule="auto"/>
        <w:rPr>
          <w:rFonts w:ascii="REM" w:eastAsiaTheme="majorEastAsia" w:hAnsi="REM" w:cs="Arial"/>
          <w:color w:val="005A70" w:themeColor="accent1"/>
          <w:sz w:val="28"/>
          <w:szCs w:val="28"/>
          <w:lang w:val="es-ES"/>
        </w:rPr>
      </w:pPr>
      <w:r w:rsidRPr="005313F6">
        <w:rPr>
          <w:rFonts w:ascii="REM" w:eastAsiaTheme="majorEastAsia" w:hAnsi="REM" w:cs="Arial"/>
          <w:color w:val="005A70" w:themeColor="accent1"/>
          <w:sz w:val="28"/>
          <w:szCs w:val="28"/>
          <w:lang w:val="es"/>
        </w:rPr>
        <w:t>Consulta pública</w:t>
      </w:r>
    </w:p>
    <w:p w14:paraId="5407A5AD" w14:textId="77777777" w:rsidR="0070580B" w:rsidRPr="002117F3" w:rsidRDefault="008B493D" w:rsidP="0070580B">
      <w:pPr>
        <w:rPr>
          <w:rFonts w:ascii="REM" w:hAnsi="REM"/>
          <w:lang w:val="es-ES"/>
        </w:rPr>
      </w:pPr>
      <w:r w:rsidRPr="005313F6">
        <w:rPr>
          <w:rFonts w:ascii="REM" w:hAnsi="REM"/>
          <w:lang w:val="es"/>
        </w:rPr>
        <w:t xml:space="preserve">El 28 de noviembre de 2023 se abrió una consulta pública mediante un cuestionario en línea y un proceso de envío de respuestas. El cuestionario estuvo disponible para todo público. Se invitó a las personas encuestadas a seleccionar hasta tres recomendaciones que consideraran más importantes y hasta tres que no apoyaran. Se dispuso de campos de texto libre para explayarse. También se ofreció a las personas encuestadas la posibilidad de presentar una respuesta a la consulta por escrito. </w:t>
      </w:r>
    </w:p>
    <w:p w14:paraId="446BC6D2" w14:textId="77777777" w:rsidR="0070580B" w:rsidRPr="002117F3" w:rsidRDefault="008B493D" w:rsidP="0070580B">
      <w:pPr>
        <w:rPr>
          <w:rFonts w:ascii="REM" w:hAnsi="REM"/>
          <w:lang w:val="es-ES"/>
        </w:rPr>
      </w:pPr>
      <w:r w:rsidRPr="005313F6">
        <w:rPr>
          <w:rFonts w:ascii="REM" w:hAnsi="REM"/>
          <w:lang w:val="es"/>
        </w:rPr>
        <w:t>La consulta pública se cerró el 19 de enero de 2024. Se recibieron 335 respuestas al cuestionario y 118 respuestas por escrito de una gran variedad de personas y organizaciones.</w:t>
      </w:r>
    </w:p>
    <w:p w14:paraId="75B7527C" w14:textId="117F5ADA" w:rsidR="0070580B" w:rsidRPr="002117F3" w:rsidRDefault="008B493D" w:rsidP="0070580B">
      <w:pPr>
        <w:rPr>
          <w:rFonts w:ascii="REM" w:hAnsi="REM"/>
          <w:lang w:val="es-ES"/>
        </w:rPr>
      </w:pPr>
      <w:r w:rsidRPr="005313F6">
        <w:rPr>
          <w:rFonts w:ascii="REM" w:hAnsi="REM"/>
          <w:lang w:val="es"/>
        </w:rPr>
        <w:t xml:space="preserve">Todas las respuestas al cuestionario y las enviadas por escrito se analizaron y </w:t>
      </w:r>
      <w:r w:rsidR="00CD1410">
        <w:rPr>
          <w:rFonts w:ascii="REM" w:hAnsi="REM"/>
          <w:lang w:val="es"/>
        </w:rPr>
        <w:br/>
      </w:r>
      <w:r w:rsidRPr="005313F6">
        <w:rPr>
          <w:rFonts w:ascii="REM" w:hAnsi="REM"/>
          <w:lang w:val="es"/>
        </w:rPr>
        <w:t xml:space="preserve">consolidaron en un informe sin identificaciones personales en el que se resumieron </w:t>
      </w:r>
      <w:r w:rsidR="00CD1410">
        <w:rPr>
          <w:rFonts w:ascii="REM" w:hAnsi="REM"/>
          <w:lang w:val="es"/>
        </w:rPr>
        <w:br/>
      </w:r>
      <w:r w:rsidRPr="005313F6">
        <w:rPr>
          <w:rFonts w:ascii="REM" w:hAnsi="REM"/>
          <w:lang w:val="es"/>
        </w:rPr>
        <w:t xml:space="preserve">los temas claves de las respuestas. El informe está disponible en </w:t>
      </w:r>
      <w:hyperlink r:id="rId25" w:history="1">
        <w:r w:rsidRPr="005313F6">
          <w:rPr>
            <w:rFonts w:ascii="REM" w:hAnsi="REM"/>
            <w:color w:val="00B0B9" w:themeColor="accent2"/>
            <w:u w:val="single"/>
            <w:lang w:val="es"/>
          </w:rPr>
          <w:t>www.engage.dss.gov.au/drcausgovresponse/public-consultation-report.</w:t>
        </w:r>
      </w:hyperlink>
      <w:r w:rsidRPr="005313F6">
        <w:rPr>
          <w:rFonts w:ascii="REM" w:hAnsi="REM"/>
          <w:lang w:val="es"/>
        </w:rPr>
        <w:t xml:space="preserve"> </w:t>
      </w:r>
    </w:p>
    <w:p w14:paraId="14E443FA" w14:textId="77777777" w:rsidR="0070580B" w:rsidRPr="002117F3" w:rsidRDefault="008B493D" w:rsidP="0070580B">
      <w:pPr>
        <w:spacing w:before="200" w:line="240" w:lineRule="auto"/>
        <w:rPr>
          <w:rFonts w:ascii="REM" w:eastAsiaTheme="majorEastAsia" w:hAnsi="REM" w:cstheme="majorBidi"/>
          <w:b/>
          <w:bCs/>
          <w:color w:val="005A70" w:themeColor="accent1"/>
          <w:sz w:val="32"/>
          <w:szCs w:val="32"/>
          <w:lang w:val="es-ES"/>
        </w:rPr>
      </w:pPr>
      <w:r w:rsidRPr="005313F6">
        <w:rPr>
          <w:rFonts w:ascii="REM" w:eastAsiaTheme="majorEastAsia" w:hAnsi="REM" w:cstheme="majorBidi"/>
          <w:b/>
          <w:bCs/>
          <w:color w:val="005A70" w:themeColor="accent1"/>
          <w:sz w:val="32"/>
          <w:szCs w:val="32"/>
          <w:lang w:val="es"/>
        </w:rPr>
        <w:t>Lo que aprendimos</w:t>
      </w:r>
    </w:p>
    <w:p w14:paraId="14109B13" w14:textId="77777777" w:rsidR="0070580B" w:rsidRPr="002117F3" w:rsidRDefault="008B493D" w:rsidP="0070580B">
      <w:pPr>
        <w:rPr>
          <w:rFonts w:ascii="REM" w:hAnsi="REM"/>
          <w:lang w:val="es-ES"/>
        </w:rPr>
      </w:pPr>
      <w:r w:rsidRPr="005313F6">
        <w:rPr>
          <w:rFonts w:ascii="REM" w:hAnsi="REM"/>
          <w:lang w:val="es"/>
        </w:rPr>
        <w:t>La consulta pública reveló un gran apoyo general a las recomendaciones de la Comisión Real sobre Discapacidad. Las personas encuestadas se mostraron optimistas sobre la posibilidad de que las recomendaciones de la Comisión Real tengan un impacto positivo en la vida de las personas con discapacidad. Muchas partes interesadas también pidieron que las personas con discapacidad participaran en la implementación. Aunque muchas recomendaciones recibieron un amplio apoyo, otras suscitaron opiniones divergentes, sobre todo las relacionadas con la educación especial/segregada, el empleo y la vivienda. Está claro que los integrantes de la comunidad, al igual que los Comisionados Reales para la Discapacidad, tienen opiniones divergentes sobre el futuro de estos asuntos. Todas las partes interesadas coinciden en que es fundamental mejorar la accesibilidad y la inclusión de las personas con discapacidad en la educación, el empleo y la vivienda.</w:t>
      </w:r>
    </w:p>
    <w:p w14:paraId="5C19E5CB" w14:textId="77777777" w:rsidR="0070580B" w:rsidRPr="002117F3" w:rsidRDefault="008B493D" w:rsidP="0070580B">
      <w:pPr>
        <w:spacing w:before="200" w:line="240" w:lineRule="auto"/>
        <w:rPr>
          <w:rFonts w:ascii="REM" w:eastAsiaTheme="majorEastAsia" w:hAnsi="REM" w:cstheme="majorBidi"/>
          <w:b/>
          <w:bCs/>
          <w:color w:val="005A70" w:themeColor="accent1"/>
          <w:sz w:val="32"/>
          <w:szCs w:val="32"/>
          <w:lang w:val="es-ES"/>
        </w:rPr>
      </w:pPr>
      <w:r w:rsidRPr="005313F6">
        <w:rPr>
          <w:rFonts w:ascii="REM" w:eastAsiaTheme="majorEastAsia" w:hAnsi="REM" w:cstheme="majorBidi"/>
          <w:b/>
          <w:bCs/>
          <w:color w:val="005A70" w:themeColor="accent1"/>
          <w:sz w:val="32"/>
          <w:szCs w:val="32"/>
          <w:lang w:val="es"/>
        </w:rPr>
        <w:t>El trabajo con los Gobiernos estatales y regionales</w:t>
      </w:r>
    </w:p>
    <w:p w14:paraId="689177EF" w14:textId="77777777" w:rsidR="0070580B" w:rsidRPr="002117F3" w:rsidRDefault="008B493D" w:rsidP="0070580B">
      <w:pPr>
        <w:rPr>
          <w:rFonts w:ascii="REM" w:hAnsi="REM"/>
          <w:lang w:val="es-ES"/>
        </w:rPr>
      </w:pPr>
      <w:r w:rsidRPr="005313F6">
        <w:rPr>
          <w:rFonts w:ascii="REM" w:hAnsi="REM"/>
          <w:lang w:val="es"/>
        </w:rPr>
        <w:t xml:space="preserve">El 3 de noviembre de 2023, el Consejo Ministerial para la Reforma de las Políticas sobre Discapacidad -que incluye a los ministros de la Commonwealth, los estados y territorios responsables de la política y los servicios en materia de discapacidad- se comprometió a colaborar para avanzar en la reforma necesaria para que Australia sea un país seguro e inclusivo para todas las personas con discapacidad, y señaló que abordar los problemas resaltados por la Comisión Real sobre Discapacidad requiere un esfuerzo nacional que incluya a todos los Gobiernos y actores de nuestra comunidad. </w:t>
      </w:r>
    </w:p>
    <w:p w14:paraId="2FB2E7D6" w14:textId="77777777" w:rsidR="00235DAD" w:rsidRPr="002117F3" w:rsidRDefault="008B493D" w:rsidP="0070580B">
      <w:pPr>
        <w:rPr>
          <w:rFonts w:ascii="REM" w:hAnsi="REM"/>
          <w:sz w:val="24"/>
          <w:lang w:val="es-ES"/>
        </w:rPr>
      </w:pPr>
      <w:r w:rsidRPr="005313F6">
        <w:rPr>
          <w:rFonts w:ascii="REM" w:hAnsi="REM"/>
          <w:lang w:val="es"/>
        </w:rPr>
        <w:lastRenderedPageBreak/>
        <w:t xml:space="preserve">La respuesta conjunta de Australia, los estados y territorios a la Comisión Real sobre Discapacidad está disponible en el sitio web del Departamento de Servicios Sociales </w:t>
      </w:r>
      <w:hyperlink r:id="rId26" w:history="1">
        <w:r w:rsidRPr="005313F6">
          <w:rPr>
            <w:rFonts w:ascii="REM" w:hAnsi="REM"/>
            <w:color w:val="0070C0"/>
            <w:u w:val="single"/>
            <w:lang w:val="es"/>
          </w:rPr>
          <w:t>http://www.dss.gov.au/DRC-Joint-Response</w:t>
        </w:r>
      </w:hyperlink>
      <w:r w:rsidRPr="005313F6">
        <w:rPr>
          <w:rFonts w:ascii="REM" w:hAnsi="REM"/>
          <w:lang w:val="es"/>
        </w:rPr>
        <w:t xml:space="preserve">. Demuestra un sólido enfoque colaborativo para aplicar un cambio coordinado a escala nacional en respuesta a la Comisión Real sobre Discapacidad. </w:t>
      </w:r>
      <w:r w:rsidRPr="005313F6">
        <w:rPr>
          <w:rFonts w:ascii="REM" w:hAnsi="REM"/>
          <w:lang w:val="es"/>
        </w:rPr>
        <w:br w:type="page"/>
      </w:r>
    </w:p>
    <w:p w14:paraId="7D74D8AD" w14:textId="017D5EF9" w:rsidR="0070580B" w:rsidRPr="002117F3" w:rsidRDefault="008B493D" w:rsidP="0070580B">
      <w:pPr>
        <w:pStyle w:val="Titolo2"/>
        <w:rPr>
          <w:rFonts w:ascii="REM" w:hAnsi="REM"/>
          <w:bCs w:val="0"/>
          <w:szCs w:val="40"/>
          <w:lang w:val="es-ES"/>
        </w:rPr>
      </w:pPr>
      <w:bookmarkStart w:id="27" w:name="_Toc170981714"/>
      <w:bookmarkStart w:id="28" w:name="_Toc173149072"/>
      <w:r w:rsidRPr="005313F6">
        <w:rPr>
          <w:rFonts w:ascii="REM" w:hAnsi="REM"/>
          <w:bCs w:val="0"/>
          <w:szCs w:val="40"/>
          <w:lang w:val="es"/>
        </w:rPr>
        <w:lastRenderedPageBreak/>
        <w:t xml:space="preserve">Declaración de </w:t>
      </w:r>
      <w:r>
        <w:rPr>
          <w:rFonts w:ascii="REM" w:hAnsi="REM"/>
          <w:bCs w:val="0"/>
          <w:szCs w:val="40"/>
          <w:lang w:val="es"/>
        </w:rPr>
        <w:t>p</w:t>
      </w:r>
      <w:r w:rsidRPr="005313F6">
        <w:rPr>
          <w:rFonts w:ascii="REM" w:hAnsi="REM"/>
          <w:bCs w:val="0"/>
          <w:szCs w:val="40"/>
          <w:lang w:val="es"/>
        </w:rPr>
        <w:t>olíticas del Gobierno australiano sobre la Reforma en materia de Discapacidad</w:t>
      </w:r>
      <w:bookmarkEnd w:id="27"/>
      <w:bookmarkEnd w:id="28"/>
    </w:p>
    <w:p w14:paraId="06A9602F" w14:textId="77777777" w:rsidR="0070580B" w:rsidRPr="002117F3" w:rsidRDefault="008B493D" w:rsidP="0070580B">
      <w:pPr>
        <w:spacing w:before="200"/>
        <w:rPr>
          <w:rFonts w:ascii="REM" w:hAnsi="REM"/>
          <w:lang w:val="es-ES"/>
        </w:rPr>
      </w:pPr>
      <w:r w:rsidRPr="005313F6">
        <w:rPr>
          <w:rFonts w:ascii="REM" w:hAnsi="REM"/>
          <w:lang w:val="es"/>
        </w:rPr>
        <w:t>El Gobierno australiano se ha comprometido a realizar un esfuerzo nacional y a trabajar en colaboración con la comunidad en torno a la discapacidad para poner en marcha las reformas necesarias que hagan de Australia un país más integrador, accesible y seguro.</w:t>
      </w:r>
    </w:p>
    <w:p w14:paraId="2ADB9DCD" w14:textId="77777777" w:rsidR="0070580B" w:rsidRPr="002117F3" w:rsidRDefault="008B493D" w:rsidP="0070580B">
      <w:pPr>
        <w:spacing w:before="200"/>
        <w:rPr>
          <w:rFonts w:ascii="REM" w:hAnsi="REM"/>
          <w:lang w:val="es-ES"/>
        </w:rPr>
      </w:pPr>
      <w:r w:rsidRPr="005313F6">
        <w:rPr>
          <w:rFonts w:ascii="REM" w:hAnsi="REM"/>
          <w:lang w:val="es"/>
        </w:rPr>
        <w:t>El informe final de la Comisión Real sobre Discapacidad incluyó recomendaciones de amplio alcance. La respuesta da prioridad a la inversión en proyectos para mejorar la protección, fomentar la inclusión y la accesibilidad y defender los derechos humanos. Además reconoce las perspectivas y experiencias únicas de las personas con discapacidad de los pueblos originarios. El programa de reformas se escalonará durante varios años y se alineará con reformas más amplias del ecosistema de la discapacidad -así como con reformas de los sistemas generales de sanidad, educación y vivienda-, ya que así se apoya la participación continua de las personas con discapacidad y se posibilita un cambio duradero.</w:t>
      </w:r>
    </w:p>
    <w:p w14:paraId="46419A30" w14:textId="77777777" w:rsidR="0070580B" w:rsidRPr="002117F3" w:rsidRDefault="008B493D" w:rsidP="0070580B">
      <w:pPr>
        <w:spacing w:before="200"/>
        <w:rPr>
          <w:rFonts w:ascii="REM" w:hAnsi="REM"/>
          <w:lang w:val="es-ES"/>
        </w:rPr>
      </w:pPr>
      <w:r w:rsidRPr="005313F6">
        <w:rPr>
          <w:rFonts w:ascii="REM" w:hAnsi="REM"/>
          <w:lang w:val="es"/>
        </w:rPr>
        <w:t xml:space="preserve">Poner en práctica y arraigar nuestra visión compartida de una Australia integradora requiere un esfuerzo nacional sostenido. </w:t>
      </w:r>
    </w:p>
    <w:p w14:paraId="5DC4FFAC" w14:textId="680CEE88" w:rsidR="0070580B" w:rsidRPr="00F66A9C" w:rsidRDefault="008B493D" w:rsidP="0070580B">
      <w:pPr>
        <w:rPr>
          <w:rFonts w:ascii="REM" w:hAnsi="REM"/>
          <w:lang w:val="es-ES"/>
        </w:rPr>
      </w:pPr>
      <w:r w:rsidRPr="005313F6">
        <w:rPr>
          <w:rFonts w:ascii="REM" w:hAnsi="REM"/>
          <w:lang w:val="es"/>
        </w:rPr>
        <w:t xml:space="preserve">A continuación se exponen los </w:t>
      </w:r>
      <w:r w:rsidRPr="005313F6">
        <w:rPr>
          <w:rFonts w:ascii="REM" w:hAnsi="REM"/>
          <w:b/>
          <w:bCs/>
          <w:color w:val="005A70" w:themeColor="accent1"/>
          <w:lang w:val="es"/>
        </w:rPr>
        <w:t>principios clave</w:t>
      </w:r>
      <w:r w:rsidRPr="005313F6">
        <w:rPr>
          <w:rFonts w:ascii="REM" w:hAnsi="REM"/>
          <w:lang w:val="es"/>
        </w:rPr>
        <w:t xml:space="preserve"> que conformarán y orientarán el desarrollo y la aplicación continuas del programa de reforma del Gobierno australiano en materia de discapacidad, en respuesta a la Comisión Real sobre Discapacidad.</w:t>
      </w:r>
    </w:p>
    <w:p w14:paraId="69915A53" w14:textId="77777777" w:rsidR="0070580B" w:rsidRPr="002117F3" w:rsidRDefault="008B493D" w:rsidP="009B09EC">
      <w:pPr>
        <w:keepNext/>
        <w:spacing w:line="240" w:lineRule="auto"/>
        <w:rPr>
          <w:rFonts w:ascii="REM" w:hAnsi="REM"/>
          <w:lang w:val="es-ES"/>
        </w:rPr>
      </w:pPr>
      <w:r w:rsidRPr="005313F6">
        <w:rPr>
          <w:rFonts w:ascii="REM" w:hAnsi="REM"/>
          <w:lang w:val="es"/>
        </w:rPr>
        <w:t>El Gobierno australiano se compromete a impulsar políticas y prestar servicios que hagan realidad la visión establecida por la Comisión Real sobre Discapacidad de una comunidad australiana en la que:</w:t>
      </w:r>
    </w:p>
    <w:p w14:paraId="08431120" w14:textId="77777777" w:rsidR="0070580B" w:rsidRPr="002117F3" w:rsidRDefault="008B493D" w:rsidP="002117F3">
      <w:pPr>
        <w:pStyle w:val="Paragrafoelenco"/>
        <w:keepNext/>
        <w:numPr>
          <w:ilvl w:val="0"/>
          <w:numId w:val="15"/>
        </w:numPr>
        <w:spacing w:before="200" w:line="240" w:lineRule="auto"/>
        <w:ind w:left="714" w:hanging="357"/>
        <w:contextualSpacing w:val="0"/>
        <w:rPr>
          <w:rFonts w:ascii="REM" w:hAnsi="REM"/>
          <w:lang w:val="es-ES"/>
        </w:rPr>
      </w:pPr>
      <w:r w:rsidRPr="005313F6">
        <w:rPr>
          <w:rFonts w:ascii="REM" w:hAnsi="REM"/>
          <w:lang w:val="es"/>
        </w:rPr>
        <w:t xml:space="preserve">las personas con discapacidad vivan libres de violencia, maltrato, abandono y explotación, </w:t>
      </w:r>
    </w:p>
    <w:p w14:paraId="0FF4AC7B" w14:textId="77777777" w:rsidR="0070580B" w:rsidRPr="002117F3" w:rsidRDefault="008B493D" w:rsidP="002117F3">
      <w:pPr>
        <w:pStyle w:val="Paragrafoelenco"/>
        <w:keepNext/>
        <w:numPr>
          <w:ilvl w:val="0"/>
          <w:numId w:val="15"/>
        </w:numPr>
        <w:spacing w:before="200" w:line="259" w:lineRule="auto"/>
        <w:ind w:left="714" w:hanging="357"/>
        <w:contextualSpacing w:val="0"/>
        <w:rPr>
          <w:rFonts w:ascii="REM" w:hAnsi="REM"/>
          <w:lang w:val="es-ES"/>
        </w:rPr>
      </w:pPr>
      <w:r w:rsidRPr="005313F6">
        <w:rPr>
          <w:rFonts w:ascii="REM" w:hAnsi="REM"/>
          <w:lang w:val="es"/>
        </w:rPr>
        <w:t xml:space="preserve">se protejan los derechos humanos, y </w:t>
      </w:r>
    </w:p>
    <w:p w14:paraId="38899279" w14:textId="77777777" w:rsidR="0070580B" w:rsidRPr="002117F3" w:rsidRDefault="008B493D" w:rsidP="002117F3">
      <w:pPr>
        <w:pStyle w:val="Paragrafoelenco"/>
        <w:numPr>
          <w:ilvl w:val="0"/>
          <w:numId w:val="15"/>
        </w:numPr>
        <w:spacing w:before="200" w:line="259" w:lineRule="auto"/>
        <w:ind w:left="714" w:hanging="357"/>
        <w:contextualSpacing w:val="0"/>
        <w:rPr>
          <w:rFonts w:ascii="REM" w:hAnsi="REM"/>
          <w:lang w:val="es-ES"/>
        </w:rPr>
      </w:pPr>
      <w:r w:rsidRPr="005313F6">
        <w:rPr>
          <w:rFonts w:ascii="REM" w:hAnsi="REM"/>
          <w:lang w:val="es"/>
        </w:rPr>
        <w:t xml:space="preserve">las personas vivan con dignidad, igualdad y respeto y puedan realizar su potencial. </w:t>
      </w:r>
    </w:p>
    <w:p w14:paraId="10C4F0BF" w14:textId="77777777" w:rsidR="0070580B" w:rsidRPr="002117F3" w:rsidRDefault="008B493D" w:rsidP="009B09EC">
      <w:pPr>
        <w:keepNext/>
        <w:spacing w:line="240" w:lineRule="auto"/>
        <w:rPr>
          <w:rFonts w:ascii="REM" w:hAnsi="REM"/>
          <w:lang w:val="es-ES"/>
        </w:rPr>
      </w:pPr>
      <w:r w:rsidRPr="005313F6">
        <w:rPr>
          <w:rFonts w:ascii="REM" w:hAnsi="REM"/>
          <w:lang w:val="es"/>
        </w:rPr>
        <w:t>Esto incluye un futuro en el que las personas con y sin discapacidad:</w:t>
      </w:r>
    </w:p>
    <w:p w14:paraId="6E54791F" w14:textId="77777777" w:rsidR="0070580B" w:rsidRPr="002117F3" w:rsidRDefault="008B493D" w:rsidP="002117F3">
      <w:pPr>
        <w:pStyle w:val="Paragrafoelenco"/>
        <w:keepNext/>
        <w:numPr>
          <w:ilvl w:val="0"/>
          <w:numId w:val="16"/>
        </w:numPr>
        <w:spacing w:before="200" w:line="240" w:lineRule="auto"/>
        <w:ind w:left="714" w:hanging="357"/>
        <w:contextualSpacing w:val="0"/>
        <w:rPr>
          <w:rFonts w:ascii="REM" w:hAnsi="REM"/>
          <w:lang w:val="es-ES"/>
        </w:rPr>
      </w:pPr>
      <w:r w:rsidRPr="005313F6">
        <w:rPr>
          <w:rFonts w:ascii="REM" w:hAnsi="REM"/>
          <w:lang w:val="es"/>
        </w:rPr>
        <w:t>vivan, aprendan, trabajen, jueguen, creen y participen juntas en comunidades seguras y diversas,</w:t>
      </w:r>
    </w:p>
    <w:p w14:paraId="39B77AC5" w14:textId="77777777" w:rsidR="0070580B" w:rsidRPr="002117F3" w:rsidRDefault="008B493D" w:rsidP="002117F3">
      <w:pPr>
        <w:pStyle w:val="Paragrafoelenco"/>
        <w:numPr>
          <w:ilvl w:val="0"/>
          <w:numId w:val="16"/>
        </w:numPr>
        <w:spacing w:before="200" w:line="259" w:lineRule="auto"/>
        <w:ind w:left="714" w:hanging="357"/>
        <w:contextualSpacing w:val="0"/>
        <w:rPr>
          <w:rFonts w:ascii="REM" w:hAnsi="REM"/>
          <w:lang w:val="es-ES"/>
        </w:rPr>
      </w:pPr>
      <w:r w:rsidRPr="005313F6">
        <w:rPr>
          <w:rFonts w:ascii="REM" w:hAnsi="REM"/>
          <w:lang w:val="es"/>
        </w:rPr>
        <w:t>tengan poder de elección, independencia y dignidad para asumir riesgos,</w:t>
      </w:r>
    </w:p>
    <w:p w14:paraId="4EEDAF9B" w14:textId="77777777" w:rsidR="0070580B" w:rsidRPr="002117F3" w:rsidRDefault="008B493D" w:rsidP="002117F3">
      <w:pPr>
        <w:pStyle w:val="Paragrafoelenco"/>
        <w:keepNext/>
        <w:numPr>
          <w:ilvl w:val="0"/>
          <w:numId w:val="16"/>
        </w:numPr>
        <w:spacing w:before="200" w:line="259" w:lineRule="auto"/>
        <w:ind w:left="714" w:hanging="357"/>
        <w:contextualSpacing w:val="0"/>
        <w:rPr>
          <w:rFonts w:ascii="REM" w:hAnsi="REM"/>
          <w:lang w:val="es-ES"/>
        </w:rPr>
      </w:pPr>
      <w:r w:rsidRPr="005313F6">
        <w:rPr>
          <w:rFonts w:ascii="REM" w:hAnsi="REM"/>
          <w:lang w:val="es"/>
        </w:rPr>
        <w:t>aporten significativamente a comunidades que valoren su presencia y las traten con respeto, y</w:t>
      </w:r>
    </w:p>
    <w:p w14:paraId="0F76B78F" w14:textId="77777777" w:rsidR="0070580B" w:rsidRPr="002117F3" w:rsidRDefault="008B493D" w:rsidP="002117F3">
      <w:pPr>
        <w:pStyle w:val="Paragrafoelenco"/>
        <w:numPr>
          <w:ilvl w:val="0"/>
          <w:numId w:val="16"/>
        </w:numPr>
        <w:spacing w:before="200" w:line="259" w:lineRule="auto"/>
        <w:ind w:left="714" w:hanging="357"/>
        <w:contextualSpacing w:val="0"/>
        <w:rPr>
          <w:rFonts w:ascii="REM" w:hAnsi="REM"/>
          <w:lang w:val="es-ES"/>
        </w:rPr>
      </w:pPr>
      <w:r w:rsidRPr="005313F6">
        <w:rPr>
          <w:rFonts w:ascii="REM" w:hAnsi="REM"/>
          <w:lang w:val="es"/>
        </w:rPr>
        <w:t>se sientan culturalmente seguras y pertenezcan a familias, comunidades y grupos de semejantes.</w:t>
      </w:r>
    </w:p>
    <w:p w14:paraId="586CB227" w14:textId="77777777" w:rsidR="0070580B" w:rsidRPr="002117F3" w:rsidRDefault="008B493D" w:rsidP="0070580B">
      <w:pPr>
        <w:rPr>
          <w:rFonts w:ascii="REM" w:hAnsi="REM"/>
          <w:lang w:val="es-ES"/>
        </w:rPr>
      </w:pPr>
      <w:r w:rsidRPr="005313F6">
        <w:rPr>
          <w:rFonts w:ascii="REM" w:hAnsi="REM"/>
          <w:lang w:val="es"/>
        </w:rPr>
        <w:t xml:space="preserve">El Gobierno australiano se compromete a reforzar las salvaguardias, la supervisión independiente y los mecanismos de denuncia que ayudarán a reducir los niveles inaceptables de violencia, maltrato y abandono que sufren las personas con discapacidad. En muchos casos, </w:t>
      </w:r>
      <w:r w:rsidRPr="005313F6">
        <w:rPr>
          <w:rFonts w:ascii="REM" w:hAnsi="REM"/>
          <w:lang w:val="es"/>
        </w:rPr>
        <w:lastRenderedPageBreak/>
        <w:t>esto requerirá trabajar conjuntamente con los Gobiernos estatales y regionales para mejorar los sistemas de protección y servicios a escala nacional.</w:t>
      </w:r>
    </w:p>
    <w:p w14:paraId="5CFB6DC3" w14:textId="77777777" w:rsidR="0070580B" w:rsidRPr="002117F3" w:rsidRDefault="008B493D" w:rsidP="0070580B">
      <w:pPr>
        <w:rPr>
          <w:rFonts w:ascii="REM" w:hAnsi="REM"/>
          <w:lang w:val="es-ES"/>
        </w:rPr>
      </w:pPr>
      <w:r w:rsidRPr="005313F6">
        <w:rPr>
          <w:rFonts w:ascii="REM" w:hAnsi="REM"/>
          <w:lang w:val="es"/>
        </w:rPr>
        <w:t xml:space="preserve">El Gobierno australiano se compromete a escuchar las voces de las personas con discapacidad y a trabajar en colaboración con la comunidad en torno a la discapacidad para diseñar, implementar y evaluar políticas y programas que impulsen reformas que hagan de Australia un país más integrador, accesible y seguro para las personas con discapacidad. </w:t>
      </w:r>
    </w:p>
    <w:p w14:paraId="34AECBC0" w14:textId="55A24AD3" w:rsidR="0070580B" w:rsidRPr="002117F3" w:rsidRDefault="008B493D" w:rsidP="0070580B">
      <w:pPr>
        <w:rPr>
          <w:rFonts w:ascii="REM" w:hAnsi="REM"/>
          <w:lang w:val="es-ES"/>
        </w:rPr>
      </w:pPr>
      <w:r w:rsidRPr="005313F6">
        <w:rPr>
          <w:rFonts w:ascii="REM" w:hAnsi="REM"/>
          <w:lang w:val="es"/>
        </w:rPr>
        <w:t xml:space="preserve">El Gobierno australiano se compromete a reconocer y responder a las necesidades intersectoriales y diversas de las personas con discapacidad, incluidas las mujeres y niños, las personas de los pueblos originarios, las personas de orígenes culturales y lingüísticos diversos, las personas LGBTIQA+ y los australianos </w:t>
      </w:r>
      <w:r w:rsidR="004F2A1A">
        <w:rPr>
          <w:rFonts w:ascii="REM" w:hAnsi="REM"/>
          <w:lang w:val="es"/>
        </w:rPr>
        <w:t xml:space="preserve">y australianas </w:t>
      </w:r>
      <w:r w:rsidRPr="005313F6">
        <w:rPr>
          <w:rFonts w:ascii="REM" w:hAnsi="REM"/>
          <w:lang w:val="es"/>
        </w:rPr>
        <w:t>de edad avanzada. El Gobierno australiano se compromete a defender los derechos humanos de las personas con discapacidad para que puedan vivir con dignidad, igualdad y respeto.</w:t>
      </w:r>
    </w:p>
    <w:p w14:paraId="30CB4C88" w14:textId="5327D236" w:rsidR="0070580B" w:rsidRPr="002117F3" w:rsidRDefault="008B493D" w:rsidP="0070580B">
      <w:pPr>
        <w:rPr>
          <w:rFonts w:ascii="REM" w:hAnsi="REM"/>
          <w:lang w:val="es-ES"/>
        </w:rPr>
      </w:pPr>
      <w:r w:rsidRPr="005313F6">
        <w:rPr>
          <w:rFonts w:ascii="REM" w:hAnsi="REM"/>
          <w:lang w:val="es"/>
        </w:rPr>
        <w:t xml:space="preserve">El Gobierno australiano se compromete a aumentar la capacidad de la Administración pública australiana de prestar servicios culturalmente seguros, basados en información, integradores y accesibles. El Gobierno australiano se compromete a promover una sociedad más integradora en la que las personas con discapacidad se sientan incluidas, sean respetadas, valoradas y puedan contribuir plenamente. </w:t>
      </w:r>
      <w:r w:rsidRPr="005313F6">
        <w:rPr>
          <w:rFonts w:ascii="REM" w:hAnsi="REM"/>
          <w:i/>
          <w:lang w:val="es"/>
        </w:rPr>
        <w:t>La Estrategia australiana en materia de discapacidad 2021-2031</w:t>
      </w:r>
      <w:r w:rsidRPr="005313F6">
        <w:rPr>
          <w:rFonts w:ascii="REM" w:hAnsi="REM"/>
          <w:lang w:val="es"/>
        </w:rPr>
        <w:t xml:space="preserve"> sigue siendo el mecanismo nacional de políticas clave para impulsar las reformas necesarias a escala nacional.</w:t>
      </w:r>
    </w:p>
    <w:p w14:paraId="0243D7B3" w14:textId="77777777" w:rsidR="00235DAD" w:rsidRPr="002117F3" w:rsidRDefault="008B493D" w:rsidP="00235DAD">
      <w:pPr>
        <w:rPr>
          <w:rFonts w:ascii="REM" w:hAnsi="REM"/>
          <w:sz w:val="24"/>
          <w:lang w:val="es-ES"/>
        </w:rPr>
      </w:pPr>
      <w:r w:rsidRPr="002117F3">
        <w:rPr>
          <w:rFonts w:ascii="REM" w:hAnsi="REM"/>
          <w:sz w:val="24"/>
          <w:lang w:val="es-ES"/>
        </w:rPr>
        <w:br w:type="page"/>
      </w:r>
    </w:p>
    <w:p w14:paraId="7FB69CC7" w14:textId="77777777" w:rsidR="0070580B" w:rsidRPr="002117F3" w:rsidRDefault="008B493D" w:rsidP="0070580B">
      <w:pPr>
        <w:pStyle w:val="Titolo2"/>
        <w:rPr>
          <w:rFonts w:ascii="REM" w:hAnsi="REM"/>
          <w:bCs w:val="0"/>
          <w:szCs w:val="40"/>
          <w:lang w:val="es-ES"/>
        </w:rPr>
      </w:pPr>
      <w:bookmarkStart w:id="29" w:name="_Toc173149073"/>
      <w:r w:rsidRPr="005313F6">
        <w:rPr>
          <w:rFonts w:ascii="REM" w:hAnsi="REM"/>
          <w:bCs w:val="0"/>
          <w:szCs w:val="40"/>
          <w:lang w:val="es"/>
        </w:rPr>
        <w:lastRenderedPageBreak/>
        <w:t>Panorama de la inversión y la acción</w:t>
      </w:r>
      <w:bookmarkEnd w:id="29"/>
    </w:p>
    <w:p w14:paraId="1BA98BB0" w14:textId="77777777" w:rsidR="0070580B" w:rsidRPr="002117F3" w:rsidRDefault="008B493D" w:rsidP="0070580B">
      <w:pPr>
        <w:rPr>
          <w:rFonts w:ascii="REM" w:hAnsi="REM"/>
          <w:b/>
          <w:bCs/>
          <w:color w:val="005A70" w:themeColor="accent1"/>
          <w:sz w:val="28"/>
          <w:szCs w:val="28"/>
          <w:lang w:val="es-ES"/>
        </w:rPr>
      </w:pPr>
      <w:r w:rsidRPr="005313F6">
        <w:rPr>
          <w:rFonts w:ascii="REM" w:hAnsi="REM"/>
          <w:b/>
          <w:bCs/>
          <w:color w:val="005A70" w:themeColor="accent1"/>
          <w:sz w:val="28"/>
          <w:szCs w:val="28"/>
          <w:lang w:val="es"/>
        </w:rPr>
        <w:t>Seguridad</w:t>
      </w:r>
    </w:p>
    <w:p w14:paraId="5260A00D" w14:textId="032EDE6F" w:rsidR="0070580B" w:rsidRPr="002117F3" w:rsidRDefault="008B493D" w:rsidP="0070580B">
      <w:pPr>
        <w:rPr>
          <w:rFonts w:ascii="REM" w:hAnsi="REM"/>
          <w:lang w:val="es-ES"/>
        </w:rPr>
      </w:pPr>
      <w:r w:rsidRPr="005313F6">
        <w:rPr>
          <w:rFonts w:ascii="REM" w:hAnsi="REM"/>
          <w:lang w:val="es"/>
        </w:rPr>
        <w:t>Priorizar las medidas para mejorar la calidad de los servicios para la Discapacidad, reforzar las salvaguardias en la comunidad y prevenir mejor la violencia, los malos tratos, el abandono y la explotación son temas fundamentales en la respuesta inicial del Gobierno australiano a la Comisión Real sobre Discapacidad.</w:t>
      </w:r>
    </w:p>
    <w:p w14:paraId="5FE8E6A4" w14:textId="49E19995" w:rsidR="0070580B" w:rsidRPr="002117F3" w:rsidRDefault="008B493D" w:rsidP="002117F3">
      <w:pPr>
        <w:numPr>
          <w:ilvl w:val="0"/>
          <w:numId w:val="17"/>
        </w:numPr>
        <w:spacing w:after="120"/>
        <w:ind w:left="714" w:hanging="357"/>
        <w:rPr>
          <w:rFonts w:ascii="REM" w:hAnsi="REM"/>
          <w:lang w:val="es-ES"/>
        </w:rPr>
      </w:pPr>
      <w:r w:rsidRPr="005313F6">
        <w:rPr>
          <w:rFonts w:ascii="REM" w:hAnsi="REM"/>
          <w:lang w:val="es"/>
        </w:rPr>
        <w:t xml:space="preserve">$15,6 millones para establecer un </w:t>
      </w:r>
      <w:r w:rsidRPr="005313F6">
        <w:rPr>
          <w:rFonts w:ascii="REM" w:hAnsi="REM"/>
          <w:b/>
          <w:bCs/>
          <w:color w:val="005A70" w:themeColor="accent1"/>
          <w:lang w:val="es"/>
        </w:rPr>
        <w:t>Marco de Calidad y Salvaguardia y una Estrategia de Salvaguardia del Ecosistema de Apoyo a la Discapacidad</w:t>
      </w:r>
      <w:r w:rsidRPr="005313F6">
        <w:rPr>
          <w:rFonts w:ascii="REM" w:hAnsi="REM"/>
          <w:lang w:val="es"/>
        </w:rPr>
        <w:t xml:space="preserve"> para unificar los acuerdos de calidad y salvaguardia de las personas con discapacidad en toda Australia.</w:t>
      </w:r>
    </w:p>
    <w:p w14:paraId="04E50C34" w14:textId="6FE13A3A" w:rsidR="0070580B" w:rsidRPr="002117F3" w:rsidRDefault="008B493D" w:rsidP="002117F3">
      <w:pPr>
        <w:numPr>
          <w:ilvl w:val="0"/>
          <w:numId w:val="17"/>
        </w:numPr>
        <w:spacing w:after="120"/>
        <w:ind w:left="714" w:hanging="357"/>
        <w:rPr>
          <w:rFonts w:ascii="REM" w:hAnsi="REM"/>
          <w:lang w:val="es-ES"/>
        </w:rPr>
      </w:pPr>
      <w:r w:rsidRPr="005313F6">
        <w:rPr>
          <w:rFonts w:ascii="REM" w:hAnsi="REM"/>
          <w:lang w:val="es"/>
        </w:rPr>
        <w:t xml:space="preserve">$4,4 millones para garantizar que las personas con discapacidad tengan acceso a </w:t>
      </w:r>
      <w:r w:rsidRPr="005313F6">
        <w:rPr>
          <w:rFonts w:ascii="REM" w:hAnsi="REM"/>
          <w:b/>
          <w:bCs/>
          <w:color w:val="005A70" w:themeColor="accent1"/>
          <w:lang w:val="es"/>
        </w:rPr>
        <w:t>programas de visitas comunitarias</w:t>
      </w:r>
      <w:r w:rsidRPr="005313F6">
        <w:rPr>
          <w:rFonts w:ascii="REM" w:hAnsi="REM"/>
          <w:lang w:val="es"/>
        </w:rPr>
        <w:t xml:space="preserve"> razonables como mecanismo de salvaguardia. </w:t>
      </w:r>
    </w:p>
    <w:p w14:paraId="6211EC92" w14:textId="39B842D4" w:rsidR="0070580B" w:rsidRPr="002117F3" w:rsidRDefault="008B493D" w:rsidP="002117F3">
      <w:pPr>
        <w:numPr>
          <w:ilvl w:val="0"/>
          <w:numId w:val="17"/>
        </w:numPr>
        <w:spacing w:after="120"/>
        <w:ind w:left="714" w:hanging="357"/>
        <w:rPr>
          <w:rFonts w:ascii="REM" w:hAnsi="REM"/>
          <w:lang w:val="es-ES"/>
        </w:rPr>
      </w:pPr>
      <w:r w:rsidRPr="005313F6">
        <w:rPr>
          <w:rFonts w:ascii="REM" w:hAnsi="REM"/>
          <w:lang w:val="es"/>
        </w:rPr>
        <w:t>$2,6 millones para mantener la</w:t>
      </w:r>
      <w:r w:rsidRPr="005313F6">
        <w:rPr>
          <w:rFonts w:ascii="REM" w:hAnsi="REM"/>
          <w:b/>
          <w:bCs/>
          <w:color w:val="005A70" w:themeColor="accent1"/>
          <w:lang w:val="es"/>
        </w:rPr>
        <w:t xml:space="preserve"> Línea Nacional de Denuncia de Maltrato y Abandono de Personas con Discapacidad </w:t>
      </w:r>
      <w:r w:rsidRPr="005313F6">
        <w:rPr>
          <w:rFonts w:ascii="REM" w:hAnsi="REM"/>
          <w:lang w:val="es"/>
        </w:rPr>
        <w:t xml:space="preserve">y el </w:t>
      </w:r>
      <w:r w:rsidRPr="005313F6">
        <w:rPr>
          <w:rFonts w:ascii="REM" w:hAnsi="REM"/>
          <w:b/>
          <w:bCs/>
          <w:color w:val="005A70" w:themeColor="accent1"/>
          <w:lang w:val="es"/>
        </w:rPr>
        <w:t>Servicio de Resolución y Remisión de Denuncias</w:t>
      </w:r>
      <w:r w:rsidRPr="005313F6">
        <w:rPr>
          <w:rFonts w:ascii="REM" w:hAnsi="REM"/>
          <w:lang w:val="es"/>
        </w:rPr>
        <w:t xml:space="preserve">. </w:t>
      </w:r>
    </w:p>
    <w:p w14:paraId="64AD9A64" w14:textId="01D499C4" w:rsidR="0070580B" w:rsidRPr="002117F3" w:rsidRDefault="008B493D" w:rsidP="002117F3">
      <w:pPr>
        <w:numPr>
          <w:ilvl w:val="0"/>
          <w:numId w:val="17"/>
        </w:numPr>
        <w:spacing w:after="120"/>
        <w:ind w:left="714" w:hanging="357"/>
        <w:rPr>
          <w:rFonts w:ascii="REM" w:hAnsi="REM"/>
          <w:lang w:val="es-ES"/>
        </w:rPr>
      </w:pPr>
      <w:r w:rsidRPr="005313F6">
        <w:rPr>
          <w:rFonts w:ascii="REM" w:hAnsi="REM"/>
          <w:lang w:val="es"/>
        </w:rPr>
        <w:t xml:space="preserve">$1,2 millones para tener un </w:t>
      </w:r>
      <w:r w:rsidR="00C2401C">
        <w:rPr>
          <w:rFonts w:ascii="REM" w:hAnsi="REM"/>
          <w:lang w:val="es"/>
        </w:rPr>
        <w:t>enfoque</w:t>
      </w:r>
      <w:r w:rsidR="00C2401C" w:rsidRPr="005313F6">
        <w:rPr>
          <w:rFonts w:ascii="REM" w:hAnsi="REM"/>
          <w:lang w:val="es"/>
        </w:rPr>
        <w:t xml:space="preserve"> </w:t>
      </w:r>
      <w:r w:rsidRPr="005313F6">
        <w:rPr>
          <w:rFonts w:ascii="REM" w:hAnsi="REM"/>
          <w:lang w:val="es"/>
        </w:rPr>
        <w:t xml:space="preserve">unificado </w:t>
      </w:r>
      <w:r w:rsidR="00C2401C">
        <w:rPr>
          <w:rFonts w:ascii="REM" w:hAnsi="REM"/>
          <w:lang w:val="es"/>
        </w:rPr>
        <w:t>a nivel de Gobierno</w:t>
      </w:r>
      <w:r w:rsidRPr="005313F6">
        <w:rPr>
          <w:rFonts w:ascii="REM" w:hAnsi="REM"/>
          <w:lang w:val="es"/>
        </w:rPr>
        <w:t xml:space="preserve"> con el fin de </w:t>
      </w:r>
      <w:r w:rsidRPr="005313F6">
        <w:rPr>
          <w:rFonts w:ascii="REM" w:hAnsi="REM"/>
          <w:b/>
          <w:bCs/>
          <w:color w:val="005A70" w:themeColor="accent1"/>
          <w:lang w:val="es"/>
        </w:rPr>
        <w:t>reducir y eliminar el uso de prácticas restrictivas</w:t>
      </w:r>
      <w:r w:rsidRPr="005313F6">
        <w:rPr>
          <w:rFonts w:ascii="REM" w:hAnsi="REM"/>
          <w:lang w:val="es"/>
        </w:rPr>
        <w:t xml:space="preserve">, estableciendo objetivos e indicadores de rendimiento en el marco del Plan de Seguros por Discapacidad (NDIS), y desarrollando un plan de acción conjunto con los estados y territorios. </w:t>
      </w:r>
    </w:p>
    <w:p w14:paraId="7308EA1B" w14:textId="475D0DEE" w:rsidR="0070580B" w:rsidRPr="002117F3" w:rsidRDefault="008B493D" w:rsidP="002117F3">
      <w:pPr>
        <w:numPr>
          <w:ilvl w:val="0"/>
          <w:numId w:val="17"/>
        </w:numPr>
        <w:spacing w:after="120"/>
        <w:ind w:left="714" w:hanging="357"/>
        <w:rPr>
          <w:rFonts w:ascii="REM" w:hAnsi="REM"/>
          <w:lang w:val="es-ES"/>
        </w:rPr>
      </w:pPr>
      <w:r w:rsidRPr="005313F6">
        <w:rPr>
          <w:rFonts w:ascii="REM" w:hAnsi="REM"/>
          <w:lang w:val="es"/>
        </w:rPr>
        <w:t xml:space="preserve">El diseño inicial de un </w:t>
      </w:r>
      <w:r w:rsidRPr="005313F6">
        <w:rPr>
          <w:rFonts w:ascii="REM" w:hAnsi="REM"/>
          <w:b/>
          <w:bCs/>
          <w:color w:val="005A70" w:themeColor="accent1"/>
          <w:lang w:val="es"/>
        </w:rPr>
        <w:t>Modelo de Perfil de Riesgo</w:t>
      </w:r>
      <w:r w:rsidRPr="005313F6">
        <w:rPr>
          <w:rFonts w:ascii="REM" w:hAnsi="REM"/>
          <w:lang w:val="es"/>
        </w:rPr>
        <w:t xml:space="preserve"> para identificar mejor a los participantes del NDIS que puedan estar en riesgo de sufrir daños</w:t>
      </w:r>
      <w:r w:rsidR="00C2401C">
        <w:rPr>
          <w:rFonts w:ascii="REM" w:hAnsi="REM"/>
          <w:lang w:val="es"/>
        </w:rPr>
        <w:t>,</w:t>
      </w:r>
      <w:r w:rsidRPr="005313F6">
        <w:rPr>
          <w:rFonts w:ascii="REM" w:hAnsi="REM"/>
          <w:lang w:val="es"/>
        </w:rPr>
        <w:t xml:space="preserve"> y promover estrategias de respuesta individualizadas e integrales. </w:t>
      </w:r>
    </w:p>
    <w:p w14:paraId="380A10B6" w14:textId="51DE5D9E" w:rsidR="0070580B" w:rsidRPr="00F66A9C" w:rsidRDefault="008B493D" w:rsidP="002117F3">
      <w:pPr>
        <w:numPr>
          <w:ilvl w:val="0"/>
          <w:numId w:val="17"/>
        </w:numPr>
        <w:spacing w:after="120"/>
        <w:ind w:left="714" w:hanging="357"/>
        <w:rPr>
          <w:rFonts w:ascii="REM" w:hAnsi="REM"/>
          <w:lang w:val="es-ES"/>
        </w:rPr>
      </w:pPr>
      <w:r w:rsidRPr="005313F6">
        <w:rPr>
          <w:rFonts w:ascii="REM" w:hAnsi="REM"/>
          <w:lang w:val="es"/>
        </w:rPr>
        <w:t xml:space="preserve">$0,5 millones para incluir la perspectiva de la discapacidad en el </w:t>
      </w:r>
      <w:r w:rsidRPr="005313F6">
        <w:rPr>
          <w:rFonts w:ascii="REM" w:hAnsi="REM"/>
          <w:b/>
          <w:color w:val="005A70" w:themeColor="accent1"/>
          <w:lang w:val="es"/>
        </w:rPr>
        <w:t>Primer Plan de Acción</w:t>
      </w:r>
      <w:r w:rsidRPr="005313F6">
        <w:rPr>
          <w:rFonts w:ascii="REM" w:hAnsi="REM"/>
          <w:lang w:val="es"/>
        </w:rPr>
        <w:t xml:space="preserve"> del </w:t>
      </w:r>
      <w:r w:rsidRPr="005313F6">
        <w:rPr>
          <w:rFonts w:ascii="REM" w:hAnsi="REM"/>
          <w:b/>
          <w:i/>
          <w:color w:val="005A70" w:themeColor="accent1"/>
          <w:lang w:val="es"/>
        </w:rPr>
        <w:t xml:space="preserve">Plan Nacional para Acabar con la Violencia contra Mujeres y Niños y Niñas </w:t>
      </w:r>
      <w:r w:rsidR="0088534F">
        <w:rPr>
          <w:rFonts w:ascii="REM" w:hAnsi="REM"/>
          <w:b/>
          <w:i/>
          <w:color w:val="005A70" w:themeColor="accent1"/>
          <w:lang w:val="es"/>
        </w:rPr>
        <w:br/>
      </w:r>
      <w:r w:rsidRPr="005313F6">
        <w:rPr>
          <w:rFonts w:ascii="REM" w:hAnsi="REM"/>
          <w:b/>
          <w:i/>
          <w:color w:val="005A70" w:themeColor="accent1"/>
          <w:lang w:val="es"/>
        </w:rPr>
        <w:t>2022-2032</w:t>
      </w:r>
      <w:r w:rsidRPr="005313F6">
        <w:rPr>
          <w:rFonts w:ascii="REM" w:hAnsi="REM"/>
          <w:lang w:val="es"/>
        </w:rPr>
        <w:t>, con el fin de identificar cómo cada acción del plan abordará las necesidades de mujeres y niñas con discapacidad.</w:t>
      </w:r>
    </w:p>
    <w:p w14:paraId="752FD62E" w14:textId="5B1A90A5" w:rsidR="0070580B" w:rsidRPr="002117F3" w:rsidRDefault="008B493D" w:rsidP="002117F3">
      <w:pPr>
        <w:keepNext/>
        <w:numPr>
          <w:ilvl w:val="0"/>
          <w:numId w:val="17"/>
        </w:numPr>
        <w:spacing w:after="120"/>
        <w:ind w:left="714" w:hanging="357"/>
        <w:rPr>
          <w:rFonts w:ascii="REM" w:hAnsi="REM"/>
          <w:lang w:val="es-ES"/>
        </w:rPr>
      </w:pPr>
      <w:r w:rsidRPr="005313F6">
        <w:rPr>
          <w:rFonts w:ascii="REM" w:hAnsi="REM"/>
          <w:lang w:val="es"/>
        </w:rPr>
        <w:t xml:space="preserve">$0,25 millones para garantizar que los </w:t>
      </w:r>
      <w:r w:rsidR="00C2401C">
        <w:rPr>
          <w:rFonts w:ascii="REM" w:hAnsi="REM"/>
          <w:b/>
          <w:bCs/>
          <w:color w:val="005A70" w:themeColor="accent1"/>
          <w:lang w:val="es"/>
        </w:rPr>
        <w:t>m</w:t>
      </w:r>
      <w:r w:rsidR="00C2401C" w:rsidRPr="005313F6">
        <w:rPr>
          <w:rFonts w:ascii="REM" w:hAnsi="REM"/>
          <w:b/>
          <w:bCs/>
          <w:color w:val="005A70" w:themeColor="accent1"/>
          <w:lang w:val="es"/>
        </w:rPr>
        <w:t xml:space="preserve">ateriales </w:t>
      </w:r>
      <w:r w:rsidRPr="005313F6">
        <w:rPr>
          <w:rFonts w:ascii="REM" w:hAnsi="REM"/>
          <w:b/>
          <w:bCs/>
          <w:color w:val="005A70" w:themeColor="accent1"/>
          <w:lang w:val="es"/>
        </w:rPr>
        <w:t xml:space="preserve">de </w:t>
      </w:r>
      <w:r w:rsidR="00C2401C">
        <w:rPr>
          <w:rFonts w:ascii="REM" w:hAnsi="REM"/>
          <w:b/>
          <w:bCs/>
          <w:color w:val="005A70" w:themeColor="accent1"/>
          <w:lang w:val="es"/>
        </w:rPr>
        <w:t>o</w:t>
      </w:r>
      <w:r w:rsidR="00C2401C" w:rsidRPr="005313F6">
        <w:rPr>
          <w:rFonts w:ascii="REM" w:hAnsi="REM"/>
          <w:b/>
          <w:bCs/>
          <w:color w:val="005A70" w:themeColor="accent1"/>
          <w:lang w:val="es"/>
        </w:rPr>
        <w:t xml:space="preserve">rientación </w:t>
      </w:r>
      <w:r w:rsidRPr="005313F6">
        <w:rPr>
          <w:rFonts w:ascii="REM" w:hAnsi="REM"/>
          <w:b/>
          <w:bCs/>
          <w:color w:val="005A70" w:themeColor="accent1"/>
          <w:lang w:val="es"/>
        </w:rPr>
        <w:t>para los servicios de primera línea</w:t>
      </w:r>
      <w:r w:rsidRPr="005313F6">
        <w:rPr>
          <w:rFonts w:ascii="REM" w:hAnsi="REM"/>
          <w:lang w:val="es"/>
        </w:rPr>
        <w:t xml:space="preserve"> </w:t>
      </w:r>
      <w:r w:rsidRPr="005313F6">
        <w:rPr>
          <w:rFonts w:ascii="REM" w:hAnsi="REM"/>
          <w:b/>
          <w:bCs/>
          <w:color w:val="005A70" w:themeColor="accent1"/>
          <w:lang w:val="es"/>
        </w:rPr>
        <w:t xml:space="preserve">contra la </w:t>
      </w:r>
      <w:r w:rsidR="00C2401C">
        <w:rPr>
          <w:rFonts w:ascii="REM" w:hAnsi="REM"/>
          <w:b/>
          <w:bCs/>
          <w:color w:val="005A70" w:themeColor="accent1"/>
          <w:lang w:val="es"/>
        </w:rPr>
        <w:t>v</w:t>
      </w:r>
      <w:r w:rsidR="00C2401C" w:rsidRPr="005313F6">
        <w:rPr>
          <w:rFonts w:ascii="REM" w:hAnsi="REM"/>
          <w:b/>
          <w:bCs/>
          <w:color w:val="005A70" w:themeColor="accent1"/>
          <w:lang w:val="es"/>
        </w:rPr>
        <w:t xml:space="preserve">iolencia </w:t>
      </w:r>
      <w:r w:rsidRPr="005313F6">
        <w:rPr>
          <w:rFonts w:ascii="REM" w:hAnsi="REM"/>
          <w:b/>
          <w:bCs/>
          <w:color w:val="005A70" w:themeColor="accent1"/>
          <w:lang w:val="es"/>
        </w:rPr>
        <w:t>doméstica y sexual</w:t>
      </w:r>
      <w:r w:rsidRPr="005313F6">
        <w:rPr>
          <w:rFonts w:ascii="REM" w:hAnsi="REM"/>
          <w:lang w:val="es"/>
        </w:rPr>
        <w:t xml:space="preserve"> sean accesibles para mujeres y niñas con discapacidad en Australia. </w:t>
      </w:r>
    </w:p>
    <w:p w14:paraId="4738882A" w14:textId="7F0E675B" w:rsidR="0070580B" w:rsidRPr="002117F3" w:rsidRDefault="008B493D" w:rsidP="002117F3">
      <w:pPr>
        <w:numPr>
          <w:ilvl w:val="0"/>
          <w:numId w:val="17"/>
        </w:numPr>
        <w:spacing w:after="120"/>
        <w:ind w:left="714" w:hanging="357"/>
        <w:rPr>
          <w:rFonts w:ascii="REM" w:hAnsi="REM"/>
          <w:lang w:val="es-ES"/>
        </w:rPr>
      </w:pPr>
      <w:r w:rsidRPr="005313F6">
        <w:rPr>
          <w:rFonts w:ascii="REM" w:hAnsi="REM"/>
          <w:lang w:val="es"/>
        </w:rPr>
        <w:t xml:space="preserve">$1,25 millones para ampliar el </w:t>
      </w:r>
      <w:r w:rsidRPr="005313F6">
        <w:rPr>
          <w:rFonts w:ascii="REM" w:hAnsi="REM"/>
          <w:b/>
          <w:bCs/>
          <w:color w:val="005A70" w:themeColor="accent1"/>
          <w:lang w:val="es"/>
        </w:rPr>
        <w:t>proyecto Safer Girls Safer Women (Niñas más Seguras, Mujeres más Seguras)</w:t>
      </w:r>
      <w:r w:rsidRPr="005313F6">
        <w:rPr>
          <w:rFonts w:ascii="REM" w:hAnsi="REM"/>
          <w:lang w:val="es"/>
        </w:rPr>
        <w:t xml:space="preserve"> con el fin de apoyar a mujeres, niñas y personas con discapacidad de diversos géneros, implementando </w:t>
      </w:r>
      <w:r w:rsidRPr="005313F6">
        <w:rPr>
          <w:rFonts w:ascii="REM" w:hAnsi="REM"/>
          <w:b/>
          <w:bCs/>
          <w:color w:val="005A70" w:themeColor="accent1"/>
          <w:lang w:val="es"/>
        </w:rPr>
        <w:t>directrices sobre prácticas recomendadas y recursos de aprendizaje para lugares de trabajo</w:t>
      </w:r>
      <w:r w:rsidRPr="005313F6">
        <w:rPr>
          <w:rFonts w:ascii="REM" w:hAnsi="REM"/>
          <w:lang w:val="es"/>
        </w:rPr>
        <w:t>, para educar sobre salud sexual, relaciones respetuosas y consentimiento.</w:t>
      </w:r>
    </w:p>
    <w:p w14:paraId="5ECC8AD9" w14:textId="77777777" w:rsidR="0070580B" w:rsidRPr="002117F3" w:rsidRDefault="008B493D" w:rsidP="0070580B">
      <w:pPr>
        <w:rPr>
          <w:rFonts w:ascii="REM" w:hAnsi="REM"/>
          <w:lang w:val="es-ES"/>
        </w:rPr>
      </w:pPr>
      <w:r w:rsidRPr="005313F6">
        <w:rPr>
          <w:rFonts w:ascii="REM" w:hAnsi="REM"/>
          <w:lang w:val="es"/>
        </w:rPr>
        <w:t xml:space="preserve">Esto complementa el trabajo y la inversión ya realizados para reforzar la calidad y la protección de las personas con discapacidad: </w:t>
      </w:r>
    </w:p>
    <w:p w14:paraId="67F78DA2" w14:textId="0F79B99F" w:rsidR="0070580B" w:rsidRPr="002117F3" w:rsidRDefault="008B493D" w:rsidP="002117F3">
      <w:pPr>
        <w:numPr>
          <w:ilvl w:val="0"/>
          <w:numId w:val="18"/>
        </w:numPr>
        <w:spacing w:after="120"/>
        <w:ind w:left="714" w:hanging="357"/>
        <w:rPr>
          <w:rFonts w:ascii="REM" w:hAnsi="REM"/>
          <w:lang w:val="es-ES"/>
        </w:rPr>
      </w:pPr>
      <w:r w:rsidRPr="005313F6">
        <w:rPr>
          <w:rFonts w:ascii="REM" w:hAnsi="REM"/>
          <w:lang w:val="es"/>
        </w:rPr>
        <w:t xml:space="preserve">$160,7 millones en el Presupuesto 2024-25 para transformar la capacidad de la Comisión de Calidad y Protección del NDIS de proteger a las personas con discapacidad contra el </w:t>
      </w:r>
      <w:r w:rsidRPr="005313F6">
        <w:rPr>
          <w:rFonts w:ascii="REM" w:hAnsi="REM"/>
          <w:lang w:val="es"/>
        </w:rPr>
        <w:lastRenderedPageBreak/>
        <w:t xml:space="preserve">maltrato, la violencia y el abandono, y para detectar y prevenir el fraude mediante el </w:t>
      </w:r>
      <w:r w:rsidRPr="005313F6">
        <w:rPr>
          <w:rFonts w:ascii="REM" w:hAnsi="REM"/>
          <w:b/>
          <w:bCs/>
          <w:color w:val="005A70" w:themeColor="accent1"/>
          <w:lang w:val="es"/>
        </w:rPr>
        <w:t>Programa de Transformación de Datos y Regulación</w:t>
      </w:r>
      <w:r w:rsidRPr="005313F6">
        <w:rPr>
          <w:rFonts w:ascii="REM" w:hAnsi="REM"/>
          <w:lang w:val="es"/>
        </w:rPr>
        <w:t>.</w:t>
      </w:r>
    </w:p>
    <w:p w14:paraId="1F0161C9" w14:textId="4BD2C561" w:rsidR="0070580B" w:rsidRPr="002117F3" w:rsidRDefault="008B493D" w:rsidP="002117F3">
      <w:pPr>
        <w:numPr>
          <w:ilvl w:val="0"/>
          <w:numId w:val="18"/>
        </w:numPr>
        <w:spacing w:after="120"/>
        <w:ind w:left="714" w:hanging="357"/>
        <w:rPr>
          <w:rFonts w:ascii="REM" w:hAnsi="REM"/>
          <w:lang w:val="es-ES"/>
        </w:rPr>
      </w:pPr>
      <w:r w:rsidRPr="005313F6">
        <w:rPr>
          <w:rFonts w:ascii="REM" w:hAnsi="REM"/>
          <w:lang w:val="es"/>
        </w:rPr>
        <w:t>$142,6 millones en el Presupuesto 2023-24 para ayudar a la</w:t>
      </w:r>
      <w:r w:rsidRPr="005313F6">
        <w:rPr>
          <w:rFonts w:ascii="REM" w:hAnsi="REM"/>
          <w:b/>
          <w:bCs/>
          <w:color w:val="005A70" w:themeColor="accent1"/>
          <w:lang w:val="es"/>
        </w:rPr>
        <w:t xml:space="preserve"> Comisión de Calidad y Protección del NDIS a proteger a los participantes del NDIS</w:t>
      </w:r>
      <w:r w:rsidRPr="005313F6">
        <w:rPr>
          <w:rFonts w:ascii="REM" w:hAnsi="REM"/>
          <w:lang w:val="es"/>
        </w:rPr>
        <w:t xml:space="preserve">. </w:t>
      </w:r>
    </w:p>
    <w:p w14:paraId="13111F02" w14:textId="6FEAF20D" w:rsidR="0070580B" w:rsidRPr="0088534F" w:rsidRDefault="008B493D" w:rsidP="002117F3">
      <w:pPr>
        <w:keepNext/>
        <w:numPr>
          <w:ilvl w:val="0"/>
          <w:numId w:val="18"/>
        </w:numPr>
        <w:spacing w:after="120"/>
        <w:ind w:left="714" w:hanging="357"/>
        <w:rPr>
          <w:rFonts w:ascii="REM" w:hAnsi="REM"/>
          <w:b/>
          <w:bCs/>
          <w:spacing w:val="0"/>
          <w:lang w:val="es-ES"/>
        </w:rPr>
      </w:pPr>
      <w:r w:rsidRPr="0088534F">
        <w:rPr>
          <w:rFonts w:ascii="REM" w:hAnsi="REM"/>
          <w:spacing w:val="0"/>
          <w:lang w:val="es"/>
        </w:rPr>
        <w:t xml:space="preserve">La creación del </w:t>
      </w:r>
      <w:r w:rsidRPr="0088534F">
        <w:rPr>
          <w:rFonts w:ascii="REM" w:hAnsi="REM"/>
          <w:b/>
          <w:bCs/>
          <w:color w:val="005A70" w:themeColor="accent1"/>
          <w:spacing w:val="0"/>
          <w:lang w:val="es"/>
        </w:rPr>
        <w:t>Grupo de Trabajo de Registro de Proveedores y Trabajadores del NDIS</w:t>
      </w:r>
      <w:r w:rsidRPr="0088534F">
        <w:rPr>
          <w:rFonts w:ascii="REM" w:hAnsi="REM"/>
          <w:spacing w:val="0"/>
          <w:lang w:val="es"/>
        </w:rPr>
        <w:t xml:space="preserve"> para asesorar sobre el desarrollo y la aplicación del nuevo modelo regulador graduado y proporcional al riesgo que se propuso en el informe final de la Revisión del NDIS.</w:t>
      </w:r>
    </w:p>
    <w:p w14:paraId="12DF520B" w14:textId="6880C176" w:rsidR="0070580B" w:rsidRPr="002117F3" w:rsidRDefault="008B493D" w:rsidP="002117F3">
      <w:pPr>
        <w:numPr>
          <w:ilvl w:val="0"/>
          <w:numId w:val="18"/>
        </w:numPr>
        <w:spacing w:after="120"/>
        <w:ind w:left="714" w:hanging="357"/>
        <w:rPr>
          <w:rFonts w:ascii="REM" w:hAnsi="REM"/>
          <w:lang w:val="es-ES"/>
        </w:rPr>
      </w:pPr>
      <w:r w:rsidRPr="005313F6">
        <w:rPr>
          <w:rFonts w:ascii="REM" w:hAnsi="REM"/>
          <w:lang w:val="es"/>
        </w:rPr>
        <w:t xml:space="preserve">La publicación de la nueva </w:t>
      </w:r>
      <w:r w:rsidRPr="005313F6">
        <w:rPr>
          <w:rFonts w:ascii="REM" w:hAnsi="REM"/>
          <w:b/>
          <w:bCs/>
          <w:color w:val="005A70" w:themeColor="accent1"/>
          <w:lang w:val="es"/>
        </w:rPr>
        <w:t>Política de Protección de los Participantes y el nuevo Plan</w:t>
      </w:r>
      <w:r w:rsidR="00081898">
        <w:rPr>
          <w:rFonts w:ascii="REM" w:hAnsi="REM"/>
          <w:b/>
          <w:bCs/>
          <w:color w:val="005A70" w:themeColor="accent1"/>
          <w:lang w:val="es"/>
        </w:rPr>
        <w:t> </w:t>
      </w:r>
      <w:r w:rsidRPr="005313F6">
        <w:rPr>
          <w:rFonts w:ascii="REM" w:hAnsi="REM"/>
          <w:b/>
          <w:bCs/>
          <w:color w:val="005A70" w:themeColor="accent1"/>
          <w:lang w:val="es"/>
        </w:rPr>
        <w:t>de Aplicación</w:t>
      </w:r>
      <w:r w:rsidRPr="005313F6">
        <w:rPr>
          <w:rFonts w:ascii="REM" w:hAnsi="REM"/>
          <w:lang w:val="es"/>
        </w:rPr>
        <w:t xml:space="preserve"> de la Agencia Nacional del Seguro por Discapacidad (NDIA) en abril de 2023.</w:t>
      </w:r>
    </w:p>
    <w:p w14:paraId="1C5B19F5" w14:textId="77777777" w:rsidR="0070580B" w:rsidRPr="002117F3" w:rsidRDefault="0070580B" w:rsidP="0070580B">
      <w:pPr>
        <w:spacing w:after="120"/>
        <w:ind w:left="714"/>
        <w:rPr>
          <w:rFonts w:ascii="REM" w:hAnsi="REM"/>
          <w:lang w:val="es-ES"/>
        </w:rPr>
      </w:pPr>
    </w:p>
    <w:p w14:paraId="6DFF9B0D" w14:textId="77777777" w:rsidR="0070580B" w:rsidRPr="002117F3" w:rsidRDefault="008B493D" w:rsidP="0070580B">
      <w:pPr>
        <w:rPr>
          <w:rFonts w:ascii="REM" w:hAnsi="REM"/>
          <w:b/>
          <w:bCs/>
          <w:color w:val="005A70" w:themeColor="accent1"/>
          <w:sz w:val="28"/>
          <w:szCs w:val="28"/>
          <w:lang w:val="es-ES"/>
        </w:rPr>
      </w:pPr>
      <w:r w:rsidRPr="005313F6">
        <w:rPr>
          <w:rFonts w:ascii="REM" w:hAnsi="REM"/>
          <w:b/>
          <w:bCs/>
          <w:color w:val="005A70" w:themeColor="accent1"/>
          <w:sz w:val="28"/>
          <w:szCs w:val="28"/>
          <w:lang w:val="es"/>
        </w:rPr>
        <w:t>Derechos y lucha contra la discriminación</w:t>
      </w:r>
    </w:p>
    <w:p w14:paraId="01EC33C5" w14:textId="77777777" w:rsidR="0070580B" w:rsidRPr="002117F3" w:rsidRDefault="008B493D" w:rsidP="00207EFB">
      <w:pPr>
        <w:keepNext/>
        <w:rPr>
          <w:rFonts w:ascii="REM" w:hAnsi="REM"/>
          <w:lang w:val="es-ES"/>
        </w:rPr>
      </w:pPr>
      <w:r w:rsidRPr="005313F6">
        <w:rPr>
          <w:rFonts w:ascii="REM" w:hAnsi="REM"/>
          <w:lang w:val="es"/>
        </w:rPr>
        <w:t xml:space="preserve">El Gobierno australiano acoge con satisfacción el enfoque basado en derechos que la Comisión Real sobre Discapacidad aplica a su investigación y a sus recomendaciones, y se compromete a promover los derechos de las personas con discapacidad mediante la reforma constante de leyes y políticas y el refuerzo de los programas que apoyan a las personas con discapacidad, para defender y proteger sus derechos. </w:t>
      </w:r>
    </w:p>
    <w:p w14:paraId="5D8AAB36" w14:textId="66A006FE" w:rsidR="0070580B" w:rsidRPr="002117F3" w:rsidRDefault="008B493D" w:rsidP="002117F3">
      <w:pPr>
        <w:numPr>
          <w:ilvl w:val="0"/>
          <w:numId w:val="20"/>
        </w:numPr>
        <w:spacing w:before="120" w:after="120"/>
        <w:rPr>
          <w:rFonts w:ascii="REM" w:hAnsi="REM"/>
          <w:lang w:val="es-ES"/>
        </w:rPr>
      </w:pPr>
      <w:r w:rsidRPr="005313F6">
        <w:rPr>
          <w:rFonts w:ascii="REM" w:hAnsi="REM"/>
          <w:lang w:val="es"/>
        </w:rPr>
        <w:t xml:space="preserve">$6,9 millones para la </w:t>
      </w:r>
      <w:r w:rsidRPr="005313F6">
        <w:rPr>
          <w:rFonts w:ascii="REM" w:hAnsi="REM"/>
          <w:b/>
          <w:bCs/>
          <w:color w:val="005A70" w:themeColor="accent1"/>
          <w:lang w:val="es"/>
        </w:rPr>
        <w:t>reforma de las leyes contra la discriminación por discapacidad</w:t>
      </w:r>
      <w:r w:rsidRPr="005313F6">
        <w:rPr>
          <w:rFonts w:ascii="REM" w:hAnsi="REM"/>
          <w:lang w:val="es"/>
        </w:rPr>
        <w:t xml:space="preserve">, con el fin de revisar la </w:t>
      </w:r>
      <w:r w:rsidRPr="005313F6">
        <w:rPr>
          <w:rFonts w:ascii="REM" w:hAnsi="REM"/>
          <w:i/>
          <w:iCs/>
          <w:lang w:val="es"/>
        </w:rPr>
        <w:t xml:space="preserve">Ley contra la Discriminación por Discapacidad de 1992 </w:t>
      </w:r>
      <w:r w:rsidRPr="005313F6">
        <w:rPr>
          <w:rFonts w:ascii="REM" w:hAnsi="REM"/>
          <w:lang w:val="es"/>
        </w:rPr>
        <w:t xml:space="preserve">en consulta con personas con discapacidad. </w:t>
      </w:r>
    </w:p>
    <w:p w14:paraId="2BD71BA0" w14:textId="57E60A63" w:rsidR="0070580B" w:rsidRPr="002117F3" w:rsidRDefault="008B493D" w:rsidP="002117F3">
      <w:pPr>
        <w:keepNext/>
        <w:numPr>
          <w:ilvl w:val="0"/>
          <w:numId w:val="20"/>
        </w:numPr>
        <w:spacing w:before="120" w:after="120"/>
        <w:ind w:left="714" w:hanging="357"/>
        <w:rPr>
          <w:rFonts w:ascii="REM" w:hAnsi="REM"/>
          <w:lang w:val="es-ES"/>
        </w:rPr>
      </w:pPr>
      <w:bookmarkStart w:id="30" w:name="_Hlk169014930"/>
      <w:r w:rsidRPr="005313F6">
        <w:rPr>
          <w:rFonts w:ascii="REM" w:hAnsi="REM"/>
          <w:lang w:val="es"/>
        </w:rPr>
        <w:t xml:space="preserve">$39,7 millones de financiación adicional para crear un </w:t>
      </w:r>
      <w:r w:rsidRPr="005313F6">
        <w:rPr>
          <w:rFonts w:ascii="REM" w:hAnsi="REM"/>
          <w:b/>
          <w:bCs/>
          <w:color w:val="005A70" w:themeColor="accent1"/>
          <w:lang w:val="es"/>
        </w:rPr>
        <w:t>nuevo programa de defensa individual de las personas con discapacidad</w:t>
      </w:r>
      <w:r w:rsidRPr="005313F6">
        <w:rPr>
          <w:rFonts w:ascii="REM" w:hAnsi="REM"/>
          <w:lang w:val="es"/>
        </w:rPr>
        <w:t>. El nuevo programa unificará los servicios actuales para establecer un modelo de prestación racionalizado y cohesionado de apoyos individuales continuos en defensa de la discapacidad. Esto beneficiará a las personas con discapacidad que corren un alto riesgo de sufrir daños, ya que se abordarán temas no resueltos y se brindará una mejor capacidad de apoyo a los grupos más vulnerables. Se basará en el trabajo que ya se está llevando a cabo en el Marco Nacional de Defensa de las Personas con Discapacidad y estará alineado con este.</w:t>
      </w:r>
    </w:p>
    <w:bookmarkEnd w:id="30"/>
    <w:p w14:paraId="764B8DE8" w14:textId="08C77EC5" w:rsidR="0070580B" w:rsidRPr="002117F3" w:rsidRDefault="008B493D" w:rsidP="002117F3">
      <w:pPr>
        <w:numPr>
          <w:ilvl w:val="0"/>
          <w:numId w:val="20"/>
        </w:numPr>
        <w:spacing w:before="120" w:after="120"/>
        <w:ind w:left="714" w:hanging="357"/>
        <w:rPr>
          <w:rFonts w:ascii="REM" w:hAnsi="REM"/>
          <w:lang w:val="es-ES"/>
        </w:rPr>
      </w:pPr>
      <w:r w:rsidRPr="005313F6">
        <w:rPr>
          <w:rFonts w:ascii="REM" w:hAnsi="REM"/>
          <w:lang w:val="es"/>
        </w:rPr>
        <w:t xml:space="preserve">$12,1 millones para </w:t>
      </w:r>
      <w:r w:rsidRPr="005313F6">
        <w:rPr>
          <w:rFonts w:ascii="REM" w:hAnsi="REM"/>
          <w:b/>
          <w:bCs/>
          <w:color w:val="005A70" w:themeColor="accent1"/>
          <w:lang w:val="es"/>
        </w:rPr>
        <w:t>modificar el requisito de salud para migración</w:t>
      </w:r>
      <w:r w:rsidRPr="005313F6">
        <w:rPr>
          <w:rFonts w:ascii="REM" w:hAnsi="REM"/>
          <w:lang w:val="es"/>
        </w:rPr>
        <w:t xml:space="preserve"> para ser más justos con los niños con discapacidad nacidos en Australia</w:t>
      </w:r>
      <w:r w:rsidR="00E722C9">
        <w:rPr>
          <w:rFonts w:ascii="REM" w:hAnsi="REM"/>
          <w:lang w:val="es"/>
        </w:rPr>
        <w:t xml:space="preserve"> y residentes en el país</w:t>
      </w:r>
      <w:r w:rsidRPr="005313F6">
        <w:rPr>
          <w:rFonts w:ascii="REM" w:hAnsi="REM"/>
          <w:lang w:val="es"/>
        </w:rPr>
        <w:t>.</w:t>
      </w:r>
    </w:p>
    <w:p w14:paraId="4B8FF3BE" w14:textId="3EFBA89E" w:rsidR="0070580B" w:rsidRPr="002117F3" w:rsidRDefault="008B493D" w:rsidP="00D211AA">
      <w:pPr>
        <w:keepNext/>
        <w:rPr>
          <w:rFonts w:ascii="REM" w:hAnsi="REM"/>
          <w:lang w:val="es-ES"/>
        </w:rPr>
      </w:pPr>
      <w:r w:rsidRPr="005313F6">
        <w:rPr>
          <w:rFonts w:ascii="REM" w:hAnsi="REM"/>
          <w:lang w:val="es"/>
        </w:rPr>
        <w:t xml:space="preserve">Estas medidas se ajustan al compromiso permanente del Gobierno de aplicar la </w:t>
      </w:r>
      <w:r w:rsidRPr="005313F6">
        <w:rPr>
          <w:rFonts w:ascii="REM" w:hAnsi="REM"/>
          <w:i/>
          <w:lang w:val="es"/>
        </w:rPr>
        <w:t>Convención sobre los Derechos de las Personas con Discapacidad</w:t>
      </w:r>
      <w:r w:rsidRPr="005313F6">
        <w:rPr>
          <w:rFonts w:ascii="REM" w:hAnsi="REM"/>
          <w:lang w:val="es"/>
        </w:rPr>
        <w:t xml:space="preserve"> de las Naciones Unidas y complementan el trabajo en curso para promover los derechos de las personas con discapacidad; entre otras cosas: </w:t>
      </w:r>
    </w:p>
    <w:p w14:paraId="6C86A09B" w14:textId="57807E87" w:rsidR="0070580B" w:rsidRPr="002117F3" w:rsidRDefault="008B493D" w:rsidP="002117F3">
      <w:pPr>
        <w:numPr>
          <w:ilvl w:val="0"/>
          <w:numId w:val="22"/>
        </w:numPr>
        <w:spacing w:before="120" w:after="120"/>
        <w:rPr>
          <w:rFonts w:ascii="REM" w:hAnsi="REM"/>
          <w:lang w:val="es-ES"/>
        </w:rPr>
      </w:pPr>
      <w:r w:rsidRPr="005313F6">
        <w:rPr>
          <w:rFonts w:ascii="REM" w:hAnsi="REM"/>
          <w:lang w:val="es"/>
        </w:rPr>
        <w:t xml:space="preserve">La promulgación de la </w:t>
      </w:r>
      <w:r w:rsidRPr="005313F6">
        <w:rPr>
          <w:rFonts w:ascii="REM" w:hAnsi="REM"/>
          <w:b/>
          <w:bCs/>
          <w:i/>
          <w:iCs/>
          <w:color w:val="005A70" w:themeColor="accent1"/>
          <w:lang w:val="es"/>
        </w:rPr>
        <w:t>Ley de Servicios de Discapacidad e Inclusión de 2023</w:t>
      </w:r>
      <w:r w:rsidRPr="005313F6">
        <w:rPr>
          <w:rFonts w:ascii="REM" w:hAnsi="REM"/>
          <w:lang w:val="es"/>
        </w:rPr>
        <w:t xml:space="preserve"> para reforzar la calidad y las salvaguardias para las personas con discapacidad que no forman parte del Plan de Seguros por Discapacidad (NDIS). La Ley se elaboró tras consultar </w:t>
      </w:r>
      <w:r w:rsidRPr="005313F6">
        <w:rPr>
          <w:rFonts w:ascii="REM" w:hAnsi="REM"/>
          <w:lang w:val="es"/>
        </w:rPr>
        <w:lastRenderedPageBreak/>
        <w:t>extensamente a personas con discapacidad y busca afianzar los principios de los derechos humanos.</w:t>
      </w:r>
    </w:p>
    <w:p w14:paraId="03CC3952" w14:textId="7782E5AB" w:rsidR="0070580B" w:rsidRPr="002117F3" w:rsidRDefault="008B493D" w:rsidP="002117F3">
      <w:pPr>
        <w:numPr>
          <w:ilvl w:val="0"/>
          <w:numId w:val="22"/>
        </w:numPr>
        <w:spacing w:before="120" w:after="120"/>
        <w:ind w:left="714" w:hanging="357"/>
        <w:rPr>
          <w:rFonts w:ascii="REM" w:hAnsi="REM"/>
          <w:lang w:val="es-ES"/>
        </w:rPr>
      </w:pPr>
      <w:r w:rsidRPr="005313F6">
        <w:rPr>
          <w:rFonts w:ascii="REM" w:hAnsi="REM"/>
          <w:lang w:val="es"/>
        </w:rPr>
        <w:t xml:space="preserve">El desarrollo de una nueva </w:t>
      </w:r>
      <w:r w:rsidRPr="005313F6">
        <w:rPr>
          <w:rFonts w:ascii="REM" w:hAnsi="REM"/>
          <w:b/>
          <w:bCs/>
          <w:color w:val="005A70" w:themeColor="accent1"/>
          <w:lang w:val="es"/>
        </w:rPr>
        <w:t>Estrategia Internacional de Equidad y Derechos de las Personas con Discapacidad</w:t>
      </w:r>
      <w:r w:rsidRPr="005313F6">
        <w:rPr>
          <w:rFonts w:ascii="REM" w:hAnsi="REM"/>
          <w:lang w:val="es"/>
        </w:rPr>
        <w:t xml:space="preserve"> para garantizar que Australia siga siendo un líder mundial consolidado en la promoción de la equidad y los derechos humanos de las personas con discapacidad.</w:t>
      </w:r>
    </w:p>
    <w:p w14:paraId="4CBFBE8D" w14:textId="6B46E8E4" w:rsidR="0070580B" w:rsidRPr="007B57FE" w:rsidRDefault="008B493D" w:rsidP="002117F3">
      <w:pPr>
        <w:numPr>
          <w:ilvl w:val="0"/>
          <w:numId w:val="22"/>
        </w:numPr>
        <w:spacing w:before="120" w:after="120"/>
        <w:rPr>
          <w:rFonts w:ascii="REM" w:hAnsi="REM"/>
          <w:spacing w:val="0"/>
          <w:lang w:val="es-ES"/>
        </w:rPr>
      </w:pPr>
      <w:r w:rsidRPr="007B57FE">
        <w:rPr>
          <w:rFonts w:ascii="REM" w:hAnsi="REM"/>
          <w:b/>
          <w:bCs/>
          <w:color w:val="005A70" w:themeColor="accent1"/>
          <w:spacing w:val="0"/>
          <w:lang w:val="es"/>
        </w:rPr>
        <w:t>Investigación de la Comisión Parlamentaria Mixta de Derechos Humanos sobre el Marco de Derechos Humanos de Australia:</w:t>
      </w:r>
      <w:r w:rsidRPr="007B57FE">
        <w:rPr>
          <w:rFonts w:ascii="REM" w:hAnsi="REM"/>
          <w:spacing w:val="0"/>
          <w:lang w:val="es"/>
        </w:rPr>
        <w:t xml:space="preserve"> en marzo de 2023, el Fiscal General </w:t>
      </w:r>
      <w:r w:rsidR="00E722C9" w:rsidRPr="007B57FE">
        <w:rPr>
          <w:rFonts w:ascii="REM" w:hAnsi="REM"/>
          <w:spacing w:val="0"/>
          <w:lang w:val="es"/>
        </w:rPr>
        <w:t>(</w:t>
      </w:r>
      <w:r w:rsidRPr="007B57FE">
        <w:rPr>
          <w:rFonts w:ascii="REM" w:hAnsi="REM"/>
          <w:spacing w:val="0"/>
          <w:lang w:val="es"/>
        </w:rPr>
        <w:t>el parlamentario y abogado Mark Dreyfus</w:t>
      </w:r>
      <w:r w:rsidR="00E722C9" w:rsidRPr="007B57FE">
        <w:rPr>
          <w:rFonts w:ascii="REM" w:hAnsi="REM"/>
          <w:spacing w:val="0"/>
          <w:lang w:val="es"/>
        </w:rPr>
        <w:t>)</w:t>
      </w:r>
      <w:r w:rsidRPr="007B57FE">
        <w:rPr>
          <w:rFonts w:ascii="REM" w:hAnsi="REM"/>
          <w:spacing w:val="0"/>
          <w:lang w:val="es"/>
        </w:rPr>
        <w:t xml:space="preserve"> remitió el Marco de Derechos Humanos de Australia a la Comisión Parlamentaria Mixta de Derechos Humanos. La Comisión Parlamentaria Mixta de Derechos Humanos presentó su </w:t>
      </w:r>
      <w:hyperlink r:id="rId27" w:history="1">
        <w:r w:rsidRPr="007B57FE">
          <w:rPr>
            <w:rFonts w:ascii="REM" w:hAnsi="REM" w:cstheme="minorHAnsi"/>
            <w:color w:val="00B0B9" w:themeColor="accent2"/>
            <w:spacing w:val="0"/>
            <w:u w:val="single"/>
            <w:lang w:val="es"/>
          </w:rPr>
          <w:t>informe de investigación</w:t>
        </w:r>
      </w:hyperlink>
      <w:r w:rsidRPr="007B57FE">
        <w:rPr>
          <w:rFonts w:ascii="REM" w:hAnsi="REM"/>
          <w:spacing w:val="0"/>
          <w:lang w:val="es"/>
        </w:rPr>
        <w:t xml:space="preserve"> el 30 de mayo de 2024. El informe contiene 17 recomendaciones, entre ellas que el Gobierno restablezca y mejore considerablemente el Marco de Derechos Humanos de Australia, promulgue una Ley de Derechos Humanos y refuerce el papel de la Comisión Australiana de Derechos Humanos. El Gobierno está estudiando detenidamente las recomendaciones, junto con las de la Comisión Real sobre Discapacidad, para establecer una Ley de Derechos de las Personas con Discapacidad y una Comisión Nacional de Discapacidad.</w:t>
      </w:r>
    </w:p>
    <w:p w14:paraId="72FE172A" w14:textId="77777777" w:rsidR="0070580B" w:rsidRPr="002117F3" w:rsidRDefault="0070580B" w:rsidP="0070580B">
      <w:pPr>
        <w:spacing w:before="120" w:after="120"/>
        <w:ind w:left="720"/>
        <w:rPr>
          <w:rFonts w:ascii="REM" w:hAnsi="REM"/>
          <w:lang w:val="es-ES"/>
        </w:rPr>
      </w:pPr>
    </w:p>
    <w:p w14:paraId="18CB8E56" w14:textId="77777777" w:rsidR="0070580B" w:rsidRPr="002117F3" w:rsidRDefault="008B493D" w:rsidP="00D211AA">
      <w:pPr>
        <w:keepNext/>
        <w:rPr>
          <w:rFonts w:ascii="REM" w:hAnsi="REM"/>
          <w:b/>
          <w:bCs/>
          <w:color w:val="005A70" w:themeColor="accent1"/>
          <w:sz w:val="28"/>
          <w:szCs w:val="28"/>
          <w:lang w:val="es-ES"/>
        </w:rPr>
      </w:pPr>
      <w:r w:rsidRPr="005313F6">
        <w:rPr>
          <w:rFonts w:ascii="REM" w:hAnsi="REM"/>
          <w:b/>
          <w:bCs/>
          <w:color w:val="005A70" w:themeColor="accent1"/>
          <w:sz w:val="28"/>
          <w:szCs w:val="28"/>
          <w:lang w:val="es"/>
        </w:rPr>
        <w:t>Inclusión y acceso</w:t>
      </w:r>
    </w:p>
    <w:p w14:paraId="54203842" w14:textId="47FC1882" w:rsidR="0070580B" w:rsidRPr="002117F3" w:rsidRDefault="008B493D" w:rsidP="00F72D29">
      <w:pPr>
        <w:keepNext/>
        <w:rPr>
          <w:rFonts w:ascii="REM" w:hAnsi="REM"/>
          <w:lang w:val="es-ES"/>
        </w:rPr>
      </w:pPr>
      <w:r w:rsidRPr="005313F6">
        <w:rPr>
          <w:rFonts w:ascii="REM" w:hAnsi="REM"/>
          <w:lang w:val="es"/>
        </w:rPr>
        <w:t>Para lograr una sociedad inclusiva, los sistemas y servicios deben ser universalmente accesibles y responder a las experiencias, circunstancias y necesidades diversas de todas las personas con discapacidad. A través de la respuesta inicial a la Comisión Real sobre Discapacidad, el Gobierno australiano está invirtiendo en una serie de iniciativas para mejorar la inclusión y el acceso, reconociendo las experiencias diversas e intersectoriales de las personas con discapacidad y sus cuidadores</w:t>
      </w:r>
      <w:r w:rsidR="006B6B96">
        <w:rPr>
          <w:rFonts w:ascii="REM" w:hAnsi="REM"/>
          <w:lang w:val="es"/>
        </w:rPr>
        <w:t xml:space="preserve"> y cuidadoras</w:t>
      </w:r>
      <w:r w:rsidRPr="005313F6">
        <w:rPr>
          <w:rFonts w:ascii="REM" w:hAnsi="REM"/>
          <w:lang w:val="es"/>
        </w:rPr>
        <w:t xml:space="preserve"> en todas las etapas de la vida. Dichas iniciativas incluyen:</w:t>
      </w:r>
    </w:p>
    <w:p w14:paraId="731B0C99" w14:textId="1A616B8A" w:rsidR="0070580B" w:rsidRPr="002117F3" w:rsidRDefault="008B493D" w:rsidP="002117F3">
      <w:pPr>
        <w:numPr>
          <w:ilvl w:val="0"/>
          <w:numId w:val="21"/>
        </w:numPr>
        <w:ind w:left="714" w:hanging="357"/>
        <w:rPr>
          <w:rFonts w:ascii="REM" w:hAnsi="REM"/>
          <w:lang w:val="es-ES"/>
        </w:rPr>
      </w:pPr>
      <w:r w:rsidRPr="005313F6">
        <w:rPr>
          <w:rFonts w:ascii="REM" w:hAnsi="REM"/>
          <w:lang w:val="es"/>
        </w:rPr>
        <w:t xml:space="preserve">Trabajar con los Gobiernos estatales y regionales en colaboración con integrantes de los pueblos originarios para desarrollar un </w:t>
      </w:r>
      <w:r w:rsidRPr="005313F6">
        <w:rPr>
          <w:rFonts w:ascii="REM" w:hAnsi="REM"/>
          <w:b/>
          <w:bCs/>
          <w:color w:val="005A70" w:themeColor="accent1"/>
          <w:lang w:val="es"/>
        </w:rPr>
        <w:t>Foro sobre Discapacidad</w:t>
      </w:r>
      <w:r w:rsidR="005128B5">
        <w:rPr>
          <w:rFonts w:ascii="REM" w:hAnsi="REM"/>
          <w:b/>
          <w:bCs/>
          <w:color w:val="005A70" w:themeColor="accent1"/>
          <w:lang w:val="es"/>
        </w:rPr>
        <w:t xml:space="preserve"> </w:t>
      </w:r>
      <w:r w:rsidR="005128B5" w:rsidRPr="005313F6">
        <w:rPr>
          <w:rFonts w:ascii="REM" w:hAnsi="REM"/>
          <w:b/>
          <w:bCs/>
          <w:color w:val="005A70" w:themeColor="accent1"/>
          <w:lang w:val="es"/>
        </w:rPr>
        <w:t>de los Pueblos Originarios</w:t>
      </w:r>
      <w:r w:rsidRPr="005313F6">
        <w:rPr>
          <w:rFonts w:ascii="REM" w:hAnsi="REM"/>
          <w:lang w:val="es"/>
        </w:rPr>
        <w:t xml:space="preserve"> u otro mecanismo de toma de decisiones compartidas para abordar la discapacidad transversalmente en el marco del Acuerdo Nacional para Cerrar la Brecha (National Agreement on Closing the Gap). </w:t>
      </w:r>
    </w:p>
    <w:p w14:paraId="6FBF3481" w14:textId="0FF5F437" w:rsidR="0070580B" w:rsidRPr="002117F3" w:rsidRDefault="008B493D" w:rsidP="002117F3">
      <w:pPr>
        <w:numPr>
          <w:ilvl w:val="0"/>
          <w:numId w:val="21"/>
        </w:numPr>
        <w:spacing w:before="200"/>
        <w:ind w:left="714" w:hanging="357"/>
        <w:rPr>
          <w:rFonts w:ascii="REM" w:hAnsi="REM"/>
          <w:lang w:val="es-ES"/>
        </w:rPr>
      </w:pPr>
      <w:bookmarkStart w:id="31" w:name="_Hlk169101142"/>
      <w:r w:rsidRPr="005313F6">
        <w:rPr>
          <w:rFonts w:ascii="REM" w:hAnsi="REM"/>
          <w:lang w:val="es"/>
        </w:rPr>
        <w:t xml:space="preserve">Revisar la </w:t>
      </w:r>
      <w:r w:rsidRPr="005313F6">
        <w:rPr>
          <w:rFonts w:ascii="REM" w:hAnsi="REM"/>
          <w:b/>
          <w:bCs/>
          <w:i/>
          <w:iCs/>
          <w:color w:val="005A70" w:themeColor="accent1"/>
          <w:lang w:val="es"/>
        </w:rPr>
        <w:t>Estrategia australiana en materia de discapacidad 2021-2031</w:t>
      </w:r>
      <w:r w:rsidRPr="005313F6">
        <w:rPr>
          <w:rFonts w:ascii="REM" w:hAnsi="REM"/>
          <w:lang w:val="es"/>
        </w:rPr>
        <w:t xml:space="preserve"> en 2024 para garantizar que sea un mecanismo impulsor clave del cambio nacional en respuesta a la Comisión Real sobre Discapacidad, trabajando con los Gobiernos estatales y regionales, la Asociación Australiana de Gobiernos Locales, el Consejo Asesor de la Estrategia de Discapacidad de Australia y las personas con discapacidad, sus familiares y las organizaciones que las representan.  </w:t>
      </w:r>
    </w:p>
    <w:bookmarkEnd w:id="31"/>
    <w:p w14:paraId="154E1A7F" w14:textId="24391E8F" w:rsidR="0070580B" w:rsidRPr="002117F3" w:rsidRDefault="008B493D" w:rsidP="002117F3">
      <w:pPr>
        <w:numPr>
          <w:ilvl w:val="0"/>
          <w:numId w:val="21"/>
        </w:numPr>
        <w:ind w:left="714" w:hanging="357"/>
        <w:rPr>
          <w:rFonts w:ascii="REM" w:hAnsi="REM"/>
          <w:lang w:val="es-ES"/>
        </w:rPr>
      </w:pPr>
      <w:r w:rsidRPr="005313F6">
        <w:rPr>
          <w:rFonts w:ascii="REM" w:hAnsi="REM"/>
          <w:bCs/>
          <w:lang w:val="es"/>
        </w:rPr>
        <w:t xml:space="preserve">$12,3 millones para un </w:t>
      </w:r>
      <w:r w:rsidRPr="005313F6">
        <w:rPr>
          <w:rFonts w:ascii="REM" w:hAnsi="REM"/>
          <w:b/>
          <w:bCs/>
          <w:color w:val="005A70" w:themeColor="accent1"/>
          <w:lang w:val="es"/>
        </w:rPr>
        <w:t>enfoque nacional en busca de información y comunicaciones accesibles para personas con discapacidad</w:t>
      </w:r>
      <w:r w:rsidRPr="005313F6">
        <w:rPr>
          <w:rFonts w:ascii="REM" w:hAnsi="REM"/>
          <w:bCs/>
          <w:lang w:val="es"/>
        </w:rPr>
        <w:t xml:space="preserve">, lo cual incluye el desarrollo de un Plan </w:t>
      </w:r>
      <w:r w:rsidRPr="005313F6">
        <w:rPr>
          <w:rFonts w:ascii="REM" w:hAnsi="REM"/>
          <w:bCs/>
          <w:lang w:val="es"/>
        </w:rPr>
        <w:lastRenderedPageBreak/>
        <w:t>Asociado en el marco de la</w:t>
      </w:r>
      <w:r w:rsidRPr="005313F6">
        <w:rPr>
          <w:rFonts w:ascii="REM" w:hAnsi="REM"/>
          <w:i/>
          <w:iCs/>
          <w:lang w:val="es"/>
        </w:rPr>
        <w:t xml:space="preserve"> Estrategia australiana en materia de discapacidad 2021-2031</w:t>
      </w:r>
      <w:r w:rsidRPr="005313F6">
        <w:rPr>
          <w:rFonts w:ascii="REM" w:hAnsi="REM"/>
          <w:bCs/>
          <w:lang w:val="es"/>
        </w:rPr>
        <w:t xml:space="preserve">. También para ampliar la capacidad de todos los organismos de la Administración pública australiana y afianzar la accesibilidad en el diseño y la aplicación de políticas, programas y servicios gubernamentales, así como las interacciones cotidianas con la comunidad. </w:t>
      </w:r>
    </w:p>
    <w:p w14:paraId="705B47AF" w14:textId="70A39F88" w:rsidR="0070580B" w:rsidRPr="002117F3" w:rsidRDefault="008B493D" w:rsidP="002117F3">
      <w:pPr>
        <w:numPr>
          <w:ilvl w:val="0"/>
          <w:numId w:val="21"/>
        </w:numPr>
        <w:ind w:left="714" w:hanging="357"/>
        <w:rPr>
          <w:rFonts w:ascii="REM" w:hAnsi="REM"/>
          <w:lang w:val="es-ES"/>
        </w:rPr>
      </w:pPr>
      <w:r w:rsidRPr="005313F6">
        <w:rPr>
          <w:rFonts w:ascii="REM" w:hAnsi="REM"/>
          <w:bCs/>
          <w:lang w:val="es"/>
        </w:rPr>
        <w:t xml:space="preserve">$3,7 millones para continuar el </w:t>
      </w:r>
      <w:r w:rsidRPr="005313F6">
        <w:rPr>
          <w:rFonts w:ascii="REM" w:hAnsi="REM"/>
          <w:b/>
          <w:bCs/>
          <w:color w:val="005A70" w:themeColor="accent1"/>
          <w:lang w:val="es"/>
        </w:rPr>
        <w:t>Programa de Mejora de la Atención Primaria para Personas con Discapacidad Intelectual</w:t>
      </w:r>
      <w:r w:rsidRPr="005313F6">
        <w:rPr>
          <w:rFonts w:ascii="REM" w:hAnsi="REM"/>
          <w:bCs/>
          <w:lang w:val="es"/>
        </w:rPr>
        <w:t>, con el fin de promover el acceso a los servicios sanitarios de las personas con</w:t>
      </w:r>
      <w:r w:rsidR="006B6B96">
        <w:rPr>
          <w:rFonts w:ascii="REM" w:hAnsi="REM"/>
          <w:bCs/>
          <w:lang w:val="es"/>
        </w:rPr>
        <w:t xml:space="preserve"> dicha</w:t>
      </w:r>
      <w:r w:rsidRPr="005313F6">
        <w:rPr>
          <w:rFonts w:ascii="REM" w:hAnsi="REM"/>
          <w:bCs/>
          <w:lang w:val="es"/>
        </w:rPr>
        <w:t xml:space="preserve"> discapacidad. </w:t>
      </w:r>
    </w:p>
    <w:p w14:paraId="78DA04B3" w14:textId="4440F790" w:rsidR="0070580B" w:rsidRPr="002117F3" w:rsidRDefault="008B493D" w:rsidP="002117F3">
      <w:pPr>
        <w:keepNext/>
        <w:numPr>
          <w:ilvl w:val="0"/>
          <w:numId w:val="21"/>
        </w:numPr>
        <w:ind w:left="714" w:hanging="357"/>
        <w:rPr>
          <w:rFonts w:ascii="REM" w:hAnsi="REM"/>
          <w:lang w:val="es-ES"/>
        </w:rPr>
      </w:pPr>
      <w:r w:rsidRPr="005313F6">
        <w:rPr>
          <w:rFonts w:ascii="REM" w:hAnsi="REM"/>
          <w:bCs/>
          <w:lang w:val="es"/>
        </w:rPr>
        <w:t xml:space="preserve">$19,6 millones para </w:t>
      </w:r>
      <w:r w:rsidRPr="005313F6">
        <w:rPr>
          <w:rFonts w:ascii="REM" w:hAnsi="REM" w:cstheme="minorHAnsi"/>
          <w:b/>
          <w:color w:val="005A70" w:themeColor="accent1"/>
          <w:lang w:val="es"/>
        </w:rPr>
        <w:t>mejorar la sensibilidad ante la discapacidad y la capacidad de los profesionales clave</w:t>
      </w:r>
      <w:r w:rsidRPr="005313F6">
        <w:rPr>
          <w:rFonts w:ascii="REM" w:hAnsi="REM" w:cstheme="minorHAnsi"/>
          <w:bCs/>
          <w:lang w:val="es"/>
        </w:rPr>
        <w:t xml:space="preserve"> y</w:t>
      </w:r>
      <w:r w:rsidR="006B6B96">
        <w:rPr>
          <w:rFonts w:ascii="REM" w:hAnsi="REM" w:cstheme="minorHAnsi"/>
          <w:bCs/>
          <w:lang w:val="es"/>
        </w:rPr>
        <w:t xml:space="preserve"> para</w:t>
      </w:r>
      <w:r w:rsidRPr="005313F6">
        <w:rPr>
          <w:rFonts w:ascii="REM" w:hAnsi="REM" w:cstheme="minorHAnsi"/>
          <w:bCs/>
          <w:lang w:val="es"/>
        </w:rPr>
        <w:t xml:space="preserve"> redoblar</w:t>
      </w:r>
      <w:r w:rsidRPr="005313F6">
        <w:rPr>
          <w:rFonts w:ascii="REM" w:hAnsi="REM" w:cstheme="minorHAnsi"/>
          <w:b/>
          <w:color w:val="005A70" w:themeColor="accent1"/>
          <w:lang w:val="es"/>
        </w:rPr>
        <w:t xml:space="preserve"> esfuerzos para mejorar las actitudes y la comprensión de la discapacidad </w:t>
      </w:r>
      <w:r w:rsidRPr="005313F6">
        <w:rPr>
          <w:rFonts w:ascii="REM" w:hAnsi="REM" w:cstheme="minorHAnsi"/>
          <w:bCs/>
          <w:lang w:val="es"/>
        </w:rPr>
        <w:t>por parte de la comunidad.</w:t>
      </w:r>
    </w:p>
    <w:p w14:paraId="5EF33818" w14:textId="77777777" w:rsidR="0070580B" w:rsidRPr="002117F3" w:rsidRDefault="008B493D" w:rsidP="002117F3">
      <w:pPr>
        <w:numPr>
          <w:ilvl w:val="0"/>
          <w:numId w:val="21"/>
        </w:numPr>
        <w:ind w:left="714" w:hanging="357"/>
        <w:rPr>
          <w:rFonts w:ascii="REM" w:hAnsi="REM"/>
          <w:lang w:val="es-ES"/>
        </w:rPr>
      </w:pPr>
      <w:r w:rsidRPr="005313F6">
        <w:rPr>
          <w:rFonts w:ascii="REM" w:hAnsi="REM"/>
          <w:bCs/>
          <w:lang w:val="es"/>
        </w:rPr>
        <w:t>Trabajar con los Gobiernos estatales y regionales en colaboración con las personas con discapacidad para ayudar a educadores, escuelas y sistemas educativos a ofrecer una educación más integradora que mejore los resultados de los estudiantes con discapacidad.</w:t>
      </w:r>
    </w:p>
    <w:p w14:paraId="33BBCE4E" w14:textId="77777777" w:rsidR="0070580B" w:rsidRPr="005313F6" w:rsidRDefault="008B493D" w:rsidP="00F72D29">
      <w:pPr>
        <w:keepNext/>
        <w:rPr>
          <w:rFonts w:ascii="REM" w:hAnsi="REM"/>
        </w:rPr>
      </w:pPr>
      <w:r w:rsidRPr="005313F6">
        <w:rPr>
          <w:rFonts w:ascii="REM" w:hAnsi="REM"/>
          <w:lang w:val="es"/>
        </w:rPr>
        <w:t xml:space="preserve">Esto complementa los compromisos y trabajos ya existentes para promover una sociedad inclusiva y accesible que apoye a todas las personas con discapacidad, ya sea física, neurológica, del neurodesarrollo, psicosocial, sensorial, intelectual o cognitiva. Nuestro trabajo actual va más allá de las recomendaciones de la Comisión Real sobre Discapacidad. Esto implica lo siguiente: </w:t>
      </w:r>
    </w:p>
    <w:p w14:paraId="46E65B28" w14:textId="063727A3" w:rsidR="0070580B" w:rsidRPr="002117F3" w:rsidRDefault="008B493D" w:rsidP="002117F3">
      <w:pPr>
        <w:numPr>
          <w:ilvl w:val="0"/>
          <w:numId w:val="23"/>
        </w:numPr>
        <w:spacing w:before="200"/>
        <w:rPr>
          <w:rFonts w:ascii="REM" w:hAnsi="REM"/>
          <w:bCs/>
          <w:lang w:val="es-ES"/>
        </w:rPr>
      </w:pPr>
      <w:r w:rsidRPr="005313F6">
        <w:rPr>
          <w:rFonts w:ascii="REM" w:hAnsi="REM"/>
          <w:bCs/>
          <w:lang w:val="es"/>
        </w:rPr>
        <w:t xml:space="preserve">Con el </w:t>
      </w:r>
      <w:r w:rsidRPr="005313F6">
        <w:rPr>
          <w:rFonts w:ascii="REM" w:hAnsi="REM"/>
          <w:b/>
          <w:bCs/>
          <w:color w:val="005A70" w:themeColor="accent1"/>
          <w:lang w:val="es"/>
        </w:rPr>
        <w:t>Libro Blanco de la Aviación</w:t>
      </w:r>
      <w:r w:rsidRPr="005313F6">
        <w:rPr>
          <w:rFonts w:ascii="REM" w:hAnsi="REM"/>
          <w:bCs/>
          <w:lang w:val="es"/>
        </w:rPr>
        <w:t xml:space="preserve"> que se publicará próximamente, el Gobierno implementará una serie de acciones para consolidar los derechos de las personas con discapacidad a acceder a viajes en avión,</w:t>
      </w:r>
      <w:r w:rsidR="006B6B96">
        <w:rPr>
          <w:rFonts w:ascii="REM" w:hAnsi="REM"/>
          <w:bCs/>
          <w:lang w:val="es"/>
        </w:rPr>
        <w:t xml:space="preserve"> para</w:t>
      </w:r>
      <w:r w:rsidRPr="005313F6">
        <w:rPr>
          <w:rFonts w:ascii="REM" w:hAnsi="REM"/>
          <w:bCs/>
          <w:lang w:val="es"/>
        </w:rPr>
        <w:t xml:space="preserve"> simplificar los procesos de viaje y </w:t>
      </w:r>
      <w:r w:rsidR="006B6B96">
        <w:rPr>
          <w:rFonts w:ascii="REM" w:hAnsi="REM"/>
          <w:bCs/>
          <w:lang w:val="es"/>
        </w:rPr>
        <w:t xml:space="preserve">para </w:t>
      </w:r>
      <w:r w:rsidRPr="005313F6">
        <w:rPr>
          <w:rFonts w:ascii="REM" w:hAnsi="REM"/>
          <w:bCs/>
          <w:lang w:val="es"/>
        </w:rPr>
        <w:t xml:space="preserve">proveer acceso adecuado a recursos en caso de que no se cumplan las normas. </w:t>
      </w:r>
    </w:p>
    <w:p w14:paraId="0E43D8B0" w14:textId="0B6628C8" w:rsidR="0070580B" w:rsidRPr="002117F3" w:rsidRDefault="008B493D" w:rsidP="002117F3">
      <w:pPr>
        <w:numPr>
          <w:ilvl w:val="0"/>
          <w:numId w:val="23"/>
        </w:numPr>
        <w:spacing w:before="200"/>
        <w:ind w:left="714" w:hanging="357"/>
        <w:rPr>
          <w:rFonts w:ascii="REM" w:hAnsi="REM"/>
          <w:bCs/>
          <w:lang w:val="es-ES"/>
        </w:rPr>
      </w:pPr>
      <w:r w:rsidRPr="005313F6">
        <w:rPr>
          <w:rFonts w:ascii="REM" w:hAnsi="REM"/>
          <w:bCs/>
          <w:lang w:val="es"/>
        </w:rPr>
        <w:t xml:space="preserve">El </w:t>
      </w:r>
      <w:r w:rsidRPr="005313F6">
        <w:rPr>
          <w:rFonts w:ascii="REM" w:hAnsi="REM"/>
          <w:b/>
          <w:bCs/>
          <w:color w:val="005A70" w:themeColor="accent1"/>
          <w:lang w:val="es"/>
        </w:rPr>
        <w:t xml:space="preserve">Acuerdo Nacional para Cerrar la Brecha (Acuerdo Nacional) y la </w:t>
      </w:r>
      <w:r w:rsidRPr="005313F6">
        <w:rPr>
          <w:rFonts w:ascii="REM" w:hAnsi="REM"/>
          <w:b/>
          <w:bCs/>
          <w:i/>
          <w:iCs/>
          <w:color w:val="005A70" w:themeColor="accent1"/>
          <w:lang w:val="es"/>
        </w:rPr>
        <w:t>Estrategia australiana en materia de discapacidad 2021-2031</w:t>
      </w:r>
      <w:r w:rsidRPr="005313F6">
        <w:rPr>
          <w:rFonts w:ascii="REM" w:hAnsi="REM"/>
          <w:bCs/>
          <w:lang w:val="es"/>
        </w:rPr>
        <w:t xml:space="preserve"> proporcionan los marcos de políticas generales que describen las expectativas de un cambio transformador en todos los niveles de gobierno para las personas con discapacidad de los pueblos originarios. La discapacidad está reconocida como un tema transversal en el Acuerdo Nacional. Ambos marcos pretenden integrar un enfoque basado en puntos fuertes. El </w:t>
      </w:r>
      <w:r w:rsidRPr="005313F6">
        <w:rPr>
          <w:rFonts w:ascii="REM" w:hAnsi="REM"/>
          <w:b/>
          <w:bCs/>
          <w:color w:val="005A70" w:themeColor="accent1"/>
          <w:lang w:val="es"/>
        </w:rPr>
        <w:t>Plan de Fortalecimiento del Sector de la Discapacidad (DSSP, por sus siglas en inglés) y la Huella Nacional de la Discapacidad</w:t>
      </w:r>
      <w:r w:rsidRPr="005313F6">
        <w:rPr>
          <w:rFonts w:ascii="REM" w:hAnsi="REM"/>
          <w:bCs/>
          <w:lang w:val="es"/>
        </w:rPr>
        <w:t xml:space="preserve">, respaldados por el Consejo Conjunto para Cerrar la Brecha, apoyan la implementación de la Reforma Prioritaria Dos bajo el Acuerdo Nacional, para impulsar el sector de la discapacidad supervisado por la comunidad. </w:t>
      </w:r>
    </w:p>
    <w:p w14:paraId="5BDC9288" w14:textId="77777777" w:rsidR="0070580B" w:rsidRPr="005313F6" w:rsidRDefault="008B493D" w:rsidP="002117F3">
      <w:pPr>
        <w:keepNext/>
        <w:numPr>
          <w:ilvl w:val="0"/>
          <w:numId w:val="23"/>
        </w:numPr>
        <w:spacing w:before="200"/>
        <w:ind w:left="714" w:hanging="357"/>
        <w:rPr>
          <w:rFonts w:ascii="REM" w:hAnsi="REM"/>
        </w:rPr>
      </w:pPr>
      <w:r w:rsidRPr="005313F6">
        <w:rPr>
          <w:rFonts w:ascii="REM" w:hAnsi="REM"/>
          <w:lang w:val="es"/>
        </w:rPr>
        <w:lastRenderedPageBreak/>
        <w:t xml:space="preserve">Inversión adicional anunciada en enero de 2024 en respuesta a la </w:t>
      </w:r>
      <w:r w:rsidRPr="005313F6">
        <w:rPr>
          <w:rFonts w:ascii="REM" w:hAnsi="REM"/>
          <w:b/>
          <w:bCs/>
          <w:color w:val="005A70" w:themeColor="accent1"/>
          <w:lang w:val="es"/>
        </w:rPr>
        <w:t xml:space="preserve">Revisión del NDIS </w:t>
      </w:r>
      <w:r w:rsidRPr="005313F6">
        <w:rPr>
          <w:rFonts w:ascii="REM" w:hAnsi="REM"/>
          <w:lang w:val="es"/>
        </w:rPr>
        <w:t>para mejorar el acceso a los apoyos, tanto los que se ofrecen en el marco del NDIS como fuera de este. Esto incluye:</w:t>
      </w:r>
    </w:p>
    <w:p w14:paraId="37EE46E5" w14:textId="77777777" w:rsidR="0070580B" w:rsidRPr="002117F3" w:rsidRDefault="008B493D" w:rsidP="002117F3">
      <w:pPr>
        <w:numPr>
          <w:ilvl w:val="1"/>
          <w:numId w:val="23"/>
        </w:numPr>
        <w:spacing w:before="200"/>
        <w:rPr>
          <w:rFonts w:ascii="REM" w:hAnsi="REM"/>
          <w:lang w:val="es-ES"/>
        </w:rPr>
      </w:pPr>
      <w:r w:rsidRPr="005313F6">
        <w:rPr>
          <w:rFonts w:ascii="REM" w:hAnsi="REM"/>
          <w:lang w:val="es"/>
        </w:rPr>
        <w:t xml:space="preserve">$11,6 millones para apoyar el trabajo de desarrollo de una </w:t>
      </w:r>
      <w:r w:rsidRPr="005313F6">
        <w:rPr>
          <w:rFonts w:ascii="REM" w:hAnsi="REM"/>
          <w:b/>
          <w:color w:val="005A70" w:themeColor="accent1"/>
          <w:lang w:val="es"/>
        </w:rPr>
        <w:t>Estrategia de Apoyos Fundamentales</w:t>
      </w:r>
      <w:r w:rsidRPr="005313F6">
        <w:rPr>
          <w:rFonts w:ascii="REM" w:hAnsi="REM"/>
          <w:bCs/>
          <w:color w:val="000000" w:themeColor="text1"/>
          <w:lang w:val="es"/>
        </w:rPr>
        <w:t xml:space="preserve"> y crear apoyos fundamentales adicionales junto con los estados, los territorios y la comunidad. </w:t>
      </w:r>
    </w:p>
    <w:p w14:paraId="4B2290B7" w14:textId="77777777" w:rsidR="0070580B" w:rsidRPr="002117F3" w:rsidRDefault="008B493D" w:rsidP="002117F3">
      <w:pPr>
        <w:numPr>
          <w:ilvl w:val="1"/>
          <w:numId w:val="23"/>
        </w:numPr>
        <w:spacing w:before="200"/>
        <w:rPr>
          <w:rFonts w:ascii="REM" w:hAnsi="REM"/>
          <w:lang w:val="es-ES"/>
        </w:rPr>
      </w:pPr>
      <w:r w:rsidRPr="005313F6">
        <w:rPr>
          <w:rFonts w:ascii="REM" w:hAnsi="REM"/>
          <w:lang w:val="es"/>
        </w:rPr>
        <w:t xml:space="preserve">$118,1 millones para </w:t>
      </w:r>
      <w:r w:rsidRPr="005313F6">
        <w:rPr>
          <w:rFonts w:ascii="REM" w:hAnsi="REM"/>
          <w:b/>
          <w:bCs/>
          <w:color w:val="005A70" w:themeColor="accent1"/>
          <w:lang w:val="es"/>
        </w:rPr>
        <w:t>la elaboración y la consulta en función de las recomendaciones clave de la Revisión del NDIS.</w:t>
      </w:r>
      <w:r w:rsidRPr="005313F6">
        <w:rPr>
          <w:rFonts w:ascii="REM" w:hAnsi="REM"/>
          <w:lang w:val="es"/>
        </w:rPr>
        <w:t xml:space="preserve"> Esto incluye formas más justas y mejores de acceder a un presupuesto del NDIS, mejores opciones de vida y hogar en el marco del NDIS, mejores formas de acceder a los apoyos y de poder pagarlos, y también apoyos recomendados para la primera infancia.  </w:t>
      </w:r>
    </w:p>
    <w:p w14:paraId="081687F0" w14:textId="77777777" w:rsidR="0070580B" w:rsidRPr="002117F3" w:rsidRDefault="008B493D" w:rsidP="002117F3">
      <w:pPr>
        <w:numPr>
          <w:ilvl w:val="0"/>
          <w:numId w:val="23"/>
        </w:numPr>
        <w:spacing w:before="200"/>
        <w:ind w:left="714" w:hanging="357"/>
        <w:rPr>
          <w:rFonts w:ascii="REM" w:hAnsi="REM"/>
          <w:lang w:val="es-ES"/>
        </w:rPr>
      </w:pPr>
      <w:bookmarkStart w:id="32" w:name="_Hlk169006500"/>
      <w:r w:rsidRPr="005313F6">
        <w:rPr>
          <w:rFonts w:ascii="REM" w:hAnsi="REM"/>
          <w:lang w:val="es"/>
        </w:rPr>
        <w:t xml:space="preserve">Publicación de la </w:t>
      </w:r>
      <w:r w:rsidRPr="005313F6">
        <w:rPr>
          <w:rFonts w:ascii="REM" w:hAnsi="REM"/>
          <w:b/>
          <w:color w:val="005A70" w:themeColor="accent1"/>
          <w:lang w:val="es"/>
        </w:rPr>
        <w:t>Estrategia para la Primera Infancia</w:t>
      </w:r>
      <w:r w:rsidRPr="005313F6">
        <w:rPr>
          <w:rFonts w:ascii="REM" w:hAnsi="REM"/>
          <w:lang w:val="es"/>
        </w:rPr>
        <w:t xml:space="preserve">, la cual detalla el enfoque del Gobierno para apoyar mejor a los niños australianos y a sus familias. Esto incluye valorar todas las formas de diversidad -como la discapacidad- y garantizar que los apoyos y servicios sean equitativos, inclusivos y accesibles. La Estrategia se centra, entre otras cosas, en capacitar a padres, cuidadores y familiares, lo que implica permitir y fomentar el acceso temprano a apoyos para la primera infancia cuando sea necesario para detectar y actuar acorde a las señales tempranas de retraso en el desarrollo. </w:t>
      </w:r>
    </w:p>
    <w:bookmarkEnd w:id="32"/>
    <w:p w14:paraId="6369B24A" w14:textId="77777777" w:rsidR="0070580B" w:rsidRPr="002117F3" w:rsidRDefault="008B493D" w:rsidP="002117F3">
      <w:pPr>
        <w:numPr>
          <w:ilvl w:val="0"/>
          <w:numId w:val="23"/>
        </w:numPr>
        <w:spacing w:before="200"/>
        <w:rPr>
          <w:rFonts w:ascii="REM" w:hAnsi="REM"/>
          <w:lang w:val="es-ES"/>
        </w:rPr>
      </w:pPr>
      <w:r w:rsidRPr="005313F6">
        <w:rPr>
          <w:rFonts w:ascii="REM" w:hAnsi="REM"/>
          <w:lang w:val="es"/>
        </w:rPr>
        <w:t xml:space="preserve">Desarrollo de una </w:t>
      </w:r>
      <w:r w:rsidRPr="005313F6">
        <w:rPr>
          <w:rFonts w:ascii="REM" w:hAnsi="REM"/>
          <w:b/>
          <w:color w:val="005A70" w:themeColor="accent1"/>
          <w:lang w:val="es"/>
        </w:rPr>
        <w:t>Estrategia Nacional de Autismo</w:t>
      </w:r>
      <w:r w:rsidRPr="005313F6">
        <w:rPr>
          <w:rFonts w:ascii="REM" w:hAnsi="REM"/>
          <w:lang w:val="es"/>
        </w:rPr>
        <w:t xml:space="preserve"> que mejorará la calidad de vida de todas las personas con autismo en Australia. Ofrecerá, por primera vez, un enfoque nacional coordinado de los servicios y apoyos para los australianos autistas y sus familias.</w:t>
      </w:r>
    </w:p>
    <w:p w14:paraId="68E9B23F" w14:textId="488663B1" w:rsidR="0070580B" w:rsidRPr="002117F3" w:rsidRDefault="008B493D" w:rsidP="002117F3">
      <w:pPr>
        <w:numPr>
          <w:ilvl w:val="0"/>
          <w:numId w:val="23"/>
        </w:numPr>
        <w:ind w:left="714" w:hanging="357"/>
        <w:rPr>
          <w:rFonts w:ascii="REM" w:hAnsi="REM"/>
          <w:lang w:val="es-ES"/>
        </w:rPr>
      </w:pPr>
      <w:r w:rsidRPr="005313F6">
        <w:rPr>
          <w:rFonts w:ascii="REM" w:hAnsi="REM" w:cstheme="minorHAnsi"/>
          <w:lang w:val="es"/>
        </w:rPr>
        <w:t xml:space="preserve">En el ámbito de la </w:t>
      </w:r>
      <w:r w:rsidRPr="005313F6">
        <w:rPr>
          <w:rFonts w:ascii="REM" w:hAnsi="REM" w:cstheme="minorHAnsi"/>
          <w:b/>
          <w:color w:val="005A70" w:themeColor="accent1"/>
          <w:lang w:val="es"/>
        </w:rPr>
        <w:t>educación</w:t>
      </w:r>
      <w:r w:rsidRPr="005313F6">
        <w:rPr>
          <w:rFonts w:ascii="REM" w:hAnsi="REM" w:cstheme="minorHAnsi"/>
          <w:lang w:val="es"/>
        </w:rPr>
        <w:t xml:space="preserve">, el Gobierno australiano destina unos </w:t>
      </w:r>
      <w:r w:rsidRPr="005313F6">
        <w:rPr>
          <w:rFonts w:ascii="REM" w:hAnsi="REM" w:cstheme="minorHAnsi"/>
          <w:b/>
          <w:color w:val="005A70" w:themeColor="accent1"/>
          <w:lang w:val="es"/>
        </w:rPr>
        <w:t xml:space="preserve">3700 millones de dólares </w:t>
      </w:r>
      <w:r w:rsidRPr="005313F6">
        <w:rPr>
          <w:rFonts w:ascii="REM" w:hAnsi="REM" w:cstheme="minorHAnsi"/>
          <w:lang w:val="es"/>
        </w:rPr>
        <w:t xml:space="preserve">en 2024 para ayudar a las escuelas a implementar ajustes razonables mediante la </w:t>
      </w:r>
      <w:r w:rsidRPr="005313F6">
        <w:rPr>
          <w:rFonts w:ascii="REM" w:hAnsi="REM" w:cstheme="minorHAnsi"/>
          <w:b/>
          <w:color w:val="005A70" w:themeColor="accent1"/>
          <w:lang w:val="es"/>
        </w:rPr>
        <w:t>asignación para estudiantes con discapacidad</w:t>
      </w:r>
      <w:r w:rsidRPr="005313F6">
        <w:rPr>
          <w:rFonts w:ascii="REM" w:hAnsi="REM" w:cstheme="minorHAnsi"/>
          <w:lang w:val="es"/>
        </w:rPr>
        <w:t xml:space="preserve"> de la Norma para la Financiación Educativa. El Departamento de Educación también iniciará una labor de reformas del sistema nacional para promover una educación escolar más accesible e inclusiva y mejorar los resultados de los estudiantes con discapacidad. </w:t>
      </w:r>
      <w:r w:rsidR="00935610">
        <w:rPr>
          <w:rFonts w:ascii="REM" w:hAnsi="REM" w:cstheme="minorHAnsi"/>
          <w:lang w:val="es"/>
        </w:rPr>
        <w:t>Además de esto</w:t>
      </w:r>
      <w:r w:rsidRPr="005313F6">
        <w:rPr>
          <w:rFonts w:ascii="REM" w:hAnsi="REM" w:cstheme="minorHAnsi"/>
          <w:lang w:val="es"/>
        </w:rPr>
        <w:t xml:space="preserve">, el Gobierno elabora recursos para ayudar a estudiantes, padres y cuidadores a conocer sus derechos, y al personal de los centros escolares a comprender sus obligaciones. El Gobierno también apoya el desarrollo profesional del personal escolar para que adquiera competencias y conocimientos sobre el autismo mediante el </w:t>
      </w:r>
      <w:r w:rsidRPr="005313F6">
        <w:rPr>
          <w:rFonts w:ascii="REM" w:hAnsi="REM" w:cstheme="minorHAnsi"/>
          <w:b/>
          <w:color w:val="005A70" w:themeColor="accent1"/>
          <w:lang w:val="es"/>
        </w:rPr>
        <w:t>Programa de Asociaciones Positivas</w:t>
      </w:r>
      <w:r w:rsidRPr="005313F6">
        <w:rPr>
          <w:rFonts w:ascii="REM" w:hAnsi="REM" w:cstheme="minorHAnsi"/>
          <w:lang w:val="es"/>
        </w:rPr>
        <w:t xml:space="preserve">. Además provee financiación mediante el </w:t>
      </w:r>
      <w:r w:rsidRPr="005313F6">
        <w:rPr>
          <w:rFonts w:ascii="REM" w:hAnsi="REM" w:cstheme="minorHAnsi"/>
          <w:b/>
          <w:color w:val="005A70" w:themeColor="accent1"/>
          <w:lang w:val="es"/>
        </w:rPr>
        <w:t>Programa de Apoyo a la Discapacidad en la Enseñanza Superior</w:t>
      </w:r>
      <w:r w:rsidRPr="005313F6">
        <w:rPr>
          <w:rFonts w:ascii="REM" w:hAnsi="REM" w:cstheme="minorHAnsi"/>
          <w:lang w:val="es"/>
        </w:rPr>
        <w:t xml:space="preserve">, para ayudar a las universidades a asistir a los estudiantes con discapacidad. </w:t>
      </w:r>
    </w:p>
    <w:p w14:paraId="68681445" w14:textId="59C210F6" w:rsidR="0070580B" w:rsidRPr="002117F3" w:rsidRDefault="008B493D" w:rsidP="002117F3">
      <w:pPr>
        <w:numPr>
          <w:ilvl w:val="0"/>
          <w:numId w:val="23"/>
        </w:numPr>
        <w:ind w:left="714" w:hanging="357"/>
        <w:rPr>
          <w:rFonts w:ascii="REM" w:hAnsi="REM"/>
          <w:lang w:val="es-ES"/>
        </w:rPr>
      </w:pPr>
      <w:r w:rsidRPr="005313F6">
        <w:rPr>
          <w:rFonts w:ascii="REM" w:hAnsi="REM"/>
          <w:lang w:val="es"/>
        </w:rPr>
        <w:t>Casi 2,65 millones de australianos cuidan a alguien con discapacidad, una dolencia</w:t>
      </w:r>
      <w:r w:rsidR="00935610">
        <w:rPr>
          <w:rFonts w:ascii="REM" w:hAnsi="REM"/>
          <w:lang w:val="es"/>
        </w:rPr>
        <w:t>,</w:t>
      </w:r>
      <w:r w:rsidRPr="005313F6">
        <w:rPr>
          <w:rFonts w:ascii="REM" w:hAnsi="REM"/>
          <w:lang w:val="es"/>
        </w:rPr>
        <w:t xml:space="preserve"> una enfermedad mental, o a personas mayores. En octubre de 2023, el Gobierno anunció el desarrollo de una </w:t>
      </w:r>
      <w:r w:rsidRPr="005313F6">
        <w:rPr>
          <w:rFonts w:ascii="REM" w:hAnsi="REM"/>
          <w:b/>
          <w:bCs/>
          <w:color w:val="005A70" w:themeColor="accent1"/>
          <w:lang w:val="es"/>
        </w:rPr>
        <w:t>Estrategia Nacional para Cuidadores</w:t>
      </w:r>
      <w:r w:rsidRPr="005313F6">
        <w:rPr>
          <w:rFonts w:ascii="REM" w:hAnsi="REM"/>
          <w:lang w:val="es"/>
        </w:rPr>
        <w:t xml:space="preserve"> con el fin de ayudar a los cuidadores. En el </w:t>
      </w:r>
      <w:r w:rsidR="00342181">
        <w:rPr>
          <w:rFonts w:ascii="REM" w:hAnsi="REM"/>
          <w:lang w:val="es"/>
        </w:rPr>
        <w:t>P</w:t>
      </w:r>
      <w:r w:rsidR="00342181" w:rsidRPr="005313F6">
        <w:rPr>
          <w:rFonts w:ascii="REM" w:hAnsi="REM"/>
          <w:lang w:val="es"/>
        </w:rPr>
        <w:t xml:space="preserve">resupuesto </w:t>
      </w:r>
      <w:r w:rsidRPr="005313F6">
        <w:rPr>
          <w:rFonts w:ascii="REM" w:hAnsi="REM"/>
          <w:lang w:val="es"/>
        </w:rPr>
        <w:t xml:space="preserve">2024-25, el Gobierno anunció 18,6 millones de dólares </w:t>
      </w:r>
      <w:r w:rsidRPr="005313F6">
        <w:rPr>
          <w:rFonts w:ascii="REM" w:hAnsi="REM"/>
          <w:lang w:val="es"/>
        </w:rPr>
        <w:lastRenderedPageBreak/>
        <w:t xml:space="preserve">durante 5 años para introducir mayor flexibilidad </w:t>
      </w:r>
      <w:r w:rsidR="00935610">
        <w:rPr>
          <w:rFonts w:ascii="REM" w:hAnsi="REM"/>
          <w:lang w:val="es"/>
        </w:rPr>
        <w:t xml:space="preserve">para </w:t>
      </w:r>
      <w:r w:rsidRPr="005313F6">
        <w:rPr>
          <w:rFonts w:ascii="REM" w:hAnsi="REM"/>
          <w:lang w:val="es"/>
        </w:rPr>
        <w:t xml:space="preserve">los beneficiarios de la Asignación a Cuidadores </w:t>
      </w:r>
      <w:r w:rsidR="00935610">
        <w:rPr>
          <w:rFonts w:ascii="REM" w:hAnsi="REM"/>
          <w:lang w:val="es"/>
        </w:rPr>
        <w:t xml:space="preserve">y para que </w:t>
      </w:r>
      <w:r w:rsidRPr="005313F6">
        <w:rPr>
          <w:rFonts w:ascii="REM" w:hAnsi="REM"/>
          <w:lang w:val="es"/>
        </w:rPr>
        <w:t>puedan gestionar sus responsabilidades laborales, de estudio y de cuidado.</w:t>
      </w:r>
    </w:p>
    <w:p w14:paraId="7BDE7ECB" w14:textId="77777777" w:rsidR="0070580B" w:rsidRPr="002117F3" w:rsidRDefault="0070580B" w:rsidP="0070580B">
      <w:pPr>
        <w:ind w:left="714"/>
        <w:rPr>
          <w:rFonts w:ascii="REM" w:hAnsi="REM"/>
          <w:lang w:val="es-ES"/>
        </w:rPr>
      </w:pPr>
    </w:p>
    <w:p w14:paraId="21B328E2" w14:textId="77777777" w:rsidR="0070580B" w:rsidRPr="002117F3" w:rsidRDefault="008B493D" w:rsidP="00F72D29">
      <w:pPr>
        <w:keepNext/>
        <w:rPr>
          <w:rFonts w:ascii="REM" w:hAnsi="REM"/>
          <w:b/>
          <w:bCs/>
          <w:color w:val="005A70" w:themeColor="accent1"/>
          <w:sz w:val="28"/>
          <w:szCs w:val="28"/>
          <w:lang w:val="es-ES"/>
        </w:rPr>
      </w:pPr>
      <w:r w:rsidRPr="005313F6">
        <w:rPr>
          <w:rFonts w:ascii="REM" w:hAnsi="REM"/>
          <w:b/>
          <w:bCs/>
          <w:color w:val="005A70" w:themeColor="accent1"/>
          <w:sz w:val="28"/>
          <w:szCs w:val="28"/>
          <w:lang w:val="es"/>
        </w:rPr>
        <w:t>Empleo</w:t>
      </w:r>
    </w:p>
    <w:p w14:paraId="71343898" w14:textId="77777777" w:rsidR="0070580B" w:rsidRPr="002117F3" w:rsidRDefault="008B493D" w:rsidP="0070580B">
      <w:pPr>
        <w:rPr>
          <w:rFonts w:ascii="REM" w:hAnsi="REM"/>
          <w:lang w:val="es-ES"/>
        </w:rPr>
      </w:pPr>
      <w:r w:rsidRPr="005313F6">
        <w:rPr>
          <w:rFonts w:ascii="REM" w:hAnsi="REM"/>
          <w:lang w:val="es"/>
        </w:rPr>
        <w:t xml:space="preserve">El Gobierno australiano se ha comprometido a garantizar que los australianos con discapacidad en edad laboral tengan la oportunidad de acceder a un trabajo seguro e integrador. Para lograrlo, es preciso llevar a cabo una reforma duradera en todo el ecosistema del empleo de las personas con discapacidad, para impulsar la participación laboral, erradicar la discriminación en el trabajo y fomentar un mercado laboral dinámico e inclusivo. </w:t>
      </w:r>
    </w:p>
    <w:p w14:paraId="7B6C1EE5" w14:textId="0EC173CE" w:rsidR="0070580B" w:rsidRPr="002117F3" w:rsidRDefault="008B493D" w:rsidP="00F72D29">
      <w:pPr>
        <w:keepNext/>
        <w:rPr>
          <w:rFonts w:ascii="REM" w:hAnsi="REM"/>
          <w:lang w:val="es-ES"/>
        </w:rPr>
      </w:pPr>
      <w:r w:rsidRPr="005313F6">
        <w:rPr>
          <w:rFonts w:ascii="REM" w:hAnsi="REM"/>
          <w:lang w:val="es"/>
        </w:rPr>
        <w:t xml:space="preserve">En los próximos cuatro años, el Gobierno destinará más de </w:t>
      </w:r>
      <w:r w:rsidRPr="005313F6">
        <w:rPr>
          <w:rFonts w:ascii="REM" w:hAnsi="REM"/>
          <w:b/>
          <w:bCs/>
          <w:color w:val="005A70" w:themeColor="accent1"/>
          <w:lang w:val="es"/>
        </w:rPr>
        <w:t xml:space="preserve">5500 millones de dólares </w:t>
      </w:r>
      <w:r w:rsidRPr="005313F6">
        <w:rPr>
          <w:rFonts w:ascii="REM" w:hAnsi="REM"/>
          <w:lang w:val="es"/>
        </w:rPr>
        <w:t xml:space="preserve">para ayudar a más personas con discapacidad a prepararse y encontrar un </w:t>
      </w:r>
      <w:r w:rsidR="00935610">
        <w:rPr>
          <w:rFonts w:ascii="REM" w:hAnsi="REM"/>
          <w:lang w:val="es"/>
        </w:rPr>
        <w:t>trabajo</w:t>
      </w:r>
      <w:r w:rsidR="00935610" w:rsidRPr="005313F6">
        <w:rPr>
          <w:rFonts w:ascii="REM" w:hAnsi="REM"/>
          <w:lang w:val="es"/>
        </w:rPr>
        <w:t xml:space="preserve"> </w:t>
      </w:r>
      <w:r w:rsidRPr="005313F6">
        <w:rPr>
          <w:rFonts w:ascii="REM" w:hAnsi="REM"/>
          <w:lang w:val="es"/>
        </w:rPr>
        <w:t xml:space="preserve">adecuado. Esto comprende la inversión adicional anunciada en el </w:t>
      </w:r>
      <w:r w:rsidR="00342181">
        <w:rPr>
          <w:rFonts w:ascii="REM" w:hAnsi="REM"/>
          <w:lang w:val="es"/>
        </w:rPr>
        <w:t>P</w:t>
      </w:r>
      <w:r w:rsidR="00935610" w:rsidRPr="005313F6">
        <w:rPr>
          <w:rFonts w:ascii="REM" w:hAnsi="REM"/>
          <w:lang w:val="es"/>
        </w:rPr>
        <w:t xml:space="preserve">resupuesto </w:t>
      </w:r>
      <w:r w:rsidRPr="005313F6">
        <w:rPr>
          <w:rFonts w:ascii="REM" w:hAnsi="REM"/>
          <w:lang w:val="es"/>
        </w:rPr>
        <w:t>2024-25, la cual incluye:</w:t>
      </w:r>
    </w:p>
    <w:p w14:paraId="7DEA24CF" w14:textId="77777777" w:rsidR="0070580B" w:rsidRPr="002117F3" w:rsidRDefault="008B493D" w:rsidP="002117F3">
      <w:pPr>
        <w:numPr>
          <w:ilvl w:val="0"/>
          <w:numId w:val="12"/>
        </w:numPr>
        <w:spacing w:before="200"/>
        <w:ind w:left="714" w:hanging="357"/>
        <w:rPr>
          <w:rFonts w:ascii="REM" w:hAnsi="REM"/>
          <w:lang w:val="es-ES"/>
        </w:rPr>
      </w:pPr>
      <w:r w:rsidRPr="005313F6">
        <w:rPr>
          <w:rFonts w:ascii="REM" w:hAnsi="REM"/>
          <w:bCs/>
          <w:lang w:val="es"/>
        </w:rPr>
        <w:t xml:space="preserve">$227,6 millones de financiación adicional para poner en marcha </w:t>
      </w:r>
      <w:r w:rsidRPr="005313F6">
        <w:rPr>
          <w:rFonts w:ascii="REM" w:hAnsi="REM"/>
          <w:b/>
          <w:bCs/>
          <w:color w:val="005A70" w:themeColor="accent1"/>
          <w:lang w:val="es"/>
        </w:rPr>
        <w:t>un nuevo programa especializado de empleo para personas con discapacidad</w:t>
      </w:r>
      <w:r w:rsidRPr="005313F6">
        <w:rPr>
          <w:rFonts w:ascii="REM" w:hAnsi="REM"/>
          <w:bCs/>
          <w:lang w:val="es"/>
        </w:rPr>
        <w:t xml:space="preserve"> a partir del 1 de julio de 2025. Este programa sustituirá al Programa de Servicios de Empleo para Personas con Discapacidad y ayudará a las personas con discapacidad, lesiones o enfermedades a encontrar y mantener un empleo sostenible mediante la prestación de servicios personalizados de alta calidad. </w:t>
      </w:r>
    </w:p>
    <w:p w14:paraId="1A930F83" w14:textId="77777777" w:rsidR="0070580B" w:rsidRPr="002117F3" w:rsidRDefault="008B493D" w:rsidP="002117F3">
      <w:pPr>
        <w:numPr>
          <w:ilvl w:val="0"/>
          <w:numId w:val="12"/>
        </w:numPr>
        <w:spacing w:before="200"/>
        <w:ind w:left="714" w:hanging="357"/>
        <w:rPr>
          <w:rFonts w:ascii="REM" w:hAnsi="REM"/>
          <w:lang w:val="es-ES"/>
        </w:rPr>
      </w:pPr>
      <w:r w:rsidRPr="005313F6">
        <w:rPr>
          <w:rFonts w:ascii="REM" w:hAnsi="REM"/>
          <w:bCs/>
          <w:lang w:val="es"/>
        </w:rPr>
        <w:t xml:space="preserve">$23,3 millones para crear un </w:t>
      </w:r>
      <w:r w:rsidRPr="005313F6">
        <w:rPr>
          <w:rFonts w:ascii="REM" w:hAnsi="REM"/>
          <w:b/>
          <w:bCs/>
          <w:color w:val="005A70" w:themeColor="accent1"/>
          <w:lang w:val="es"/>
        </w:rPr>
        <w:t>Centro de Excelencia de Empleo para Personas con Discapacidad</w:t>
      </w:r>
      <w:r w:rsidRPr="005313F6">
        <w:rPr>
          <w:rFonts w:ascii="REM" w:hAnsi="REM"/>
          <w:bCs/>
          <w:lang w:val="es"/>
        </w:rPr>
        <w:t xml:space="preserve">, con el fin de desarrollar prácticas óptimas basadas en información probada para ayudar a los proveedores a prestar apoyos y servicios de empleo eficaces y de calidad, y mejorar las cifras de empleo de las personas con discapacidad. </w:t>
      </w:r>
    </w:p>
    <w:p w14:paraId="16C6E73D" w14:textId="77777777" w:rsidR="0070580B" w:rsidRPr="002117F3" w:rsidRDefault="008B493D" w:rsidP="00F72D29">
      <w:pPr>
        <w:keepNext/>
        <w:rPr>
          <w:rFonts w:ascii="REM" w:hAnsi="REM"/>
          <w:lang w:val="es-ES"/>
        </w:rPr>
      </w:pPr>
      <w:r w:rsidRPr="005313F6">
        <w:rPr>
          <w:rFonts w:ascii="REM" w:hAnsi="REM"/>
          <w:lang w:val="es"/>
        </w:rPr>
        <w:t>Esto complementa las acciones existentes para mejorar las cifras de empleo de las personas con discapacidad:</w:t>
      </w:r>
    </w:p>
    <w:p w14:paraId="67A1D00C" w14:textId="77777777" w:rsidR="0070580B" w:rsidRPr="002117F3" w:rsidRDefault="008B493D" w:rsidP="002117F3">
      <w:pPr>
        <w:numPr>
          <w:ilvl w:val="0"/>
          <w:numId w:val="19"/>
        </w:numPr>
        <w:spacing w:before="200"/>
        <w:ind w:left="714" w:hanging="357"/>
        <w:rPr>
          <w:rFonts w:ascii="REM" w:hAnsi="REM"/>
          <w:lang w:val="es-ES"/>
        </w:rPr>
      </w:pPr>
      <w:r w:rsidRPr="005313F6">
        <w:rPr>
          <w:rFonts w:ascii="REM" w:hAnsi="REM"/>
          <w:lang w:val="es"/>
        </w:rPr>
        <w:t xml:space="preserve">La publicación del </w:t>
      </w:r>
      <w:r w:rsidRPr="005313F6">
        <w:rPr>
          <w:rFonts w:ascii="REM" w:hAnsi="REM"/>
          <w:b/>
          <w:color w:val="005A70" w:themeColor="accent1"/>
          <w:lang w:val="es"/>
        </w:rPr>
        <w:t>Libro Blanco del Empleo</w:t>
      </w:r>
      <w:r w:rsidRPr="005313F6">
        <w:rPr>
          <w:rFonts w:ascii="REM" w:hAnsi="REM"/>
          <w:lang w:val="es"/>
        </w:rPr>
        <w:t xml:space="preserve">, que siguió a la </w:t>
      </w:r>
      <w:r w:rsidRPr="005313F6">
        <w:rPr>
          <w:rFonts w:ascii="REM" w:hAnsi="REM"/>
          <w:b/>
          <w:color w:val="005A70" w:themeColor="accent1"/>
          <w:lang w:val="es"/>
        </w:rPr>
        <w:t>Cumbre sobre Empleo y Competencias</w:t>
      </w:r>
      <w:r w:rsidRPr="005313F6">
        <w:rPr>
          <w:rFonts w:ascii="REM" w:hAnsi="REM"/>
          <w:lang w:val="es"/>
        </w:rPr>
        <w:t xml:space="preserve"> celebrada en septiembre de 2022 para explorar vías que permitan alcanzar un empleo pleno, el crecimiento de la productividad y la igualdad de oportunidades. El Libro Blanco esboza la visión del Gobierno de un mercado laboral dinámico e integrador.  </w:t>
      </w:r>
    </w:p>
    <w:p w14:paraId="45B741BD" w14:textId="4D8C1A23" w:rsidR="0070580B" w:rsidRPr="002117F3" w:rsidRDefault="008B493D" w:rsidP="002117F3">
      <w:pPr>
        <w:numPr>
          <w:ilvl w:val="0"/>
          <w:numId w:val="19"/>
        </w:numPr>
        <w:spacing w:before="200"/>
        <w:ind w:left="714" w:hanging="357"/>
        <w:rPr>
          <w:rFonts w:ascii="REM" w:hAnsi="REM"/>
          <w:lang w:val="es-ES"/>
        </w:rPr>
      </w:pPr>
      <w:r w:rsidRPr="005313F6">
        <w:rPr>
          <w:rFonts w:ascii="REM" w:hAnsi="REM"/>
          <w:lang w:val="es"/>
        </w:rPr>
        <w:t>Tras la Cumbre sobre Empleo y Competencias, el Consejo Empresarial de Australia y la</w:t>
      </w:r>
      <w:r w:rsidR="00C90ABB">
        <w:rPr>
          <w:rFonts w:ascii="REM" w:hAnsi="REM"/>
          <w:lang w:val="es"/>
        </w:rPr>
        <w:t> </w:t>
      </w:r>
      <w:r w:rsidRPr="005313F6">
        <w:rPr>
          <w:rFonts w:ascii="REM" w:hAnsi="REM"/>
          <w:lang w:val="es"/>
        </w:rPr>
        <w:t>Red Australiana sobre Discapacidad se asociaron con la Commonwealth y cuatro empresas grandes para poner en práctica un</w:t>
      </w:r>
      <w:r w:rsidRPr="005313F6">
        <w:rPr>
          <w:rFonts w:ascii="REM" w:hAnsi="REM"/>
          <w:b/>
          <w:bCs/>
          <w:color w:val="005A70" w:themeColor="accent1"/>
          <w:lang w:val="es"/>
        </w:rPr>
        <w:t xml:space="preserve"> Plan Piloto de Orientación Laboral</w:t>
      </w:r>
      <w:r w:rsidRPr="005313F6">
        <w:rPr>
          <w:rFonts w:ascii="REM" w:hAnsi="REM"/>
          <w:lang w:val="es"/>
        </w:rPr>
        <w:t xml:space="preserve"> de 18</w:t>
      </w:r>
      <w:r w:rsidR="00C90ABB">
        <w:rPr>
          <w:rFonts w:ascii="REM" w:hAnsi="REM"/>
          <w:lang w:val="es"/>
        </w:rPr>
        <w:t> </w:t>
      </w:r>
      <w:r w:rsidRPr="005313F6">
        <w:rPr>
          <w:rFonts w:ascii="REM" w:hAnsi="REM"/>
          <w:lang w:val="es"/>
        </w:rPr>
        <w:t>meses. El plan piloto tuvo como objetivo que todos los niveles de dirección comprendieran mejor los obstáculos de la carrera laboral a los que pueden enfrentarse los empleados con discapacidad, y ofreció estrategias para reducirlos. Se asignó al plan piloto un total de 3,3 millones de dólares de fondos de la Commonwealth.</w:t>
      </w:r>
    </w:p>
    <w:p w14:paraId="2261C049" w14:textId="77777777" w:rsidR="0070580B" w:rsidRPr="002117F3" w:rsidRDefault="008B493D" w:rsidP="002117F3">
      <w:pPr>
        <w:numPr>
          <w:ilvl w:val="0"/>
          <w:numId w:val="19"/>
        </w:numPr>
        <w:spacing w:before="200"/>
        <w:ind w:left="714" w:hanging="357"/>
        <w:rPr>
          <w:rFonts w:ascii="REM" w:hAnsi="REM"/>
          <w:lang w:val="es-ES"/>
        </w:rPr>
      </w:pPr>
      <w:r w:rsidRPr="005313F6">
        <w:rPr>
          <w:rFonts w:ascii="REM" w:hAnsi="REM"/>
          <w:lang w:val="es"/>
        </w:rPr>
        <w:lastRenderedPageBreak/>
        <w:t xml:space="preserve">Otro resultado de la Cumbre sobre Empleo y Competencias fue la asignación por parte de la Commonwealth de 3,3 millones de dólares de sus fondos para llevar a cabo un </w:t>
      </w:r>
      <w:r w:rsidRPr="005313F6">
        <w:rPr>
          <w:rFonts w:ascii="REM" w:hAnsi="REM"/>
          <w:b/>
          <w:color w:val="005A70" w:themeColor="accent1"/>
          <w:lang w:val="es"/>
        </w:rPr>
        <w:t>Plan Piloto de Navegadores Locales de Turismo</w:t>
      </w:r>
      <w:r w:rsidRPr="005313F6">
        <w:rPr>
          <w:rFonts w:ascii="REM" w:hAnsi="REM"/>
          <w:lang w:val="es"/>
        </w:rPr>
        <w:t xml:space="preserve"> de 12 meses de duración. El plan piloto puso a prueba nuevas formas de conectar a las personas con discapacidad que buscan trabajo con puestos de trabajo valiosos en el sector turístico, ayudando a organizaciones seleccionadas a proveer Navegadores Locales que actuaron como conectores entre las empresas turísticas pequeñas y medianas y las agencias de empleo, junto con las personas con discapacidad. Los Navegadores Locales ayudaron a reformar las culturas y prácticas de empleo en el trabajo, además de fomentar la confianza de los empleadores a la hora de contratar a personas con discapacidad. </w:t>
      </w:r>
    </w:p>
    <w:p w14:paraId="1B1A7515" w14:textId="77777777" w:rsidR="0070580B" w:rsidRPr="002117F3" w:rsidRDefault="008B493D" w:rsidP="002117F3">
      <w:pPr>
        <w:numPr>
          <w:ilvl w:val="0"/>
          <w:numId w:val="19"/>
        </w:numPr>
        <w:spacing w:before="200"/>
        <w:ind w:left="714" w:hanging="357"/>
        <w:rPr>
          <w:rFonts w:ascii="REM" w:hAnsi="REM"/>
          <w:lang w:val="es-ES"/>
        </w:rPr>
      </w:pPr>
      <w:r w:rsidRPr="005313F6">
        <w:rPr>
          <w:rFonts w:ascii="REM" w:hAnsi="REM"/>
          <w:lang w:val="es"/>
        </w:rPr>
        <w:t xml:space="preserve">En octubre de 2023, el Gobierno también lanzó la </w:t>
      </w:r>
      <w:r w:rsidRPr="005313F6">
        <w:rPr>
          <w:rFonts w:ascii="REM" w:hAnsi="REM"/>
          <w:b/>
          <w:bCs/>
          <w:color w:val="005A70" w:themeColor="accent1"/>
          <w:lang w:val="es"/>
        </w:rPr>
        <w:t>Iniciativa para la Inclusión de cuidadores en el Trabajo</w:t>
      </w:r>
      <w:r w:rsidRPr="005313F6">
        <w:rPr>
          <w:rFonts w:ascii="REM" w:hAnsi="REM"/>
          <w:lang w:val="es"/>
        </w:rPr>
        <w:t xml:space="preserve">, con el fin de garantizar que los cuidadores reciban más asistencia para participar en la mano de obra.  </w:t>
      </w:r>
    </w:p>
    <w:p w14:paraId="610A61D2" w14:textId="2E846467" w:rsidR="0070580B" w:rsidRPr="002117F3" w:rsidRDefault="008B493D" w:rsidP="002117F3">
      <w:pPr>
        <w:numPr>
          <w:ilvl w:val="0"/>
          <w:numId w:val="19"/>
        </w:numPr>
        <w:spacing w:before="200"/>
        <w:ind w:left="714" w:hanging="357"/>
        <w:rPr>
          <w:rFonts w:ascii="REM" w:hAnsi="REM"/>
          <w:lang w:val="es-ES"/>
        </w:rPr>
      </w:pPr>
      <w:r w:rsidRPr="005313F6">
        <w:rPr>
          <w:rFonts w:ascii="REM" w:hAnsi="REM"/>
          <w:lang w:val="es"/>
        </w:rPr>
        <w:t xml:space="preserve">$57 millones adicionales asignados en el Presupuesto 2023-24 </w:t>
      </w:r>
      <w:r w:rsidRPr="005313F6">
        <w:rPr>
          <w:rFonts w:ascii="REM" w:hAnsi="REM"/>
          <w:b/>
          <w:bCs/>
          <w:color w:val="005A70" w:themeColor="accent1"/>
          <w:lang w:val="es"/>
        </w:rPr>
        <w:t>para hacer crecer el sector de trabajo con apoyos</w:t>
      </w:r>
      <w:r w:rsidRPr="005313F6">
        <w:rPr>
          <w:rFonts w:ascii="REM" w:hAnsi="REM"/>
          <w:lang w:val="es"/>
        </w:rPr>
        <w:t>. Los servicios de trabajo con apoyos promueven el empleo remunerado de las personas con discapacidad. Juegan un papel fundamental a la hora de ayudar a unas 16 000 personas con discapacidad a contribuir y conectar con su comunidad local a través del empleo. La financiación adicional aumentará la capacidad del sector de proporcionar a las personas discapacitadas con grandes necesidades de apoyo el acceso a una gama más amplia de oportunidades de trabajo con apoyos para fines específicos. También brindará a las personas con discapacidad y a sus familiares acceso a información y ayuda en la defensa de sus derechos, para que adquieran confianza y comprendan mejor sus derechos y opciones en el trabajo.</w:t>
      </w:r>
    </w:p>
    <w:p w14:paraId="6657A228" w14:textId="280C9099" w:rsidR="0070580B" w:rsidRPr="002117F3" w:rsidRDefault="008B493D" w:rsidP="002117F3">
      <w:pPr>
        <w:numPr>
          <w:ilvl w:val="0"/>
          <w:numId w:val="19"/>
        </w:numPr>
        <w:spacing w:before="200"/>
        <w:ind w:left="714" w:hanging="357"/>
        <w:rPr>
          <w:rFonts w:ascii="REM" w:hAnsi="REM"/>
          <w:lang w:val="es-ES"/>
        </w:rPr>
      </w:pPr>
      <w:r w:rsidRPr="005313F6">
        <w:rPr>
          <w:rFonts w:ascii="REM" w:hAnsi="REM"/>
          <w:lang w:val="es"/>
        </w:rPr>
        <w:t xml:space="preserve">El 20 de marzo de 2024 se lanzó una renovada </w:t>
      </w:r>
      <w:r w:rsidRPr="005313F6">
        <w:rPr>
          <w:rFonts w:ascii="REM" w:hAnsi="REM"/>
          <w:b/>
          <w:bCs/>
          <w:color w:val="005A70" w:themeColor="accent1"/>
          <w:lang w:val="es"/>
        </w:rPr>
        <w:t>Estrategia de Empleo de los Participantes 2024-26</w:t>
      </w:r>
      <w:r w:rsidRPr="005313F6">
        <w:rPr>
          <w:rFonts w:ascii="REM" w:hAnsi="REM"/>
          <w:lang w:val="es"/>
        </w:rPr>
        <w:t xml:space="preserve"> de la Agencia Nacional de Seguros por Discapacidad (NDIA) para aumentar la eficiencia y eficacia de los apoyos para el trabajo en el marco del NDIS.</w:t>
      </w:r>
    </w:p>
    <w:p w14:paraId="4AF4D5D0" w14:textId="601A9F5E" w:rsidR="0070580B" w:rsidRPr="002117F3" w:rsidRDefault="008B493D" w:rsidP="002117F3">
      <w:pPr>
        <w:numPr>
          <w:ilvl w:val="0"/>
          <w:numId w:val="19"/>
        </w:numPr>
        <w:spacing w:before="200"/>
        <w:ind w:left="714" w:hanging="357"/>
        <w:rPr>
          <w:rFonts w:ascii="REM" w:hAnsi="REM"/>
          <w:lang w:val="es-ES"/>
        </w:rPr>
      </w:pPr>
      <w:r w:rsidRPr="005313F6">
        <w:rPr>
          <w:rFonts w:ascii="REM" w:hAnsi="REM"/>
          <w:lang w:val="es"/>
        </w:rPr>
        <w:t xml:space="preserve">$707 millones para implementar, en el segundo semestre de 2024, un nuevo </w:t>
      </w:r>
      <w:r w:rsidRPr="005313F6">
        <w:rPr>
          <w:rFonts w:ascii="REM" w:hAnsi="REM"/>
          <w:b/>
          <w:bCs/>
          <w:color w:val="005A70" w:themeColor="accent1"/>
          <w:lang w:val="es"/>
        </w:rPr>
        <w:t>Programa de Empleos Remotos y Desarrollo Económico</w:t>
      </w:r>
      <w:r w:rsidRPr="005313F6">
        <w:rPr>
          <w:rFonts w:ascii="REM" w:hAnsi="REM"/>
          <w:lang w:val="es"/>
        </w:rPr>
        <w:t xml:space="preserve"> que proporcione a los habitantes de comunidades remotas empleos reales, salarios adecuados y condiciones dignas. El programa se está desarrollando en colaboración con la población de los pueblos originarios y financiará 3000 puestos de trabajo en el correr de tres años. Ayudará a las comunidades remotas a definir proyectos locales y prioridades laborales para aumentar las oportunidades económicas en sus zonas. El programa ayudará a las personas con discapacidad, al impulsar la economía que genera el cuidado y la asistencia en zonas remotas.</w:t>
      </w:r>
    </w:p>
    <w:p w14:paraId="2DBB5B04" w14:textId="7860CD82" w:rsidR="0070580B" w:rsidRPr="002117F3" w:rsidRDefault="008B493D" w:rsidP="002117F3">
      <w:pPr>
        <w:numPr>
          <w:ilvl w:val="0"/>
          <w:numId w:val="19"/>
        </w:numPr>
        <w:spacing w:before="200"/>
        <w:ind w:left="714" w:hanging="357"/>
        <w:rPr>
          <w:rFonts w:ascii="REM" w:hAnsi="REM"/>
          <w:lang w:val="es-ES"/>
        </w:rPr>
      </w:pPr>
      <w:bookmarkStart w:id="33" w:name="_Hlk170385639"/>
      <w:r w:rsidRPr="005313F6">
        <w:rPr>
          <w:rFonts w:ascii="REM" w:hAnsi="REM"/>
          <w:lang w:val="es"/>
        </w:rPr>
        <w:t xml:space="preserve">En noviembre de 2022 el Gobierno invirtió dos millones de dólares para generar líderes con discapacidad en toda Australia a través del </w:t>
      </w:r>
      <w:r w:rsidRPr="005313F6">
        <w:rPr>
          <w:rFonts w:ascii="REM" w:hAnsi="REM"/>
          <w:b/>
          <w:bCs/>
          <w:color w:val="005A70" w:themeColor="accent1"/>
          <w:lang w:val="es"/>
        </w:rPr>
        <w:t>Programa de Discapacidad y Liderazgo</w:t>
      </w:r>
      <w:r w:rsidRPr="005313F6">
        <w:rPr>
          <w:rFonts w:ascii="REM" w:hAnsi="REM"/>
          <w:lang w:val="es"/>
        </w:rPr>
        <w:t xml:space="preserve">. El plan piloto se ofreció a través del Instituto Australiano de Directores de Empresa para que las personas con discapacidad potenciaran sus aptitudes de liderazgo y alta gestión para ocupar puestos en directorios. Durante los dos años que duró el plan, 208 personas </w:t>
      </w:r>
      <w:r w:rsidRPr="005313F6">
        <w:rPr>
          <w:rFonts w:ascii="REM" w:hAnsi="REM"/>
          <w:lang w:val="es"/>
        </w:rPr>
        <w:lastRenderedPageBreak/>
        <w:t>con discapacidad se matricularon en él, y el 87 % afirmó haber alcanzado sus objetivos o aspiraciones para el curso.</w:t>
      </w:r>
    </w:p>
    <w:bookmarkEnd w:id="33"/>
    <w:p w14:paraId="079F62C0" w14:textId="0FD40AE0" w:rsidR="0070580B" w:rsidRPr="002117F3" w:rsidRDefault="008B493D" w:rsidP="002117F3">
      <w:pPr>
        <w:numPr>
          <w:ilvl w:val="0"/>
          <w:numId w:val="19"/>
        </w:numPr>
        <w:spacing w:before="200"/>
        <w:ind w:left="714" w:hanging="357"/>
        <w:rPr>
          <w:rFonts w:ascii="REM" w:hAnsi="REM"/>
          <w:lang w:val="es-ES"/>
        </w:rPr>
      </w:pPr>
      <w:r w:rsidRPr="005313F6">
        <w:rPr>
          <w:rFonts w:ascii="REM" w:hAnsi="REM"/>
          <w:lang w:val="es"/>
        </w:rPr>
        <w:t xml:space="preserve">En el año 2022 el Gobierno modificó la </w:t>
      </w:r>
      <w:r w:rsidRPr="005313F6">
        <w:rPr>
          <w:rFonts w:ascii="REM" w:hAnsi="REM"/>
          <w:b/>
          <w:bCs/>
          <w:i/>
          <w:iCs/>
          <w:color w:val="005A70" w:themeColor="accent1"/>
          <w:lang w:val="es"/>
        </w:rPr>
        <w:t>Ley de Trabajo Justo de 2009</w:t>
      </w:r>
      <w:r w:rsidRPr="005313F6">
        <w:rPr>
          <w:rFonts w:ascii="REM" w:hAnsi="REM"/>
          <w:lang w:val="es"/>
        </w:rPr>
        <w:t xml:space="preserve"> para ampliar las posibilidades de los empleados de solicitar trabajo flexible y transformó el derecho a solicitar acuerdos laborales flexibles en un derecho exigible. Ese cambio beneficia a todos los trabajadores que reúnen los requisitos, incluidos los trabajadores con discapacidad. </w:t>
      </w:r>
    </w:p>
    <w:p w14:paraId="089C1F5E" w14:textId="54B1FA1B" w:rsidR="00235DAD" w:rsidRPr="002117F3" w:rsidRDefault="008B493D" w:rsidP="0070580B">
      <w:pPr>
        <w:spacing w:before="200"/>
        <w:rPr>
          <w:rFonts w:ascii="REM" w:hAnsi="REM"/>
          <w:sz w:val="24"/>
          <w:lang w:val="es-ES"/>
        </w:rPr>
      </w:pPr>
      <w:r w:rsidRPr="005313F6">
        <w:rPr>
          <w:rFonts w:ascii="REM" w:hAnsi="REM"/>
          <w:lang w:val="es"/>
        </w:rPr>
        <w:t xml:space="preserve">La Comisión Australiana de Servicios Públicos sigue desarrollando y aplicando iniciativas para </w:t>
      </w:r>
      <w:r w:rsidRPr="005313F6">
        <w:rPr>
          <w:rFonts w:ascii="REM" w:hAnsi="REM"/>
          <w:b/>
          <w:bCs/>
          <w:color w:val="005A70" w:themeColor="accent1"/>
          <w:lang w:val="es"/>
        </w:rPr>
        <w:t>mejorar las cifras de empleo de las personas con discapacidad en la Administración pública australiana</w:t>
      </w:r>
      <w:r w:rsidRPr="005313F6">
        <w:rPr>
          <w:rFonts w:ascii="REM" w:hAnsi="REM"/>
          <w:lang w:val="es"/>
        </w:rPr>
        <w:t>. La Comisión Australiana de Servicios Públicos está llevando a cabo un proyecto de descubrimiento para determinar la viabilidad de aplicar las recomendaciones pertinentes de la Comisión Real sobre Discapacidad en toda la Administración pública australiana.</w:t>
      </w:r>
      <w:r w:rsidRPr="005313F6">
        <w:rPr>
          <w:rFonts w:ascii="REM" w:hAnsi="REM"/>
          <w:lang w:val="es"/>
        </w:rPr>
        <w:br w:type="page"/>
      </w:r>
    </w:p>
    <w:p w14:paraId="686C14CA" w14:textId="77777777" w:rsidR="006956E1" w:rsidRPr="002117F3" w:rsidRDefault="008B493D" w:rsidP="006956E1">
      <w:pPr>
        <w:pStyle w:val="Titolo2"/>
        <w:rPr>
          <w:rFonts w:ascii="REM" w:hAnsi="REM"/>
          <w:bCs w:val="0"/>
          <w:szCs w:val="40"/>
          <w:lang w:val="es-ES"/>
        </w:rPr>
      </w:pPr>
      <w:bookmarkStart w:id="34" w:name="_Toc173149074"/>
      <w:r w:rsidRPr="005313F6">
        <w:rPr>
          <w:rFonts w:ascii="REM" w:hAnsi="REM"/>
          <w:bCs w:val="0"/>
          <w:szCs w:val="40"/>
          <w:lang w:val="es"/>
        </w:rPr>
        <w:lastRenderedPageBreak/>
        <w:t>Posiciones en respuesta a las recomendaciones</w:t>
      </w:r>
      <w:bookmarkEnd w:id="34"/>
    </w:p>
    <w:p w14:paraId="156679B4" w14:textId="77777777" w:rsidR="006956E1" w:rsidRPr="002117F3" w:rsidRDefault="008B493D" w:rsidP="006956E1">
      <w:pPr>
        <w:rPr>
          <w:rFonts w:ascii="REM" w:hAnsi="REM"/>
          <w:lang w:val="es-ES"/>
        </w:rPr>
      </w:pPr>
      <w:r w:rsidRPr="005313F6">
        <w:rPr>
          <w:rFonts w:ascii="REM" w:hAnsi="REM"/>
          <w:lang w:val="es"/>
        </w:rPr>
        <w:t xml:space="preserve">Esta sección incluye las posiciones del Gobierno australiano en respuesta a las 172 recomendaciones en el contexto de su responsabilidad principal o compartida. No incluye las respuestas a las 50 recomendaciones que son responsabilidad exclusiva de los Gobiernos estatales y regionales. </w:t>
      </w:r>
    </w:p>
    <w:p w14:paraId="1757AC95" w14:textId="77777777" w:rsidR="00235DAD" w:rsidRPr="002117F3" w:rsidRDefault="008B493D" w:rsidP="006956E1">
      <w:pPr>
        <w:rPr>
          <w:rFonts w:ascii="REM" w:hAnsi="REM"/>
          <w:sz w:val="24"/>
          <w:lang w:val="es-ES"/>
        </w:rPr>
      </w:pPr>
      <w:r w:rsidRPr="005313F6">
        <w:rPr>
          <w:rFonts w:ascii="REM" w:hAnsi="REM"/>
          <w:lang w:val="es"/>
        </w:rPr>
        <w:t xml:space="preserve">Las respuestas detalladas a cada recomendación se encuentran en la Respuesta Completa del Gobierno Australiano a la Comisión Real sobre Discapacidad, disponible en </w:t>
      </w:r>
      <w:hyperlink r:id="rId28" w:history="1">
        <w:r w:rsidRPr="005313F6">
          <w:rPr>
            <w:rStyle w:val="Collegamentoipertestuale"/>
            <w:rFonts w:ascii="REM" w:hAnsi="REM"/>
            <w:lang w:val="es"/>
          </w:rPr>
          <w:t>www.dss.gov.au/DRC-Aus-Gov-Response</w:t>
        </w:r>
      </w:hyperlink>
      <w:r w:rsidRPr="005313F6">
        <w:rPr>
          <w:rFonts w:ascii="REM" w:hAnsi="REM"/>
          <w:lang w:val="es"/>
        </w:rPr>
        <w:t>.</w:t>
      </w:r>
    </w:p>
    <w:tbl>
      <w:tblPr>
        <w:tblStyle w:val="DSSDatatablestyle"/>
        <w:tblW w:w="0" w:type="auto"/>
        <w:tblBorders>
          <w:top w:val="single" w:sz="4" w:space="0" w:color="D0EEEE" w:themeColor="accent3" w:themeTint="99"/>
          <w:left w:val="single" w:sz="4" w:space="0" w:color="D0EEEE" w:themeColor="accent3" w:themeTint="99"/>
          <w:bottom w:val="single" w:sz="4" w:space="0" w:color="D0EEEE" w:themeColor="accent3" w:themeTint="99"/>
          <w:right w:val="single" w:sz="4" w:space="0" w:color="D0EEEE" w:themeColor="accent3" w:themeTint="99"/>
          <w:insideH w:val="single" w:sz="4" w:space="0" w:color="D0EEEE" w:themeColor="accent3" w:themeTint="99"/>
          <w:insideV w:val="single" w:sz="4" w:space="0" w:color="D0EEEE" w:themeColor="accent3" w:themeTint="99"/>
        </w:tblBorders>
        <w:shd w:val="clear" w:color="auto" w:fill="EFF9F9" w:themeFill="accent3" w:themeFillTint="33"/>
        <w:tblLook w:val="04A0" w:firstRow="1" w:lastRow="0" w:firstColumn="1" w:lastColumn="0" w:noHBand="0" w:noVBand="1"/>
      </w:tblPr>
      <w:tblGrid>
        <w:gridCol w:w="2693"/>
        <w:gridCol w:w="7501"/>
      </w:tblGrid>
      <w:tr w:rsidR="008A4C95" w:rsidRPr="00080999" w14:paraId="101AB08C" w14:textId="77777777" w:rsidTr="008A4C9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94" w:type="dxa"/>
            <w:gridSpan w:val="2"/>
            <w:shd w:val="clear" w:color="auto" w:fill="D0EEEE" w:themeFill="accent3" w:themeFillTint="99"/>
            <w:vAlign w:val="center"/>
          </w:tcPr>
          <w:p w14:paraId="1984A0D4" w14:textId="77777777" w:rsidR="006956E1" w:rsidRPr="002117F3" w:rsidRDefault="008B493D" w:rsidP="008F6DD6">
            <w:pPr>
              <w:spacing w:before="120" w:after="120"/>
              <w:jc w:val="center"/>
              <w:rPr>
                <w:rFonts w:ascii="REM" w:hAnsi="REM"/>
                <w:bCs/>
                <w:color w:val="005A70" w:themeColor="accent1"/>
                <w:szCs w:val="22"/>
                <w:lang w:val="es-ES"/>
              </w:rPr>
            </w:pPr>
            <w:bookmarkStart w:id="35" w:name="_Hlk170482528"/>
            <w:r w:rsidRPr="005313F6">
              <w:rPr>
                <w:rFonts w:ascii="REM" w:hAnsi="REM"/>
                <w:bCs/>
                <w:color w:val="005A70" w:themeColor="accent1"/>
                <w:szCs w:val="22"/>
                <w:lang w:val="es"/>
              </w:rPr>
              <w:t>Vocabulario de las respuestas y definiciones</w:t>
            </w:r>
          </w:p>
        </w:tc>
      </w:tr>
      <w:tr w:rsidR="008A4C95" w14:paraId="285F3727" w14:textId="77777777" w:rsidTr="008A4C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3" w:type="dxa"/>
            <w:shd w:val="clear" w:color="auto" w:fill="F2F2F2" w:themeFill="background1" w:themeFillShade="F2"/>
            <w:vAlign w:val="center"/>
          </w:tcPr>
          <w:p w14:paraId="6AF3A1EE" w14:textId="77777777" w:rsidR="006956E1" w:rsidRPr="005313F6" w:rsidRDefault="008B493D" w:rsidP="008F6DD6">
            <w:pPr>
              <w:spacing w:before="120" w:after="120"/>
              <w:jc w:val="center"/>
              <w:rPr>
                <w:rFonts w:ascii="REM" w:hAnsi="REM"/>
                <w:color w:val="005A70" w:themeColor="accent1"/>
                <w:szCs w:val="22"/>
              </w:rPr>
            </w:pPr>
            <w:r w:rsidRPr="005313F6">
              <w:rPr>
                <w:rFonts w:ascii="REM" w:hAnsi="REM"/>
                <w:szCs w:val="22"/>
                <w:lang w:val="es"/>
              </w:rPr>
              <w:t>Tipo de respuesta</w:t>
            </w:r>
          </w:p>
        </w:tc>
        <w:tc>
          <w:tcPr>
            <w:tcW w:w="7501" w:type="dxa"/>
            <w:shd w:val="clear" w:color="auto" w:fill="F2F2F2" w:themeFill="background1" w:themeFillShade="F2"/>
            <w:vAlign w:val="center"/>
          </w:tcPr>
          <w:p w14:paraId="1F9814B5" w14:textId="77777777" w:rsidR="006956E1" w:rsidRPr="005313F6" w:rsidRDefault="008B493D" w:rsidP="008F6DD6">
            <w:pPr>
              <w:spacing w:before="120" w:after="120"/>
              <w:jc w:val="center"/>
              <w:cnfStyle w:val="000000100000" w:firstRow="0" w:lastRow="0" w:firstColumn="0" w:lastColumn="0" w:oddVBand="0" w:evenVBand="0" w:oddHBand="1" w:evenHBand="0" w:firstRowFirstColumn="0" w:firstRowLastColumn="0" w:lastRowFirstColumn="0" w:lastRowLastColumn="0"/>
              <w:rPr>
                <w:rFonts w:ascii="REM" w:hAnsi="REM"/>
                <w:b/>
                <w:bCs/>
                <w:szCs w:val="22"/>
              </w:rPr>
            </w:pPr>
            <w:r w:rsidRPr="005313F6">
              <w:rPr>
                <w:rFonts w:ascii="REM" w:hAnsi="REM"/>
                <w:b/>
                <w:bCs/>
                <w:szCs w:val="22"/>
                <w:lang w:val="es"/>
              </w:rPr>
              <w:t>Definición</w:t>
            </w:r>
          </w:p>
        </w:tc>
      </w:tr>
      <w:tr w:rsidR="008A4C95" w:rsidRPr="00080999" w14:paraId="50CD3E21" w14:textId="77777777" w:rsidTr="008A4C9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3" w:type="dxa"/>
            <w:shd w:val="clear" w:color="auto" w:fill="FFFFFF" w:themeFill="background1"/>
            <w:vAlign w:val="center"/>
          </w:tcPr>
          <w:p w14:paraId="67D38D03" w14:textId="77777777" w:rsidR="006956E1" w:rsidRPr="005313F6" w:rsidRDefault="008B493D" w:rsidP="008F6DD6">
            <w:pPr>
              <w:spacing w:before="120" w:after="120"/>
              <w:rPr>
                <w:rFonts w:ascii="REM" w:hAnsi="REM"/>
                <w:bCs/>
                <w:color w:val="005A70" w:themeColor="accent1"/>
                <w:szCs w:val="22"/>
              </w:rPr>
            </w:pPr>
            <w:r w:rsidRPr="005313F6">
              <w:rPr>
                <w:rFonts w:ascii="REM" w:hAnsi="REM"/>
                <w:bCs/>
                <w:color w:val="005A70" w:themeColor="accent1"/>
                <w:szCs w:val="22"/>
                <w:lang w:val="es"/>
              </w:rPr>
              <w:t>Se acepta</w:t>
            </w:r>
          </w:p>
        </w:tc>
        <w:tc>
          <w:tcPr>
            <w:tcW w:w="7501" w:type="dxa"/>
            <w:shd w:val="clear" w:color="auto" w:fill="FFFFFF" w:themeFill="background1"/>
            <w:vAlign w:val="center"/>
          </w:tcPr>
          <w:p w14:paraId="39D58E9F" w14:textId="77777777" w:rsidR="006956E1" w:rsidRPr="002117F3" w:rsidRDefault="008B493D" w:rsidP="008F6DD6">
            <w:pPr>
              <w:spacing w:before="120" w:after="120"/>
              <w:cnfStyle w:val="000000010000" w:firstRow="0" w:lastRow="0" w:firstColumn="0" w:lastColumn="0" w:oddVBand="0" w:evenVBand="0" w:oddHBand="0" w:evenHBand="1" w:firstRowFirstColumn="0" w:firstRowLastColumn="0" w:lastRowFirstColumn="0" w:lastRowLastColumn="0"/>
              <w:rPr>
                <w:rFonts w:ascii="REM" w:hAnsi="REM"/>
                <w:szCs w:val="22"/>
                <w:lang w:val="es-ES"/>
              </w:rPr>
            </w:pPr>
            <w:r w:rsidRPr="005313F6">
              <w:rPr>
                <w:rFonts w:ascii="REM" w:hAnsi="REM"/>
                <w:szCs w:val="22"/>
                <w:lang w:val="es"/>
              </w:rPr>
              <w:t xml:space="preserve">Se acepta/respalda la recomendación en su totalidad. </w:t>
            </w:r>
          </w:p>
        </w:tc>
      </w:tr>
      <w:tr w:rsidR="008A4C95" w:rsidRPr="00080999" w14:paraId="462AFECE" w14:textId="77777777" w:rsidTr="008A4C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3" w:type="dxa"/>
            <w:shd w:val="clear" w:color="auto" w:fill="FFFFFF" w:themeFill="background1"/>
            <w:vAlign w:val="center"/>
          </w:tcPr>
          <w:p w14:paraId="6CD5660E" w14:textId="77777777" w:rsidR="006956E1" w:rsidRPr="005313F6" w:rsidRDefault="008B493D" w:rsidP="008F6DD6">
            <w:pPr>
              <w:spacing w:before="120" w:after="120"/>
              <w:rPr>
                <w:rFonts w:ascii="REM" w:hAnsi="REM"/>
                <w:bCs/>
                <w:color w:val="005A70" w:themeColor="accent1"/>
                <w:szCs w:val="22"/>
              </w:rPr>
            </w:pPr>
            <w:r w:rsidRPr="005313F6">
              <w:rPr>
                <w:rFonts w:ascii="REM" w:hAnsi="REM"/>
                <w:bCs/>
                <w:color w:val="005A70" w:themeColor="accent1"/>
                <w:szCs w:val="22"/>
                <w:lang w:val="es"/>
              </w:rPr>
              <w:t>Se acepta en principio</w:t>
            </w:r>
          </w:p>
        </w:tc>
        <w:tc>
          <w:tcPr>
            <w:tcW w:w="7501" w:type="dxa"/>
            <w:shd w:val="clear" w:color="auto" w:fill="FFFFFF" w:themeFill="background1"/>
            <w:vAlign w:val="center"/>
          </w:tcPr>
          <w:p w14:paraId="51B920C5" w14:textId="77777777" w:rsidR="006956E1" w:rsidRPr="002117F3" w:rsidRDefault="008B493D" w:rsidP="008F6DD6">
            <w:pPr>
              <w:spacing w:before="120" w:after="120"/>
              <w:cnfStyle w:val="000000100000" w:firstRow="0" w:lastRow="0" w:firstColumn="0" w:lastColumn="0" w:oddVBand="0" w:evenVBand="0" w:oddHBand="1" w:evenHBand="0" w:firstRowFirstColumn="0" w:firstRowLastColumn="0" w:lastRowFirstColumn="0" w:lastRowLastColumn="0"/>
              <w:rPr>
                <w:rFonts w:ascii="REM" w:hAnsi="REM"/>
                <w:szCs w:val="22"/>
                <w:lang w:val="es-ES"/>
              </w:rPr>
            </w:pPr>
            <w:r w:rsidRPr="005313F6">
              <w:rPr>
                <w:rFonts w:ascii="REM" w:hAnsi="REM"/>
                <w:szCs w:val="22"/>
                <w:lang w:val="es"/>
              </w:rPr>
              <w:t xml:space="preserve">Se acepta/respalda la intención general de la política, pero se pueden considerar diferentes enfoques para implementarla. </w:t>
            </w:r>
          </w:p>
        </w:tc>
      </w:tr>
      <w:tr w:rsidR="008A4C95" w:rsidRPr="00080999" w14:paraId="14E2F716" w14:textId="77777777" w:rsidTr="008A4C9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3" w:type="dxa"/>
            <w:shd w:val="clear" w:color="auto" w:fill="FFFFFF" w:themeFill="background1"/>
            <w:vAlign w:val="center"/>
          </w:tcPr>
          <w:p w14:paraId="7A7E0B7C" w14:textId="77777777" w:rsidR="006956E1" w:rsidRPr="005313F6" w:rsidRDefault="008B493D" w:rsidP="008F6DD6">
            <w:pPr>
              <w:spacing w:before="120" w:after="120"/>
              <w:rPr>
                <w:rFonts w:ascii="REM" w:hAnsi="REM"/>
                <w:bCs/>
                <w:color w:val="005A70" w:themeColor="accent1"/>
                <w:szCs w:val="22"/>
              </w:rPr>
            </w:pPr>
            <w:r w:rsidRPr="005313F6">
              <w:rPr>
                <w:rFonts w:ascii="REM" w:hAnsi="REM"/>
                <w:bCs/>
                <w:color w:val="005A70" w:themeColor="accent1"/>
                <w:szCs w:val="22"/>
                <w:lang w:val="es"/>
              </w:rPr>
              <w:t>Se anota</w:t>
            </w:r>
          </w:p>
        </w:tc>
        <w:tc>
          <w:tcPr>
            <w:tcW w:w="7501" w:type="dxa"/>
            <w:shd w:val="clear" w:color="auto" w:fill="FFFFFF" w:themeFill="background1"/>
            <w:vAlign w:val="center"/>
          </w:tcPr>
          <w:p w14:paraId="508B8E67" w14:textId="77777777" w:rsidR="006956E1" w:rsidRPr="002117F3" w:rsidRDefault="008B493D" w:rsidP="008F6DD6">
            <w:pPr>
              <w:spacing w:before="120" w:after="120"/>
              <w:cnfStyle w:val="000000010000" w:firstRow="0" w:lastRow="0" w:firstColumn="0" w:lastColumn="0" w:oddVBand="0" w:evenVBand="0" w:oddHBand="0" w:evenHBand="1" w:firstRowFirstColumn="0" w:firstRowLastColumn="0" w:lastRowFirstColumn="0" w:lastRowLastColumn="0"/>
              <w:rPr>
                <w:rFonts w:ascii="REM" w:hAnsi="REM"/>
                <w:szCs w:val="22"/>
                <w:lang w:val="es-ES"/>
              </w:rPr>
            </w:pPr>
            <w:r w:rsidRPr="005313F6">
              <w:rPr>
                <w:rFonts w:ascii="REM" w:hAnsi="REM"/>
                <w:szCs w:val="22"/>
                <w:lang w:val="es"/>
              </w:rPr>
              <w:t xml:space="preserve">Se utiliza para recomendaciones en las que no sería apropiado indicar la aceptación o el rechazo, lo cual puede deberse a que la recomendación no está dentro de las responsabilidades de gestión de políticas del Gobierno australiano.  </w:t>
            </w:r>
          </w:p>
        </w:tc>
      </w:tr>
      <w:tr w:rsidR="008A4C95" w:rsidRPr="00080999" w14:paraId="3138C85F" w14:textId="77777777" w:rsidTr="008A4C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3" w:type="dxa"/>
            <w:shd w:val="clear" w:color="auto" w:fill="FFFFFF" w:themeFill="background1"/>
            <w:vAlign w:val="center"/>
          </w:tcPr>
          <w:p w14:paraId="622DCF85" w14:textId="77777777" w:rsidR="006956E1" w:rsidRPr="005313F6" w:rsidRDefault="008B493D" w:rsidP="008F6DD6">
            <w:pPr>
              <w:spacing w:before="120" w:after="120"/>
              <w:rPr>
                <w:rFonts w:ascii="REM" w:hAnsi="REM"/>
                <w:bCs/>
                <w:color w:val="005A70" w:themeColor="accent1"/>
                <w:szCs w:val="22"/>
              </w:rPr>
            </w:pPr>
            <w:r w:rsidRPr="005313F6">
              <w:rPr>
                <w:rFonts w:ascii="REM" w:hAnsi="REM"/>
                <w:bCs/>
                <w:color w:val="005A70" w:themeColor="accent1"/>
                <w:szCs w:val="22"/>
                <w:lang w:val="es"/>
              </w:rPr>
              <w:t>Para estudiar en detalle</w:t>
            </w:r>
          </w:p>
        </w:tc>
        <w:tc>
          <w:tcPr>
            <w:tcW w:w="7501" w:type="dxa"/>
            <w:shd w:val="clear" w:color="auto" w:fill="FFFFFF" w:themeFill="background1"/>
            <w:vAlign w:val="center"/>
          </w:tcPr>
          <w:p w14:paraId="127F1AEE" w14:textId="77777777" w:rsidR="006956E1" w:rsidRPr="002117F3" w:rsidRDefault="008B493D" w:rsidP="008F6DD6">
            <w:pPr>
              <w:spacing w:before="120" w:after="120"/>
              <w:cnfStyle w:val="000000100000" w:firstRow="0" w:lastRow="0" w:firstColumn="0" w:lastColumn="0" w:oddVBand="0" w:evenVBand="0" w:oddHBand="1" w:evenHBand="0" w:firstRowFirstColumn="0" w:firstRowLastColumn="0" w:lastRowFirstColumn="0" w:lastRowLastColumn="0"/>
              <w:rPr>
                <w:rFonts w:ascii="REM" w:hAnsi="REM"/>
                <w:szCs w:val="22"/>
                <w:lang w:val="es-ES"/>
              </w:rPr>
            </w:pPr>
            <w:r w:rsidRPr="005313F6">
              <w:rPr>
                <w:rFonts w:ascii="REM" w:hAnsi="REM"/>
                <w:szCs w:val="22"/>
                <w:lang w:val="es"/>
              </w:rPr>
              <w:t xml:space="preserve">Indica que el Gobierno australiano sigue estudiando la recomendación. Esto puede deberse a la necesidad de esperar el resultado de investigaciones relacionadas o para permitir una mayor consulta y compromiso para dar forma a una respuesta. </w:t>
            </w:r>
          </w:p>
        </w:tc>
      </w:tr>
    </w:tbl>
    <w:bookmarkEnd w:id="35"/>
    <w:p w14:paraId="6A6BA8EB" w14:textId="77777777" w:rsidR="00235DAD" w:rsidRPr="002117F3" w:rsidRDefault="008B493D" w:rsidP="00235DAD">
      <w:pPr>
        <w:spacing w:before="200"/>
        <w:rPr>
          <w:rFonts w:ascii="REM" w:hAnsi="REM"/>
          <w:sz w:val="24"/>
          <w:lang w:val="es-ES"/>
        </w:rPr>
      </w:pPr>
      <w:r w:rsidRPr="005313F6">
        <w:rPr>
          <w:rFonts w:ascii="REM" w:hAnsi="REM"/>
          <w:sz w:val="24"/>
          <w:lang w:val="es"/>
        </w:rPr>
        <w:t xml:space="preserve">Hay que tener en cuenta que la primera recomendación del Informe Final de la Comisión Real es la Recomendación 4.1. Por lo tanto, las respuestas comienzan a partir de la Recomendación 4.1. </w:t>
      </w:r>
    </w:p>
    <w:tbl>
      <w:tblPr>
        <w:tblStyle w:val="DSSDatatablestyle1"/>
        <w:tblW w:w="0" w:type="auto"/>
        <w:tblBorders>
          <w:top w:val="single" w:sz="4" w:space="0" w:color="005A70" w:themeColor="accent1"/>
          <w:left w:val="single" w:sz="4" w:space="0" w:color="005A70" w:themeColor="accent1"/>
          <w:bottom w:val="single" w:sz="4" w:space="0" w:color="005A70" w:themeColor="accent1"/>
          <w:right w:val="single" w:sz="4" w:space="0" w:color="005A70" w:themeColor="accent1"/>
          <w:insideH w:val="single" w:sz="4" w:space="0" w:color="005A70" w:themeColor="accent1"/>
          <w:insideV w:val="single" w:sz="4" w:space="0" w:color="005A70" w:themeColor="accent1"/>
        </w:tblBorders>
        <w:tblLook w:val="04A0" w:firstRow="1" w:lastRow="0" w:firstColumn="1" w:lastColumn="0" w:noHBand="0" w:noVBand="1"/>
      </w:tblPr>
      <w:tblGrid>
        <w:gridCol w:w="5665"/>
        <w:gridCol w:w="4529"/>
      </w:tblGrid>
      <w:tr w:rsidR="008A4C95" w:rsidRPr="00080999" w14:paraId="047126D0" w14:textId="77777777" w:rsidTr="008A4C9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94" w:type="dxa"/>
            <w:gridSpan w:val="2"/>
          </w:tcPr>
          <w:p w14:paraId="3F3C395B" w14:textId="52A0B535" w:rsidR="00235DAD" w:rsidRPr="002117F3" w:rsidRDefault="008B493D" w:rsidP="00235DAD">
            <w:pPr>
              <w:spacing w:before="80" w:after="80"/>
              <w:jc w:val="center"/>
              <w:rPr>
                <w:rFonts w:ascii="REM" w:hAnsi="REM"/>
                <w:bCs/>
                <w:sz w:val="24"/>
                <w:lang w:val="es-ES"/>
              </w:rPr>
            </w:pPr>
            <w:r w:rsidRPr="005313F6">
              <w:rPr>
                <w:rFonts w:ascii="REM" w:hAnsi="REM"/>
                <w:bCs/>
                <w:sz w:val="24"/>
                <w:lang w:val="es"/>
              </w:rPr>
              <w:t xml:space="preserve">Volumen 4: Realización de los derechos humanos </w:t>
            </w:r>
            <w:r w:rsidR="007A2B6A">
              <w:rPr>
                <w:rFonts w:ascii="REM" w:hAnsi="REM"/>
                <w:bCs/>
                <w:sz w:val="24"/>
                <w:lang w:val="es"/>
              </w:rPr>
              <w:br/>
            </w:r>
            <w:r w:rsidRPr="005313F6">
              <w:rPr>
                <w:rFonts w:ascii="REM" w:hAnsi="REM"/>
                <w:bCs/>
                <w:sz w:val="24"/>
                <w:lang w:val="es"/>
              </w:rPr>
              <w:t>de las personas con discapacidad</w:t>
            </w:r>
          </w:p>
        </w:tc>
      </w:tr>
      <w:tr w:rsidR="008A4C95" w14:paraId="5BD28715" w14:textId="77777777" w:rsidTr="008A4C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2F2F2" w:themeFill="background1" w:themeFillShade="F2"/>
          </w:tcPr>
          <w:p w14:paraId="03EAA95F" w14:textId="77777777" w:rsidR="00235DAD" w:rsidRPr="005313F6" w:rsidRDefault="008B493D" w:rsidP="00235DAD">
            <w:pPr>
              <w:spacing w:before="60" w:after="60"/>
              <w:rPr>
                <w:rFonts w:ascii="REM" w:hAnsi="REM"/>
                <w:bCs/>
                <w:szCs w:val="22"/>
              </w:rPr>
            </w:pPr>
            <w:r w:rsidRPr="005313F6">
              <w:rPr>
                <w:rFonts w:ascii="REM" w:hAnsi="REM"/>
                <w:bCs/>
                <w:szCs w:val="22"/>
                <w:lang w:val="es"/>
              </w:rPr>
              <w:t>Título de la recomendación</w:t>
            </w:r>
          </w:p>
        </w:tc>
        <w:tc>
          <w:tcPr>
            <w:tcW w:w="4529" w:type="dxa"/>
            <w:shd w:val="clear" w:color="auto" w:fill="F2F2F2" w:themeFill="background1" w:themeFillShade="F2"/>
          </w:tcPr>
          <w:p w14:paraId="5C7050A4" w14:textId="77777777" w:rsidR="00235DAD" w:rsidRPr="005313F6" w:rsidRDefault="008B493D" w:rsidP="00235DAD">
            <w:pPr>
              <w:spacing w:before="60" w:after="60"/>
              <w:cnfStyle w:val="000000100000" w:firstRow="0" w:lastRow="0" w:firstColumn="0" w:lastColumn="0" w:oddVBand="0" w:evenVBand="0" w:oddHBand="1" w:evenHBand="0" w:firstRowFirstColumn="0" w:firstRowLastColumn="0" w:lastRowFirstColumn="0" w:lastRowLastColumn="0"/>
              <w:rPr>
                <w:rFonts w:ascii="REM" w:hAnsi="REM"/>
                <w:b/>
                <w:bCs/>
                <w:szCs w:val="22"/>
              </w:rPr>
            </w:pPr>
            <w:r w:rsidRPr="005313F6">
              <w:rPr>
                <w:rFonts w:ascii="REM" w:hAnsi="REM"/>
                <w:b/>
                <w:bCs/>
                <w:szCs w:val="22"/>
                <w:lang w:val="es"/>
              </w:rPr>
              <w:t>Respuesta del Gobierno australiano</w:t>
            </w:r>
          </w:p>
        </w:tc>
      </w:tr>
      <w:tr w:rsidR="008A4C95" w14:paraId="1FEAB0D9" w14:textId="77777777" w:rsidTr="008A4C9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369512DC" w14:textId="77777777" w:rsidR="00235DAD" w:rsidRPr="002117F3" w:rsidRDefault="008B493D" w:rsidP="00235DAD">
            <w:pPr>
              <w:spacing w:before="20" w:after="20"/>
              <w:rPr>
                <w:rFonts w:ascii="REM" w:hAnsi="REM"/>
                <w:szCs w:val="22"/>
                <w:lang w:val="es-ES"/>
              </w:rPr>
            </w:pPr>
            <w:r w:rsidRPr="005313F6">
              <w:rPr>
                <w:rFonts w:ascii="REM" w:hAnsi="REM" w:cs="Arial"/>
                <w:b w:val="0"/>
                <w:bCs/>
                <w:szCs w:val="22"/>
                <w:lang w:val="es"/>
              </w:rPr>
              <w:t>4.1 - 4.22: Crear una Ley de Derechos por Discapacidad</w:t>
            </w:r>
          </w:p>
        </w:tc>
        <w:tc>
          <w:tcPr>
            <w:tcW w:w="4529" w:type="dxa"/>
            <w:shd w:val="clear" w:color="auto" w:fill="FFFFFF" w:themeFill="background1"/>
          </w:tcPr>
          <w:p w14:paraId="100160C9" w14:textId="77777777" w:rsidR="00235DAD" w:rsidRPr="005313F6" w:rsidRDefault="008B493D" w:rsidP="00235DAD">
            <w:pPr>
              <w:spacing w:before="20" w:after="20"/>
              <w:cnfStyle w:val="000000010000" w:firstRow="0" w:lastRow="0" w:firstColumn="0" w:lastColumn="0" w:oddVBand="0" w:evenVBand="0" w:oddHBand="0" w:evenHBand="1" w:firstRowFirstColumn="0" w:firstRowLastColumn="0" w:lastRowFirstColumn="0" w:lastRowLastColumn="0"/>
              <w:rPr>
                <w:rFonts w:ascii="REM" w:hAnsi="REM"/>
                <w:szCs w:val="22"/>
              </w:rPr>
            </w:pPr>
            <w:r w:rsidRPr="005313F6">
              <w:rPr>
                <w:rFonts w:ascii="REM" w:hAnsi="REM" w:cs="Arial"/>
                <w:color w:val="000000"/>
                <w:szCs w:val="22"/>
                <w:lang w:val="es"/>
              </w:rPr>
              <w:t>Para estudiar en detalle</w:t>
            </w:r>
          </w:p>
        </w:tc>
      </w:tr>
      <w:tr w:rsidR="008A4C95" w14:paraId="1B540B9F" w14:textId="77777777" w:rsidTr="008A4C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098F46A8" w14:textId="77777777" w:rsidR="00235DAD" w:rsidRPr="002117F3" w:rsidRDefault="008B493D" w:rsidP="00235DAD">
            <w:pPr>
              <w:spacing w:before="20" w:after="20"/>
              <w:rPr>
                <w:rFonts w:ascii="REM" w:hAnsi="REM"/>
                <w:szCs w:val="22"/>
                <w:lang w:val="es-ES"/>
              </w:rPr>
            </w:pPr>
            <w:r w:rsidRPr="005313F6">
              <w:rPr>
                <w:rFonts w:ascii="REM" w:eastAsia="SimSun" w:hAnsi="REM" w:cs="Arial"/>
                <w:b w:val="0"/>
                <w:bCs/>
                <w:szCs w:val="22"/>
                <w:lang w:val="es"/>
              </w:rPr>
              <w:t>4.23 - 4.34: Reformar la Ley contra la Discriminación por Discapacidad</w:t>
            </w:r>
          </w:p>
        </w:tc>
        <w:tc>
          <w:tcPr>
            <w:tcW w:w="4529" w:type="dxa"/>
            <w:shd w:val="clear" w:color="auto" w:fill="FFFFFF" w:themeFill="background1"/>
          </w:tcPr>
          <w:p w14:paraId="58965BFE" w14:textId="77777777" w:rsidR="00235DAD" w:rsidRPr="005313F6" w:rsidRDefault="008B493D" w:rsidP="00235DAD">
            <w:pPr>
              <w:spacing w:before="20" w:after="20"/>
              <w:cnfStyle w:val="000000100000" w:firstRow="0" w:lastRow="0" w:firstColumn="0" w:lastColumn="0" w:oddVBand="0" w:evenVBand="0" w:oddHBand="1" w:evenHBand="0" w:firstRowFirstColumn="0" w:firstRowLastColumn="0" w:lastRowFirstColumn="0" w:lastRowLastColumn="0"/>
              <w:rPr>
                <w:rFonts w:ascii="REM" w:hAnsi="REM"/>
                <w:szCs w:val="22"/>
              </w:rPr>
            </w:pPr>
            <w:r w:rsidRPr="005313F6">
              <w:rPr>
                <w:rFonts w:ascii="REM" w:hAnsi="REM" w:cs="Arial"/>
                <w:color w:val="000000"/>
                <w:szCs w:val="22"/>
                <w:lang w:val="es"/>
              </w:rPr>
              <w:t>Se acepta en principio</w:t>
            </w:r>
          </w:p>
        </w:tc>
      </w:tr>
    </w:tbl>
    <w:p w14:paraId="024E9F45" w14:textId="77777777" w:rsidR="00235DAD" w:rsidRPr="005313F6" w:rsidRDefault="00235DAD" w:rsidP="00235DAD">
      <w:pPr>
        <w:rPr>
          <w:rFonts w:ascii="REM" w:hAnsi="REM"/>
          <w:sz w:val="24"/>
        </w:rPr>
      </w:pPr>
    </w:p>
    <w:tbl>
      <w:tblPr>
        <w:tblStyle w:val="DSSDatatablestyle1"/>
        <w:tblW w:w="0" w:type="auto"/>
        <w:tblBorders>
          <w:top w:val="single" w:sz="4" w:space="0" w:color="005A70" w:themeColor="accent1"/>
          <w:left w:val="single" w:sz="4" w:space="0" w:color="005A70" w:themeColor="accent1"/>
          <w:bottom w:val="single" w:sz="4" w:space="0" w:color="005A70" w:themeColor="accent1"/>
          <w:right w:val="single" w:sz="4" w:space="0" w:color="005A70" w:themeColor="accent1"/>
          <w:insideH w:val="single" w:sz="4" w:space="0" w:color="005A70" w:themeColor="accent1"/>
          <w:insideV w:val="single" w:sz="4" w:space="0" w:color="005A70" w:themeColor="accent1"/>
        </w:tblBorders>
        <w:tblLook w:val="04A0" w:firstRow="1" w:lastRow="0" w:firstColumn="1" w:lastColumn="0" w:noHBand="0" w:noVBand="1"/>
      </w:tblPr>
      <w:tblGrid>
        <w:gridCol w:w="5665"/>
        <w:gridCol w:w="4529"/>
      </w:tblGrid>
      <w:tr w:rsidR="008A4C95" w:rsidRPr="00080999" w14:paraId="56F82340" w14:textId="77777777" w:rsidTr="008A4C9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194" w:type="dxa"/>
            <w:gridSpan w:val="2"/>
          </w:tcPr>
          <w:p w14:paraId="1D40B8A4" w14:textId="09E26209" w:rsidR="00235DAD" w:rsidRPr="002117F3" w:rsidRDefault="008B493D">
            <w:pPr>
              <w:spacing w:before="80" w:after="80"/>
              <w:jc w:val="center"/>
              <w:rPr>
                <w:rFonts w:ascii="REM" w:hAnsi="REM"/>
                <w:bCs/>
                <w:sz w:val="24"/>
                <w:lang w:val="es-ES"/>
              </w:rPr>
            </w:pPr>
            <w:r w:rsidRPr="005313F6">
              <w:rPr>
                <w:rFonts w:ascii="REM" w:hAnsi="REM"/>
                <w:bCs/>
                <w:sz w:val="24"/>
                <w:lang w:val="es"/>
              </w:rPr>
              <w:lastRenderedPageBreak/>
              <w:t xml:space="preserve">Volumen 5: </w:t>
            </w:r>
            <w:r w:rsidR="007A234E">
              <w:rPr>
                <w:rFonts w:ascii="REM" w:hAnsi="REM"/>
                <w:bCs/>
                <w:sz w:val="24"/>
                <w:lang w:val="es"/>
              </w:rPr>
              <w:t>Gobierno</w:t>
            </w:r>
            <w:r w:rsidR="007A234E" w:rsidRPr="005313F6">
              <w:rPr>
                <w:rFonts w:ascii="REM" w:hAnsi="REM"/>
                <w:bCs/>
                <w:sz w:val="24"/>
                <w:lang w:val="es"/>
              </w:rPr>
              <w:t xml:space="preserve"> </w:t>
            </w:r>
            <w:r w:rsidRPr="005313F6">
              <w:rPr>
                <w:rFonts w:ascii="REM" w:hAnsi="REM"/>
                <w:bCs/>
                <w:sz w:val="24"/>
                <w:lang w:val="es"/>
              </w:rPr>
              <w:t xml:space="preserve">para </w:t>
            </w:r>
            <w:r w:rsidR="007A234E">
              <w:rPr>
                <w:rFonts w:ascii="REM" w:hAnsi="REM"/>
                <w:bCs/>
                <w:sz w:val="24"/>
                <w:lang w:val="es"/>
              </w:rPr>
              <w:t>la</w:t>
            </w:r>
            <w:r w:rsidR="007A234E" w:rsidRPr="005313F6">
              <w:rPr>
                <w:rFonts w:ascii="REM" w:hAnsi="REM"/>
                <w:bCs/>
                <w:sz w:val="24"/>
                <w:lang w:val="es"/>
              </w:rPr>
              <w:t xml:space="preserve"> </w:t>
            </w:r>
            <w:r w:rsidRPr="005313F6">
              <w:rPr>
                <w:rFonts w:ascii="REM" w:hAnsi="REM"/>
                <w:bCs/>
                <w:sz w:val="24"/>
                <w:lang w:val="es"/>
              </w:rPr>
              <w:t>inclusión</w:t>
            </w:r>
          </w:p>
        </w:tc>
      </w:tr>
      <w:tr w:rsidR="008A4C95" w14:paraId="18F54EAA" w14:textId="77777777" w:rsidTr="004C56F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665" w:type="dxa"/>
            <w:tcBorders>
              <w:bottom w:val="single" w:sz="4" w:space="0" w:color="auto"/>
            </w:tcBorders>
            <w:shd w:val="clear" w:color="auto" w:fill="F2F2F2" w:themeFill="background1" w:themeFillShade="F2"/>
          </w:tcPr>
          <w:p w14:paraId="086D3D86" w14:textId="77777777" w:rsidR="00235DAD" w:rsidRPr="005313F6" w:rsidRDefault="008B493D" w:rsidP="00235DAD">
            <w:pPr>
              <w:spacing w:before="60" w:after="60"/>
              <w:rPr>
                <w:rFonts w:ascii="REM" w:hAnsi="REM"/>
                <w:bCs/>
                <w:color w:val="auto"/>
                <w:szCs w:val="22"/>
              </w:rPr>
            </w:pPr>
            <w:r w:rsidRPr="005313F6">
              <w:rPr>
                <w:rFonts w:ascii="REM" w:hAnsi="REM"/>
                <w:bCs/>
                <w:color w:val="auto"/>
                <w:szCs w:val="22"/>
                <w:lang w:val="es"/>
              </w:rPr>
              <w:t>Título de la recomendación</w:t>
            </w:r>
          </w:p>
        </w:tc>
        <w:tc>
          <w:tcPr>
            <w:tcW w:w="4529" w:type="dxa"/>
            <w:tcBorders>
              <w:bottom w:val="single" w:sz="4" w:space="0" w:color="auto"/>
            </w:tcBorders>
            <w:shd w:val="clear" w:color="auto" w:fill="F2F2F2" w:themeFill="background1" w:themeFillShade="F2"/>
          </w:tcPr>
          <w:p w14:paraId="61DDE70A" w14:textId="77777777" w:rsidR="00235DAD" w:rsidRPr="005313F6" w:rsidRDefault="008B493D" w:rsidP="00235DAD">
            <w:pPr>
              <w:spacing w:before="60" w:after="60"/>
              <w:cnfStyle w:val="100000000000" w:firstRow="1" w:lastRow="0" w:firstColumn="0" w:lastColumn="0" w:oddVBand="0" w:evenVBand="0" w:oddHBand="0" w:evenHBand="0" w:firstRowFirstColumn="0" w:firstRowLastColumn="0" w:lastRowFirstColumn="0" w:lastRowLastColumn="0"/>
              <w:rPr>
                <w:rFonts w:ascii="REM" w:hAnsi="REM"/>
                <w:bCs/>
                <w:color w:val="auto"/>
                <w:szCs w:val="22"/>
              </w:rPr>
            </w:pPr>
            <w:r w:rsidRPr="005313F6">
              <w:rPr>
                <w:rFonts w:ascii="REM" w:hAnsi="REM"/>
                <w:bCs/>
                <w:color w:val="auto"/>
                <w:szCs w:val="22"/>
                <w:lang w:val="es"/>
              </w:rPr>
              <w:t>Respuesta del Gobierno australiano</w:t>
            </w:r>
          </w:p>
        </w:tc>
      </w:tr>
      <w:tr w:rsidR="008A4C95" w14:paraId="4CBBB58A" w14:textId="77777777" w:rsidTr="004C56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tcBorders>
              <w:top w:val="single" w:sz="4" w:space="0" w:color="auto"/>
              <w:left w:val="single" w:sz="4" w:space="0" w:color="auto"/>
              <w:bottom w:val="single" w:sz="4" w:space="0" w:color="auto"/>
              <w:right w:val="single" w:sz="4" w:space="0" w:color="auto"/>
            </w:tcBorders>
            <w:shd w:val="clear" w:color="auto" w:fill="FFFFFF" w:themeFill="background1"/>
          </w:tcPr>
          <w:p w14:paraId="15D7960B" w14:textId="77777777" w:rsidR="00235DAD" w:rsidRPr="002117F3" w:rsidRDefault="008B493D" w:rsidP="00235DAD">
            <w:pPr>
              <w:spacing w:before="20" w:after="20"/>
              <w:rPr>
                <w:rFonts w:ascii="REM" w:hAnsi="REM"/>
                <w:szCs w:val="22"/>
                <w:lang w:val="es-ES"/>
              </w:rPr>
            </w:pPr>
            <w:r w:rsidRPr="005313F6">
              <w:rPr>
                <w:rFonts w:ascii="REM" w:eastAsia="Times New Roman" w:hAnsi="REM" w:cs="Arial"/>
                <w:b w:val="0"/>
                <w:color w:val="000000"/>
                <w:szCs w:val="22"/>
                <w:lang w:val="es"/>
              </w:rPr>
              <w:t>5.1: Desarrollar un Acuerdo Nacional sobre Discapacidad</w:t>
            </w:r>
          </w:p>
        </w:tc>
        <w:tc>
          <w:tcPr>
            <w:tcW w:w="4529" w:type="dxa"/>
            <w:tcBorders>
              <w:top w:val="single" w:sz="4" w:space="0" w:color="auto"/>
              <w:left w:val="single" w:sz="4" w:space="0" w:color="auto"/>
              <w:bottom w:val="single" w:sz="4" w:space="0" w:color="auto"/>
              <w:right w:val="single" w:sz="4" w:space="0" w:color="auto"/>
            </w:tcBorders>
            <w:shd w:val="clear" w:color="auto" w:fill="FFFFFF" w:themeFill="background1"/>
          </w:tcPr>
          <w:p w14:paraId="0AA3E603" w14:textId="77777777" w:rsidR="00235DAD" w:rsidRPr="005313F6" w:rsidRDefault="008B493D" w:rsidP="00235DAD">
            <w:pPr>
              <w:spacing w:before="20" w:after="20"/>
              <w:cnfStyle w:val="000000100000" w:firstRow="0" w:lastRow="0" w:firstColumn="0" w:lastColumn="0" w:oddVBand="0" w:evenVBand="0" w:oddHBand="1" w:evenHBand="0" w:firstRowFirstColumn="0" w:firstRowLastColumn="0" w:lastRowFirstColumn="0" w:lastRowLastColumn="0"/>
              <w:rPr>
                <w:rFonts w:ascii="REM" w:hAnsi="REM"/>
                <w:szCs w:val="22"/>
              </w:rPr>
            </w:pPr>
            <w:r w:rsidRPr="005313F6">
              <w:rPr>
                <w:rFonts w:ascii="REM" w:hAnsi="REM" w:cs="Arial"/>
                <w:color w:val="000000"/>
                <w:szCs w:val="22"/>
                <w:lang w:val="es"/>
              </w:rPr>
              <w:t>Para estudiar en detalle</w:t>
            </w:r>
          </w:p>
        </w:tc>
      </w:tr>
      <w:tr w:rsidR="008A4C95" w14:paraId="454C1D11" w14:textId="77777777" w:rsidTr="004C56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tcBorders>
              <w:top w:val="single" w:sz="4" w:space="0" w:color="auto"/>
              <w:left w:val="single" w:sz="4" w:space="0" w:color="auto"/>
              <w:bottom w:val="single" w:sz="4" w:space="0" w:color="auto"/>
              <w:right w:val="single" w:sz="4" w:space="0" w:color="auto"/>
            </w:tcBorders>
            <w:shd w:val="clear" w:color="auto" w:fill="FFFFFF" w:themeFill="background1"/>
          </w:tcPr>
          <w:p w14:paraId="58304EAA" w14:textId="77777777" w:rsidR="00235DAD" w:rsidRPr="002117F3" w:rsidRDefault="008B493D" w:rsidP="00235DAD">
            <w:pPr>
              <w:spacing w:before="20" w:after="20"/>
              <w:rPr>
                <w:rFonts w:ascii="REM" w:hAnsi="REM"/>
                <w:szCs w:val="22"/>
                <w:lang w:val="es-ES"/>
              </w:rPr>
            </w:pPr>
            <w:r w:rsidRPr="005313F6">
              <w:rPr>
                <w:rFonts w:ascii="REM" w:hAnsi="REM" w:cs="Arial"/>
                <w:b w:val="0"/>
                <w:szCs w:val="22"/>
                <w:lang w:val="es"/>
              </w:rPr>
              <w:t>5.2: Revisar y actualizar la Estrategia australiana en materia de discapacidad</w:t>
            </w:r>
          </w:p>
        </w:tc>
        <w:tc>
          <w:tcPr>
            <w:tcW w:w="4529" w:type="dxa"/>
            <w:tcBorders>
              <w:top w:val="single" w:sz="4" w:space="0" w:color="auto"/>
              <w:left w:val="single" w:sz="4" w:space="0" w:color="auto"/>
              <w:bottom w:val="single" w:sz="4" w:space="0" w:color="auto"/>
              <w:right w:val="single" w:sz="4" w:space="0" w:color="auto"/>
            </w:tcBorders>
            <w:shd w:val="clear" w:color="auto" w:fill="FFFFFF" w:themeFill="background1"/>
          </w:tcPr>
          <w:p w14:paraId="5046C04D" w14:textId="77777777" w:rsidR="00235DAD" w:rsidRPr="005313F6" w:rsidRDefault="008B493D" w:rsidP="00235DAD">
            <w:pPr>
              <w:spacing w:before="20" w:after="20"/>
              <w:cnfStyle w:val="000000010000" w:firstRow="0" w:lastRow="0" w:firstColumn="0" w:lastColumn="0" w:oddVBand="0" w:evenVBand="0" w:oddHBand="0" w:evenHBand="1" w:firstRowFirstColumn="0" w:firstRowLastColumn="0" w:lastRowFirstColumn="0" w:lastRowLastColumn="0"/>
              <w:rPr>
                <w:rFonts w:ascii="REM" w:hAnsi="REM"/>
                <w:szCs w:val="22"/>
              </w:rPr>
            </w:pPr>
            <w:r w:rsidRPr="005313F6">
              <w:rPr>
                <w:rFonts w:ascii="REM" w:hAnsi="REM" w:cs="Arial"/>
                <w:color w:val="000000"/>
                <w:szCs w:val="22"/>
                <w:lang w:val="es"/>
              </w:rPr>
              <w:t>Se acepta</w:t>
            </w:r>
          </w:p>
        </w:tc>
      </w:tr>
      <w:tr w:rsidR="008A4C95" w14:paraId="48403C6A" w14:textId="77777777" w:rsidTr="004C56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tcBorders>
              <w:top w:val="single" w:sz="4" w:space="0" w:color="auto"/>
              <w:left w:val="single" w:sz="4" w:space="0" w:color="auto"/>
              <w:bottom w:val="single" w:sz="4" w:space="0" w:color="auto"/>
              <w:right w:val="single" w:sz="4" w:space="0" w:color="auto"/>
            </w:tcBorders>
            <w:shd w:val="clear" w:color="auto" w:fill="FFFFFF" w:themeFill="background1"/>
          </w:tcPr>
          <w:p w14:paraId="1403FFE0" w14:textId="77777777" w:rsidR="00235DAD" w:rsidRPr="002117F3" w:rsidRDefault="008B493D" w:rsidP="00235DAD">
            <w:pPr>
              <w:spacing w:before="20" w:after="20"/>
              <w:rPr>
                <w:rFonts w:ascii="REM" w:eastAsia="SimSun" w:hAnsi="REM" w:cs="Arial"/>
                <w:bCs/>
                <w:szCs w:val="22"/>
                <w:lang w:val="es-ES"/>
              </w:rPr>
            </w:pPr>
            <w:r w:rsidRPr="005313F6">
              <w:rPr>
                <w:rFonts w:ascii="REM" w:eastAsia="Times New Roman" w:hAnsi="REM" w:cs="Arial"/>
                <w:b w:val="0"/>
                <w:color w:val="000000"/>
                <w:szCs w:val="22"/>
                <w:lang w:val="es"/>
              </w:rPr>
              <w:t>5.4: Revisar los acuerdos, estrategias y planes nacionales</w:t>
            </w:r>
          </w:p>
        </w:tc>
        <w:tc>
          <w:tcPr>
            <w:tcW w:w="4529" w:type="dxa"/>
            <w:tcBorders>
              <w:top w:val="single" w:sz="4" w:space="0" w:color="auto"/>
              <w:left w:val="single" w:sz="4" w:space="0" w:color="auto"/>
              <w:bottom w:val="single" w:sz="4" w:space="0" w:color="auto"/>
              <w:right w:val="single" w:sz="4" w:space="0" w:color="auto"/>
            </w:tcBorders>
            <w:shd w:val="clear" w:color="auto" w:fill="FFFFFF" w:themeFill="background1"/>
          </w:tcPr>
          <w:p w14:paraId="787C0106" w14:textId="77777777" w:rsidR="00235DAD" w:rsidRPr="005313F6" w:rsidRDefault="008B493D" w:rsidP="00235DAD">
            <w:pPr>
              <w:spacing w:before="20" w:after="20"/>
              <w:cnfStyle w:val="000000100000" w:firstRow="0" w:lastRow="0" w:firstColumn="0" w:lastColumn="0" w:oddVBand="0" w:evenVBand="0" w:oddHBand="1" w:evenHBand="0" w:firstRowFirstColumn="0" w:firstRowLastColumn="0" w:lastRowFirstColumn="0" w:lastRowLastColumn="0"/>
              <w:rPr>
                <w:rFonts w:ascii="REM" w:hAnsi="REM" w:cs="Arial"/>
                <w:color w:val="000000"/>
                <w:szCs w:val="22"/>
              </w:rPr>
            </w:pPr>
            <w:r w:rsidRPr="005313F6">
              <w:rPr>
                <w:rFonts w:ascii="REM" w:hAnsi="REM" w:cs="Arial"/>
                <w:color w:val="000000"/>
                <w:szCs w:val="22"/>
                <w:lang w:val="es"/>
              </w:rPr>
              <w:t>Se acepta en principio</w:t>
            </w:r>
          </w:p>
        </w:tc>
      </w:tr>
      <w:tr w:rsidR="008A4C95" w14:paraId="631FF9A8" w14:textId="77777777" w:rsidTr="004C56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tcBorders>
              <w:top w:val="single" w:sz="4" w:space="0" w:color="auto"/>
              <w:left w:val="single" w:sz="4" w:space="0" w:color="auto"/>
              <w:bottom w:val="single" w:sz="4" w:space="0" w:color="auto"/>
              <w:right w:val="single" w:sz="4" w:space="0" w:color="auto"/>
            </w:tcBorders>
            <w:shd w:val="clear" w:color="auto" w:fill="FFFFFF" w:themeFill="background1"/>
          </w:tcPr>
          <w:p w14:paraId="635A844D" w14:textId="77777777" w:rsidR="00235DAD" w:rsidRPr="002117F3" w:rsidRDefault="008B493D" w:rsidP="00235DAD">
            <w:pPr>
              <w:spacing w:before="20" w:after="20"/>
              <w:rPr>
                <w:rFonts w:ascii="REM" w:eastAsia="SimSun" w:hAnsi="REM" w:cs="Arial"/>
                <w:bCs/>
                <w:szCs w:val="22"/>
                <w:lang w:val="es-ES"/>
              </w:rPr>
            </w:pPr>
            <w:r w:rsidRPr="005313F6">
              <w:rPr>
                <w:rFonts w:ascii="REM" w:eastAsia="Times New Roman" w:hAnsi="REM" w:cs="Arial"/>
                <w:b w:val="0"/>
                <w:color w:val="000000"/>
                <w:szCs w:val="22"/>
                <w:lang w:val="es"/>
              </w:rPr>
              <w:t>5.5: Crear una Comisión Nacional de Discapacidad</w:t>
            </w:r>
          </w:p>
        </w:tc>
        <w:tc>
          <w:tcPr>
            <w:tcW w:w="4529" w:type="dxa"/>
            <w:tcBorders>
              <w:top w:val="single" w:sz="4" w:space="0" w:color="auto"/>
              <w:left w:val="single" w:sz="4" w:space="0" w:color="auto"/>
              <w:bottom w:val="single" w:sz="4" w:space="0" w:color="auto"/>
              <w:right w:val="single" w:sz="4" w:space="0" w:color="auto"/>
            </w:tcBorders>
            <w:shd w:val="clear" w:color="auto" w:fill="FFFFFF" w:themeFill="background1"/>
          </w:tcPr>
          <w:p w14:paraId="229256FD" w14:textId="77777777" w:rsidR="00235DAD" w:rsidRPr="005313F6" w:rsidRDefault="008B493D" w:rsidP="00235DAD">
            <w:pPr>
              <w:spacing w:before="20" w:after="20"/>
              <w:cnfStyle w:val="000000010000" w:firstRow="0" w:lastRow="0" w:firstColumn="0" w:lastColumn="0" w:oddVBand="0" w:evenVBand="0" w:oddHBand="0" w:evenHBand="1" w:firstRowFirstColumn="0" w:firstRowLastColumn="0" w:lastRowFirstColumn="0" w:lastRowLastColumn="0"/>
              <w:rPr>
                <w:rFonts w:ascii="REM" w:hAnsi="REM" w:cs="Arial"/>
                <w:color w:val="000000"/>
                <w:szCs w:val="22"/>
              </w:rPr>
            </w:pPr>
            <w:r w:rsidRPr="005313F6">
              <w:rPr>
                <w:rFonts w:ascii="REM" w:hAnsi="REM" w:cs="Arial"/>
                <w:color w:val="000000"/>
                <w:szCs w:val="22"/>
                <w:lang w:val="es"/>
              </w:rPr>
              <w:t>Para estudiar en detalle</w:t>
            </w:r>
          </w:p>
        </w:tc>
      </w:tr>
      <w:tr w:rsidR="008A4C95" w14:paraId="54396E73" w14:textId="77777777" w:rsidTr="004C56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tcBorders>
              <w:top w:val="single" w:sz="4" w:space="0" w:color="auto"/>
              <w:left w:val="single" w:sz="4" w:space="0" w:color="auto"/>
              <w:bottom w:val="single" w:sz="4" w:space="0" w:color="auto"/>
              <w:right w:val="single" w:sz="4" w:space="0" w:color="auto"/>
            </w:tcBorders>
            <w:shd w:val="clear" w:color="auto" w:fill="FFFFFF" w:themeFill="background1"/>
          </w:tcPr>
          <w:p w14:paraId="5CB98263" w14:textId="77777777" w:rsidR="00235DAD" w:rsidRPr="002117F3" w:rsidRDefault="008B493D" w:rsidP="00235DAD">
            <w:pPr>
              <w:spacing w:before="20" w:after="20"/>
              <w:rPr>
                <w:rFonts w:ascii="REM" w:eastAsia="SimSun" w:hAnsi="REM" w:cs="Arial"/>
                <w:bCs/>
                <w:szCs w:val="22"/>
                <w:lang w:val="es-ES"/>
              </w:rPr>
            </w:pPr>
            <w:r w:rsidRPr="005313F6">
              <w:rPr>
                <w:rFonts w:ascii="REM" w:eastAsia="Times New Roman" w:hAnsi="REM" w:cs="Arial"/>
                <w:b w:val="0"/>
                <w:color w:val="000000"/>
                <w:szCs w:val="22"/>
                <w:lang w:val="es"/>
              </w:rPr>
              <w:t>5.6: Nuevos mecanismos de gobernanza en materia de discapacidad</w:t>
            </w:r>
          </w:p>
        </w:tc>
        <w:tc>
          <w:tcPr>
            <w:tcW w:w="4529" w:type="dxa"/>
            <w:tcBorders>
              <w:top w:val="single" w:sz="4" w:space="0" w:color="auto"/>
              <w:left w:val="single" w:sz="4" w:space="0" w:color="auto"/>
              <w:bottom w:val="single" w:sz="4" w:space="0" w:color="auto"/>
              <w:right w:val="single" w:sz="4" w:space="0" w:color="auto"/>
            </w:tcBorders>
            <w:shd w:val="clear" w:color="auto" w:fill="FFFFFF" w:themeFill="background1"/>
          </w:tcPr>
          <w:p w14:paraId="53CC006E" w14:textId="77777777" w:rsidR="00235DAD" w:rsidRPr="005313F6" w:rsidRDefault="008B493D" w:rsidP="00235DAD">
            <w:pPr>
              <w:spacing w:before="20" w:after="20"/>
              <w:cnfStyle w:val="000000100000" w:firstRow="0" w:lastRow="0" w:firstColumn="0" w:lastColumn="0" w:oddVBand="0" w:evenVBand="0" w:oddHBand="1" w:evenHBand="0" w:firstRowFirstColumn="0" w:firstRowLastColumn="0" w:lastRowFirstColumn="0" w:lastRowLastColumn="0"/>
              <w:rPr>
                <w:rFonts w:ascii="REM" w:hAnsi="REM" w:cs="Arial"/>
                <w:color w:val="000000"/>
                <w:szCs w:val="22"/>
              </w:rPr>
            </w:pPr>
            <w:r w:rsidRPr="005313F6">
              <w:rPr>
                <w:rFonts w:ascii="REM" w:hAnsi="REM" w:cs="Arial"/>
                <w:color w:val="000000"/>
                <w:szCs w:val="22"/>
                <w:lang w:val="es"/>
              </w:rPr>
              <w:t>Se anota</w:t>
            </w:r>
          </w:p>
        </w:tc>
      </w:tr>
      <w:tr w:rsidR="008A4C95" w14:paraId="575E2350" w14:textId="77777777" w:rsidTr="004C56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tcBorders>
              <w:top w:val="single" w:sz="4" w:space="0" w:color="auto"/>
              <w:left w:val="single" w:sz="4" w:space="0" w:color="auto"/>
              <w:bottom w:val="single" w:sz="4" w:space="0" w:color="auto"/>
              <w:right w:val="single" w:sz="4" w:space="0" w:color="auto"/>
            </w:tcBorders>
            <w:shd w:val="clear" w:color="auto" w:fill="FFFFFF" w:themeFill="background1"/>
          </w:tcPr>
          <w:p w14:paraId="3A4F2099" w14:textId="4AD4C9A1" w:rsidR="00235DAD" w:rsidRPr="002117F3" w:rsidRDefault="008B493D" w:rsidP="00235DAD">
            <w:pPr>
              <w:spacing w:before="20" w:after="20"/>
              <w:rPr>
                <w:rFonts w:ascii="REM" w:eastAsia="SimSun" w:hAnsi="REM" w:cs="Arial"/>
                <w:bCs/>
                <w:szCs w:val="22"/>
                <w:lang w:val="es-ES"/>
              </w:rPr>
            </w:pPr>
            <w:r w:rsidRPr="005313F6">
              <w:rPr>
                <w:rFonts w:ascii="REM" w:eastAsia="Times New Roman" w:hAnsi="REM" w:cs="Arial"/>
                <w:b w:val="0"/>
                <w:color w:val="000000"/>
                <w:szCs w:val="22"/>
                <w:lang w:val="es"/>
              </w:rPr>
              <w:t xml:space="preserve">5.7: Puntos claves en todas las jurisdicciones para aplicar lo dispuesto en la </w:t>
            </w:r>
            <w:r w:rsidRPr="005313F6">
              <w:rPr>
                <w:rFonts w:ascii="REM" w:eastAsia="Times New Roman" w:hAnsi="REM" w:cs="Arial"/>
                <w:b w:val="0"/>
                <w:i/>
                <w:color w:val="000000"/>
                <w:szCs w:val="22"/>
                <w:lang w:val="es"/>
              </w:rPr>
              <w:t>Convención sobre los Derechos de las Personas con Discapacidad (CDPD)</w:t>
            </w:r>
          </w:p>
        </w:tc>
        <w:tc>
          <w:tcPr>
            <w:tcW w:w="4529" w:type="dxa"/>
            <w:tcBorders>
              <w:top w:val="single" w:sz="4" w:space="0" w:color="auto"/>
              <w:left w:val="single" w:sz="4" w:space="0" w:color="auto"/>
              <w:bottom w:val="single" w:sz="4" w:space="0" w:color="auto"/>
              <w:right w:val="single" w:sz="4" w:space="0" w:color="auto"/>
            </w:tcBorders>
            <w:shd w:val="clear" w:color="auto" w:fill="FFFFFF" w:themeFill="background1"/>
          </w:tcPr>
          <w:p w14:paraId="08A259DD" w14:textId="77777777" w:rsidR="00235DAD" w:rsidRPr="005313F6" w:rsidRDefault="008B493D" w:rsidP="00235DAD">
            <w:pPr>
              <w:spacing w:before="20" w:after="20"/>
              <w:cnfStyle w:val="000000010000" w:firstRow="0" w:lastRow="0" w:firstColumn="0" w:lastColumn="0" w:oddVBand="0" w:evenVBand="0" w:oddHBand="0" w:evenHBand="1" w:firstRowFirstColumn="0" w:firstRowLastColumn="0" w:lastRowFirstColumn="0" w:lastRowLastColumn="0"/>
              <w:rPr>
                <w:rFonts w:ascii="REM" w:hAnsi="REM" w:cs="Arial"/>
                <w:color w:val="000000"/>
                <w:szCs w:val="22"/>
              </w:rPr>
            </w:pPr>
            <w:r w:rsidRPr="005313F6">
              <w:rPr>
                <w:rFonts w:ascii="REM" w:hAnsi="REM" w:cs="Arial"/>
                <w:color w:val="000000"/>
                <w:szCs w:val="22"/>
                <w:lang w:val="es"/>
              </w:rPr>
              <w:t>Se acepta en principio</w:t>
            </w:r>
          </w:p>
        </w:tc>
      </w:tr>
    </w:tbl>
    <w:p w14:paraId="517D9E76" w14:textId="77777777" w:rsidR="00235DAD" w:rsidRPr="005313F6" w:rsidRDefault="00235DAD" w:rsidP="00235DAD">
      <w:pPr>
        <w:rPr>
          <w:rFonts w:ascii="REM" w:hAnsi="REM"/>
          <w:sz w:val="24"/>
        </w:rPr>
      </w:pPr>
    </w:p>
    <w:tbl>
      <w:tblPr>
        <w:tblStyle w:val="DSSDatatablestyle1"/>
        <w:tblW w:w="0" w:type="auto"/>
        <w:tblBorders>
          <w:top w:val="single" w:sz="4" w:space="0" w:color="005A70" w:themeColor="accent1"/>
          <w:left w:val="single" w:sz="4" w:space="0" w:color="005A70" w:themeColor="accent1"/>
          <w:bottom w:val="single" w:sz="4" w:space="0" w:color="005A70" w:themeColor="accent1"/>
          <w:right w:val="single" w:sz="4" w:space="0" w:color="005A70" w:themeColor="accent1"/>
          <w:insideH w:val="single" w:sz="4" w:space="0" w:color="005A70" w:themeColor="accent1"/>
          <w:insideV w:val="single" w:sz="4" w:space="0" w:color="005A70" w:themeColor="accent1"/>
        </w:tblBorders>
        <w:tblLook w:val="04A0" w:firstRow="1" w:lastRow="0" w:firstColumn="1" w:lastColumn="0" w:noHBand="0" w:noVBand="1"/>
      </w:tblPr>
      <w:tblGrid>
        <w:gridCol w:w="5665"/>
        <w:gridCol w:w="4529"/>
      </w:tblGrid>
      <w:tr w:rsidR="008A4C95" w14:paraId="184EEC16" w14:textId="77777777" w:rsidTr="008A4C9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194" w:type="dxa"/>
            <w:gridSpan w:val="2"/>
          </w:tcPr>
          <w:p w14:paraId="5B34EC02" w14:textId="77777777" w:rsidR="00235DAD" w:rsidRPr="005313F6" w:rsidRDefault="008B493D" w:rsidP="00235DAD">
            <w:pPr>
              <w:spacing w:before="80" w:after="80"/>
              <w:jc w:val="center"/>
              <w:rPr>
                <w:rFonts w:ascii="REM" w:hAnsi="REM"/>
                <w:bCs/>
                <w:sz w:val="24"/>
              </w:rPr>
            </w:pPr>
            <w:r w:rsidRPr="005313F6">
              <w:rPr>
                <w:rFonts w:ascii="REM" w:hAnsi="REM"/>
                <w:bCs/>
                <w:sz w:val="24"/>
                <w:lang w:val="es"/>
              </w:rPr>
              <w:t>Volumen 6: Autonomía y acceso</w:t>
            </w:r>
          </w:p>
        </w:tc>
      </w:tr>
      <w:tr w:rsidR="008A4C95" w14:paraId="1D17BA30" w14:textId="77777777" w:rsidTr="004C56F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665" w:type="dxa"/>
            <w:tcBorders>
              <w:bottom w:val="single" w:sz="4" w:space="0" w:color="auto"/>
            </w:tcBorders>
            <w:shd w:val="clear" w:color="auto" w:fill="F2F2F2" w:themeFill="background1" w:themeFillShade="F2"/>
          </w:tcPr>
          <w:p w14:paraId="26C3B5ED" w14:textId="77777777" w:rsidR="00235DAD" w:rsidRPr="005313F6" w:rsidRDefault="008B493D" w:rsidP="00235DAD">
            <w:pPr>
              <w:spacing w:before="60" w:after="60"/>
              <w:rPr>
                <w:rFonts w:ascii="REM" w:hAnsi="REM"/>
                <w:bCs/>
                <w:color w:val="auto"/>
                <w:szCs w:val="22"/>
              </w:rPr>
            </w:pPr>
            <w:r w:rsidRPr="005313F6">
              <w:rPr>
                <w:rFonts w:ascii="REM" w:hAnsi="REM"/>
                <w:bCs/>
                <w:color w:val="auto"/>
                <w:szCs w:val="22"/>
                <w:lang w:val="es"/>
              </w:rPr>
              <w:t>Título de la recomendación</w:t>
            </w:r>
          </w:p>
        </w:tc>
        <w:tc>
          <w:tcPr>
            <w:tcW w:w="4529" w:type="dxa"/>
            <w:tcBorders>
              <w:bottom w:val="single" w:sz="4" w:space="0" w:color="auto"/>
            </w:tcBorders>
            <w:shd w:val="clear" w:color="auto" w:fill="F2F2F2" w:themeFill="background1" w:themeFillShade="F2"/>
          </w:tcPr>
          <w:p w14:paraId="3D2705D6" w14:textId="77777777" w:rsidR="00235DAD" w:rsidRPr="005313F6" w:rsidRDefault="008B493D" w:rsidP="00235DAD">
            <w:pPr>
              <w:spacing w:before="60" w:after="60"/>
              <w:cnfStyle w:val="100000000000" w:firstRow="1" w:lastRow="0" w:firstColumn="0" w:lastColumn="0" w:oddVBand="0" w:evenVBand="0" w:oddHBand="0" w:evenHBand="0" w:firstRowFirstColumn="0" w:firstRowLastColumn="0" w:lastRowFirstColumn="0" w:lastRowLastColumn="0"/>
              <w:rPr>
                <w:rFonts w:ascii="REM" w:hAnsi="REM"/>
                <w:bCs/>
                <w:color w:val="auto"/>
                <w:szCs w:val="22"/>
              </w:rPr>
            </w:pPr>
            <w:r w:rsidRPr="005313F6">
              <w:rPr>
                <w:rFonts w:ascii="REM" w:hAnsi="REM"/>
                <w:bCs/>
                <w:color w:val="auto"/>
                <w:szCs w:val="22"/>
                <w:lang w:val="es"/>
              </w:rPr>
              <w:t>Respuesta del Gobierno australiano</w:t>
            </w:r>
          </w:p>
        </w:tc>
      </w:tr>
      <w:tr w:rsidR="008A4C95" w14:paraId="743D4C05" w14:textId="77777777" w:rsidTr="004C56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tcBorders>
              <w:top w:val="single" w:sz="4" w:space="0" w:color="auto"/>
              <w:left w:val="single" w:sz="4" w:space="0" w:color="auto"/>
              <w:bottom w:val="single" w:sz="4" w:space="0" w:color="auto"/>
              <w:right w:val="single" w:sz="4" w:space="0" w:color="auto"/>
            </w:tcBorders>
            <w:shd w:val="clear" w:color="auto" w:fill="FFFFFF" w:themeFill="background1"/>
          </w:tcPr>
          <w:p w14:paraId="324E75F1" w14:textId="77777777" w:rsidR="00235DAD" w:rsidRPr="002117F3" w:rsidRDefault="008B493D" w:rsidP="00235DAD">
            <w:pPr>
              <w:spacing w:before="20" w:after="20"/>
              <w:rPr>
                <w:rFonts w:ascii="REM" w:hAnsi="REM" w:cstheme="minorHAnsi"/>
                <w:szCs w:val="22"/>
                <w:lang w:val="es-ES"/>
              </w:rPr>
            </w:pPr>
            <w:r w:rsidRPr="005313F6">
              <w:rPr>
                <w:rFonts w:ascii="REM" w:hAnsi="REM" w:cstheme="minorHAnsi"/>
                <w:b w:val="0"/>
                <w:bCs/>
                <w:szCs w:val="22"/>
                <w:lang w:val="es"/>
              </w:rPr>
              <w:t>6.1: Plan nacional de comunicación accesible</w:t>
            </w:r>
          </w:p>
        </w:tc>
        <w:tc>
          <w:tcPr>
            <w:tcW w:w="4529" w:type="dxa"/>
            <w:tcBorders>
              <w:top w:val="single" w:sz="4" w:space="0" w:color="auto"/>
              <w:left w:val="single" w:sz="4" w:space="0" w:color="auto"/>
              <w:bottom w:val="single" w:sz="4" w:space="0" w:color="auto"/>
              <w:right w:val="single" w:sz="4" w:space="0" w:color="auto"/>
            </w:tcBorders>
            <w:shd w:val="clear" w:color="auto" w:fill="FFFFFF" w:themeFill="background1"/>
          </w:tcPr>
          <w:p w14:paraId="070F625D" w14:textId="77777777" w:rsidR="00235DAD" w:rsidRPr="005313F6" w:rsidRDefault="008B493D" w:rsidP="00235DAD">
            <w:pPr>
              <w:spacing w:before="20" w:after="20"/>
              <w:cnfStyle w:val="000000100000" w:firstRow="0" w:lastRow="0" w:firstColumn="0" w:lastColumn="0" w:oddVBand="0" w:evenVBand="0" w:oddHBand="1" w:evenHBand="0" w:firstRowFirstColumn="0" w:firstRowLastColumn="0" w:lastRowFirstColumn="0" w:lastRowLastColumn="0"/>
              <w:rPr>
                <w:rFonts w:ascii="REM" w:hAnsi="REM" w:cstheme="minorHAnsi"/>
                <w:szCs w:val="22"/>
              </w:rPr>
            </w:pPr>
            <w:r w:rsidRPr="005313F6">
              <w:rPr>
                <w:rFonts w:ascii="REM" w:hAnsi="REM" w:cstheme="minorHAnsi"/>
                <w:color w:val="000000"/>
                <w:szCs w:val="22"/>
                <w:lang w:val="es"/>
              </w:rPr>
              <w:t>Se acepta en principio</w:t>
            </w:r>
          </w:p>
        </w:tc>
      </w:tr>
      <w:tr w:rsidR="008A4C95" w14:paraId="1F315DCD" w14:textId="77777777" w:rsidTr="004C56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tcBorders>
              <w:top w:val="single" w:sz="4" w:space="0" w:color="auto"/>
              <w:left w:val="single" w:sz="4" w:space="0" w:color="auto"/>
              <w:bottom w:val="single" w:sz="4" w:space="0" w:color="auto"/>
              <w:right w:val="single" w:sz="4" w:space="0" w:color="auto"/>
            </w:tcBorders>
            <w:shd w:val="clear" w:color="auto" w:fill="FFFFFF" w:themeFill="background1"/>
          </w:tcPr>
          <w:p w14:paraId="6E9A4B88" w14:textId="77777777" w:rsidR="00235DAD" w:rsidRPr="002117F3" w:rsidRDefault="008B493D" w:rsidP="00235DAD">
            <w:pPr>
              <w:spacing w:before="20" w:after="20"/>
              <w:rPr>
                <w:rFonts w:ascii="REM" w:hAnsi="REM" w:cstheme="minorHAnsi"/>
                <w:bCs/>
                <w:szCs w:val="22"/>
                <w:lang w:val="es-ES"/>
              </w:rPr>
            </w:pPr>
            <w:r w:rsidRPr="005313F6">
              <w:rPr>
                <w:rFonts w:ascii="REM" w:hAnsi="REM" w:cstheme="minorHAnsi"/>
                <w:b w:val="0"/>
                <w:bCs/>
                <w:szCs w:val="22"/>
                <w:lang w:val="es"/>
              </w:rPr>
              <w:t>6.2: Aumentar el número de intérpretes de lenguaje de señas Auslan</w:t>
            </w:r>
          </w:p>
        </w:tc>
        <w:tc>
          <w:tcPr>
            <w:tcW w:w="4529" w:type="dxa"/>
            <w:tcBorders>
              <w:top w:val="single" w:sz="4" w:space="0" w:color="auto"/>
              <w:left w:val="single" w:sz="4" w:space="0" w:color="auto"/>
              <w:bottom w:val="single" w:sz="4" w:space="0" w:color="auto"/>
              <w:right w:val="single" w:sz="4" w:space="0" w:color="auto"/>
            </w:tcBorders>
            <w:shd w:val="clear" w:color="auto" w:fill="FFFFFF" w:themeFill="background1"/>
          </w:tcPr>
          <w:p w14:paraId="30509A04" w14:textId="77777777" w:rsidR="00235DAD" w:rsidRPr="005313F6" w:rsidRDefault="008B493D" w:rsidP="00235DAD">
            <w:pPr>
              <w:spacing w:before="20" w:after="20"/>
              <w:cnfStyle w:val="000000010000" w:firstRow="0" w:lastRow="0" w:firstColumn="0" w:lastColumn="0" w:oddVBand="0" w:evenVBand="0" w:oddHBand="0" w:evenHBand="1" w:firstRowFirstColumn="0" w:firstRowLastColumn="0" w:lastRowFirstColumn="0" w:lastRowLastColumn="0"/>
              <w:rPr>
                <w:rFonts w:ascii="REM" w:hAnsi="REM" w:cstheme="minorHAnsi"/>
                <w:color w:val="000000"/>
                <w:szCs w:val="22"/>
              </w:rPr>
            </w:pPr>
            <w:r w:rsidRPr="005313F6">
              <w:rPr>
                <w:rFonts w:ascii="REM" w:hAnsi="REM" w:cstheme="minorHAnsi"/>
                <w:color w:val="000000"/>
                <w:szCs w:val="22"/>
                <w:lang w:val="es"/>
              </w:rPr>
              <w:t>Se acepta en principio</w:t>
            </w:r>
          </w:p>
        </w:tc>
      </w:tr>
      <w:tr w:rsidR="008A4C95" w14:paraId="404879CA" w14:textId="77777777" w:rsidTr="004C56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tcBorders>
              <w:top w:val="single" w:sz="4" w:space="0" w:color="auto"/>
              <w:left w:val="single" w:sz="4" w:space="0" w:color="auto"/>
              <w:bottom w:val="single" w:sz="4" w:space="0" w:color="auto"/>
              <w:right w:val="single" w:sz="4" w:space="0" w:color="auto"/>
            </w:tcBorders>
            <w:shd w:val="clear" w:color="auto" w:fill="FFFFFF" w:themeFill="background1"/>
          </w:tcPr>
          <w:p w14:paraId="43E84CDA" w14:textId="77777777" w:rsidR="00235DAD" w:rsidRPr="005313F6" w:rsidRDefault="008B493D" w:rsidP="00235DAD">
            <w:pPr>
              <w:spacing w:before="20" w:after="20"/>
              <w:rPr>
                <w:rFonts w:ascii="REM" w:hAnsi="REM" w:cstheme="minorHAnsi"/>
                <w:bCs/>
                <w:szCs w:val="22"/>
              </w:rPr>
            </w:pPr>
            <w:r w:rsidRPr="005313F6">
              <w:rPr>
                <w:rFonts w:ascii="REM" w:hAnsi="REM" w:cstheme="minorHAnsi"/>
                <w:b w:val="0"/>
                <w:bCs/>
                <w:szCs w:val="22"/>
                <w:lang w:val="es"/>
              </w:rPr>
              <w:t>6.3: Acceso a intérpretes cualificados</w:t>
            </w:r>
          </w:p>
        </w:tc>
        <w:tc>
          <w:tcPr>
            <w:tcW w:w="4529" w:type="dxa"/>
            <w:tcBorders>
              <w:top w:val="single" w:sz="4" w:space="0" w:color="auto"/>
              <w:left w:val="single" w:sz="4" w:space="0" w:color="auto"/>
              <w:bottom w:val="single" w:sz="4" w:space="0" w:color="auto"/>
              <w:right w:val="single" w:sz="4" w:space="0" w:color="auto"/>
            </w:tcBorders>
            <w:shd w:val="clear" w:color="auto" w:fill="FFFFFF" w:themeFill="background1"/>
          </w:tcPr>
          <w:p w14:paraId="41D916B2" w14:textId="77777777" w:rsidR="00235DAD" w:rsidRPr="005313F6" w:rsidRDefault="008B493D" w:rsidP="00235DAD">
            <w:pPr>
              <w:spacing w:before="20" w:after="20"/>
              <w:cnfStyle w:val="000000100000" w:firstRow="0" w:lastRow="0" w:firstColumn="0" w:lastColumn="0" w:oddVBand="0" w:evenVBand="0" w:oddHBand="1" w:evenHBand="0" w:firstRowFirstColumn="0" w:firstRowLastColumn="0" w:lastRowFirstColumn="0" w:lastRowLastColumn="0"/>
              <w:rPr>
                <w:rFonts w:ascii="REM" w:hAnsi="REM" w:cstheme="minorHAnsi"/>
                <w:color w:val="000000"/>
                <w:szCs w:val="22"/>
              </w:rPr>
            </w:pPr>
            <w:r w:rsidRPr="005313F6">
              <w:rPr>
                <w:rFonts w:ascii="REM" w:hAnsi="REM" w:cstheme="minorHAnsi"/>
                <w:color w:val="000000"/>
                <w:szCs w:val="22"/>
                <w:lang w:val="es"/>
              </w:rPr>
              <w:t>Se acepta en principio</w:t>
            </w:r>
          </w:p>
        </w:tc>
      </w:tr>
      <w:tr w:rsidR="008A4C95" w14:paraId="29CECD20" w14:textId="77777777" w:rsidTr="004C56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tcBorders>
              <w:top w:val="single" w:sz="4" w:space="0" w:color="auto"/>
              <w:left w:val="single" w:sz="4" w:space="0" w:color="auto"/>
              <w:bottom w:val="single" w:sz="4" w:space="0" w:color="auto"/>
              <w:right w:val="single" w:sz="4" w:space="0" w:color="auto"/>
            </w:tcBorders>
            <w:shd w:val="clear" w:color="auto" w:fill="FFFFFF" w:themeFill="background1"/>
          </w:tcPr>
          <w:p w14:paraId="37750D08" w14:textId="77777777" w:rsidR="00235DAD" w:rsidRPr="002117F3" w:rsidRDefault="008B493D" w:rsidP="00235DAD">
            <w:pPr>
              <w:spacing w:before="20" w:after="20"/>
              <w:rPr>
                <w:rFonts w:ascii="REM" w:eastAsia="SimSun" w:hAnsi="REM" w:cstheme="minorHAnsi"/>
                <w:bCs/>
                <w:szCs w:val="22"/>
                <w:lang w:val="es-ES"/>
              </w:rPr>
            </w:pPr>
            <w:r w:rsidRPr="005313F6">
              <w:rPr>
                <w:rFonts w:ascii="REM" w:hAnsi="REM" w:cstheme="minorHAnsi"/>
                <w:b w:val="0"/>
                <w:szCs w:val="22"/>
                <w:lang w:val="es"/>
              </w:rPr>
              <w:t>6.6: Principios para la toma de decisiones respaldadas</w:t>
            </w:r>
          </w:p>
        </w:tc>
        <w:tc>
          <w:tcPr>
            <w:tcW w:w="4529" w:type="dxa"/>
            <w:tcBorders>
              <w:top w:val="single" w:sz="4" w:space="0" w:color="auto"/>
              <w:left w:val="single" w:sz="4" w:space="0" w:color="auto"/>
              <w:bottom w:val="single" w:sz="4" w:space="0" w:color="auto"/>
              <w:right w:val="single" w:sz="4" w:space="0" w:color="auto"/>
            </w:tcBorders>
            <w:shd w:val="clear" w:color="auto" w:fill="FFFFFF" w:themeFill="background1"/>
          </w:tcPr>
          <w:p w14:paraId="2081ACCC" w14:textId="77777777" w:rsidR="00235DAD" w:rsidRPr="005313F6" w:rsidRDefault="008B493D" w:rsidP="00235DAD">
            <w:pPr>
              <w:spacing w:before="20" w:after="20"/>
              <w:cnfStyle w:val="000000010000" w:firstRow="0" w:lastRow="0" w:firstColumn="0" w:lastColumn="0" w:oddVBand="0" w:evenVBand="0" w:oddHBand="0" w:evenHBand="1" w:firstRowFirstColumn="0" w:firstRowLastColumn="0" w:lastRowFirstColumn="0" w:lastRowLastColumn="0"/>
              <w:rPr>
                <w:rFonts w:ascii="REM" w:hAnsi="REM" w:cstheme="minorHAnsi"/>
                <w:color w:val="000000"/>
                <w:szCs w:val="22"/>
              </w:rPr>
            </w:pPr>
            <w:r w:rsidRPr="005313F6">
              <w:rPr>
                <w:rFonts w:ascii="REM" w:hAnsi="REM" w:cstheme="minorHAnsi"/>
                <w:color w:val="000000"/>
                <w:szCs w:val="22"/>
                <w:lang w:val="es"/>
              </w:rPr>
              <w:t>Se acepta en principio</w:t>
            </w:r>
          </w:p>
        </w:tc>
      </w:tr>
      <w:tr w:rsidR="008A4C95" w14:paraId="40FE72D5" w14:textId="77777777" w:rsidTr="004C56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tcBorders>
              <w:top w:val="single" w:sz="4" w:space="0" w:color="auto"/>
              <w:left w:val="single" w:sz="4" w:space="0" w:color="auto"/>
              <w:bottom w:val="single" w:sz="4" w:space="0" w:color="auto"/>
              <w:right w:val="single" w:sz="4" w:space="0" w:color="auto"/>
            </w:tcBorders>
            <w:shd w:val="clear" w:color="auto" w:fill="FFFFFF" w:themeFill="background1"/>
          </w:tcPr>
          <w:p w14:paraId="7DA0153F" w14:textId="77777777" w:rsidR="00235DAD" w:rsidRPr="002117F3" w:rsidRDefault="008B493D" w:rsidP="00235DAD">
            <w:pPr>
              <w:spacing w:before="20" w:after="20"/>
              <w:rPr>
                <w:rFonts w:ascii="REM" w:eastAsia="SimSun" w:hAnsi="REM" w:cstheme="minorHAnsi"/>
                <w:bCs/>
                <w:szCs w:val="22"/>
                <w:lang w:val="es-ES"/>
              </w:rPr>
            </w:pPr>
            <w:r w:rsidRPr="005313F6">
              <w:rPr>
                <w:rFonts w:ascii="REM" w:hAnsi="REM" w:cstheme="minorHAnsi"/>
                <w:b w:val="0"/>
                <w:szCs w:val="22"/>
                <w:lang w:val="es"/>
              </w:rPr>
              <w:t>6.19: Recolección de datos sobre acuerdos de apoyo y representación</w:t>
            </w:r>
          </w:p>
        </w:tc>
        <w:tc>
          <w:tcPr>
            <w:tcW w:w="4529" w:type="dxa"/>
            <w:tcBorders>
              <w:top w:val="single" w:sz="4" w:space="0" w:color="auto"/>
              <w:left w:val="single" w:sz="4" w:space="0" w:color="auto"/>
              <w:bottom w:val="single" w:sz="4" w:space="0" w:color="auto"/>
              <w:right w:val="single" w:sz="4" w:space="0" w:color="auto"/>
            </w:tcBorders>
            <w:shd w:val="clear" w:color="auto" w:fill="FFFFFF" w:themeFill="background1"/>
          </w:tcPr>
          <w:p w14:paraId="015BFCD0" w14:textId="77777777" w:rsidR="00235DAD" w:rsidRPr="005313F6" w:rsidRDefault="008B493D" w:rsidP="00235DAD">
            <w:pPr>
              <w:spacing w:before="20" w:after="20"/>
              <w:cnfStyle w:val="000000100000" w:firstRow="0" w:lastRow="0" w:firstColumn="0" w:lastColumn="0" w:oddVBand="0" w:evenVBand="0" w:oddHBand="1" w:evenHBand="0" w:firstRowFirstColumn="0" w:firstRowLastColumn="0" w:lastRowFirstColumn="0" w:lastRowLastColumn="0"/>
              <w:rPr>
                <w:rFonts w:ascii="REM" w:hAnsi="REM" w:cstheme="minorHAnsi"/>
                <w:color w:val="000000"/>
                <w:szCs w:val="22"/>
              </w:rPr>
            </w:pPr>
            <w:r w:rsidRPr="005313F6">
              <w:rPr>
                <w:rFonts w:ascii="REM" w:hAnsi="REM" w:cstheme="minorHAnsi"/>
                <w:color w:val="000000"/>
                <w:szCs w:val="22"/>
                <w:lang w:val="es"/>
              </w:rPr>
              <w:t>Se acepta en principio</w:t>
            </w:r>
          </w:p>
        </w:tc>
      </w:tr>
      <w:tr w:rsidR="008A4C95" w14:paraId="68BB8418" w14:textId="77777777" w:rsidTr="004C56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tcBorders>
              <w:top w:val="single" w:sz="4" w:space="0" w:color="auto"/>
              <w:left w:val="single" w:sz="4" w:space="0" w:color="auto"/>
              <w:bottom w:val="single" w:sz="4" w:space="0" w:color="auto"/>
              <w:right w:val="single" w:sz="4" w:space="0" w:color="auto"/>
            </w:tcBorders>
            <w:shd w:val="clear" w:color="auto" w:fill="FFFFFF" w:themeFill="background1"/>
          </w:tcPr>
          <w:p w14:paraId="7C8822DA" w14:textId="77777777" w:rsidR="00235DAD" w:rsidRPr="005313F6" w:rsidRDefault="008B493D" w:rsidP="00235DAD">
            <w:pPr>
              <w:spacing w:before="20" w:after="20"/>
              <w:rPr>
                <w:rFonts w:ascii="REM" w:eastAsia="SimSun" w:hAnsi="REM" w:cstheme="minorHAnsi"/>
                <w:bCs/>
                <w:szCs w:val="22"/>
              </w:rPr>
            </w:pPr>
            <w:r w:rsidRPr="005313F6">
              <w:rPr>
                <w:rFonts w:ascii="REM" w:hAnsi="REM" w:cstheme="minorHAnsi"/>
                <w:b w:val="0"/>
                <w:szCs w:val="22"/>
                <w:lang w:val="es"/>
              </w:rPr>
              <w:t>6.20: Declaración interpretativa</w:t>
            </w:r>
          </w:p>
        </w:tc>
        <w:tc>
          <w:tcPr>
            <w:tcW w:w="4529" w:type="dxa"/>
            <w:tcBorders>
              <w:top w:val="single" w:sz="4" w:space="0" w:color="auto"/>
              <w:left w:val="single" w:sz="4" w:space="0" w:color="auto"/>
              <w:bottom w:val="single" w:sz="4" w:space="0" w:color="auto"/>
              <w:right w:val="single" w:sz="4" w:space="0" w:color="auto"/>
            </w:tcBorders>
            <w:shd w:val="clear" w:color="auto" w:fill="FFFFFF" w:themeFill="background1"/>
          </w:tcPr>
          <w:p w14:paraId="0DAE09D2" w14:textId="77777777" w:rsidR="00235DAD" w:rsidRPr="005313F6" w:rsidRDefault="008B493D" w:rsidP="00235DAD">
            <w:pPr>
              <w:spacing w:before="20" w:after="20"/>
              <w:cnfStyle w:val="000000010000" w:firstRow="0" w:lastRow="0" w:firstColumn="0" w:lastColumn="0" w:oddVBand="0" w:evenVBand="0" w:oddHBand="0" w:evenHBand="1" w:firstRowFirstColumn="0" w:firstRowLastColumn="0" w:lastRowFirstColumn="0" w:lastRowLastColumn="0"/>
              <w:rPr>
                <w:rFonts w:ascii="REM" w:hAnsi="REM" w:cstheme="minorHAnsi"/>
                <w:color w:val="000000"/>
                <w:szCs w:val="22"/>
              </w:rPr>
            </w:pPr>
            <w:r w:rsidRPr="005313F6">
              <w:rPr>
                <w:rFonts w:ascii="REM" w:hAnsi="REM" w:cstheme="minorHAnsi"/>
                <w:color w:val="000000"/>
                <w:szCs w:val="22"/>
                <w:lang w:val="es"/>
              </w:rPr>
              <w:t>Para estudiar en detalle</w:t>
            </w:r>
          </w:p>
        </w:tc>
      </w:tr>
      <w:tr w:rsidR="008A4C95" w14:paraId="466463D1" w14:textId="77777777" w:rsidTr="004C56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tcBorders>
              <w:top w:val="single" w:sz="4" w:space="0" w:color="auto"/>
              <w:left w:val="single" w:sz="4" w:space="0" w:color="auto"/>
              <w:bottom w:val="single" w:sz="4" w:space="0" w:color="auto"/>
              <w:right w:val="single" w:sz="4" w:space="0" w:color="auto"/>
            </w:tcBorders>
            <w:shd w:val="clear" w:color="auto" w:fill="FFFFFF" w:themeFill="background1"/>
          </w:tcPr>
          <w:p w14:paraId="7CC77F81" w14:textId="7A2DE5D4" w:rsidR="00235DAD" w:rsidRPr="005313F6" w:rsidRDefault="008B493D" w:rsidP="00235DAD">
            <w:pPr>
              <w:spacing w:before="20" w:after="20"/>
              <w:rPr>
                <w:rFonts w:ascii="REM" w:eastAsia="SimSun" w:hAnsi="REM" w:cstheme="minorHAnsi"/>
                <w:bCs/>
                <w:szCs w:val="22"/>
              </w:rPr>
            </w:pPr>
            <w:r w:rsidRPr="005313F6">
              <w:rPr>
                <w:rFonts w:ascii="REM" w:hAnsi="REM" w:cstheme="minorHAnsi"/>
                <w:b w:val="0"/>
                <w:szCs w:val="22"/>
                <w:lang w:val="es"/>
              </w:rPr>
              <w:t>6.21 - 6.23: Defensa</w:t>
            </w:r>
            <w:r w:rsidR="007A234E">
              <w:rPr>
                <w:rFonts w:ascii="REM" w:hAnsi="REM" w:cstheme="minorHAnsi"/>
                <w:b w:val="0"/>
                <w:szCs w:val="22"/>
                <w:lang w:val="es"/>
              </w:rPr>
              <w:t xml:space="preserve"> y apoyo</w:t>
            </w:r>
          </w:p>
        </w:tc>
        <w:tc>
          <w:tcPr>
            <w:tcW w:w="4529" w:type="dxa"/>
            <w:tcBorders>
              <w:top w:val="single" w:sz="4" w:space="0" w:color="auto"/>
              <w:left w:val="single" w:sz="4" w:space="0" w:color="auto"/>
              <w:bottom w:val="single" w:sz="4" w:space="0" w:color="auto"/>
              <w:right w:val="single" w:sz="4" w:space="0" w:color="auto"/>
            </w:tcBorders>
            <w:shd w:val="clear" w:color="auto" w:fill="FFFFFF" w:themeFill="background1"/>
          </w:tcPr>
          <w:p w14:paraId="0C73828F" w14:textId="77777777" w:rsidR="00235DAD" w:rsidRPr="005313F6" w:rsidRDefault="008B493D" w:rsidP="00235DAD">
            <w:pPr>
              <w:spacing w:before="20" w:after="20"/>
              <w:cnfStyle w:val="000000100000" w:firstRow="0" w:lastRow="0" w:firstColumn="0" w:lastColumn="0" w:oddVBand="0" w:evenVBand="0" w:oddHBand="1" w:evenHBand="0" w:firstRowFirstColumn="0" w:firstRowLastColumn="0" w:lastRowFirstColumn="0" w:lastRowLastColumn="0"/>
              <w:rPr>
                <w:rFonts w:ascii="REM" w:hAnsi="REM" w:cstheme="minorHAnsi"/>
                <w:color w:val="000000"/>
                <w:szCs w:val="22"/>
              </w:rPr>
            </w:pPr>
            <w:r w:rsidRPr="005313F6">
              <w:rPr>
                <w:rFonts w:ascii="REM" w:hAnsi="REM" w:cstheme="minorHAnsi"/>
                <w:color w:val="000000"/>
                <w:szCs w:val="22"/>
                <w:lang w:val="es"/>
              </w:rPr>
              <w:t>Se acepta en principio</w:t>
            </w:r>
          </w:p>
        </w:tc>
      </w:tr>
      <w:tr w:rsidR="008A4C95" w14:paraId="05CA4371" w14:textId="77777777" w:rsidTr="004C56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tcBorders>
              <w:top w:val="single" w:sz="4" w:space="0" w:color="auto"/>
              <w:left w:val="single" w:sz="4" w:space="0" w:color="auto"/>
              <w:bottom w:val="single" w:sz="4" w:space="0" w:color="auto"/>
              <w:right w:val="single" w:sz="4" w:space="0" w:color="auto"/>
            </w:tcBorders>
            <w:shd w:val="clear" w:color="auto" w:fill="FFFFFF" w:themeFill="background1"/>
          </w:tcPr>
          <w:p w14:paraId="145627CA" w14:textId="77777777" w:rsidR="00235DAD" w:rsidRPr="002117F3" w:rsidRDefault="008B493D" w:rsidP="00235DAD">
            <w:pPr>
              <w:spacing w:before="20" w:after="20"/>
              <w:rPr>
                <w:rFonts w:ascii="REM" w:hAnsi="REM" w:cstheme="minorHAnsi"/>
                <w:szCs w:val="22"/>
                <w:lang w:val="es-ES"/>
              </w:rPr>
            </w:pPr>
            <w:r w:rsidRPr="005313F6">
              <w:rPr>
                <w:rFonts w:ascii="REM" w:hAnsi="REM" w:cstheme="minorHAnsi"/>
                <w:b w:val="0"/>
                <w:szCs w:val="22"/>
                <w:lang w:val="es"/>
              </w:rPr>
              <w:t>6.24 - 6.25: Capacidad del sistema sanitario en relación con la discapacidad cognitiva</w:t>
            </w:r>
          </w:p>
        </w:tc>
        <w:tc>
          <w:tcPr>
            <w:tcW w:w="4529" w:type="dxa"/>
            <w:tcBorders>
              <w:top w:val="single" w:sz="4" w:space="0" w:color="auto"/>
              <w:left w:val="single" w:sz="4" w:space="0" w:color="auto"/>
              <w:bottom w:val="single" w:sz="4" w:space="0" w:color="auto"/>
              <w:right w:val="single" w:sz="4" w:space="0" w:color="auto"/>
            </w:tcBorders>
            <w:shd w:val="clear" w:color="auto" w:fill="FFFFFF" w:themeFill="background1"/>
          </w:tcPr>
          <w:p w14:paraId="48412236" w14:textId="77777777" w:rsidR="00235DAD" w:rsidRPr="005313F6" w:rsidRDefault="008B493D" w:rsidP="00235DAD">
            <w:pPr>
              <w:spacing w:before="20" w:after="20"/>
              <w:cnfStyle w:val="000000010000" w:firstRow="0" w:lastRow="0" w:firstColumn="0" w:lastColumn="0" w:oddVBand="0" w:evenVBand="0" w:oddHBand="0" w:evenHBand="1" w:firstRowFirstColumn="0" w:firstRowLastColumn="0" w:lastRowFirstColumn="0" w:lastRowLastColumn="0"/>
              <w:rPr>
                <w:rFonts w:ascii="REM" w:hAnsi="REM" w:cstheme="minorHAnsi"/>
                <w:color w:val="000000"/>
                <w:szCs w:val="22"/>
              </w:rPr>
            </w:pPr>
            <w:r w:rsidRPr="005313F6">
              <w:rPr>
                <w:rFonts w:ascii="REM" w:hAnsi="REM" w:cstheme="minorHAnsi"/>
                <w:color w:val="000000"/>
                <w:szCs w:val="22"/>
                <w:lang w:val="es"/>
              </w:rPr>
              <w:t>Se acepta en principio</w:t>
            </w:r>
          </w:p>
        </w:tc>
      </w:tr>
      <w:tr w:rsidR="008A4C95" w14:paraId="4A9D9730" w14:textId="77777777" w:rsidTr="004C56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tcBorders>
              <w:top w:val="single" w:sz="4" w:space="0" w:color="auto"/>
              <w:left w:val="single" w:sz="4" w:space="0" w:color="auto"/>
              <w:bottom w:val="single" w:sz="4" w:space="0" w:color="auto"/>
              <w:right w:val="single" w:sz="4" w:space="0" w:color="auto"/>
            </w:tcBorders>
            <w:shd w:val="clear" w:color="auto" w:fill="FFFFFF" w:themeFill="background1"/>
          </w:tcPr>
          <w:p w14:paraId="3B8A0704" w14:textId="77777777" w:rsidR="00235DAD" w:rsidRPr="002117F3" w:rsidRDefault="008B493D" w:rsidP="00235DAD">
            <w:pPr>
              <w:spacing w:before="20" w:after="20"/>
              <w:rPr>
                <w:rFonts w:ascii="REM" w:eastAsia="Times New Roman" w:hAnsi="REM" w:cstheme="minorHAnsi"/>
                <w:color w:val="000000"/>
                <w:szCs w:val="22"/>
                <w:lang w:val="es-ES"/>
              </w:rPr>
            </w:pPr>
            <w:r w:rsidRPr="005313F6">
              <w:rPr>
                <w:rFonts w:ascii="REM" w:hAnsi="REM" w:cstheme="minorHAnsi"/>
                <w:b w:val="0"/>
                <w:szCs w:val="22"/>
                <w:lang w:val="es"/>
              </w:rPr>
              <w:t>6.26: Ampliar los objetivos de la Reunión de Ministros de Sanidad para supervisar el desarrollo de las capacidades del personal sanitario</w:t>
            </w:r>
          </w:p>
        </w:tc>
        <w:tc>
          <w:tcPr>
            <w:tcW w:w="4529" w:type="dxa"/>
            <w:tcBorders>
              <w:top w:val="single" w:sz="4" w:space="0" w:color="auto"/>
              <w:left w:val="single" w:sz="4" w:space="0" w:color="auto"/>
              <w:bottom w:val="single" w:sz="4" w:space="0" w:color="auto"/>
              <w:right w:val="single" w:sz="4" w:space="0" w:color="auto"/>
            </w:tcBorders>
            <w:shd w:val="clear" w:color="auto" w:fill="FFFFFF" w:themeFill="background1"/>
          </w:tcPr>
          <w:p w14:paraId="393BEA70" w14:textId="77777777" w:rsidR="00235DAD" w:rsidRPr="005313F6" w:rsidRDefault="008B493D" w:rsidP="00235DAD">
            <w:pPr>
              <w:spacing w:before="20" w:after="20"/>
              <w:cnfStyle w:val="000000100000" w:firstRow="0" w:lastRow="0" w:firstColumn="0" w:lastColumn="0" w:oddVBand="0" w:evenVBand="0" w:oddHBand="1" w:evenHBand="0" w:firstRowFirstColumn="0" w:firstRowLastColumn="0" w:lastRowFirstColumn="0" w:lastRowLastColumn="0"/>
              <w:rPr>
                <w:rFonts w:ascii="REM" w:hAnsi="REM" w:cstheme="minorHAnsi"/>
                <w:color w:val="000000"/>
                <w:szCs w:val="22"/>
              </w:rPr>
            </w:pPr>
            <w:r w:rsidRPr="005313F6">
              <w:rPr>
                <w:rFonts w:ascii="REM" w:hAnsi="REM" w:cstheme="minorHAnsi"/>
                <w:color w:val="000000"/>
                <w:szCs w:val="22"/>
                <w:lang w:val="es"/>
              </w:rPr>
              <w:t>Se acepta en principio</w:t>
            </w:r>
          </w:p>
        </w:tc>
      </w:tr>
      <w:tr w:rsidR="008A4C95" w14:paraId="58C4323B" w14:textId="77777777" w:rsidTr="004C56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tcBorders>
              <w:top w:val="single" w:sz="4" w:space="0" w:color="auto"/>
              <w:left w:val="single" w:sz="4" w:space="0" w:color="auto"/>
              <w:bottom w:val="single" w:sz="4" w:space="0" w:color="auto"/>
              <w:right w:val="single" w:sz="4" w:space="0" w:color="auto"/>
            </w:tcBorders>
            <w:shd w:val="clear" w:color="auto" w:fill="FFFFFF" w:themeFill="background1"/>
          </w:tcPr>
          <w:p w14:paraId="1ABDF7BD" w14:textId="77777777" w:rsidR="00235DAD" w:rsidRPr="002117F3" w:rsidRDefault="008B493D" w:rsidP="00235DAD">
            <w:pPr>
              <w:spacing w:before="20" w:after="20"/>
              <w:rPr>
                <w:rFonts w:ascii="REM" w:eastAsia="Times New Roman" w:hAnsi="REM" w:cstheme="minorHAnsi"/>
                <w:color w:val="000000"/>
                <w:szCs w:val="22"/>
                <w:lang w:val="es-ES"/>
              </w:rPr>
            </w:pPr>
            <w:r w:rsidRPr="005313F6">
              <w:rPr>
                <w:rFonts w:ascii="REM" w:hAnsi="REM" w:cstheme="minorHAnsi"/>
                <w:b w:val="0"/>
                <w:szCs w:val="22"/>
                <w:lang w:val="es"/>
              </w:rPr>
              <w:t>6.27: Crear informes periódicos de progreso por parte de las autoridades de acreditación</w:t>
            </w:r>
          </w:p>
        </w:tc>
        <w:tc>
          <w:tcPr>
            <w:tcW w:w="4529" w:type="dxa"/>
            <w:tcBorders>
              <w:top w:val="single" w:sz="4" w:space="0" w:color="auto"/>
              <w:left w:val="single" w:sz="4" w:space="0" w:color="auto"/>
              <w:bottom w:val="single" w:sz="4" w:space="0" w:color="auto"/>
              <w:right w:val="single" w:sz="4" w:space="0" w:color="auto"/>
            </w:tcBorders>
            <w:shd w:val="clear" w:color="auto" w:fill="FFFFFF" w:themeFill="background1"/>
          </w:tcPr>
          <w:p w14:paraId="04D5C556" w14:textId="77777777" w:rsidR="00235DAD" w:rsidRPr="002117F3" w:rsidRDefault="008B493D" w:rsidP="00235DAD">
            <w:pPr>
              <w:spacing w:before="20" w:after="20"/>
              <w:cnfStyle w:val="000000010000" w:firstRow="0" w:lastRow="0" w:firstColumn="0" w:lastColumn="0" w:oddVBand="0" w:evenVBand="0" w:oddHBand="0" w:evenHBand="1" w:firstRowFirstColumn="0" w:firstRowLastColumn="0" w:lastRowFirstColumn="0" w:lastRowLastColumn="0"/>
              <w:rPr>
                <w:rFonts w:ascii="REM" w:hAnsi="REM" w:cstheme="minorHAnsi"/>
                <w:color w:val="000000"/>
                <w:szCs w:val="22"/>
                <w:lang w:val="es-ES"/>
              </w:rPr>
            </w:pPr>
            <w:r w:rsidRPr="005313F6">
              <w:rPr>
                <w:rFonts w:ascii="REM" w:hAnsi="REM" w:cstheme="minorHAnsi"/>
                <w:color w:val="000000"/>
                <w:szCs w:val="22"/>
                <w:lang w:val="es"/>
              </w:rPr>
              <w:t>6.27 (a) y (b): se aceptan en principio</w:t>
            </w:r>
          </w:p>
          <w:p w14:paraId="18002626" w14:textId="77777777" w:rsidR="00235DAD" w:rsidRPr="005313F6" w:rsidRDefault="008B493D" w:rsidP="00235DAD">
            <w:pPr>
              <w:spacing w:before="20" w:after="20"/>
              <w:cnfStyle w:val="000000010000" w:firstRow="0" w:lastRow="0" w:firstColumn="0" w:lastColumn="0" w:oddVBand="0" w:evenVBand="0" w:oddHBand="0" w:evenHBand="1" w:firstRowFirstColumn="0" w:firstRowLastColumn="0" w:lastRowFirstColumn="0" w:lastRowLastColumn="0"/>
              <w:rPr>
                <w:rFonts w:ascii="REM" w:hAnsi="REM" w:cstheme="minorHAnsi"/>
                <w:color w:val="000000"/>
                <w:szCs w:val="22"/>
              </w:rPr>
            </w:pPr>
            <w:r w:rsidRPr="005313F6">
              <w:rPr>
                <w:rFonts w:ascii="REM" w:hAnsi="REM" w:cstheme="minorHAnsi"/>
                <w:color w:val="000000"/>
                <w:szCs w:val="22"/>
                <w:lang w:val="es"/>
              </w:rPr>
              <w:t>6.27 (c): se acepta</w:t>
            </w:r>
          </w:p>
        </w:tc>
      </w:tr>
      <w:tr w:rsidR="008A4C95" w14:paraId="503E193E" w14:textId="77777777" w:rsidTr="004C56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tcBorders>
              <w:top w:val="single" w:sz="4" w:space="0" w:color="auto"/>
              <w:left w:val="single" w:sz="4" w:space="0" w:color="auto"/>
              <w:bottom w:val="single" w:sz="4" w:space="0" w:color="auto"/>
              <w:right w:val="single" w:sz="4" w:space="0" w:color="auto"/>
            </w:tcBorders>
            <w:shd w:val="clear" w:color="auto" w:fill="FFFFFF" w:themeFill="background1"/>
          </w:tcPr>
          <w:p w14:paraId="79C7E4A3" w14:textId="77777777" w:rsidR="00235DAD" w:rsidRPr="002117F3" w:rsidRDefault="008B493D" w:rsidP="00235DAD">
            <w:pPr>
              <w:spacing w:before="20" w:after="20"/>
              <w:rPr>
                <w:rFonts w:ascii="REM" w:eastAsia="Times New Roman" w:hAnsi="REM" w:cstheme="minorHAnsi"/>
                <w:color w:val="000000"/>
                <w:szCs w:val="22"/>
                <w:lang w:val="es-ES"/>
              </w:rPr>
            </w:pPr>
            <w:r w:rsidRPr="005313F6">
              <w:rPr>
                <w:rFonts w:ascii="REM" w:hAnsi="REM" w:cstheme="minorHAnsi"/>
                <w:b w:val="0"/>
                <w:szCs w:val="22"/>
                <w:lang w:val="es"/>
              </w:rPr>
              <w:lastRenderedPageBreak/>
              <w:t>6.28: Mejorar el acceso a las prácticas clínicas en los servicios sanitarios para personas con discapacidad</w:t>
            </w:r>
          </w:p>
        </w:tc>
        <w:tc>
          <w:tcPr>
            <w:tcW w:w="4529" w:type="dxa"/>
            <w:tcBorders>
              <w:top w:val="single" w:sz="4" w:space="0" w:color="auto"/>
              <w:left w:val="single" w:sz="4" w:space="0" w:color="auto"/>
              <w:bottom w:val="single" w:sz="4" w:space="0" w:color="auto"/>
              <w:right w:val="single" w:sz="4" w:space="0" w:color="auto"/>
            </w:tcBorders>
            <w:shd w:val="clear" w:color="auto" w:fill="FFFFFF" w:themeFill="background1"/>
          </w:tcPr>
          <w:p w14:paraId="049B2DF1" w14:textId="77777777" w:rsidR="00235DAD" w:rsidRPr="005313F6" w:rsidRDefault="008B493D" w:rsidP="00235DAD">
            <w:pPr>
              <w:spacing w:before="20" w:after="20"/>
              <w:cnfStyle w:val="000000100000" w:firstRow="0" w:lastRow="0" w:firstColumn="0" w:lastColumn="0" w:oddVBand="0" w:evenVBand="0" w:oddHBand="1" w:evenHBand="0" w:firstRowFirstColumn="0" w:firstRowLastColumn="0" w:lastRowFirstColumn="0" w:lastRowLastColumn="0"/>
              <w:rPr>
                <w:rFonts w:ascii="REM" w:hAnsi="REM" w:cstheme="minorHAnsi"/>
                <w:color w:val="000000"/>
                <w:szCs w:val="22"/>
              </w:rPr>
            </w:pPr>
            <w:r w:rsidRPr="005313F6">
              <w:rPr>
                <w:rFonts w:ascii="REM" w:hAnsi="REM" w:cstheme="minorHAnsi"/>
                <w:color w:val="000000"/>
                <w:szCs w:val="22"/>
                <w:lang w:val="es"/>
              </w:rPr>
              <w:t>Se acepta en principio</w:t>
            </w:r>
          </w:p>
        </w:tc>
      </w:tr>
      <w:tr w:rsidR="008A4C95" w14:paraId="0D385865" w14:textId="77777777" w:rsidTr="004C56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tcBorders>
              <w:top w:val="single" w:sz="4" w:space="0" w:color="auto"/>
              <w:left w:val="single" w:sz="4" w:space="0" w:color="auto"/>
              <w:bottom w:val="single" w:sz="4" w:space="0" w:color="auto"/>
              <w:right w:val="single" w:sz="4" w:space="0" w:color="auto"/>
            </w:tcBorders>
            <w:shd w:val="clear" w:color="auto" w:fill="FFFFFF" w:themeFill="background1"/>
          </w:tcPr>
          <w:p w14:paraId="795B3D2E" w14:textId="77777777" w:rsidR="00235DAD" w:rsidRPr="002117F3" w:rsidRDefault="008B493D" w:rsidP="00235DAD">
            <w:pPr>
              <w:spacing w:before="20" w:after="20"/>
              <w:rPr>
                <w:rFonts w:ascii="REM" w:eastAsia="Times New Roman" w:hAnsi="REM" w:cstheme="minorHAnsi"/>
                <w:color w:val="000000"/>
                <w:szCs w:val="22"/>
                <w:lang w:val="es-ES"/>
              </w:rPr>
            </w:pPr>
            <w:r w:rsidRPr="005313F6">
              <w:rPr>
                <w:rFonts w:ascii="REM" w:hAnsi="REM" w:cstheme="minorHAnsi"/>
                <w:b w:val="0"/>
                <w:szCs w:val="22"/>
                <w:lang w:val="es"/>
              </w:rPr>
              <w:t>6.29: Mejorar la formación especializada y el desarrollo profesional continuo en la atención sanitaria de la discapacidad cognitiva</w:t>
            </w:r>
          </w:p>
        </w:tc>
        <w:tc>
          <w:tcPr>
            <w:tcW w:w="4529" w:type="dxa"/>
            <w:tcBorders>
              <w:top w:val="single" w:sz="4" w:space="0" w:color="auto"/>
              <w:left w:val="single" w:sz="4" w:space="0" w:color="auto"/>
              <w:bottom w:val="single" w:sz="4" w:space="0" w:color="auto"/>
              <w:right w:val="single" w:sz="4" w:space="0" w:color="auto"/>
            </w:tcBorders>
            <w:shd w:val="clear" w:color="auto" w:fill="FFFFFF" w:themeFill="background1"/>
          </w:tcPr>
          <w:p w14:paraId="3C470FDD" w14:textId="77777777" w:rsidR="00235DAD" w:rsidRPr="005313F6" w:rsidRDefault="008B493D" w:rsidP="00235DAD">
            <w:pPr>
              <w:spacing w:before="20" w:after="20"/>
              <w:cnfStyle w:val="000000010000" w:firstRow="0" w:lastRow="0" w:firstColumn="0" w:lastColumn="0" w:oddVBand="0" w:evenVBand="0" w:oddHBand="0" w:evenHBand="1" w:firstRowFirstColumn="0" w:firstRowLastColumn="0" w:lastRowFirstColumn="0" w:lastRowLastColumn="0"/>
              <w:rPr>
                <w:rFonts w:ascii="REM" w:hAnsi="REM" w:cstheme="minorHAnsi"/>
                <w:color w:val="000000"/>
                <w:szCs w:val="22"/>
              </w:rPr>
            </w:pPr>
            <w:r w:rsidRPr="005313F6">
              <w:rPr>
                <w:rFonts w:ascii="REM" w:hAnsi="REM" w:cstheme="minorHAnsi"/>
                <w:color w:val="000000"/>
                <w:szCs w:val="22"/>
                <w:lang w:val="es"/>
              </w:rPr>
              <w:t>Se acepta en principio</w:t>
            </w:r>
          </w:p>
        </w:tc>
      </w:tr>
      <w:tr w:rsidR="008A4C95" w14:paraId="3ED20089" w14:textId="77777777" w:rsidTr="004C56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tcBorders>
              <w:top w:val="single" w:sz="4" w:space="0" w:color="auto"/>
              <w:left w:val="single" w:sz="4" w:space="0" w:color="auto"/>
              <w:bottom w:val="single" w:sz="4" w:space="0" w:color="auto"/>
              <w:right w:val="single" w:sz="4" w:space="0" w:color="auto"/>
            </w:tcBorders>
            <w:shd w:val="clear" w:color="auto" w:fill="FFFFFF" w:themeFill="background1"/>
          </w:tcPr>
          <w:p w14:paraId="45A3DCA1" w14:textId="77777777" w:rsidR="00235DAD" w:rsidRPr="002117F3" w:rsidRDefault="008B493D" w:rsidP="00235DAD">
            <w:pPr>
              <w:spacing w:before="20" w:after="20"/>
              <w:rPr>
                <w:rFonts w:ascii="REM" w:eastAsia="Times New Roman" w:hAnsi="REM" w:cstheme="minorHAnsi"/>
                <w:color w:val="000000"/>
                <w:szCs w:val="22"/>
                <w:lang w:val="es-ES"/>
              </w:rPr>
            </w:pPr>
            <w:r w:rsidRPr="005313F6">
              <w:rPr>
                <w:rFonts w:ascii="REM" w:hAnsi="REM" w:cstheme="minorHAnsi"/>
                <w:b w:val="0"/>
                <w:szCs w:val="22"/>
                <w:lang w:val="es"/>
              </w:rPr>
              <w:t>6.30: Ampliar el alcance del Centro Nacional de Excelencia en Salud de la Discapacidad Intelectual</w:t>
            </w:r>
          </w:p>
        </w:tc>
        <w:tc>
          <w:tcPr>
            <w:tcW w:w="4529" w:type="dxa"/>
            <w:tcBorders>
              <w:top w:val="single" w:sz="4" w:space="0" w:color="auto"/>
              <w:left w:val="single" w:sz="4" w:space="0" w:color="auto"/>
              <w:bottom w:val="single" w:sz="4" w:space="0" w:color="auto"/>
              <w:right w:val="single" w:sz="4" w:space="0" w:color="auto"/>
            </w:tcBorders>
            <w:shd w:val="clear" w:color="auto" w:fill="FFFFFF" w:themeFill="background1"/>
          </w:tcPr>
          <w:p w14:paraId="3A53E055" w14:textId="77777777" w:rsidR="00235DAD" w:rsidRPr="005313F6" w:rsidRDefault="008B493D" w:rsidP="00235DAD">
            <w:pPr>
              <w:spacing w:before="20" w:after="20"/>
              <w:cnfStyle w:val="000000100000" w:firstRow="0" w:lastRow="0" w:firstColumn="0" w:lastColumn="0" w:oddVBand="0" w:evenVBand="0" w:oddHBand="1" w:evenHBand="0" w:firstRowFirstColumn="0" w:firstRowLastColumn="0" w:lastRowFirstColumn="0" w:lastRowLastColumn="0"/>
              <w:rPr>
                <w:rFonts w:ascii="REM" w:hAnsi="REM" w:cstheme="minorHAnsi"/>
                <w:color w:val="000000"/>
                <w:szCs w:val="22"/>
              </w:rPr>
            </w:pPr>
            <w:r w:rsidRPr="005313F6">
              <w:rPr>
                <w:rFonts w:ascii="REM" w:hAnsi="REM" w:cstheme="minorHAnsi"/>
                <w:color w:val="000000"/>
                <w:szCs w:val="22"/>
                <w:lang w:val="es"/>
              </w:rPr>
              <w:t>Se anota</w:t>
            </w:r>
          </w:p>
        </w:tc>
      </w:tr>
      <w:tr w:rsidR="008A4C95" w:rsidRPr="00080999" w14:paraId="3B50F841" w14:textId="77777777" w:rsidTr="004C56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tcBorders>
              <w:top w:val="single" w:sz="4" w:space="0" w:color="auto"/>
              <w:left w:val="single" w:sz="4" w:space="0" w:color="auto"/>
              <w:bottom w:val="single" w:sz="4" w:space="0" w:color="auto"/>
              <w:right w:val="single" w:sz="4" w:space="0" w:color="auto"/>
            </w:tcBorders>
            <w:shd w:val="clear" w:color="auto" w:fill="FFFFFF" w:themeFill="background1"/>
          </w:tcPr>
          <w:p w14:paraId="196B5194" w14:textId="77777777" w:rsidR="00235DAD" w:rsidRPr="002117F3" w:rsidRDefault="008B493D" w:rsidP="00235DAD">
            <w:pPr>
              <w:spacing w:before="20" w:after="20"/>
              <w:rPr>
                <w:rFonts w:ascii="REM" w:eastAsia="Times New Roman" w:hAnsi="REM" w:cstheme="minorHAnsi"/>
                <w:color w:val="000000"/>
                <w:szCs w:val="22"/>
                <w:lang w:val="es-ES"/>
              </w:rPr>
            </w:pPr>
            <w:r w:rsidRPr="005313F6">
              <w:rPr>
                <w:rFonts w:ascii="REM" w:hAnsi="REM" w:cstheme="minorHAnsi"/>
                <w:b w:val="0"/>
                <w:szCs w:val="22"/>
                <w:lang w:val="es"/>
              </w:rPr>
              <w:t>6.31: Consolidar, en políticas clave, el derecho a un acceso equitativo a los servicios sanitarios</w:t>
            </w:r>
          </w:p>
        </w:tc>
        <w:tc>
          <w:tcPr>
            <w:tcW w:w="4529" w:type="dxa"/>
            <w:tcBorders>
              <w:top w:val="single" w:sz="4" w:space="0" w:color="auto"/>
              <w:left w:val="single" w:sz="4" w:space="0" w:color="auto"/>
              <w:bottom w:val="single" w:sz="4" w:space="0" w:color="auto"/>
              <w:right w:val="single" w:sz="4" w:space="0" w:color="auto"/>
            </w:tcBorders>
            <w:shd w:val="clear" w:color="auto" w:fill="FFFFFF" w:themeFill="background1"/>
          </w:tcPr>
          <w:p w14:paraId="45254B05" w14:textId="77777777" w:rsidR="00235DAD" w:rsidRPr="002117F3" w:rsidRDefault="008B493D" w:rsidP="00235DAD">
            <w:pPr>
              <w:spacing w:before="20" w:after="20"/>
              <w:cnfStyle w:val="000000010000" w:firstRow="0" w:lastRow="0" w:firstColumn="0" w:lastColumn="0" w:oddVBand="0" w:evenVBand="0" w:oddHBand="0" w:evenHBand="1" w:firstRowFirstColumn="0" w:firstRowLastColumn="0" w:lastRowFirstColumn="0" w:lastRowLastColumn="0"/>
              <w:rPr>
                <w:rFonts w:ascii="REM" w:hAnsi="REM" w:cstheme="minorHAnsi"/>
                <w:color w:val="000000"/>
                <w:szCs w:val="22"/>
                <w:lang w:val="es-ES"/>
              </w:rPr>
            </w:pPr>
            <w:r w:rsidRPr="005313F6">
              <w:rPr>
                <w:rFonts w:ascii="REM" w:hAnsi="REM" w:cstheme="minorHAnsi"/>
                <w:color w:val="000000"/>
                <w:szCs w:val="22"/>
                <w:lang w:val="es"/>
              </w:rPr>
              <w:t>6.31a - se acepta</w:t>
            </w:r>
          </w:p>
          <w:p w14:paraId="42BBD7C2" w14:textId="77777777" w:rsidR="00235DAD" w:rsidRPr="002117F3" w:rsidRDefault="008B493D" w:rsidP="00235DAD">
            <w:pPr>
              <w:spacing w:before="20" w:after="20"/>
              <w:cnfStyle w:val="000000010000" w:firstRow="0" w:lastRow="0" w:firstColumn="0" w:lastColumn="0" w:oddVBand="0" w:evenVBand="0" w:oddHBand="0" w:evenHBand="1" w:firstRowFirstColumn="0" w:firstRowLastColumn="0" w:lastRowFirstColumn="0" w:lastRowLastColumn="0"/>
              <w:rPr>
                <w:rFonts w:ascii="REM" w:hAnsi="REM" w:cstheme="minorHAnsi"/>
                <w:color w:val="000000"/>
                <w:szCs w:val="22"/>
                <w:lang w:val="es-ES"/>
              </w:rPr>
            </w:pPr>
            <w:r w:rsidRPr="005313F6">
              <w:rPr>
                <w:rFonts w:ascii="REM" w:hAnsi="REM" w:cstheme="minorHAnsi"/>
                <w:color w:val="000000"/>
                <w:szCs w:val="22"/>
                <w:lang w:val="es"/>
              </w:rPr>
              <w:t>6.31b - se acepta en principio</w:t>
            </w:r>
          </w:p>
        </w:tc>
      </w:tr>
      <w:tr w:rsidR="008A4C95" w14:paraId="0951AF6E" w14:textId="77777777" w:rsidTr="004C56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tcBorders>
              <w:top w:val="single" w:sz="4" w:space="0" w:color="auto"/>
              <w:left w:val="single" w:sz="4" w:space="0" w:color="auto"/>
              <w:bottom w:val="single" w:sz="4" w:space="0" w:color="auto"/>
              <w:right w:val="single" w:sz="4" w:space="0" w:color="auto"/>
            </w:tcBorders>
            <w:shd w:val="clear" w:color="auto" w:fill="FFFFFF" w:themeFill="background1"/>
          </w:tcPr>
          <w:p w14:paraId="2C50BA18" w14:textId="77777777" w:rsidR="00235DAD" w:rsidRPr="002117F3" w:rsidRDefault="008B493D" w:rsidP="00235DAD">
            <w:pPr>
              <w:spacing w:before="20" w:after="20"/>
              <w:rPr>
                <w:rFonts w:ascii="REM" w:eastAsia="Times New Roman" w:hAnsi="REM" w:cstheme="minorHAnsi"/>
                <w:color w:val="000000"/>
                <w:szCs w:val="22"/>
                <w:lang w:val="es-ES"/>
              </w:rPr>
            </w:pPr>
            <w:r w:rsidRPr="005313F6">
              <w:rPr>
                <w:rFonts w:ascii="REM" w:hAnsi="REM" w:cstheme="minorHAnsi"/>
                <w:b w:val="0"/>
                <w:szCs w:val="22"/>
                <w:lang w:val="es"/>
              </w:rPr>
              <w:t>6.32: Aumentar la capacidad de ofrecer apoyos y adaptaciones mediante una mejor orientación, financiación e información accesible.</w:t>
            </w:r>
          </w:p>
        </w:tc>
        <w:tc>
          <w:tcPr>
            <w:tcW w:w="4529" w:type="dxa"/>
            <w:tcBorders>
              <w:top w:val="single" w:sz="4" w:space="0" w:color="auto"/>
              <w:left w:val="single" w:sz="4" w:space="0" w:color="auto"/>
              <w:bottom w:val="single" w:sz="4" w:space="0" w:color="auto"/>
              <w:right w:val="single" w:sz="4" w:space="0" w:color="auto"/>
            </w:tcBorders>
            <w:shd w:val="clear" w:color="auto" w:fill="FFFFFF" w:themeFill="background1"/>
          </w:tcPr>
          <w:p w14:paraId="2FFFF473" w14:textId="77777777" w:rsidR="00235DAD" w:rsidRPr="005313F6" w:rsidRDefault="008B493D" w:rsidP="00235DAD">
            <w:pPr>
              <w:spacing w:before="20" w:after="20"/>
              <w:cnfStyle w:val="000000100000" w:firstRow="0" w:lastRow="0" w:firstColumn="0" w:lastColumn="0" w:oddVBand="0" w:evenVBand="0" w:oddHBand="1" w:evenHBand="0" w:firstRowFirstColumn="0" w:firstRowLastColumn="0" w:lastRowFirstColumn="0" w:lastRowLastColumn="0"/>
              <w:rPr>
                <w:rFonts w:ascii="REM" w:hAnsi="REM" w:cstheme="minorHAnsi"/>
                <w:color w:val="000000"/>
                <w:szCs w:val="22"/>
              </w:rPr>
            </w:pPr>
            <w:r w:rsidRPr="005313F6">
              <w:rPr>
                <w:rFonts w:ascii="REM" w:hAnsi="REM" w:cstheme="minorHAnsi"/>
                <w:color w:val="000000"/>
                <w:szCs w:val="22"/>
                <w:lang w:val="es"/>
              </w:rPr>
              <w:t>Se acepta en principio</w:t>
            </w:r>
          </w:p>
        </w:tc>
      </w:tr>
      <w:tr w:rsidR="008A4C95" w14:paraId="0278B01D" w14:textId="77777777" w:rsidTr="004C56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tcBorders>
              <w:top w:val="single" w:sz="4" w:space="0" w:color="auto"/>
              <w:left w:val="single" w:sz="4" w:space="0" w:color="auto"/>
              <w:bottom w:val="single" w:sz="4" w:space="0" w:color="auto"/>
              <w:right w:val="single" w:sz="4" w:space="0" w:color="auto"/>
            </w:tcBorders>
            <w:shd w:val="clear" w:color="auto" w:fill="FFFFFF" w:themeFill="background1"/>
          </w:tcPr>
          <w:p w14:paraId="1DC3C5A9" w14:textId="77777777" w:rsidR="00235DAD" w:rsidRPr="002117F3" w:rsidRDefault="008B493D" w:rsidP="00235DAD">
            <w:pPr>
              <w:spacing w:before="20" w:after="20"/>
              <w:rPr>
                <w:rFonts w:ascii="REM" w:eastAsia="Times New Roman" w:hAnsi="REM" w:cstheme="minorHAnsi"/>
                <w:color w:val="000000"/>
                <w:szCs w:val="22"/>
                <w:lang w:val="es-ES"/>
              </w:rPr>
            </w:pPr>
            <w:r w:rsidRPr="005313F6">
              <w:rPr>
                <w:rFonts w:ascii="REM" w:hAnsi="REM" w:cstheme="minorHAnsi"/>
                <w:b w:val="0"/>
                <w:szCs w:val="22"/>
                <w:lang w:val="es"/>
              </w:rPr>
              <w:t>6.34: Introducir "navegadores sanitarios" para personas con discapacidad que las ayuden a navegar por el sistema de atención sanitaria</w:t>
            </w:r>
          </w:p>
        </w:tc>
        <w:tc>
          <w:tcPr>
            <w:tcW w:w="4529" w:type="dxa"/>
            <w:tcBorders>
              <w:top w:val="single" w:sz="4" w:space="0" w:color="auto"/>
              <w:left w:val="single" w:sz="4" w:space="0" w:color="auto"/>
              <w:bottom w:val="single" w:sz="4" w:space="0" w:color="auto"/>
              <w:right w:val="single" w:sz="4" w:space="0" w:color="auto"/>
            </w:tcBorders>
            <w:shd w:val="clear" w:color="auto" w:fill="FFFFFF" w:themeFill="background1"/>
          </w:tcPr>
          <w:p w14:paraId="7A82AECC" w14:textId="77777777" w:rsidR="00235DAD" w:rsidRPr="005313F6" w:rsidRDefault="008B493D" w:rsidP="00235DAD">
            <w:pPr>
              <w:spacing w:before="20" w:after="20"/>
              <w:cnfStyle w:val="000000010000" w:firstRow="0" w:lastRow="0" w:firstColumn="0" w:lastColumn="0" w:oddVBand="0" w:evenVBand="0" w:oddHBand="0" w:evenHBand="1" w:firstRowFirstColumn="0" w:firstRowLastColumn="0" w:lastRowFirstColumn="0" w:lastRowLastColumn="0"/>
              <w:rPr>
                <w:rFonts w:ascii="REM" w:hAnsi="REM" w:cstheme="minorHAnsi"/>
                <w:color w:val="000000"/>
                <w:szCs w:val="22"/>
              </w:rPr>
            </w:pPr>
            <w:r w:rsidRPr="005313F6">
              <w:rPr>
                <w:rFonts w:ascii="REM" w:hAnsi="REM" w:cstheme="minorHAnsi"/>
                <w:color w:val="000000"/>
                <w:szCs w:val="22"/>
                <w:lang w:val="es"/>
              </w:rPr>
              <w:t>Se acepta en principio</w:t>
            </w:r>
          </w:p>
        </w:tc>
      </w:tr>
      <w:tr w:rsidR="008A4C95" w14:paraId="6FAE8A98" w14:textId="77777777" w:rsidTr="004C56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tcBorders>
              <w:top w:val="single" w:sz="4" w:space="0" w:color="auto"/>
              <w:left w:val="single" w:sz="4" w:space="0" w:color="auto"/>
              <w:bottom w:val="single" w:sz="4" w:space="0" w:color="auto"/>
              <w:right w:val="single" w:sz="4" w:space="0" w:color="auto"/>
            </w:tcBorders>
            <w:shd w:val="clear" w:color="auto" w:fill="FFFFFF" w:themeFill="background1"/>
          </w:tcPr>
          <w:p w14:paraId="6B090081" w14:textId="77777777" w:rsidR="00235DAD" w:rsidRPr="002117F3" w:rsidRDefault="008B493D" w:rsidP="00235DAD">
            <w:pPr>
              <w:spacing w:before="20" w:after="20"/>
              <w:rPr>
                <w:rFonts w:ascii="REM" w:eastAsia="Times New Roman" w:hAnsi="REM" w:cstheme="minorHAnsi"/>
                <w:color w:val="000000"/>
                <w:szCs w:val="22"/>
                <w:lang w:val="es-ES"/>
              </w:rPr>
            </w:pPr>
            <w:r w:rsidRPr="005313F6">
              <w:rPr>
                <w:rFonts w:ascii="REM" w:hAnsi="REM" w:cstheme="minorHAnsi"/>
                <w:b w:val="0"/>
                <w:szCs w:val="22"/>
                <w:lang w:val="es"/>
              </w:rPr>
              <w:t>6.37: Recolectar datos e informes públicos sobre medicación psicotrópica</w:t>
            </w:r>
          </w:p>
        </w:tc>
        <w:tc>
          <w:tcPr>
            <w:tcW w:w="4529" w:type="dxa"/>
            <w:tcBorders>
              <w:top w:val="single" w:sz="4" w:space="0" w:color="auto"/>
              <w:left w:val="single" w:sz="4" w:space="0" w:color="auto"/>
              <w:bottom w:val="single" w:sz="4" w:space="0" w:color="auto"/>
              <w:right w:val="single" w:sz="4" w:space="0" w:color="auto"/>
            </w:tcBorders>
            <w:shd w:val="clear" w:color="auto" w:fill="FFFFFF" w:themeFill="background1"/>
          </w:tcPr>
          <w:p w14:paraId="53654901" w14:textId="77777777" w:rsidR="00235DAD" w:rsidRPr="005313F6" w:rsidRDefault="008B493D" w:rsidP="00235DAD">
            <w:pPr>
              <w:spacing w:before="20" w:after="20"/>
              <w:cnfStyle w:val="000000100000" w:firstRow="0" w:lastRow="0" w:firstColumn="0" w:lastColumn="0" w:oddVBand="0" w:evenVBand="0" w:oddHBand="1" w:evenHBand="0" w:firstRowFirstColumn="0" w:firstRowLastColumn="0" w:lastRowFirstColumn="0" w:lastRowLastColumn="0"/>
              <w:rPr>
                <w:rFonts w:ascii="REM" w:hAnsi="REM" w:cstheme="minorHAnsi"/>
                <w:color w:val="000000"/>
                <w:szCs w:val="22"/>
              </w:rPr>
            </w:pPr>
            <w:r w:rsidRPr="005313F6">
              <w:rPr>
                <w:rFonts w:ascii="REM" w:hAnsi="REM" w:cstheme="minorHAnsi"/>
                <w:color w:val="000000"/>
                <w:szCs w:val="22"/>
                <w:lang w:val="es"/>
              </w:rPr>
              <w:t xml:space="preserve">Se acepta </w:t>
            </w:r>
          </w:p>
        </w:tc>
      </w:tr>
      <w:tr w:rsidR="008A4C95" w14:paraId="03F90438" w14:textId="77777777" w:rsidTr="004C56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tcBorders>
              <w:top w:val="single" w:sz="4" w:space="0" w:color="auto"/>
              <w:left w:val="single" w:sz="4" w:space="0" w:color="auto"/>
              <w:bottom w:val="single" w:sz="4" w:space="0" w:color="auto"/>
              <w:right w:val="single" w:sz="4" w:space="0" w:color="auto"/>
            </w:tcBorders>
            <w:shd w:val="clear" w:color="auto" w:fill="FFFFFF" w:themeFill="background1"/>
          </w:tcPr>
          <w:p w14:paraId="1607E441" w14:textId="77777777" w:rsidR="00235DAD" w:rsidRPr="002117F3" w:rsidRDefault="008B493D" w:rsidP="00235DAD">
            <w:pPr>
              <w:spacing w:before="20" w:after="20"/>
              <w:rPr>
                <w:rFonts w:ascii="REM" w:eastAsia="Times New Roman" w:hAnsi="REM" w:cstheme="minorHAnsi"/>
                <w:color w:val="000000"/>
                <w:szCs w:val="22"/>
                <w:lang w:val="es-ES"/>
              </w:rPr>
            </w:pPr>
            <w:r w:rsidRPr="005313F6">
              <w:rPr>
                <w:rFonts w:ascii="REM" w:hAnsi="REM" w:cstheme="minorHAnsi"/>
                <w:b w:val="0"/>
                <w:szCs w:val="22"/>
                <w:lang w:val="es"/>
              </w:rPr>
              <w:t>6.38: Reforzar la base empírica para reducir y eliminar las prácticas restrictivas</w:t>
            </w:r>
          </w:p>
        </w:tc>
        <w:tc>
          <w:tcPr>
            <w:tcW w:w="4529" w:type="dxa"/>
            <w:tcBorders>
              <w:top w:val="single" w:sz="4" w:space="0" w:color="auto"/>
              <w:left w:val="single" w:sz="4" w:space="0" w:color="auto"/>
              <w:bottom w:val="single" w:sz="4" w:space="0" w:color="auto"/>
              <w:right w:val="single" w:sz="4" w:space="0" w:color="auto"/>
            </w:tcBorders>
            <w:shd w:val="clear" w:color="auto" w:fill="FFFFFF" w:themeFill="background1"/>
          </w:tcPr>
          <w:p w14:paraId="47CC4ED4" w14:textId="77777777" w:rsidR="00235DAD" w:rsidRPr="005313F6" w:rsidRDefault="008B493D" w:rsidP="00235DAD">
            <w:pPr>
              <w:spacing w:before="20" w:after="20"/>
              <w:cnfStyle w:val="000000010000" w:firstRow="0" w:lastRow="0" w:firstColumn="0" w:lastColumn="0" w:oddVBand="0" w:evenVBand="0" w:oddHBand="0" w:evenHBand="1" w:firstRowFirstColumn="0" w:firstRowLastColumn="0" w:lastRowFirstColumn="0" w:lastRowLastColumn="0"/>
              <w:rPr>
                <w:rFonts w:ascii="REM" w:hAnsi="REM" w:cstheme="minorHAnsi"/>
                <w:color w:val="000000"/>
                <w:szCs w:val="22"/>
              </w:rPr>
            </w:pPr>
            <w:r w:rsidRPr="005313F6">
              <w:rPr>
                <w:rFonts w:ascii="REM" w:hAnsi="REM" w:cstheme="minorHAnsi"/>
                <w:color w:val="000000"/>
                <w:szCs w:val="22"/>
                <w:lang w:val="es"/>
              </w:rPr>
              <w:t>Se acepta en principio</w:t>
            </w:r>
          </w:p>
        </w:tc>
      </w:tr>
      <w:tr w:rsidR="008A4C95" w14:paraId="21F25573" w14:textId="77777777" w:rsidTr="004C56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tcBorders>
              <w:top w:val="single" w:sz="4" w:space="0" w:color="auto"/>
              <w:left w:val="single" w:sz="4" w:space="0" w:color="auto"/>
              <w:bottom w:val="single" w:sz="4" w:space="0" w:color="auto"/>
              <w:right w:val="single" w:sz="4" w:space="0" w:color="auto"/>
            </w:tcBorders>
            <w:shd w:val="clear" w:color="auto" w:fill="FFFFFF" w:themeFill="background1"/>
          </w:tcPr>
          <w:p w14:paraId="03238CB9" w14:textId="77777777" w:rsidR="00235DAD" w:rsidRPr="005313F6" w:rsidRDefault="008B493D" w:rsidP="00235DAD">
            <w:pPr>
              <w:spacing w:before="20" w:after="20"/>
              <w:rPr>
                <w:rFonts w:ascii="REM" w:eastAsia="Times New Roman" w:hAnsi="REM" w:cstheme="minorHAnsi"/>
                <w:color w:val="000000"/>
                <w:szCs w:val="22"/>
              </w:rPr>
            </w:pPr>
            <w:r w:rsidRPr="005313F6">
              <w:rPr>
                <w:rFonts w:ascii="REM" w:hAnsi="REM" w:cstheme="minorHAnsi"/>
                <w:b w:val="0"/>
                <w:szCs w:val="22"/>
                <w:lang w:val="es"/>
              </w:rPr>
              <w:t>6.39 - 6.40: Prácticas restrictivas</w:t>
            </w:r>
          </w:p>
        </w:tc>
        <w:tc>
          <w:tcPr>
            <w:tcW w:w="4529" w:type="dxa"/>
            <w:tcBorders>
              <w:top w:val="single" w:sz="4" w:space="0" w:color="auto"/>
              <w:left w:val="single" w:sz="4" w:space="0" w:color="auto"/>
              <w:bottom w:val="single" w:sz="4" w:space="0" w:color="auto"/>
              <w:right w:val="single" w:sz="4" w:space="0" w:color="auto"/>
            </w:tcBorders>
            <w:shd w:val="clear" w:color="auto" w:fill="FFFFFF" w:themeFill="background1"/>
          </w:tcPr>
          <w:p w14:paraId="05DA476A" w14:textId="77777777" w:rsidR="00235DAD" w:rsidRPr="005313F6" w:rsidRDefault="008B493D" w:rsidP="00235DAD">
            <w:pPr>
              <w:spacing w:before="20" w:after="20"/>
              <w:cnfStyle w:val="000000100000" w:firstRow="0" w:lastRow="0" w:firstColumn="0" w:lastColumn="0" w:oddVBand="0" w:evenVBand="0" w:oddHBand="1" w:evenHBand="0" w:firstRowFirstColumn="0" w:firstRowLastColumn="0" w:lastRowFirstColumn="0" w:lastRowLastColumn="0"/>
              <w:rPr>
                <w:rFonts w:ascii="REM" w:hAnsi="REM" w:cstheme="minorHAnsi"/>
                <w:color w:val="000000"/>
                <w:szCs w:val="22"/>
              </w:rPr>
            </w:pPr>
            <w:r w:rsidRPr="005313F6">
              <w:rPr>
                <w:rFonts w:ascii="REM" w:hAnsi="REM" w:cstheme="minorHAnsi"/>
                <w:color w:val="000000"/>
                <w:szCs w:val="22"/>
                <w:lang w:val="es"/>
              </w:rPr>
              <w:t>Se acepta en principio</w:t>
            </w:r>
          </w:p>
        </w:tc>
      </w:tr>
      <w:tr w:rsidR="008A4C95" w14:paraId="5705CD22" w14:textId="77777777" w:rsidTr="004C56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tcBorders>
              <w:top w:val="single" w:sz="4" w:space="0" w:color="auto"/>
              <w:left w:val="single" w:sz="4" w:space="0" w:color="auto"/>
              <w:bottom w:val="single" w:sz="4" w:space="0" w:color="auto"/>
              <w:right w:val="single" w:sz="4" w:space="0" w:color="auto"/>
            </w:tcBorders>
            <w:shd w:val="clear" w:color="auto" w:fill="FFFFFF" w:themeFill="background1"/>
          </w:tcPr>
          <w:p w14:paraId="68C4E022" w14:textId="77777777" w:rsidR="00235DAD" w:rsidRPr="002117F3" w:rsidRDefault="008B493D" w:rsidP="00235DAD">
            <w:pPr>
              <w:spacing w:before="20" w:after="20"/>
              <w:rPr>
                <w:rFonts w:ascii="REM" w:hAnsi="REM" w:cstheme="minorHAnsi"/>
                <w:bCs/>
                <w:szCs w:val="22"/>
                <w:lang w:val="es-ES"/>
              </w:rPr>
            </w:pPr>
            <w:r w:rsidRPr="005313F6">
              <w:rPr>
                <w:rFonts w:ascii="REM" w:hAnsi="REM" w:cstheme="minorHAnsi"/>
                <w:b w:val="0"/>
                <w:bCs/>
                <w:szCs w:val="22"/>
                <w:lang w:val="es"/>
              </w:rPr>
              <w:t>6.41: Prohibición legislativa de la esterilización no terapéutica</w:t>
            </w:r>
          </w:p>
        </w:tc>
        <w:tc>
          <w:tcPr>
            <w:tcW w:w="4529" w:type="dxa"/>
            <w:tcBorders>
              <w:top w:val="single" w:sz="4" w:space="0" w:color="auto"/>
              <w:left w:val="single" w:sz="4" w:space="0" w:color="auto"/>
              <w:bottom w:val="single" w:sz="4" w:space="0" w:color="auto"/>
              <w:right w:val="single" w:sz="4" w:space="0" w:color="auto"/>
            </w:tcBorders>
            <w:shd w:val="clear" w:color="auto" w:fill="FFFFFF" w:themeFill="background1"/>
          </w:tcPr>
          <w:p w14:paraId="63D755DC" w14:textId="77777777" w:rsidR="00235DAD" w:rsidRPr="005313F6" w:rsidRDefault="008B493D" w:rsidP="00235DAD">
            <w:pPr>
              <w:spacing w:before="20" w:after="20"/>
              <w:cnfStyle w:val="000000010000" w:firstRow="0" w:lastRow="0" w:firstColumn="0" w:lastColumn="0" w:oddVBand="0" w:evenVBand="0" w:oddHBand="0" w:evenHBand="1" w:firstRowFirstColumn="0" w:firstRowLastColumn="0" w:lastRowFirstColumn="0" w:lastRowLastColumn="0"/>
              <w:rPr>
                <w:rFonts w:ascii="REM" w:hAnsi="REM" w:cstheme="minorHAnsi"/>
                <w:color w:val="000000"/>
                <w:szCs w:val="22"/>
              </w:rPr>
            </w:pPr>
            <w:r w:rsidRPr="005313F6">
              <w:rPr>
                <w:rFonts w:ascii="REM" w:hAnsi="REM" w:cstheme="minorHAnsi"/>
                <w:color w:val="000000"/>
                <w:szCs w:val="22"/>
                <w:lang w:val="es"/>
              </w:rPr>
              <w:t>Para estudiar en detalle</w:t>
            </w:r>
          </w:p>
        </w:tc>
      </w:tr>
    </w:tbl>
    <w:p w14:paraId="149B86FE" w14:textId="77777777" w:rsidR="00235DAD" w:rsidRPr="005313F6" w:rsidRDefault="00235DAD" w:rsidP="00235DAD">
      <w:pPr>
        <w:rPr>
          <w:rFonts w:ascii="REM" w:hAnsi="REM"/>
          <w:sz w:val="24"/>
        </w:rPr>
      </w:pPr>
    </w:p>
    <w:tbl>
      <w:tblPr>
        <w:tblStyle w:val="DSSDatatablestyle1"/>
        <w:tblW w:w="0" w:type="auto"/>
        <w:tblBorders>
          <w:top w:val="single" w:sz="4" w:space="0" w:color="005A70" w:themeColor="accent1"/>
          <w:left w:val="single" w:sz="4" w:space="0" w:color="005A70" w:themeColor="accent1"/>
          <w:bottom w:val="single" w:sz="4" w:space="0" w:color="005A70" w:themeColor="accent1"/>
          <w:right w:val="single" w:sz="4" w:space="0" w:color="005A70" w:themeColor="accent1"/>
          <w:insideH w:val="single" w:sz="4" w:space="0" w:color="005A70" w:themeColor="accent1"/>
          <w:insideV w:val="single" w:sz="4" w:space="0" w:color="005A70" w:themeColor="accent1"/>
        </w:tblBorders>
        <w:tblLook w:val="04A0" w:firstRow="1" w:lastRow="0" w:firstColumn="1" w:lastColumn="0" w:noHBand="0" w:noVBand="1"/>
      </w:tblPr>
      <w:tblGrid>
        <w:gridCol w:w="5665"/>
        <w:gridCol w:w="4529"/>
      </w:tblGrid>
      <w:tr w:rsidR="008A4C95" w:rsidRPr="00080999" w14:paraId="009958C9" w14:textId="77777777" w:rsidTr="008A4C9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194" w:type="dxa"/>
            <w:gridSpan w:val="2"/>
          </w:tcPr>
          <w:p w14:paraId="2D96787F" w14:textId="77777777" w:rsidR="00235DAD" w:rsidRPr="002117F3" w:rsidRDefault="008B493D" w:rsidP="00235DAD">
            <w:pPr>
              <w:spacing w:before="80" w:after="80"/>
              <w:jc w:val="center"/>
              <w:rPr>
                <w:rFonts w:ascii="REM" w:hAnsi="REM"/>
                <w:bCs/>
                <w:sz w:val="24"/>
                <w:lang w:val="es-ES"/>
              </w:rPr>
            </w:pPr>
            <w:r w:rsidRPr="005313F6">
              <w:rPr>
                <w:rFonts w:ascii="REM" w:hAnsi="REM"/>
                <w:bCs/>
                <w:sz w:val="24"/>
                <w:lang w:val="es"/>
              </w:rPr>
              <w:t>Volumen 7: Educación, empleo y vivienda inclusivos</w:t>
            </w:r>
          </w:p>
        </w:tc>
      </w:tr>
      <w:tr w:rsidR="008A4C95" w14:paraId="4C772F29" w14:textId="77777777" w:rsidTr="004C56F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665" w:type="dxa"/>
            <w:tcBorders>
              <w:bottom w:val="single" w:sz="4" w:space="0" w:color="auto"/>
            </w:tcBorders>
            <w:shd w:val="clear" w:color="auto" w:fill="F2F2F2" w:themeFill="background1" w:themeFillShade="F2"/>
          </w:tcPr>
          <w:p w14:paraId="15EFD6C9" w14:textId="77777777" w:rsidR="00235DAD" w:rsidRPr="005313F6" w:rsidRDefault="008B493D" w:rsidP="00235DAD">
            <w:pPr>
              <w:spacing w:before="60" w:after="60"/>
              <w:rPr>
                <w:rFonts w:ascii="REM" w:hAnsi="REM"/>
                <w:bCs/>
                <w:color w:val="auto"/>
                <w:szCs w:val="22"/>
              </w:rPr>
            </w:pPr>
            <w:r w:rsidRPr="005313F6">
              <w:rPr>
                <w:rFonts w:ascii="REM" w:hAnsi="REM"/>
                <w:bCs/>
                <w:color w:val="auto"/>
                <w:szCs w:val="22"/>
                <w:lang w:val="es"/>
              </w:rPr>
              <w:t>Título de la recomendación</w:t>
            </w:r>
          </w:p>
        </w:tc>
        <w:tc>
          <w:tcPr>
            <w:tcW w:w="4529" w:type="dxa"/>
            <w:tcBorders>
              <w:bottom w:val="single" w:sz="4" w:space="0" w:color="auto"/>
            </w:tcBorders>
            <w:shd w:val="clear" w:color="auto" w:fill="F2F2F2" w:themeFill="background1" w:themeFillShade="F2"/>
          </w:tcPr>
          <w:p w14:paraId="2D0FA69A" w14:textId="77777777" w:rsidR="00235DAD" w:rsidRPr="005313F6" w:rsidRDefault="008B493D" w:rsidP="00235DAD">
            <w:pPr>
              <w:spacing w:before="60" w:after="60"/>
              <w:cnfStyle w:val="100000000000" w:firstRow="1" w:lastRow="0" w:firstColumn="0" w:lastColumn="0" w:oddVBand="0" w:evenVBand="0" w:oddHBand="0" w:evenHBand="0" w:firstRowFirstColumn="0" w:firstRowLastColumn="0" w:lastRowFirstColumn="0" w:lastRowLastColumn="0"/>
              <w:rPr>
                <w:rFonts w:ascii="REM" w:hAnsi="REM"/>
                <w:bCs/>
                <w:color w:val="auto"/>
                <w:szCs w:val="22"/>
              </w:rPr>
            </w:pPr>
            <w:r w:rsidRPr="005313F6">
              <w:rPr>
                <w:rFonts w:ascii="REM" w:hAnsi="REM"/>
                <w:bCs/>
                <w:color w:val="auto"/>
                <w:szCs w:val="22"/>
                <w:lang w:val="es"/>
              </w:rPr>
              <w:t>Respuesta del Gobierno australiano</w:t>
            </w:r>
          </w:p>
        </w:tc>
      </w:tr>
      <w:tr w:rsidR="008A4C95" w14:paraId="4228144C" w14:textId="77777777" w:rsidTr="004C56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tcBorders>
              <w:top w:val="single" w:sz="4" w:space="0" w:color="auto"/>
              <w:left w:val="single" w:sz="4" w:space="0" w:color="auto"/>
              <w:bottom w:val="single" w:sz="4" w:space="0" w:color="auto"/>
              <w:right w:val="single" w:sz="4" w:space="0" w:color="auto"/>
            </w:tcBorders>
            <w:shd w:val="clear" w:color="auto" w:fill="FFFFFF" w:themeFill="background1"/>
          </w:tcPr>
          <w:p w14:paraId="1359057C" w14:textId="77777777" w:rsidR="00235DAD" w:rsidRPr="005313F6" w:rsidRDefault="008B493D" w:rsidP="00235DAD">
            <w:pPr>
              <w:spacing w:before="20" w:after="20"/>
              <w:rPr>
                <w:rFonts w:ascii="REM" w:hAnsi="REM" w:cstheme="minorHAnsi"/>
                <w:bCs/>
                <w:szCs w:val="22"/>
              </w:rPr>
            </w:pPr>
            <w:r w:rsidRPr="005313F6">
              <w:rPr>
                <w:rFonts w:ascii="REM" w:hAnsi="REM" w:cstheme="minorHAnsi"/>
                <w:b w:val="0"/>
                <w:szCs w:val="22"/>
                <w:lang w:val="es"/>
              </w:rPr>
              <w:t>7.2, 7.3, 7.6, 7.13: Educación inclusiva</w:t>
            </w:r>
          </w:p>
        </w:tc>
        <w:tc>
          <w:tcPr>
            <w:tcW w:w="4529" w:type="dxa"/>
            <w:tcBorders>
              <w:top w:val="single" w:sz="4" w:space="0" w:color="auto"/>
              <w:left w:val="single" w:sz="4" w:space="0" w:color="auto"/>
              <w:bottom w:val="single" w:sz="4" w:space="0" w:color="auto"/>
              <w:right w:val="single" w:sz="4" w:space="0" w:color="auto"/>
            </w:tcBorders>
            <w:shd w:val="clear" w:color="auto" w:fill="FFFFFF" w:themeFill="background1"/>
          </w:tcPr>
          <w:p w14:paraId="59343026" w14:textId="77777777" w:rsidR="00235DAD" w:rsidRPr="005313F6" w:rsidRDefault="008B493D" w:rsidP="00235DAD">
            <w:pPr>
              <w:spacing w:before="20" w:after="20"/>
              <w:cnfStyle w:val="000000100000" w:firstRow="0" w:lastRow="0" w:firstColumn="0" w:lastColumn="0" w:oddVBand="0" w:evenVBand="0" w:oddHBand="1" w:evenHBand="0" w:firstRowFirstColumn="0" w:firstRowLastColumn="0" w:lastRowFirstColumn="0" w:lastRowLastColumn="0"/>
              <w:rPr>
                <w:rFonts w:ascii="REM" w:hAnsi="REM" w:cstheme="minorHAnsi"/>
                <w:color w:val="000000"/>
                <w:szCs w:val="22"/>
              </w:rPr>
            </w:pPr>
            <w:r w:rsidRPr="005313F6">
              <w:rPr>
                <w:rFonts w:ascii="REM" w:hAnsi="REM" w:cstheme="minorHAnsi"/>
                <w:color w:val="000000"/>
                <w:szCs w:val="22"/>
                <w:lang w:val="es"/>
              </w:rPr>
              <w:t>Se acepta en principio</w:t>
            </w:r>
          </w:p>
        </w:tc>
      </w:tr>
      <w:tr w:rsidR="008A4C95" w14:paraId="3FA02089" w14:textId="77777777" w:rsidTr="004C56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tcBorders>
              <w:top w:val="single" w:sz="4" w:space="0" w:color="auto"/>
              <w:left w:val="single" w:sz="4" w:space="0" w:color="auto"/>
              <w:bottom w:val="single" w:sz="4" w:space="0" w:color="auto"/>
              <w:right w:val="single" w:sz="4" w:space="0" w:color="auto"/>
            </w:tcBorders>
            <w:shd w:val="clear" w:color="auto" w:fill="FFFFFF" w:themeFill="background1"/>
          </w:tcPr>
          <w:p w14:paraId="169F7011" w14:textId="77777777" w:rsidR="00235DAD" w:rsidRPr="002117F3" w:rsidRDefault="008B493D" w:rsidP="00235DAD">
            <w:pPr>
              <w:spacing w:before="20" w:after="20"/>
              <w:rPr>
                <w:rFonts w:ascii="REM" w:hAnsi="REM" w:cstheme="minorHAnsi"/>
                <w:bCs/>
                <w:szCs w:val="22"/>
                <w:lang w:val="es-ES"/>
              </w:rPr>
            </w:pPr>
            <w:r w:rsidRPr="005313F6">
              <w:rPr>
                <w:rFonts w:ascii="REM" w:hAnsi="REM" w:cstheme="minorHAnsi"/>
                <w:b w:val="0"/>
                <w:bCs/>
                <w:szCs w:val="22"/>
                <w:lang w:val="es"/>
              </w:rPr>
              <w:t>7.8, 7:10: Capacidad del personal educativo y gestión de denuncias</w:t>
            </w:r>
          </w:p>
        </w:tc>
        <w:tc>
          <w:tcPr>
            <w:tcW w:w="4529" w:type="dxa"/>
            <w:tcBorders>
              <w:top w:val="single" w:sz="4" w:space="0" w:color="auto"/>
              <w:left w:val="single" w:sz="4" w:space="0" w:color="auto"/>
              <w:bottom w:val="single" w:sz="4" w:space="0" w:color="auto"/>
              <w:right w:val="single" w:sz="4" w:space="0" w:color="auto"/>
            </w:tcBorders>
            <w:shd w:val="clear" w:color="auto" w:fill="FFFFFF" w:themeFill="background1"/>
          </w:tcPr>
          <w:p w14:paraId="7D9B0873" w14:textId="77777777" w:rsidR="00235DAD" w:rsidRPr="005313F6" w:rsidRDefault="008B493D" w:rsidP="00235DAD">
            <w:pPr>
              <w:spacing w:before="20" w:after="20"/>
              <w:cnfStyle w:val="000000010000" w:firstRow="0" w:lastRow="0" w:firstColumn="0" w:lastColumn="0" w:oddVBand="0" w:evenVBand="0" w:oddHBand="0" w:evenHBand="1" w:firstRowFirstColumn="0" w:firstRowLastColumn="0" w:lastRowFirstColumn="0" w:lastRowLastColumn="0"/>
              <w:rPr>
                <w:rFonts w:ascii="REM" w:hAnsi="REM" w:cstheme="minorHAnsi"/>
                <w:color w:val="000000"/>
                <w:szCs w:val="22"/>
              </w:rPr>
            </w:pPr>
            <w:r w:rsidRPr="005313F6">
              <w:rPr>
                <w:rFonts w:ascii="REM" w:hAnsi="REM" w:cstheme="minorHAnsi"/>
                <w:color w:val="000000"/>
                <w:szCs w:val="22"/>
                <w:lang w:val="es"/>
              </w:rPr>
              <w:t>Se acepta en principio</w:t>
            </w:r>
          </w:p>
        </w:tc>
      </w:tr>
      <w:tr w:rsidR="008A4C95" w14:paraId="72DB0810" w14:textId="77777777" w:rsidTr="004C56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tcBorders>
              <w:top w:val="single" w:sz="4" w:space="0" w:color="auto"/>
              <w:left w:val="single" w:sz="4" w:space="0" w:color="auto"/>
              <w:bottom w:val="single" w:sz="4" w:space="0" w:color="auto"/>
              <w:right w:val="single" w:sz="4" w:space="0" w:color="auto"/>
            </w:tcBorders>
            <w:shd w:val="clear" w:color="auto" w:fill="FFFFFF" w:themeFill="background1"/>
          </w:tcPr>
          <w:p w14:paraId="7D0CEBE0" w14:textId="77777777" w:rsidR="00235DAD" w:rsidRPr="002117F3" w:rsidRDefault="008B493D" w:rsidP="00235DAD">
            <w:pPr>
              <w:spacing w:before="20" w:after="20"/>
              <w:rPr>
                <w:rFonts w:ascii="REM" w:eastAsia="SimSun" w:hAnsi="REM" w:cstheme="minorHAnsi"/>
                <w:bCs/>
                <w:szCs w:val="22"/>
                <w:lang w:val="es-ES"/>
              </w:rPr>
            </w:pPr>
            <w:r w:rsidRPr="005313F6">
              <w:rPr>
                <w:rFonts w:ascii="REM" w:eastAsia="SimSun" w:hAnsi="REM" w:cstheme="minorHAnsi"/>
                <w:b w:val="0"/>
                <w:bCs/>
                <w:szCs w:val="22"/>
                <w:lang w:val="es"/>
              </w:rPr>
              <w:t>7.9, 7.12: Datos, pruebas y financiación de la educación</w:t>
            </w:r>
          </w:p>
        </w:tc>
        <w:tc>
          <w:tcPr>
            <w:tcW w:w="4529" w:type="dxa"/>
            <w:tcBorders>
              <w:top w:val="single" w:sz="4" w:space="0" w:color="auto"/>
              <w:left w:val="single" w:sz="4" w:space="0" w:color="auto"/>
              <w:bottom w:val="single" w:sz="4" w:space="0" w:color="auto"/>
              <w:right w:val="single" w:sz="4" w:space="0" w:color="auto"/>
            </w:tcBorders>
            <w:shd w:val="clear" w:color="auto" w:fill="FFFFFF" w:themeFill="background1"/>
          </w:tcPr>
          <w:p w14:paraId="73C1F4D8" w14:textId="77777777" w:rsidR="00235DAD" w:rsidRPr="005313F6" w:rsidRDefault="008B493D" w:rsidP="00235DAD">
            <w:pPr>
              <w:spacing w:before="20" w:after="20"/>
              <w:cnfStyle w:val="000000100000" w:firstRow="0" w:lastRow="0" w:firstColumn="0" w:lastColumn="0" w:oddVBand="0" w:evenVBand="0" w:oddHBand="1" w:evenHBand="0" w:firstRowFirstColumn="0" w:firstRowLastColumn="0" w:lastRowFirstColumn="0" w:lastRowLastColumn="0"/>
              <w:rPr>
                <w:rFonts w:ascii="REM" w:hAnsi="REM" w:cstheme="minorHAnsi"/>
                <w:color w:val="000000"/>
                <w:szCs w:val="22"/>
              </w:rPr>
            </w:pPr>
            <w:r w:rsidRPr="005313F6">
              <w:rPr>
                <w:rFonts w:ascii="REM" w:hAnsi="REM" w:cstheme="minorHAnsi"/>
                <w:color w:val="000000"/>
                <w:szCs w:val="22"/>
                <w:lang w:val="es"/>
              </w:rPr>
              <w:t>Se acepta en principio</w:t>
            </w:r>
          </w:p>
        </w:tc>
      </w:tr>
      <w:tr w:rsidR="008A4C95" w14:paraId="4E0E8152" w14:textId="77777777" w:rsidTr="004C56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tcBorders>
              <w:top w:val="single" w:sz="4" w:space="0" w:color="auto"/>
              <w:left w:val="single" w:sz="4" w:space="0" w:color="auto"/>
              <w:bottom w:val="single" w:sz="4" w:space="0" w:color="auto"/>
              <w:right w:val="single" w:sz="4" w:space="0" w:color="auto"/>
            </w:tcBorders>
            <w:shd w:val="clear" w:color="auto" w:fill="FFFFFF" w:themeFill="background1"/>
          </w:tcPr>
          <w:p w14:paraId="57D148EB" w14:textId="77777777" w:rsidR="00235DAD" w:rsidRPr="002117F3" w:rsidRDefault="008B493D" w:rsidP="00235DAD">
            <w:pPr>
              <w:spacing w:before="20" w:after="20"/>
              <w:rPr>
                <w:rFonts w:ascii="REM" w:eastAsia="SimSun" w:hAnsi="REM" w:cstheme="minorHAnsi"/>
                <w:bCs/>
                <w:szCs w:val="22"/>
                <w:lang w:val="es-ES"/>
              </w:rPr>
            </w:pPr>
            <w:r w:rsidRPr="005313F6">
              <w:rPr>
                <w:rFonts w:ascii="REM" w:hAnsi="REM" w:cstheme="minorHAnsi"/>
                <w:b w:val="0"/>
                <w:szCs w:val="22"/>
                <w:lang w:val="es"/>
              </w:rPr>
              <w:t>7.14 - 7.15: Eliminación progresiva de la educación no convencional o segregada</w:t>
            </w:r>
          </w:p>
        </w:tc>
        <w:tc>
          <w:tcPr>
            <w:tcW w:w="4529" w:type="dxa"/>
            <w:tcBorders>
              <w:top w:val="single" w:sz="4" w:space="0" w:color="auto"/>
              <w:left w:val="single" w:sz="4" w:space="0" w:color="auto"/>
              <w:bottom w:val="single" w:sz="4" w:space="0" w:color="auto"/>
              <w:right w:val="single" w:sz="4" w:space="0" w:color="auto"/>
            </w:tcBorders>
            <w:shd w:val="clear" w:color="auto" w:fill="FFFFFF" w:themeFill="background1"/>
          </w:tcPr>
          <w:p w14:paraId="12E749FF" w14:textId="77777777" w:rsidR="00235DAD" w:rsidRPr="005313F6" w:rsidRDefault="008B493D" w:rsidP="00235DAD">
            <w:pPr>
              <w:spacing w:before="20" w:after="20"/>
              <w:cnfStyle w:val="000000010000" w:firstRow="0" w:lastRow="0" w:firstColumn="0" w:lastColumn="0" w:oddVBand="0" w:evenVBand="0" w:oddHBand="0" w:evenHBand="1" w:firstRowFirstColumn="0" w:firstRowLastColumn="0" w:lastRowFirstColumn="0" w:lastRowLastColumn="0"/>
              <w:rPr>
                <w:rFonts w:ascii="REM" w:hAnsi="REM" w:cstheme="minorHAnsi"/>
                <w:color w:val="000000"/>
                <w:szCs w:val="22"/>
              </w:rPr>
            </w:pPr>
            <w:r w:rsidRPr="005313F6">
              <w:rPr>
                <w:rFonts w:ascii="REM" w:hAnsi="REM" w:cstheme="minorHAnsi"/>
                <w:color w:val="000000"/>
                <w:szCs w:val="22"/>
                <w:lang w:val="es"/>
              </w:rPr>
              <w:t>Se anota</w:t>
            </w:r>
          </w:p>
        </w:tc>
      </w:tr>
      <w:tr w:rsidR="008A4C95" w14:paraId="359B3071" w14:textId="77777777" w:rsidTr="004C56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tcBorders>
              <w:top w:val="single" w:sz="4" w:space="0" w:color="auto"/>
            </w:tcBorders>
            <w:shd w:val="clear" w:color="auto" w:fill="FFFFFF" w:themeFill="background1"/>
          </w:tcPr>
          <w:p w14:paraId="1D83FDC9" w14:textId="77777777" w:rsidR="00235DAD" w:rsidRPr="002117F3" w:rsidRDefault="008B493D" w:rsidP="00235DAD">
            <w:pPr>
              <w:spacing w:before="20" w:after="20"/>
              <w:rPr>
                <w:rFonts w:ascii="REM" w:eastAsia="Times New Roman" w:hAnsi="REM" w:cstheme="minorHAnsi"/>
                <w:color w:val="000000"/>
                <w:szCs w:val="22"/>
                <w:lang w:val="es-ES"/>
              </w:rPr>
            </w:pPr>
            <w:r w:rsidRPr="005313F6">
              <w:rPr>
                <w:rFonts w:ascii="REM" w:hAnsi="REM" w:cstheme="minorHAnsi"/>
                <w:b w:val="0"/>
                <w:bCs/>
                <w:szCs w:val="22"/>
                <w:lang w:val="es"/>
              </w:rPr>
              <w:lastRenderedPageBreak/>
              <w:t>7.16: Prioridades de inclusión en el nuevo modelo de Servicios de Empleo para personas con discapacidad</w:t>
            </w:r>
          </w:p>
        </w:tc>
        <w:tc>
          <w:tcPr>
            <w:tcW w:w="4529" w:type="dxa"/>
            <w:tcBorders>
              <w:top w:val="single" w:sz="4" w:space="0" w:color="auto"/>
            </w:tcBorders>
            <w:shd w:val="clear" w:color="auto" w:fill="FFFFFF" w:themeFill="background1"/>
          </w:tcPr>
          <w:p w14:paraId="6BABB712" w14:textId="77777777" w:rsidR="00235DAD" w:rsidRPr="005313F6" w:rsidRDefault="008B493D" w:rsidP="00235DAD">
            <w:pPr>
              <w:spacing w:before="20" w:after="20"/>
              <w:cnfStyle w:val="000000100000" w:firstRow="0" w:lastRow="0" w:firstColumn="0" w:lastColumn="0" w:oddVBand="0" w:evenVBand="0" w:oddHBand="1" w:evenHBand="0" w:firstRowFirstColumn="0" w:firstRowLastColumn="0" w:lastRowFirstColumn="0" w:lastRowLastColumn="0"/>
              <w:rPr>
                <w:rFonts w:ascii="REM" w:hAnsi="REM" w:cstheme="minorHAnsi"/>
                <w:color w:val="000000"/>
                <w:szCs w:val="22"/>
              </w:rPr>
            </w:pPr>
            <w:r w:rsidRPr="005313F6">
              <w:rPr>
                <w:rFonts w:ascii="REM" w:hAnsi="REM" w:cstheme="minorHAnsi"/>
                <w:color w:val="000000"/>
                <w:szCs w:val="22"/>
                <w:lang w:val="es"/>
              </w:rPr>
              <w:t xml:space="preserve">Se acepta </w:t>
            </w:r>
          </w:p>
        </w:tc>
      </w:tr>
      <w:tr w:rsidR="008A4C95" w14:paraId="1E8D4181" w14:textId="77777777" w:rsidTr="008A4C9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1D9E1F1E" w14:textId="77777777" w:rsidR="00235DAD" w:rsidRPr="002117F3" w:rsidRDefault="008B493D" w:rsidP="00235DAD">
            <w:pPr>
              <w:spacing w:before="20" w:after="20"/>
              <w:rPr>
                <w:rFonts w:ascii="REM" w:eastAsia="Times New Roman" w:hAnsi="REM" w:cstheme="minorHAnsi"/>
                <w:color w:val="000000"/>
                <w:szCs w:val="22"/>
                <w:lang w:val="es-ES"/>
              </w:rPr>
            </w:pPr>
            <w:r w:rsidRPr="005313F6">
              <w:rPr>
                <w:rFonts w:ascii="REM" w:hAnsi="REM" w:cstheme="minorHAnsi"/>
                <w:b w:val="0"/>
                <w:szCs w:val="22"/>
                <w:lang w:val="es"/>
              </w:rPr>
              <w:t>7.17: Desarrollar recursos de educación y formación para el personal de los servicios de empleo para personas con discapacidad.</w:t>
            </w:r>
          </w:p>
        </w:tc>
        <w:tc>
          <w:tcPr>
            <w:tcW w:w="4529" w:type="dxa"/>
            <w:shd w:val="clear" w:color="auto" w:fill="FFFFFF" w:themeFill="background1"/>
          </w:tcPr>
          <w:p w14:paraId="561C80FD" w14:textId="77777777" w:rsidR="00235DAD" w:rsidRPr="005313F6" w:rsidRDefault="008B493D" w:rsidP="00235DAD">
            <w:pPr>
              <w:spacing w:before="20" w:after="20"/>
              <w:cnfStyle w:val="000000010000" w:firstRow="0" w:lastRow="0" w:firstColumn="0" w:lastColumn="0" w:oddVBand="0" w:evenVBand="0" w:oddHBand="0" w:evenHBand="1" w:firstRowFirstColumn="0" w:firstRowLastColumn="0" w:lastRowFirstColumn="0" w:lastRowLastColumn="0"/>
              <w:rPr>
                <w:rFonts w:ascii="REM" w:hAnsi="REM" w:cstheme="minorHAnsi"/>
                <w:color w:val="000000"/>
                <w:szCs w:val="22"/>
              </w:rPr>
            </w:pPr>
            <w:r w:rsidRPr="005313F6">
              <w:rPr>
                <w:rFonts w:ascii="REM" w:hAnsi="REM" w:cstheme="minorHAnsi"/>
                <w:color w:val="000000"/>
                <w:szCs w:val="22"/>
                <w:lang w:val="es"/>
              </w:rPr>
              <w:t>Se acepta</w:t>
            </w:r>
          </w:p>
        </w:tc>
      </w:tr>
      <w:tr w:rsidR="008A4C95" w14:paraId="402C2844" w14:textId="77777777" w:rsidTr="008A4C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2C16B24E" w14:textId="77777777" w:rsidR="00235DAD" w:rsidRPr="002117F3" w:rsidRDefault="008B493D" w:rsidP="00235DAD">
            <w:pPr>
              <w:spacing w:before="20" w:after="20"/>
              <w:rPr>
                <w:rFonts w:ascii="REM" w:eastAsia="Times New Roman" w:hAnsi="REM" w:cstheme="minorHAnsi"/>
                <w:color w:val="000000"/>
                <w:szCs w:val="22"/>
                <w:lang w:val="es-ES"/>
              </w:rPr>
            </w:pPr>
            <w:r w:rsidRPr="005313F6">
              <w:rPr>
                <w:rFonts w:ascii="REM" w:hAnsi="REM" w:cstheme="minorHAnsi"/>
                <w:b w:val="0"/>
                <w:szCs w:val="22"/>
                <w:lang w:val="es"/>
              </w:rPr>
              <w:t>7.18 - 7.23: Empleo de personas con discapacidad en el sector público</w:t>
            </w:r>
          </w:p>
        </w:tc>
        <w:tc>
          <w:tcPr>
            <w:tcW w:w="4529" w:type="dxa"/>
            <w:shd w:val="clear" w:color="auto" w:fill="FFFFFF" w:themeFill="background1"/>
          </w:tcPr>
          <w:p w14:paraId="7DC315E7" w14:textId="77777777" w:rsidR="00235DAD" w:rsidRPr="005313F6" w:rsidRDefault="008B493D" w:rsidP="00235DAD">
            <w:pPr>
              <w:spacing w:before="20" w:after="20"/>
              <w:cnfStyle w:val="000000100000" w:firstRow="0" w:lastRow="0" w:firstColumn="0" w:lastColumn="0" w:oddVBand="0" w:evenVBand="0" w:oddHBand="1" w:evenHBand="0" w:firstRowFirstColumn="0" w:firstRowLastColumn="0" w:lastRowFirstColumn="0" w:lastRowLastColumn="0"/>
              <w:rPr>
                <w:rFonts w:ascii="REM" w:hAnsi="REM" w:cstheme="minorHAnsi"/>
                <w:color w:val="000000"/>
                <w:szCs w:val="22"/>
              </w:rPr>
            </w:pPr>
            <w:r w:rsidRPr="005313F6">
              <w:rPr>
                <w:rFonts w:ascii="REM" w:hAnsi="REM" w:cstheme="minorHAnsi"/>
                <w:color w:val="000000"/>
                <w:szCs w:val="22"/>
                <w:lang w:val="es"/>
              </w:rPr>
              <w:t>Se acepta en principio</w:t>
            </w:r>
          </w:p>
        </w:tc>
      </w:tr>
      <w:tr w:rsidR="008A4C95" w14:paraId="34FC215D" w14:textId="77777777" w:rsidTr="008A4C9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7911A160" w14:textId="77777777" w:rsidR="00235DAD" w:rsidRPr="002117F3" w:rsidRDefault="008B493D" w:rsidP="00235DAD">
            <w:pPr>
              <w:spacing w:before="20" w:after="20"/>
              <w:rPr>
                <w:rFonts w:ascii="REM" w:eastAsia="Times New Roman" w:hAnsi="REM" w:cstheme="minorHAnsi"/>
                <w:color w:val="000000"/>
                <w:szCs w:val="22"/>
                <w:lang w:val="es-ES"/>
              </w:rPr>
            </w:pPr>
            <w:r w:rsidRPr="005313F6">
              <w:rPr>
                <w:rFonts w:ascii="REM" w:hAnsi="REM" w:cstheme="minorHAnsi"/>
                <w:b w:val="0"/>
                <w:szCs w:val="22"/>
                <w:lang w:val="es"/>
              </w:rPr>
              <w:t>7.24: Convocar un Consejo de Derechos Laborales de las Personas con Discapacidad</w:t>
            </w:r>
          </w:p>
        </w:tc>
        <w:tc>
          <w:tcPr>
            <w:tcW w:w="4529" w:type="dxa"/>
            <w:shd w:val="clear" w:color="auto" w:fill="FFFFFF" w:themeFill="background1"/>
          </w:tcPr>
          <w:p w14:paraId="3468D690" w14:textId="77777777" w:rsidR="00235DAD" w:rsidRPr="005313F6" w:rsidRDefault="008B493D" w:rsidP="00235DAD">
            <w:pPr>
              <w:spacing w:before="20" w:after="20"/>
              <w:cnfStyle w:val="000000010000" w:firstRow="0" w:lastRow="0" w:firstColumn="0" w:lastColumn="0" w:oddVBand="0" w:evenVBand="0" w:oddHBand="0" w:evenHBand="1" w:firstRowFirstColumn="0" w:firstRowLastColumn="0" w:lastRowFirstColumn="0" w:lastRowLastColumn="0"/>
              <w:rPr>
                <w:rFonts w:ascii="REM" w:hAnsi="REM" w:cstheme="minorHAnsi"/>
                <w:color w:val="000000"/>
                <w:szCs w:val="22"/>
              </w:rPr>
            </w:pPr>
            <w:r w:rsidRPr="005313F6">
              <w:rPr>
                <w:rFonts w:ascii="REM" w:hAnsi="REM" w:cstheme="minorHAnsi"/>
                <w:color w:val="000000"/>
                <w:szCs w:val="22"/>
                <w:lang w:val="es"/>
              </w:rPr>
              <w:t xml:space="preserve">Se anota </w:t>
            </w:r>
          </w:p>
        </w:tc>
      </w:tr>
      <w:tr w:rsidR="008A4C95" w14:paraId="3ED0732A" w14:textId="77777777" w:rsidTr="008A4C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4798B876" w14:textId="60480DF0" w:rsidR="00235DAD" w:rsidRPr="002117F3" w:rsidRDefault="008B493D" w:rsidP="00235DAD">
            <w:pPr>
              <w:spacing w:before="20" w:after="20"/>
              <w:rPr>
                <w:rFonts w:ascii="REM" w:eastAsia="Times New Roman" w:hAnsi="REM" w:cstheme="minorHAnsi"/>
                <w:color w:val="000000"/>
                <w:szCs w:val="22"/>
                <w:lang w:val="es-ES"/>
              </w:rPr>
            </w:pPr>
            <w:r w:rsidRPr="005313F6">
              <w:rPr>
                <w:rFonts w:ascii="REM" w:hAnsi="REM" w:cstheme="minorHAnsi"/>
                <w:b w:val="0"/>
                <w:szCs w:val="22"/>
                <w:lang w:val="es"/>
              </w:rPr>
              <w:t xml:space="preserve">7.25: Modificar la </w:t>
            </w:r>
            <w:r w:rsidRPr="005313F6">
              <w:rPr>
                <w:rFonts w:ascii="REM" w:hAnsi="REM" w:cstheme="minorHAnsi"/>
                <w:b w:val="0"/>
                <w:i/>
                <w:iCs/>
                <w:szCs w:val="22"/>
                <w:lang w:val="es"/>
              </w:rPr>
              <w:t>Ley de Trabajo Justo de 2009</w:t>
            </w:r>
            <w:r w:rsidRPr="005313F6">
              <w:rPr>
                <w:rFonts w:ascii="REM" w:hAnsi="REM" w:cstheme="minorHAnsi"/>
                <w:b w:val="0"/>
                <w:szCs w:val="22"/>
                <w:lang w:val="es"/>
              </w:rPr>
              <w:t xml:space="preserve"> (Cth)</w:t>
            </w:r>
          </w:p>
        </w:tc>
        <w:tc>
          <w:tcPr>
            <w:tcW w:w="4529" w:type="dxa"/>
            <w:shd w:val="clear" w:color="auto" w:fill="FFFFFF" w:themeFill="background1"/>
          </w:tcPr>
          <w:p w14:paraId="48E9723D" w14:textId="77777777" w:rsidR="00235DAD" w:rsidRPr="005313F6" w:rsidRDefault="008B493D" w:rsidP="00235DAD">
            <w:pPr>
              <w:spacing w:before="20" w:after="20"/>
              <w:cnfStyle w:val="000000100000" w:firstRow="0" w:lastRow="0" w:firstColumn="0" w:lastColumn="0" w:oddVBand="0" w:evenVBand="0" w:oddHBand="1" w:evenHBand="0" w:firstRowFirstColumn="0" w:firstRowLastColumn="0" w:lastRowFirstColumn="0" w:lastRowLastColumn="0"/>
              <w:rPr>
                <w:rFonts w:ascii="REM" w:hAnsi="REM" w:cstheme="minorHAnsi"/>
                <w:color w:val="000000"/>
                <w:szCs w:val="22"/>
              </w:rPr>
            </w:pPr>
            <w:r w:rsidRPr="005313F6">
              <w:rPr>
                <w:rFonts w:ascii="REM" w:hAnsi="REM" w:cstheme="minorHAnsi"/>
                <w:color w:val="000000"/>
                <w:szCs w:val="22"/>
                <w:lang w:val="es"/>
              </w:rPr>
              <w:t>Se acepta en principio</w:t>
            </w:r>
          </w:p>
        </w:tc>
      </w:tr>
      <w:tr w:rsidR="008A4C95" w14:paraId="04E9F1D1" w14:textId="77777777" w:rsidTr="008A4C9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5DDEE667" w14:textId="77777777" w:rsidR="00235DAD" w:rsidRPr="002117F3" w:rsidRDefault="008B493D" w:rsidP="00235DAD">
            <w:pPr>
              <w:spacing w:before="20" w:after="20"/>
              <w:rPr>
                <w:rFonts w:ascii="REM" w:eastAsia="Times New Roman" w:hAnsi="REM" w:cstheme="minorHAnsi"/>
                <w:color w:val="000000"/>
                <w:szCs w:val="22"/>
                <w:lang w:val="es-ES"/>
              </w:rPr>
            </w:pPr>
            <w:r w:rsidRPr="005313F6">
              <w:rPr>
                <w:rFonts w:ascii="REM" w:hAnsi="REM" w:cstheme="minorHAnsi"/>
                <w:b w:val="0"/>
                <w:szCs w:val="22"/>
                <w:lang w:val="es"/>
              </w:rPr>
              <w:t xml:space="preserve">7.26 Modificar la </w:t>
            </w:r>
            <w:r w:rsidRPr="005313F6">
              <w:rPr>
                <w:rFonts w:ascii="REM" w:hAnsi="REM" w:cstheme="minorHAnsi"/>
                <w:b w:val="0"/>
                <w:i/>
                <w:iCs/>
                <w:szCs w:val="22"/>
                <w:lang w:val="es"/>
              </w:rPr>
              <w:t>Ley contra la Discriminación por Discapacidad de 1992</w:t>
            </w:r>
            <w:r w:rsidRPr="005313F6">
              <w:rPr>
                <w:rFonts w:ascii="REM" w:hAnsi="REM" w:cstheme="minorHAnsi"/>
                <w:b w:val="0"/>
                <w:szCs w:val="22"/>
                <w:lang w:val="es"/>
              </w:rPr>
              <w:t xml:space="preserve"> (Cth)</w:t>
            </w:r>
          </w:p>
        </w:tc>
        <w:tc>
          <w:tcPr>
            <w:tcW w:w="4529" w:type="dxa"/>
            <w:shd w:val="clear" w:color="auto" w:fill="FFFFFF" w:themeFill="background1"/>
          </w:tcPr>
          <w:p w14:paraId="4B39D695" w14:textId="77777777" w:rsidR="00235DAD" w:rsidRPr="005313F6" w:rsidRDefault="008B493D" w:rsidP="00235DAD">
            <w:pPr>
              <w:spacing w:before="20" w:after="20"/>
              <w:cnfStyle w:val="000000010000" w:firstRow="0" w:lastRow="0" w:firstColumn="0" w:lastColumn="0" w:oddVBand="0" w:evenVBand="0" w:oddHBand="0" w:evenHBand="1" w:firstRowFirstColumn="0" w:firstRowLastColumn="0" w:lastRowFirstColumn="0" w:lastRowLastColumn="0"/>
              <w:rPr>
                <w:rFonts w:ascii="REM" w:hAnsi="REM" w:cstheme="minorHAnsi"/>
                <w:color w:val="000000"/>
                <w:szCs w:val="22"/>
              </w:rPr>
            </w:pPr>
            <w:r w:rsidRPr="005313F6">
              <w:rPr>
                <w:rFonts w:ascii="REM" w:hAnsi="REM" w:cstheme="minorHAnsi"/>
                <w:color w:val="000000"/>
                <w:szCs w:val="22"/>
                <w:lang w:val="es"/>
              </w:rPr>
              <w:t>Se acepta en principio</w:t>
            </w:r>
          </w:p>
        </w:tc>
      </w:tr>
      <w:tr w:rsidR="008A4C95" w14:paraId="4DC10742" w14:textId="77777777" w:rsidTr="008A4C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1DEE90AE" w14:textId="77777777" w:rsidR="00235DAD" w:rsidRPr="002117F3" w:rsidRDefault="008B493D" w:rsidP="00235DAD">
            <w:pPr>
              <w:spacing w:before="20" w:after="20"/>
              <w:rPr>
                <w:rFonts w:ascii="REM" w:eastAsia="Times New Roman" w:hAnsi="REM" w:cstheme="minorHAnsi"/>
                <w:color w:val="000000"/>
                <w:szCs w:val="22"/>
                <w:lang w:val="es-ES"/>
              </w:rPr>
            </w:pPr>
            <w:r w:rsidRPr="005313F6">
              <w:rPr>
                <w:rFonts w:ascii="REM" w:hAnsi="REM" w:cstheme="minorHAnsi"/>
                <w:b w:val="0"/>
                <w:szCs w:val="22"/>
                <w:lang w:val="es"/>
              </w:rPr>
              <w:t>7.27 Habilitar un mecanismo de remisión al Defensor del Trabajo Justo</w:t>
            </w:r>
          </w:p>
        </w:tc>
        <w:tc>
          <w:tcPr>
            <w:tcW w:w="4529" w:type="dxa"/>
            <w:shd w:val="clear" w:color="auto" w:fill="FFFFFF" w:themeFill="background1"/>
          </w:tcPr>
          <w:p w14:paraId="64312E10" w14:textId="77777777" w:rsidR="00235DAD" w:rsidRPr="005313F6" w:rsidRDefault="008B493D" w:rsidP="00235DAD">
            <w:pPr>
              <w:spacing w:before="20" w:after="20"/>
              <w:cnfStyle w:val="000000100000" w:firstRow="0" w:lastRow="0" w:firstColumn="0" w:lastColumn="0" w:oddVBand="0" w:evenVBand="0" w:oddHBand="1" w:evenHBand="0" w:firstRowFirstColumn="0" w:firstRowLastColumn="0" w:lastRowFirstColumn="0" w:lastRowLastColumn="0"/>
              <w:rPr>
                <w:rFonts w:ascii="REM" w:hAnsi="REM" w:cstheme="minorHAnsi"/>
                <w:color w:val="000000"/>
                <w:szCs w:val="22"/>
              </w:rPr>
            </w:pPr>
            <w:r w:rsidRPr="005313F6">
              <w:rPr>
                <w:rFonts w:ascii="REM" w:hAnsi="REM" w:cstheme="minorHAnsi"/>
                <w:color w:val="000000"/>
                <w:szCs w:val="22"/>
                <w:lang w:val="es"/>
              </w:rPr>
              <w:t>Se acepta</w:t>
            </w:r>
          </w:p>
        </w:tc>
      </w:tr>
      <w:tr w:rsidR="008A4C95" w14:paraId="6E8F1F83" w14:textId="77777777" w:rsidTr="008A4C9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01405AF4" w14:textId="77777777" w:rsidR="00235DAD" w:rsidRPr="002117F3" w:rsidRDefault="008B493D" w:rsidP="00235DAD">
            <w:pPr>
              <w:spacing w:before="20" w:after="20"/>
              <w:rPr>
                <w:rFonts w:ascii="REM" w:eastAsia="Times New Roman" w:hAnsi="REM" w:cstheme="minorHAnsi"/>
                <w:color w:val="000000"/>
                <w:szCs w:val="22"/>
                <w:lang w:val="es-ES"/>
              </w:rPr>
            </w:pPr>
            <w:r w:rsidRPr="005313F6">
              <w:rPr>
                <w:rFonts w:ascii="REM" w:hAnsi="REM" w:cstheme="minorHAnsi"/>
                <w:b w:val="0"/>
                <w:szCs w:val="22"/>
                <w:lang w:val="es"/>
              </w:rPr>
              <w:t>7.28 Mejorar la información sobre los salarios y la pensión de apoyo por discapacidad</w:t>
            </w:r>
          </w:p>
        </w:tc>
        <w:tc>
          <w:tcPr>
            <w:tcW w:w="4529" w:type="dxa"/>
            <w:shd w:val="clear" w:color="auto" w:fill="FFFFFF" w:themeFill="background1"/>
          </w:tcPr>
          <w:p w14:paraId="1CEDEC4E" w14:textId="77777777" w:rsidR="00235DAD" w:rsidRPr="005313F6" w:rsidRDefault="008B493D" w:rsidP="00235DAD">
            <w:pPr>
              <w:spacing w:before="20" w:after="20"/>
              <w:cnfStyle w:val="000000010000" w:firstRow="0" w:lastRow="0" w:firstColumn="0" w:lastColumn="0" w:oddVBand="0" w:evenVBand="0" w:oddHBand="0" w:evenHBand="1" w:firstRowFirstColumn="0" w:firstRowLastColumn="0" w:lastRowFirstColumn="0" w:lastRowLastColumn="0"/>
              <w:rPr>
                <w:rFonts w:ascii="REM" w:hAnsi="REM" w:cstheme="minorHAnsi"/>
                <w:color w:val="000000"/>
                <w:szCs w:val="22"/>
              </w:rPr>
            </w:pPr>
            <w:r w:rsidRPr="005313F6">
              <w:rPr>
                <w:rFonts w:ascii="REM" w:hAnsi="REM" w:cstheme="minorHAnsi"/>
                <w:color w:val="000000"/>
                <w:szCs w:val="22"/>
                <w:lang w:val="es"/>
              </w:rPr>
              <w:t>Se acepta</w:t>
            </w:r>
          </w:p>
        </w:tc>
      </w:tr>
      <w:tr w:rsidR="008A4C95" w14:paraId="5A4C0801" w14:textId="77777777" w:rsidTr="008A4C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03B8CC42" w14:textId="77777777" w:rsidR="00235DAD" w:rsidRPr="002117F3" w:rsidRDefault="008B493D" w:rsidP="00235DAD">
            <w:pPr>
              <w:spacing w:before="20" w:after="20"/>
              <w:rPr>
                <w:rFonts w:ascii="REM" w:eastAsia="Times New Roman" w:hAnsi="REM" w:cstheme="minorHAnsi"/>
                <w:color w:val="000000"/>
                <w:szCs w:val="22"/>
                <w:lang w:val="es-ES"/>
              </w:rPr>
            </w:pPr>
            <w:r w:rsidRPr="005313F6">
              <w:rPr>
                <w:rFonts w:ascii="REM" w:hAnsi="REM" w:cstheme="minorHAnsi"/>
                <w:b w:val="0"/>
                <w:szCs w:val="22"/>
                <w:lang w:val="es"/>
              </w:rPr>
              <w:t>7.29 Incorporar un enfoque de "empleo abierto primero" en la Estrategia de Empleo de los Participantes del NDIS</w:t>
            </w:r>
          </w:p>
        </w:tc>
        <w:tc>
          <w:tcPr>
            <w:tcW w:w="4529" w:type="dxa"/>
            <w:shd w:val="clear" w:color="auto" w:fill="FFFFFF" w:themeFill="background1"/>
          </w:tcPr>
          <w:p w14:paraId="6380ABCF" w14:textId="77777777" w:rsidR="00235DAD" w:rsidRPr="005313F6" w:rsidRDefault="008B493D" w:rsidP="00235DAD">
            <w:pPr>
              <w:spacing w:before="20" w:after="20"/>
              <w:cnfStyle w:val="000000100000" w:firstRow="0" w:lastRow="0" w:firstColumn="0" w:lastColumn="0" w:oddVBand="0" w:evenVBand="0" w:oddHBand="1" w:evenHBand="0" w:firstRowFirstColumn="0" w:firstRowLastColumn="0" w:lastRowFirstColumn="0" w:lastRowLastColumn="0"/>
              <w:rPr>
                <w:rFonts w:ascii="REM" w:hAnsi="REM" w:cstheme="minorHAnsi"/>
                <w:color w:val="000000"/>
                <w:szCs w:val="22"/>
              </w:rPr>
            </w:pPr>
            <w:r w:rsidRPr="005313F6">
              <w:rPr>
                <w:rFonts w:ascii="REM" w:hAnsi="REM" w:cstheme="minorHAnsi"/>
                <w:color w:val="000000"/>
                <w:szCs w:val="22"/>
                <w:lang w:val="es"/>
              </w:rPr>
              <w:t>Se acepta</w:t>
            </w:r>
          </w:p>
        </w:tc>
      </w:tr>
      <w:tr w:rsidR="008A4C95" w14:paraId="0904ACC4" w14:textId="77777777" w:rsidTr="008A4C9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31DBE61B" w14:textId="77777777" w:rsidR="00235DAD" w:rsidRPr="002117F3" w:rsidRDefault="008B493D" w:rsidP="00235DAD">
            <w:pPr>
              <w:spacing w:before="20" w:after="20"/>
              <w:rPr>
                <w:rFonts w:ascii="REM" w:eastAsia="Times New Roman" w:hAnsi="REM" w:cstheme="minorHAnsi"/>
                <w:color w:val="000000"/>
                <w:szCs w:val="22"/>
                <w:lang w:val="es-ES"/>
              </w:rPr>
            </w:pPr>
            <w:r w:rsidRPr="005313F6">
              <w:rPr>
                <w:rFonts w:ascii="REM" w:hAnsi="REM" w:cstheme="minorHAnsi"/>
                <w:b w:val="0"/>
                <w:szCs w:val="22"/>
                <w:lang w:val="es"/>
              </w:rPr>
              <w:t>7.30 Apoyar la transición al empleo inclusivo</w:t>
            </w:r>
          </w:p>
        </w:tc>
        <w:tc>
          <w:tcPr>
            <w:tcW w:w="4529" w:type="dxa"/>
            <w:shd w:val="clear" w:color="auto" w:fill="FFFFFF" w:themeFill="background1"/>
          </w:tcPr>
          <w:p w14:paraId="5C17682F" w14:textId="77777777" w:rsidR="00235DAD" w:rsidRPr="005313F6" w:rsidRDefault="008B493D" w:rsidP="00235DAD">
            <w:pPr>
              <w:spacing w:before="20" w:after="20"/>
              <w:cnfStyle w:val="000000010000" w:firstRow="0" w:lastRow="0" w:firstColumn="0" w:lastColumn="0" w:oddVBand="0" w:evenVBand="0" w:oddHBand="0" w:evenHBand="1" w:firstRowFirstColumn="0" w:firstRowLastColumn="0" w:lastRowFirstColumn="0" w:lastRowLastColumn="0"/>
              <w:rPr>
                <w:rFonts w:ascii="REM" w:hAnsi="REM" w:cstheme="minorHAnsi"/>
                <w:color w:val="000000"/>
                <w:szCs w:val="22"/>
              </w:rPr>
            </w:pPr>
            <w:r w:rsidRPr="005313F6">
              <w:rPr>
                <w:rFonts w:ascii="REM" w:hAnsi="REM" w:cstheme="minorHAnsi"/>
                <w:color w:val="000000"/>
                <w:szCs w:val="22"/>
                <w:lang w:val="es"/>
              </w:rPr>
              <w:t>Se acepta en principio</w:t>
            </w:r>
          </w:p>
        </w:tc>
      </w:tr>
      <w:tr w:rsidR="008A4C95" w14:paraId="20A0CBC4" w14:textId="77777777" w:rsidTr="008A4C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13649EF1" w14:textId="77777777" w:rsidR="00235DAD" w:rsidRPr="005313F6" w:rsidRDefault="008B493D" w:rsidP="00235DAD">
            <w:pPr>
              <w:spacing w:before="20" w:after="20"/>
              <w:rPr>
                <w:rFonts w:ascii="REM" w:eastAsia="Times New Roman" w:hAnsi="REM" w:cstheme="minorHAnsi"/>
                <w:color w:val="000000"/>
                <w:szCs w:val="22"/>
              </w:rPr>
            </w:pPr>
            <w:r w:rsidRPr="005313F6">
              <w:rPr>
                <w:rFonts w:ascii="REM" w:hAnsi="REM" w:cstheme="minorHAnsi"/>
                <w:b w:val="0"/>
                <w:szCs w:val="22"/>
                <w:lang w:val="es"/>
              </w:rPr>
              <w:t>7.31 Aumentar el salario mínimo</w:t>
            </w:r>
          </w:p>
        </w:tc>
        <w:tc>
          <w:tcPr>
            <w:tcW w:w="4529" w:type="dxa"/>
            <w:shd w:val="clear" w:color="auto" w:fill="FFFFFF" w:themeFill="background1"/>
          </w:tcPr>
          <w:p w14:paraId="16323ED2" w14:textId="77777777" w:rsidR="00235DAD" w:rsidRPr="005313F6" w:rsidRDefault="008B493D" w:rsidP="00235DAD">
            <w:pPr>
              <w:spacing w:before="20" w:after="20"/>
              <w:cnfStyle w:val="000000100000" w:firstRow="0" w:lastRow="0" w:firstColumn="0" w:lastColumn="0" w:oddVBand="0" w:evenVBand="0" w:oddHBand="1" w:evenHBand="0" w:firstRowFirstColumn="0" w:firstRowLastColumn="0" w:lastRowFirstColumn="0" w:lastRowLastColumn="0"/>
              <w:rPr>
                <w:rFonts w:ascii="REM" w:hAnsi="REM" w:cstheme="minorHAnsi"/>
                <w:color w:val="000000"/>
                <w:szCs w:val="22"/>
              </w:rPr>
            </w:pPr>
            <w:r w:rsidRPr="005313F6">
              <w:rPr>
                <w:rFonts w:ascii="REM" w:hAnsi="REM" w:cstheme="minorHAnsi"/>
                <w:color w:val="000000"/>
                <w:szCs w:val="22"/>
                <w:lang w:val="es"/>
              </w:rPr>
              <w:t>Para estudiar en detalle</w:t>
            </w:r>
          </w:p>
        </w:tc>
      </w:tr>
      <w:tr w:rsidR="008A4C95" w14:paraId="312E8ACA" w14:textId="77777777" w:rsidTr="008A4C9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53B5F0FF" w14:textId="77777777" w:rsidR="00235DAD" w:rsidRPr="002117F3" w:rsidRDefault="008B493D" w:rsidP="00235DAD">
            <w:pPr>
              <w:spacing w:before="20" w:after="20"/>
              <w:rPr>
                <w:rFonts w:ascii="REM" w:hAnsi="REM" w:cstheme="minorHAnsi"/>
                <w:szCs w:val="22"/>
                <w:lang w:val="es-ES"/>
              </w:rPr>
            </w:pPr>
            <w:r w:rsidRPr="005313F6">
              <w:rPr>
                <w:rFonts w:ascii="REM" w:hAnsi="REM" w:cstheme="minorHAnsi"/>
                <w:b w:val="0"/>
                <w:szCs w:val="22"/>
                <w:lang w:val="es"/>
              </w:rPr>
              <w:t xml:space="preserve">7.32 </w:t>
            </w:r>
            <w:bookmarkStart w:id="36" w:name="_Hlk170910945"/>
            <w:r w:rsidRPr="005313F6">
              <w:rPr>
                <w:rFonts w:ascii="REM" w:hAnsi="REM" w:cstheme="minorHAnsi"/>
                <w:b w:val="0"/>
                <w:szCs w:val="22"/>
                <w:lang w:val="es"/>
              </w:rPr>
              <w:t>Acabar con el empleo segregado para 2034</w:t>
            </w:r>
            <w:bookmarkEnd w:id="36"/>
          </w:p>
        </w:tc>
        <w:tc>
          <w:tcPr>
            <w:tcW w:w="4529" w:type="dxa"/>
            <w:shd w:val="clear" w:color="auto" w:fill="FFFFFF" w:themeFill="background1"/>
          </w:tcPr>
          <w:p w14:paraId="05EB5BD4" w14:textId="77777777" w:rsidR="00235DAD" w:rsidRPr="005313F6" w:rsidRDefault="008B493D" w:rsidP="00235DAD">
            <w:pPr>
              <w:spacing w:before="20" w:after="20"/>
              <w:cnfStyle w:val="000000010000" w:firstRow="0" w:lastRow="0" w:firstColumn="0" w:lastColumn="0" w:oddVBand="0" w:evenVBand="0" w:oddHBand="0" w:evenHBand="1" w:firstRowFirstColumn="0" w:firstRowLastColumn="0" w:lastRowFirstColumn="0" w:lastRowLastColumn="0"/>
              <w:rPr>
                <w:rFonts w:ascii="REM" w:hAnsi="REM" w:cstheme="minorHAnsi"/>
                <w:color w:val="000000"/>
                <w:szCs w:val="22"/>
              </w:rPr>
            </w:pPr>
            <w:r w:rsidRPr="005313F6">
              <w:rPr>
                <w:rFonts w:ascii="REM" w:hAnsi="REM" w:cstheme="minorHAnsi"/>
                <w:color w:val="000000"/>
                <w:szCs w:val="22"/>
                <w:lang w:val="es"/>
              </w:rPr>
              <w:t>Para estudiar en detalle</w:t>
            </w:r>
          </w:p>
        </w:tc>
      </w:tr>
      <w:tr w:rsidR="008A4C95" w14:paraId="4BE819FB" w14:textId="77777777" w:rsidTr="008A4C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618F38C1" w14:textId="77777777" w:rsidR="00235DAD" w:rsidRPr="002117F3" w:rsidRDefault="008B493D" w:rsidP="00235DAD">
            <w:pPr>
              <w:spacing w:before="20" w:after="20"/>
              <w:rPr>
                <w:rFonts w:ascii="REM" w:hAnsi="REM" w:cstheme="minorHAnsi"/>
                <w:szCs w:val="22"/>
                <w:lang w:val="es-ES"/>
              </w:rPr>
            </w:pPr>
            <w:r w:rsidRPr="005313F6">
              <w:rPr>
                <w:rFonts w:ascii="REM" w:hAnsi="REM" w:cstheme="minorHAnsi"/>
                <w:b w:val="0"/>
                <w:szCs w:val="22"/>
                <w:lang w:val="es"/>
              </w:rPr>
              <w:t>7.33 Dar prioridad a las personas con discapacidad en los principales planes nacionales sobre vivienda y personas sin hogar</w:t>
            </w:r>
          </w:p>
        </w:tc>
        <w:tc>
          <w:tcPr>
            <w:tcW w:w="4529" w:type="dxa"/>
            <w:shd w:val="clear" w:color="auto" w:fill="FFFFFF" w:themeFill="background1"/>
          </w:tcPr>
          <w:p w14:paraId="4E8127FE" w14:textId="77777777" w:rsidR="00235DAD" w:rsidRPr="005313F6" w:rsidRDefault="008B493D" w:rsidP="00235DAD">
            <w:pPr>
              <w:spacing w:before="20" w:after="20"/>
              <w:cnfStyle w:val="000000100000" w:firstRow="0" w:lastRow="0" w:firstColumn="0" w:lastColumn="0" w:oddVBand="0" w:evenVBand="0" w:oddHBand="1" w:evenHBand="0" w:firstRowFirstColumn="0" w:firstRowLastColumn="0" w:lastRowFirstColumn="0" w:lastRowLastColumn="0"/>
              <w:rPr>
                <w:rFonts w:ascii="REM" w:hAnsi="REM" w:cstheme="minorHAnsi"/>
                <w:color w:val="000000"/>
                <w:szCs w:val="22"/>
              </w:rPr>
            </w:pPr>
            <w:r w:rsidRPr="005313F6">
              <w:rPr>
                <w:rFonts w:ascii="REM" w:hAnsi="REM" w:cstheme="minorHAnsi"/>
                <w:color w:val="000000"/>
                <w:szCs w:val="22"/>
                <w:lang w:val="es"/>
              </w:rPr>
              <w:t>Se acepta en principio</w:t>
            </w:r>
          </w:p>
        </w:tc>
      </w:tr>
      <w:tr w:rsidR="008A4C95" w14:paraId="3B7BAA59" w14:textId="77777777" w:rsidTr="008A4C9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2239A2CE" w14:textId="77777777" w:rsidR="00235DAD" w:rsidRPr="002117F3" w:rsidRDefault="008B493D" w:rsidP="00235DAD">
            <w:pPr>
              <w:spacing w:before="20" w:after="20"/>
              <w:rPr>
                <w:rFonts w:ascii="REM" w:hAnsi="REM" w:cstheme="minorHAnsi"/>
                <w:szCs w:val="22"/>
                <w:lang w:val="es-ES"/>
              </w:rPr>
            </w:pPr>
            <w:r w:rsidRPr="005313F6">
              <w:rPr>
                <w:rFonts w:ascii="REM" w:hAnsi="REM" w:cstheme="minorHAnsi"/>
                <w:b w:val="0"/>
                <w:szCs w:val="22"/>
                <w:lang w:val="es"/>
              </w:rPr>
              <w:t>7.34 Incluir el tema de las personas sin hogar en la Estrategia Australiana en Materia de Discapacidad</w:t>
            </w:r>
          </w:p>
        </w:tc>
        <w:tc>
          <w:tcPr>
            <w:tcW w:w="4529" w:type="dxa"/>
            <w:shd w:val="clear" w:color="auto" w:fill="FFFFFF" w:themeFill="background1"/>
          </w:tcPr>
          <w:p w14:paraId="18276C8A" w14:textId="77777777" w:rsidR="00235DAD" w:rsidRPr="005313F6" w:rsidRDefault="008B493D" w:rsidP="00235DAD">
            <w:pPr>
              <w:spacing w:before="20" w:after="20"/>
              <w:cnfStyle w:val="000000010000" w:firstRow="0" w:lastRow="0" w:firstColumn="0" w:lastColumn="0" w:oddVBand="0" w:evenVBand="0" w:oddHBand="0" w:evenHBand="1" w:firstRowFirstColumn="0" w:firstRowLastColumn="0" w:lastRowFirstColumn="0" w:lastRowLastColumn="0"/>
              <w:rPr>
                <w:rFonts w:ascii="REM" w:hAnsi="REM" w:cstheme="minorHAnsi"/>
                <w:color w:val="000000"/>
                <w:szCs w:val="22"/>
              </w:rPr>
            </w:pPr>
            <w:r w:rsidRPr="005313F6">
              <w:rPr>
                <w:rFonts w:ascii="REM" w:hAnsi="REM" w:cstheme="minorHAnsi"/>
                <w:color w:val="000000"/>
                <w:szCs w:val="22"/>
                <w:lang w:val="es"/>
              </w:rPr>
              <w:t>Se acepta</w:t>
            </w:r>
          </w:p>
        </w:tc>
      </w:tr>
      <w:tr w:rsidR="008A4C95" w14:paraId="7AFA721D" w14:textId="77777777" w:rsidTr="008A4C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1242E55D" w14:textId="77777777" w:rsidR="00235DAD" w:rsidRPr="002117F3" w:rsidRDefault="008B493D" w:rsidP="00235DAD">
            <w:pPr>
              <w:spacing w:before="20" w:after="20"/>
              <w:rPr>
                <w:rFonts w:ascii="REM" w:hAnsi="REM" w:cstheme="minorHAnsi"/>
                <w:szCs w:val="22"/>
                <w:lang w:val="es-ES"/>
              </w:rPr>
            </w:pPr>
            <w:r w:rsidRPr="005313F6">
              <w:rPr>
                <w:rFonts w:ascii="REM" w:hAnsi="REM" w:cstheme="minorHAnsi"/>
                <w:b w:val="0"/>
                <w:szCs w:val="22"/>
                <w:lang w:val="es"/>
              </w:rPr>
              <w:t>7.39 Evitar que las personas con discapacidad se queden sin hogar cuando abandonan los servicios o instituciones</w:t>
            </w:r>
          </w:p>
        </w:tc>
        <w:tc>
          <w:tcPr>
            <w:tcW w:w="4529" w:type="dxa"/>
            <w:shd w:val="clear" w:color="auto" w:fill="FFFFFF" w:themeFill="background1"/>
          </w:tcPr>
          <w:p w14:paraId="2B65C9C6" w14:textId="77777777" w:rsidR="00235DAD" w:rsidRPr="005313F6" w:rsidRDefault="008B493D" w:rsidP="00235DAD">
            <w:pPr>
              <w:spacing w:before="20" w:after="20"/>
              <w:cnfStyle w:val="000000100000" w:firstRow="0" w:lastRow="0" w:firstColumn="0" w:lastColumn="0" w:oddVBand="0" w:evenVBand="0" w:oddHBand="1" w:evenHBand="0" w:firstRowFirstColumn="0" w:firstRowLastColumn="0" w:lastRowFirstColumn="0" w:lastRowLastColumn="0"/>
              <w:rPr>
                <w:rFonts w:ascii="REM" w:hAnsi="REM" w:cstheme="minorHAnsi"/>
                <w:color w:val="000000"/>
                <w:szCs w:val="22"/>
              </w:rPr>
            </w:pPr>
            <w:r w:rsidRPr="005313F6">
              <w:rPr>
                <w:rFonts w:ascii="REM" w:hAnsi="REM" w:cstheme="minorHAnsi"/>
                <w:color w:val="000000"/>
                <w:szCs w:val="22"/>
                <w:lang w:val="es"/>
              </w:rPr>
              <w:t>Se acepta en principio</w:t>
            </w:r>
          </w:p>
        </w:tc>
      </w:tr>
      <w:tr w:rsidR="008A4C95" w14:paraId="58CAA6AF" w14:textId="77777777" w:rsidTr="008A4C9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74F8C3C9" w14:textId="77777777" w:rsidR="00235DAD" w:rsidRPr="002117F3" w:rsidRDefault="008B493D" w:rsidP="00235DAD">
            <w:pPr>
              <w:spacing w:before="20" w:after="20"/>
              <w:rPr>
                <w:rFonts w:ascii="REM" w:hAnsi="REM" w:cstheme="minorHAnsi"/>
                <w:szCs w:val="22"/>
                <w:lang w:val="es-ES"/>
              </w:rPr>
            </w:pPr>
            <w:r w:rsidRPr="005313F6">
              <w:rPr>
                <w:rFonts w:ascii="REM" w:hAnsi="REM" w:cstheme="minorHAnsi"/>
                <w:b w:val="0"/>
                <w:szCs w:val="22"/>
                <w:lang w:val="es"/>
              </w:rPr>
              <w:t>7.40 Abordar el tema de las personas con discapacidad sin hogar en el Plan Nacional de Vivienda y Personas sin Hogar</w:t>
            </w:r>
          </w:p>
        </w:tc>
        <w:tc>
          <w:tcPr>
            <w:tcW w:w="4529" w:type="dxa"/>
            <w:shd w:val="clear" w:color="auto" w:fill="FFFFFF" w:themeFill="background1"/>
          </w:tcPr>
          <w:p w14:paraId="067BDC9A" w14:textId="77777777" w:rsidR="00235DAD" w:rsidRPr="005313F6" w:rsidRDefault="008B493D" w:rsidP="00235DAD">
            <w:pPr>
              <w:spacing w:before="20" w:after="20"/>
              <w:cnfStyle w:val="000000010000" w:firstRow="0" w:lastRow="0" w:firstColumn="0" w:lastColumn="0" w:oddVBand="0" w:evenVBand="0" w:oddHBand="0" w:evenHBand="1" w:firstRowFirstColumn="0" w:firstRowLastColumn="0" w:lastRowFirstColumn="0" w:lastRowLastColumn="0"/>
              <w:rPr>
                <w:rFonts w:ascii="REM" w:hAnsi="REM" w:cstheme="minorHAnsi"/>
                <w:color w:val="000000"/>
                <w:szCs w:val="22"/>
              </w:rPr>
            </w:pPr>
            <w:r w:rsidRPr="005313F6">
              <w:rPr>
                <w:rFonts w:ascii="REM" w:hAnsi="REM" w:cstheme="minorHAnsi"/>
                <w:color w:val="000000"/>
                <w:szCs w:val="22"/>
                <w:lang w:val="es"/>
              </w:rPr>
              <w:t>Para estudiar en detalle</w:t>
            </w:r>
          </w:p>
        </w:tc>
      </w:tr>
      <w:tr w:rsidR="008A4C95" w14:paraId="2FA5DA51" w14:textId="77777777" w:rsidTr="008A4C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71695DE4" w14:textId="77777777" w:rsidR="00235DAD" w:rsidRPr="002117F3" w:rsidRDefault="008B493D" w:rsidP="00235DAD">
            <w:pPr>
              <w:spacing w:before="20" w:after="20"/>
              <w:rPr>
                <w:rFonts w:ascii="REM" w:hAnsi="REM" w:cstheme="minorHAnsi"/>
                <w:szCs w:val="22"/>
                <w:lang w:val="es-ES"/>
              </w:rPr>
            </w:pPr>
            <w:r w:rsidRPr="005313F6">
              <w:rPr>
                <w:rFonts w:ascii="REM" w:hAnsi="REM" w:cstheme="minorHAnsi"/>
                <w:b w:val="0"/>
                <w:szCs w:val="22"/>
                <w:lang w:val="es"/>
              </w:rPr>
              <w:t>7.41 Reformar los hogares de acogida</w:t>
            </w:r>
          </w:p>
        </w:tc>
        <w:tc>
          <w:tcPr>
            <w:tcW w:w="4529" w:type="dxa"/>
            <w:shd w:val="clear" w:color="auto" w:fill="FFFFFF" w:themeFill="background1"/>
          </w:tcPr>
          <w:p w14:paraId="7243D741" w14:textId="77777777" w:rsidR="00235DAD" w:rsidRPr="005313F6" w:rsidRDefault="008B493D" w:rsidP="00235DAD">
            <w:pPr>
              <w:spacing w:before="20" w:after="20"/>
              <w:cnfStyle w:val="000000100000" w:firstRow="0" w:lastRow="0" w:firstColumn="0" w:lastColumn="0" w:oddVBand="0" w:evenVBand="0" w:oddHBand="1" w:evenHBand="0" w:firstRowFirstColumn="0" w:firstRowLastColumn="0" w:lastRowFirstColumn="0" w:lastRowLastColumn="0"/>
              <w:rPr>
                <w:rFonts w:ascii="REM" w:hAnsi="REM" w:cstheme="minorHAnsi"/>
                <w:color w:val="000000"/>
                <w:szCs w:val="22"/>
              </w:rPr>
            </w:pPr>
            <w:r w:rsidRPr="005313F6">
              <w:rPr>
                <w:rFonts w:ascii="REM" w:hAnsi="REM" w:cstheme="minorHAnsi"/>
                <w:color w:val="000000"/>
                <w:szCs w:val="22"/>
                <w:lang w:val="es"/>
              </w:rPr>
              <w:t>Se acepta en principio</w:t>
            </w:r>
          </w:p>
        </w:tc>
      </w:tr>
      <w:tr w:rsidR="008A4C95" w14:paraId="064D6DA2" w14:textId="77777777" w:rsidTr="008A4C9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08B51917" w14:textId="77777777" w:rsidR="00235DAD" w:rsidRPr="002117F3" w:rsidRDefault="008B493D" w:rsidP="00235DAD">
            <w:pPr>
              <w:spacing w:before="20" w:after="20"/>
              <w:rPr>
                <w:rFonts w:ascii="REM" w:hAnsi="REM" w:cstheme="minorHAnsi"/>
                <w:szCs w:val="22"/>
                <w:lang w:val="es-ES"/>
              </w:rPr>
            </w:pPr>
            <w:r w:rsidRPr="005313F6">
              <w:rPr>
                <w:rFonts w:ascii="REM" w:hAnsi="REM" w:cstheme="minorHAnsi"/>
                <w:b w:val="0"/>
                <w:szCs w:val="22"/>
                <w:lang w:val="es"/>
              </w:rPr>
              <w:lastRenderedPageBreak/>
              <w:t>7.42 Mejorar el acceso a opciones de alojamiento alternativas</w:t>
            </w:r>
          </w:p>
        </w:tc>
        <w:tc>
          <w:tcPr>
            <w:tcW w:w="4529" w:type="dxa"/>
            <w:shd w:val="clear" w:color="auto" w:fill="FFFFFF" w:themeFill="background1"/>
          </w:tcPr>
          <w:p w14:paraId="26903BA8" w14:textId="77777777" w:rsidR="00235DAD" w:rsidRPr="005313F6" w:rsidRDefault="008B493D" w:rsidP="00235DAD">
            <w:pPr>
              <w:spacing w:before="20" w:after="20"/>
              <w:cnfStyle w:val="000000010000" w:firstRow="0" w:lastRow="0" w:firstColumn="0" w:lastColumn="0" w:oddVBand="0" w:evenVBand="0" w:oddHBand="0" w:evenHBand="1" w:firstRowFirstColumn="0" w:firstRowLastColumn="0" w:lastRowFirstColumn="0" w:lastRowLastColumn="0"/>
              <w:rPr>
                <w:rFonts w:ascii="REM" w:hAnsi="REM" w:cstheme="minorHAnsi"/>
                <w:color w:val="000000"/>
                <w:szCs w:val="22"/>
              </w:rPr>
            </w:pPr>
            <w:r w:rsidRPr="005313F6">
              <w:rPr>
                <w:rFonts w:ascii="REM" w:hAnsi="REM" w:cstheme="minorHAnsi"/>
                <w:color w:val="000000"/>
                <w:szCs w:val="22"/>
                <w:lang w:val="es"/>
              </w:rPr>
              <w:t>Se acepta en principio</w:t>
            </w:r>
          </w:p>
        </w:tc>
      </w:tr>
      <w:tr w:rsidR="008A4C95" w14:paraId="29C94AA7" w14:textId="77777777" w:rsidTr="008A4C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63738BE8" w14:textId="77777777" w:rsidR="00235DAD" w:rsidRPr="002117F3" w:rsidRDefault="008B493D" w:rsidP="00235DAD">
            <w:pPr>
              <w:spacing w:before="20" w:after="20"/>
              <w:rPr>
                <w:rFonts w:ascii="REM" w:hAnsi="REM" w:cstheme="minorHAnsi"/>
                <w:szCs w:val="22"/>
                <w:lang w:val="es-ES"/>
              </w:rPr>
            </w:pPr>
            <w:r w:rsidRPr="005313F6">
              <w:rPr>
                <w:rFonts w:ascii="REM" w:hAnsi="REM" w:cstheme="minorHAnsi"/>
                <w:b w:val="0"/>
                <w:szCs w:val="22"/>
                <w:lang w:val="es"/>
              </w:rPr>
              <w:t xml:space="preserve">7.43 - 7.44: Reformar los hogares de acogida </w:t>
            </w:r>
          </w:p>
        </w:tc>
        <w:tc>
          <w:tcPr>
            <w:tcW w:w="4529" w:type="dxa"/>
            <w:shd w:val="clear" w:color="auto" w:fill="FFFFFF" w:themeFill="background1"/>
          </w:tcPr>
          <w:p w14:paraId="62CB3BFD" w14:textId="77777777" w:rsidR="00235DAD" w:rsidRPr="005313F6" w:rsidRDefault="008B493D" w:rsidP="00235DAD">
            <w:pPr>
              <w:spacing w:before="20" w:after="20"/>
              <w:cnfStyle w:val="000000100000" w:firstRow="0" w:lastRow="0" w:firstColumn="0" w:lastColumn="0" w:oddVBand="0" w:evenVBand="0" w:oddHBand="1" w:evenHBand="0" w:firstRowFirstColumn="0" w:firstRowLastColumn="0" w:lastRowFirstColumn="0" w:lastRowLastColumn="0"/>
              <w:rPr>
                <w:rFonts w:ascii="REM" w:hAnsi="REM" w:cstheme="minorHAnsi"/>
                <w:color w:val="000000"/>
                <w:szCs w:val="22"/>
              </w:rPr>
            </w:pPr>
            <w:r w:rsidRPr="005313F6">
              <w:rPr>
                <w:rFonts w:ascii="REM" w:hAnsi="REM" w:cstheme="minorHAnsi"/>
                <w:color w:val="000000"/>
                <w:szCs w:val="22"/>
                <w:lang w:val="es"/>
              </w:rPr>
              <w:t>Para estudiar en detalle</w:t>
            </w:r>
          </w:p>
        </w:tc>
      </w:tr>
    </w:tbl>
    <w:p w14:paraId="2A41B82B" w14:textId="77777777" w:rsidR="00235DAD" w:rsidRPr="005313F6" w:rsidRDefault="00235DAD" w:rsidP="00235DAD">
      <w:pPr>
        <w:rPr>
          <w:rFonts w:ascii="REM" w:hAnsi="REM"/>
          <w:sz w:val="24"/>
        </w:rPr>
      </w:pPr>
    </w:p>
    <w:tbl>
      <w:tblPr>
        <w:tblStyle w:val="DSSDatatablestyle1"/>
        <w:tblW w:w="0" w:type="auto"/>
        <w:tblBorders>
          <w:top w:val="single" w:sz="4" w:space="0" w:color="005A70" w:themeColor="accent1"/>
          <w:left w:val="single" w:sz="4" w:space="0" w:color="005A70" w:themeColor="accent1"/>
          <w:bottom w:val="single" w:sz="4" w:space="0" w:color="005A70" w:themeColor="accent1"/>
          <w:right w:val="single" w:sz="4" w:space="0" w:color="005A70" w:themeColor="accent1"/>
          <w:insideH w:val="single" w:sz="4" w:space="0" w:color="005A70" w:themeColor="accent1"/>
          <w:insideV w:val="single" w:sz="4" w:space="0" w:color="005A70" w:themeColor="accent1"/>
        </w:tblBorders>
        <w:tblLook w:val="04A0" w:firstRow="1" w:lastRow="0" w:firstColumn="1" w:lastColumn="0" w:noHBand="0" w:noVBand="1"/>
      </w:tblPr>
      <w:tblGrid>
        <w:gridCol w:w="5665"/>
        <w:gridCol w:w="4529"/>
      </w:tblGrid>
      <w:tr w:rsidR="008A4C95" w:rsidRPr="00080999" w14:paraId="47192A08" w14:textId="77777777" w:rsidTr="008A4C9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194" w:type="dxa"/>
            <w:gridSpan w:val="2"/>
          </w:tcPr>
          <w:p w14:paraId="364318BF" w14:textId="77777777" w:rsidR="00235DAD" w:rsidRPr="002117F3" w:rsidRDefault="008B493D" w:rsidP="00235DAD">
            <w:pPr>
              <w:spacing w:before="80" w:after="80"/>
              <w:jc w:val="center"/>
              <w:rPr>
                <w:rFonts w:ascii="REM" w:hAnsi="REM"/>
                <w:bCs/>
                <w:sz w:val="24"/>
                <w:lang w:val="es-ES"/>
              </w:rPr>
            </w:pPr>
            <w:r w:rsidRPr="005313F6">
              <w:rPr>
                <w:rFonts w:ascii="REM" w:hAnsi="REM"/>
                <w:bCs/>
                <w:sz w:val="24"/>
                <w:lang w:val="es"/>
              </w:rPr>
              <w:t>Volumen 8: Justicia penal y personas con discapacidad</w:t>
            </w:r>
          </w:p>
        </w:tc>
      </w:tr>
      <w:tr w:rsidR="008A4C95" w14:paraId="76506E44" w14:textId="77777777" w:rsidTr="008A4C9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665" w:type="dxa"/>
            <w:shd w:val="clear" w:color="auto" w:fill="F2F2F2" w:themeFill="background1" w:themeFillShade="F2"/>
          </w:tcPr>
          <w:p w14:paraId="2B6E5C29" w14:textId="77777777" w:rsidR="00235DAD" w:rsidRPr="005313F6" w:rsidRDefault="008B493D" w:rsidP="00235DAD">
            <w:pPr>
              <w:spacing w:before="60" w:after="60"/>
              <w:rPr>
                <w:rFonts w:ascii="REM" w:hAnsi="REM"/>
                <w:bCs/>
                <w:color w:val="auto"/>
                <w:szCs w:val="22"/>
              </w:rPr>
            </w:pPr>
            <w:r w:rsidRPr="005313F6">
              <w:rPr>
                <w:rFonts w:ascii="REM" w:hAnsi="REM"/>
                <w:bCs/>
                <w:color w:val="auto"/>
                <w:szCs w:val="22"/>
                <w:lang w:val="es"/>
              </w:rPr>
              <w:t>Título de la recomendación</w:t>
            </w:r>
          </w:p>
        </w:tc>
        <w:tc>
          <w:tcPr>
            <w:tcW w:w="4529" w:type="dxa"/>
            <w:shd w:val="clear" w:color="auto" w:fill="F2F2F2" w:themeFill="background1" w:themeFillShade="F2"/>
          </w:tcPr>
          <w:p w14:paraId="43D24FE9" w14:textId="77777777" w:rsidR="00235DAD" w:rsidRPr="005313F6" w:rsidRDefault="008B493D" w:rsidP="00235DAD">
            <w:pPr>
              <w:spacing w:before="60" w:after="60"/>
              <w:cnfStyle w:val="100000000000" w:firstRow="1" w:lastRow="0" w:firstColumn="0" w:lastColumn="0" w:oddVBand="0" w:evenVBand="0" w:oddHBand="0" w:evenHBand="0" w:firstRowFirstColumn="0" w:firstRowLastColumn="0" w:lastRowFirstColumn="0" w:lastRowLastColumn="0"/>
              <w:rPr>
                <w:rFonts w:ascii="REM" w:hAnsi="REM"/>
                <w:bCs/>
                <w:color w:val="auto"/>
                <w:szCs w:val="22"/>
              </w:rPr>
            </w:pPr>
            <w:r w:rsidRPr="005313F6">
              <w:rPr>
                <w:rFonts w:ascii="REM" w:hAnsi="REM"/>
                <w:bCs/>
                <w:color w:val="auto"/>
                <w:szCs w:val="22"/>
                <w:lang w:val="es"/>
              </w:rPr>
              <w:t>Respuesta del Gobierno australiano</w:t>
            </w:r>
          </w:p>
        </w:tc>
      </w:tr>
      <w:tr w:rsidR="008A4C95" w14:paraId="38A4C7F4" w14:textId="77777777" w:rsidTr="008A4C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06A311A1" w14:textId="77777777" w:rsidR="00235DAD" w:rsidRPr="002117F3" w:rsidRDefault="008B493D" w:rsidP="00235DAD">
            <w:pPr>
              <w:spacing w:before="20" w:after="20"/>
              <w:rPr>
                <w:rFonts w:ascii="REM" w:hAnsi="REM" w:cstheme="minorHAnsi"/>
                <w:bCs/>
                <w:szCs w:val="22"/>
                <w:lang w:val="es-ES"/>
              </w:rPr>
            </w:pPr>
            <w:r w:rsidRPr="005313F6">
              <w:rPr>
                <w:rFonts w:ascii="REM" w:hAnsi="REM" w:cs="Arial"/>
                <w:b w:val="0"/>
                <w:szCs w:val="22"/>
                <w:lang w:val="es"/>
              </w:rPr>
              <w:t>8.2: Sensibilización sobre la discapacidad en el seguimiento del Protocolo Facultativo de la Convención contra la Tortura (OPCAT)</w:t>
            </w:r>
          </w:p>
        </w:tc>
        <w:tc>
          <w:tcPr>
            <w:tcW w:w="4529" w:type="dxa"/>
            <w:shd w:val="clear" w:color="auto" w:fill="FFFFFF" w:themeFill="background1"/>
          </w:tcPr>
          <w:p w14:paraId="38E808C2" w14:textId="77777777" w:rsidR="00235DAD" w:rsidRPr="005313F6" w:rsidRDefault="008B493D" w:rsidP="00235DAD">
            <w:pPr>
              <w:spacing w:before="20" w:after="20"/>
              <w:cnfStyle w:val="000000100000" w:firstRow="0" w:lastRow="0" w:firstColumn="0" w:lastColumn="0" w:oddVBand="0" w:evenVBand="0" w:oddHBand="1" w:evenHBand="0" w:firstRowFirstColumn="0" w:firstRowLastColumn="0" w:lastRowFirstColumn="0" w:lastRowLastColumn="0"/>
              <w:rPr>
                <w:rFonts w:ascii="REM" w:hAnsi="REM" w:cstheme="minorHAnsi"/>
                <w:color w:val="000000"/>
                <w:szCs w:val="22"/>
              </w:rPr>
            </w:pPr>
            <w:r w:rsidRPr="005313F6">
              <w:rPr>
                <w:rFonts w:ascii="REM" w:hAnsi="REM" w:cstheme="minorHAnsi"/>
                <w:color w:val="000000"/>
                <w:szCs w:val="22"/>
                <w:lang w:val="es"/>
              </w:rPr>
              <w:t>Se acepta en principio</w:t>
            </w:r>
          </w:p>
        </w:tc>
      </w:tr>
      <w:tr w:rsidR="008A4C95" w14:paraId="61D7F7B9" w14:textId="77777777" w:rsidTr="008A4C9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2497AE70" w14:textId="77777777" w:rsidR="00235DAD" w:rsidRPr="002117F3" w:rsidRDefault="008B493D" w:rsidP="00235DAD">
            <w:pPr>
              <w:spacing w:before="20" w:after="20"/>
              <w:rPr>
                <w:rFonts w:ascii="REM" w:hAnsi="REM" w:cstheme="minorHAnsi"/>
                <w:szCs w:val="22"/>
                <w:lang w:val="es-ES"/>
              </w:rPr>
            </w:pPr>
            <w:r w:rsidRPr="005313F6">
              <w:rPr>
                <w:rFonts w:ascii="REM" w:hAnsi="REM" w:cs="Arial"/>
                <w:b w:val="0"/>
                <w:szCs w:val="22"/>
                <w:lang w:val="es"/>
              </w:rPr>
              <w:t>8.11: Información para tribunales y profesionales del derecho</w:t>
            </w:r>
          </w:p>
        </w:tc>
        <w:tc>
          <w:tcPr>
            <w:tcW w:w="4529" w:type="dxa"/>
            <w:shd w:val="clear" w:color="auto" w:fill="FFFFFF" w:themeFill="background1"/>
          </w:tcPr>
          <w:p w14:paraId="6A0BCD83" w14:textId="77777777" w:rsidR="00235DAD" w:rsidRPr="005313F6" w:rsidRDefault="008B493D" w:rsidP="00235DAD">
            <w:pPr>
              <w:spacing w:before="20" w:after="20"/>
              <w:cnfStyle w:val="000000010000" w:firstRow="0" w:lastRow="0" w:firstColumn="0" w:lastColumn="0" w:oddVBand="0" w:evenVBand="0" w:oddHBand="0" w:evenHBand="1" w:firstRowFirstColumn="0" w:firstRowLastColumn="0" w:lastRowFirstColumn="0" w:lastRowLastColumn="0"/>
              <w:rPr>
                <w:rFonts w:ascii="REM" w:hAnsi="REM" w:cstheme="minorHAnsi"/>
                <w:szCs w:val="22"/>
              </w:rPr>
            </w:pPr>
            <w:r w:rsidRPr="005313F6">
              <w:rPr>
                <w:rFonts w:ascii="REM" w:hAnsi="REM" w:cstheme="minorHAnsi"/>
                <w:szCs w:val="22"/>
                <w:lang w:val="es"/>
              </w:rPr>
              <w:t>Se acepta en principio</w:t>
            </w:r>
          </w:p>
        </w:tc>
      </w:tr>
      <w:tr w:rsidR="008A4C95" w14:paraId="2622BAAC" w14:textId="77777777" w:rsidTr="008A4C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35476BF2" w14:textId="77777777" w:rsidR="00235DAD" w:rsidRPr="002117F3" w:rsidRDefault="008B493D" w:rsidP="00235DAD">
            <w:pPr>
              <w:spacing w:before="20" w:after="20"/>
              <w:rPr>
                <w:rFonts w:ascii="REM" w:eastAsia="SimSun" w:hAnsi="REM" w:cstheme="minorHAnsi"/>
                <w:bCs/>
                <w:szCs w:val="22"/>
                <w:lang w:val="es-ES"/>
              </w:rPr>
            </w:pPr>
            <w:r w:rsidRPr="005313F6">
              <w:rPr>
                <w:rFonts w:ascii="REM" w:hAnsi="REM" w:cs="Arial"/>
                <w:b w:val="0"/>
                <w:szCs w:val="22"/>
                <w:lang w:val="es"/>
              </w:rPr>
              <w:t>8.12: Aplicación de los Principios Nacionales</w:t>
            </w:r>
          </w:p>
        </w:tc>
        <w:tc>
          <w:tcPr>
            <w:tcW w:w="4529" w:type="dxa"/>
            <w:shd w:val="clear" w:color="auto" w:fill="FFFFFF" w:themeFill="background1"/>
          </w:tcPr>
          <w:p w14:paraId="1004E06F" w14:textId="77777777" w:rsidR="00235DAD" w:rsidRPr="005313F6" w:rsidRDefault="008B493D" w:rsidP="00235DAD">
            <w:pPr>
              <w:spacing w:before="20" w:after="20"/>
              <w:cnfStyle w:val="000000100000" w:firstRow="0" w:lastRow="0" w:firstColumn="0" w:lastColumn="0" w:oddVBand="0" w:evenVBand="0" w:oddHBand="1" w:evenHBand="0" w:firstRowFirstColumn="0" w:firstRowLastColumn="0" w:lastRowFirstColumn="0" w:lastRowLastColumn="0"/>
              <w:rPr>
                <w:rFonts w:ascii="REM" w:hAnsi="REM" w:cstheme="minorHAnsi"/>
                <w:color w:val="000000"/>
                <w:szCs w:val="22"/>
              </w:rPr>
            </w:pPr>
            <w:r w:rsidRPr="005313F6">
              <w:rPr>
                <w:rFonts w:ascii="REM" w:hAnsi="REM" w:cstheme="minorHAnsi"/>
                <w:color w:val="000000"/>
                <w:szCs w:val="22"/>
                <w:lang w:val="es"/>
              </w:rPr>
              <w:t>Se acepta en principio</w:t>
            </w:r>
          </w:p>
        </w:tc>
      </w:tr>
      <w:tr w:rsidR="008A4C95" w14:paraId="7D3A4DC8" w14:textId="77777777" w:rsidTr="008A4C9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1D6022BE" w14:textId="77777777" w:rsidR="00235DAD" w:rsidRPr="002117F3" w:rsidRDefault="008B493D" w:rsidP="00235DAD">
            <w:pPr>
              <w:spacing w:before="20" w:after="20"/>
              <w:rPr>
                <w:rFonts w:ascii="REM" w:eastAsia="SimSun" w:hAnsi="REM" w:cstheme="minorHAnsi"/>
                <w:bCs/>
                <w:szCs w:val="22"/>
                <w:lang w:val="es-ES"/>
              </w:rPr>
            </w:pPr>
            <w:r w:rsidRPr="005313F6">
              <w:rPr>
                <w:rFonts w:ascii="REM" w:hAnsi="REM" w:cs="Arial"/>
                <w:b w:val="0"/>
                <w:szCs w:val="22"/>
                <w:lang w:val="es"/>
              </w:rPr>
              <w:t>8.13: Datos sobre personas detenidas en sistemas forenses</w:t>
            </w:r>
          </w:p>
        </w:tc>
        <w:tc>
          <w:tcPr>
            <w:tcW w:w="4529" w:type="dxa"/>
            <w:shd w:val="clear" w:color="auto" w:fill="FFFFFF" w:themeFill="background1"/>
          </w:tcPr>
          <w:p w14:paraId="0C2186BA" w14:textId="77777777" w:rsidR="00235DAD" w:rsidRPr="005313F6" w:rsidRDefault="008B493D" w:rsidP="00235DAD">
            <w:pPr>
              <w:spacing w:before="20" w:after="20"/>
              <w:cnfStyle w:val="000000010000" w:firstRow="0" w:lastRow="0" w:firstColumn="0" w:lastColumn="0" w:oddVBand="0" w:evenVBand="0" w:oddHBand="0" w:evenHBand="1" w:firstRowFirstColumn="0" w:firstRowLastColumn="0" w:lastRowFirstColumn="0" w:lastRowLastColumn="0"/>
              <w:rPr>
                <w:rFonts w:ascii="REM" w:hAnsi="REM" w:cstheme="minorHAnsi"/>
                <w:color w:val="000000"/>
                <w:szCs w:val="22"/>
              </w:rPr>
            </w:pPr>
            <w:r w:rsidRPr="005313F6">
              <w:rPr>
                <w:rFonts w:ascii="REM" w:hAnsi="REM" w:cstheme="minorHAnsi"/>
                <w:color w:val="000000"/>
                <w:szCs w:val="22"/>
                <w:lang w:val="es"/>
              </w:rPr>
              <w:t>Se acepta en principio</w:t>
            </w:r>
          </w:p>
        </w:tc>
      </w:tr>
      <w:tr w:rsidR="008A4C95" w14:paraId="28B3234E" w14:textId="77777777" w:rsidTr="008A4C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40C6E50C" w14:textId="77777777" w:rsidR="00235DAD" w:rsidRPr="002117F3" w:rsidRDefault="008B493D" w:rsidP="00235DAD">
            <w:pPr>
              <w:spacing w:before="20" w:after="20"/>
              <w:rPr>
                <w:rFonts w:ascii="REM" w:eastAsia="SimSun" w:hAnsi="REM" w:cstheme="minorHAnsi"/>
                <w:bCs/>
                <w:szCs w:val="22"/>
                <w:lang w:val="es-ES"/>
              </w:rPr>
            </w:pPr>
            <w:r w:rsidRPr="005313F6">
              <w:rPr>
                <w:rFonts w:ascii="REM" w:hAnsi="REM" w:cs="Arial"/>
                <w:b w:val="0"/>
                <w:szCs w:val="22"/>
                <w:lang w:val="es"/>
              </w:rPr>
              <w:t>8.17: Principios aplicados del NDIS y tablas de ayuda relativas al sistema judicial</w:t>
            </w:r>
          </w:p>
        </w:tc>
        <w:tc>
          <w:tcPr>
            <w:tcW w:w="4529" w:type="dxa"/>
            <w:shd w:val="clear" w:color="auto" w:fill="FFFFFF" w:themeFill="background1"/>
          </w:tcPr>
          <w:p w14:paraId="294DCCB6" w14:textId="77777777" w:rsidR="00235DAD" w:rsidRPr="005313F6" w:rsidRDefault="008B493D" w:rsidP="00235DAD">
            <w:pPr>
              <w:spacing w:before="20" w:after="20"/>
              <w:cnfStyle w:val="000000100000" w:firstRow="0" w:lastRow="0" w:firstColumn="0" w:lastColumn="0" w:oddVBand="0" w:evenVBand="0" w:oddHBand="1" w:evenHBand="0" w:firstRowFirstColumn="0" w:firstRowLastColumn="0" w:lastRowFirstColumn="0" w:lastRowLastColumn="0"/>
              <w:rPr>
                <w:rFonts w:ascii="REM" w:hAnsi="REM" w:cstheme="minorHAnsi"/>
                <w:color w:val="000000"/>
                <w:szCs w:val="22"/>
              </w:rPr>
            </w:pPr>
            <w:r w:rsidRPr="005313F6">
              <w:rPr>
                <w:rFonts w:ascii="REM" w:hAnsi="REM" w:cstheme="minorHAnsi"/>
                <w:color w:val="000000"/>
                <w:szCs w:val="22"/>
                <w:lang w:val="es"/>
              </w:rPr>
              <w:t>Para estudiar en detalle</w:t>
            </w:r>
          </w:p>
        </w:tc>
      </w:tr>
      <w:tr w:rsidR="008A4C95" w14:paraId="5260BCAD" w14:textId="77777777" w:rsidTr="008A4C9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7B5E4238" w14:textId="77777777" w:rsidR="00235DAD" w:rsidRPr="002117F3" w:rsidRDefault="008B493D" w:rsidP="00235DAD">
            <w:pPr>
              <w:spacing w:before="20" w:after="20"/>
              <w:rPr>
                <w:rFonts w:ascii="REM" w:eastAsia="SimSun" w:hAnsi="REM" w:cstheme="minorHAnsi"/>
                <w:bCs/>
                <w:szCs w:val="22"/>
                <w:lang w:val="es-ES"/>
              </w:rPr>
            </w:pPr>
            <w:r w:rsidRPr="005313F6">
              <w:rPr>
                <w:rFonts w:ascii="REM" w:hAnsi="REM" w:cs="Arial"/>
                <w:b w:val="0"/>
                <w:szCs w:val="22"/>
                <w:lang w:val="es"/>
              </w:rPr>
              <w:t>8.18: Calendario de los apoyos de transición financiados por la NDIA</w:t>
            </w:r>
          </w:p>
        </w:tc>
        <w:tc>
          <w:tcPr>
            <w:tcW w:w="4529" w:type="dxa"/>
            <w:shd w:val="clear" w:color="auto" w:fill="FFFFFF" w:themeFill="background1"/>
          </w:tcPr>
          <w:p w14:paraId="6A1F6B35" w14:textId="77777777" w:rsidR="00235DAD" w:rsidRPr="005313F6" w:rsidRDefault="008B493D" w:rsidP="00235DAD">
            <w:pPr>
              <w:spacing w:before="20" w:after="20"/>
              <w:cnfStyle w:val="000000010000" w:firstRow="0" w:lastRow="0" w:firstColumn="0" w:lastColumn="0" w:oddVBand="0" w:evenVBand="0" w:oddHBand="0" w:evenHBand="1" w:firstRowFirstColumn="0" w:firstRowLastColumn="0" w:lastRowFirstColumn="0" w:lastRowLastColumn="0"/>
              <w:rPr>
                <w:rFonts w:ascii="REM" w:hAnsi="REM" w:cstheme="minorHAnsi"/>
                <w:color w:val="000000"/>
                <w:szCs w:val="22"/>
              </w:rPr>
            </w:pPr>
            <w:r w:rsidRPr="005313F6">
              <w:rPr>
                <w:rFonts w:ascii="REM" w:hAnsi="REM" w:cstheme="minorHAnsi"/>
                <w:color w:val="000000"/>
                <w:szCs w:val="22"/>
                <w:lang w:val="es"/>
              </w:rPr>
              <w:t>Se acepta</w:t>
            </w:r>
          </w:p>
        </w:tc>
      </w:tr>
      <w:tr w:rsidR="008A4C95" w14:paraId="7AA9005A" w14:textId="77777777" w:rsidTr="008A4C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64330C51" w14:textId="474B91F8" w:rsidR="00235DAD" w:rsidRPr="002117F3" w:rsidRDefault="008B493D" w:rsidP="00235DAD">
            <w:pPr>
              <w:spacing w:before="20" w:after="20"/>
              <w:rPr>
                <w:rFonts w:ascii="REM" w:eastAsia="Times New Roman" w:hAnsi="REM" w:cstheme="minorHAnsi"/>
                <w:color w:val="000000"/>
                <w:szCs w:val="22"/>
                <w:lang w:val="es-ES"/>
              </w:rPr>
            </w:pPr>
            <w:r w:rsidRPr="005313F6">
              <w:rPr>
                <w:rFonts w:ascii="REM" w:hAnsi="REM" w:cs="Arial"/>
                <w:b w:val="0"/>
                <w:szCs w:val="22"/>
                <w:lang w:val="es"/>
              </w:rPr>
              <w:t xml:space="preserve">8.19: Modificación de la </w:t>
            </w:r>
            <w:r w:rsidRPr="005313F6">
              <w:rPr>
                <w:rFonts w:ascii="REM" w:hAnsi="REM" w:cs="Arial"/>
                <w:b w:val="0"/>
                <w:i/>
                <w:iCs/>
                <w:szCs w:val="22"/>
                <w:lang w:val="es"/>
              </w:rPr>
              <w:t>Ley contra la Discriminación por Discapacidad de 1992</w:t>
            </w:r>
            <w:r w:rsidRPr="005313F6">
              <w:rPr>
                <w:rFonts w:ascii="REM" w:hAnsi="REM" w:cs="Arial"/>
                <w:b w:val="0"/>
                <w:szCs w:val="22"/>
                <w:lang w:val="es"/>
              </w:rPr>
              <w:t xml:space="preserve"> (Cth) para incluir la prestación de "servicios" por parte de la Policía.</w:t>
            </w:r>
          </w:p>
        </w:tc>
        <w:tc>
          <w:tcPr>
            <w:tcW w:w="4529" w:type="dxa"/>
            <w:shd w:val="clear" w:color="auto" w:fill="FFFFFF" w:themeFill="background1"/>
          </w:tcPr>
          <w:p w14:paraId="156C669B" w14:textId="77777777" w:rsidR="00235DAD" w:rsidRPr="005313F6" w:rsidRDefault="008B493D" w:rsidP="00235DAD">
            <w:pPr>
              <w:spacing w:before="20" w:after="20"/>
              <w:cnfStyle w:val="000000100000" w:firstRow="0" w:lastRow="0" w:firstColumn="0" w:lastColumn="0" w:oddVBand="0" w:evenVBand="0" w:oddHBand="1" w:evenHBand="0" w:firstRowFirstColumn="0" w:firstRowLastColumn="0" w:lastRowFirstColumn="0" w:lastRowLastColumn="0"/>
              <w:rPr>
                <w:rFonts w:ascii="REM" w:hAnsi="REM" w:cstheme="minorHAnsi"/>
                <w:color w:val="000000"/>
                <w:szCs w:val="22"/>
              </w:rPr>
            </w:pPr>
            <w:r w:rsidRPr="005313F6">
              <w:rPr>
                <w:rFonts w:ascii="REM" w:hAnsi="REM" w:cstheme="minorHAnsi"/>
                <w:color w:val="000000"/>
                <w:szCs w:val="22"/>
                <w:lang w:val="es"/>
              </w:rPr>
              <w:t>Se acepta en principio</w:t>
            </w:r>
          </w:p>
        </w:tc>
      </w:tr>
      <w:tr w:rsidR="008A4C95" w14:paraId="7C0C2AC3" w14:textId="77777777" w:rsidTr="008A4C9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407F77CE" w14:textId="77777777" w:rsidR="00235DAD" w:rsidRPr="002117F3" w:rsidRDefault="008B493D" w:rsidP="00235DAD">
            <w:pPr>
              <w:spacing w:before="20" w:after="20"/>
              <w:rPr>
                <w:rFonts w:ascii="REM" w:eastAsia="Times New Roman" w:hAnsi="REM" w:cstheme="minorHAnsi"/>
                <w:color w:val="000000"/>
                <w:szCs w:val="22"/>
                <w:lang w:val="es-ES"/>
              </w:rPr>
            </w:pPr>
            <w:r w:rsidRPr="005313F6">
              <w:rPr>
                <w:rFonts w:ascii="REM" w:hAnsi="REM" w:cs="Arial"/>
                <w:b w:val="0"/>
                <w:szCs w:val="22"/>
                <w:lang w:val="es"/>
              </w:rPr>
              <w:t>8.20: Mejorar la respuesta policial a las personas con discapacidad</w:t>
            </w:r>
          </w:p>
        </w:tc>
        <w:tc>
          <w:tcPr>
            <w:tcW w:w="4529" w:type="dxa"/>
            <w:shd w:val="clear" w:color="auto" w:fill="FFFFFF" w:themeFill="background1"/>
          </w:tcPr>
          <w:p w14:paraId="7523DE18" w14:textId="77777777" w:rsidR="00235DAD" w:rsidRPr="005313F6" w:rsidRDefault="008B493D" w:rsidP="00235DAD">
            <w:pPr>
              <w:spacing w:before="20" w:after="20"/>
              <w:cnfStyle w:val="000000010000" w:firstRow="0" w:lastRow="0" w:firstColumn="0" w:lastColumn="0" w:oddVBand="0" w:evenVBand="0" w:oddHBand="0" w:evenHBand="1" w:firstRowFirstColumn="0" w:firstRowLastColumn="0" w:lastRowFirstColumn="0" w:lastRowLastColumn="0"/>
              <w:rPr>
                <w:rFonts w:ascii="REM" w:hAnsi="REM" w:cstheme="minorHAnsi"/>
                <w:color w:val="000000"/>
                <w:szCs w:val="22"/>
              </w:rPr>
            </w:pPr>
            <w:r w:rsidRPr="005313F6">
              <w:rPr>
                <w:rFonts w:ascii="REM" w:hAnsi="REM" w:cstheme="minorHAnsi"/>
                <w:color w:val="000000"/>
                <w:szCs w:val="22"/>
                <w:lang w:val="es"/>
              </w:rPr>
              <w:t>Se acepta en principio</w:t>
            </w:r>
          </w:p>
        </w:tc>
      </w:tr>
      <w:tr w:rsidR="008A4C95" w14:paraId="48E96F9C" w14:textId="77777777" w:rsidTr="008A4C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79D17831" w14:textId="77777777" w:rsidR="00235DAD" w:rsidRPr="002117F3" w:rsidRDefault="008B493D" w:rsidP="00235DAD">
            <w:pPr>
              <w:spacing w:before="20" w:after="20"/>
              <w:rPr>
                <w:rFonts w:ascii="REM" w:eastAsia="Times New Roman" w:hAnsi="REM" w:cstheme="minorHAnsi"/>
                <w:color w:val="000000"/>
                <w:szCs w:val="22"/>
                <w:lang w:val="es-ES"/>
              </w:rPr>
            </w:pPr>
            <w:r w:rsidRPr="005313F6">
              <w:rPr>
                <w:rFonts w:ascii="REM" w:hAnsi="REM" w:cs="Arial"/>
                <w:b w:val="0"/>
                <w:szCs w:val="22"/>
                <w:lang w:val="es"/>
              </w:rPr>
              <w:t>8.23: Plan de acción para poner fin a la violencia contra mujeres y niños con discapacidad</w:t>
            </w:r>
          </w:p>
        </w:tc>
        <w:tc>
          <w:tcPr>
            <w:tcW w:w="4529" w:type="dxa"/>
            <w:shd w:val="clear" w:color="auto" w:fill="FFFFFF" w:themeFill="background1"/>
          </w:tcPr>
          <w:p w14:paraId="73FCEBA8" w14:textId="77777777" w:rsidR="00235DAD" w:rsidRPr="005313F6" w:rsidRDefault="008B493D" w:rsidP="00235DAD">
            <w:pPr>
              <w:spacing w:before="20" w:after="20"/>
              <w:cnfStyle w:val="000000100000" w:firstRow="0" w:lastRow="0" w:firstColumn="0" w:lastColumn="0" w:oddVBand="0" w:evenVBand="0" w:oddHBand="1" w:evenHBand="0" w:firstRowFirstColumn="0" w:firstRowLastColumn="0" w:lastRowFirstColumn="0" w:lastRowLastColumn="0"/>
              <w:rPr>
                <w:rFonts w:ascii="REM" w:hAnsi="REM" w:cstheme="minorHAnsi"/>
                <w:color w:val="000000"/>
                <w:szCs w:val="22"/>
              </w:rPr>
            </w:pPr>
            <w:r w:rsidRPr="005313F6">
              <w:rPr>
                <w:rFonts w:ascii="REM" w:hAnsi="REM" w:cstheme="minorHAnsi"/>
                <w:color w:val="000000"/>
                <w:szCs w:val="22"/>
                <w:lang w:val="es"/>
              </w:rPr>
              <w:t>Se acepta en principio</w:t>
            </w:r>
          </w:p>
        </w:tc>
      </w:tr>
      <w:tr w:rsidR="008A4C95" w14:paraId="20269535" w14:textId="77777777" w:rsidTr="008A4C9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3E6B9CF2" w14:textId="77777777" w:rsidR="00235DAD" w:rsidRPr="002117F3" w:rsidRDefault="008B493D" w:rsidP="00235DAD">
            <w:pPr>
              <w:spacing w:before="20" w:after="20"/>
              <w:rPr>
                <w:rFonts w:ascii="REM" w:eastAsia="Times New Roman" w:hAnsi="REM" w:cstheme="minorHAnsi"/>
                <w:color w:val="000000"/>
                <w:szCs w:val="22"/>
                <w:lang w:val="es-ES"/>
              </w:rPr>
            </w:pPr>
            <w:r w:rsidRPr="005313F6">
              <w:rPr>
                <w:rFonts w:ascii="REM" w:hAnsi="REM" w:cs="Arial"/>
                <w:b w:val="0"/>
                <w:szCs w:val="22"/>
                <w:lang w:val="es"/>
              </w:rPr>
              <w:t>8.24: Definición de violencia familiar y doméstica que incluya la discapacidad</w:t>
            </w:r>
          </w:p>
        </w:tc>
        <w:tc>
          <w:tcPr>
            <w:tcW w:w="4529" w:type="dxa"/>
            <w:shd w:val="clear" w:color="auto" w:fill="FFFFFF" w:themeFill="background1"/>
          </w:tcPr>
          <w:p w14:paraId="4170D19F" w14:textId="77777777" w:rsidR="00235DAD" w:rsidRPr="005313F6" w:rsidRDefault="008B493D" w:rsidP="00235DAD">
            <w:pPr>
              <w:spacing w:before="20" w:after="20"/>
              <w:cnfStyle w:val="000000010000" w:firstRow="0" w:lastRow="0" w:firstColumn="0" w:lastColumn="0" w:oddVBand="0" w:evenVBand="0" w:oddHBand="0" w:evenHBand="1" w:firstRowFirstColumn="0" w:firstRowLastColumn="0" w:lastRowFirstColumn="0" w:lastRowLastColumn="0"/>
              <w:rPr>
                <w:rFonts w:ascii="REM" w:hAnsi="REM" w:cstheme="minorHAnsi"/>
                <w:color w:val="000000"/>
                <w:szCs w:val="22"/>
              </w:rPr>
            </w:pPr>
            <w:r w:rsidRPr="005313F6">
              <w:rPr>
                <w:rFonts w:ascii="REM" w:hAnsi="REM" w:cstheme="minorHAnsi"/>
                <w:color w:val="000000"/>
                <w:szCs w:val="22"/>
                <w:lang w:val="es"/>
              </w:rPr>
              <w:t xml:space="preserve">Se acepta en principio </w:t>
            </w:r>
          </w:p>
        </w:tc>
      </w:tr>
    </w:tbl>
    <w:p w14:paraId="0336E0EF" w14:textId="77777777" w:rsidR="00235DAD" w:rsidRPr="005313F6" w:rsidRDefault="00235DAD" w:rsidP="00235DAD">
      <w:pPr>
        <w:rPr>
          <w:rFonts w:ascii="REM" w:hAnsi="REM"/>
          <w:sz w:val="24"/>
        </w:rPr>
      </w:pPr>
    </w:p>
    <w:tbl>
      <w:tblPr>
        <w:tblStyle w:val="DSSDatatablestyle1"/>
        <w:tblW w:w="0" w:type="auto"/>
        <w:tblBorders>
          <w:top w:val="single" w:sz="4" w:space="0" w:color="005A70" w:themeColor="accent1"/>
          <w:left w:val="single" w:sz="4" w:space="0" w:color="005A70" w:themeColor="accent1"/>
          <w:bottom w:val="single" w:sz="4" w:space="0" w:color="005A70" w:themeColor="accent1"/>
          <w:right w:val="single" w:sz="4" w:space="0" w:color="005A70" w:themeColor="accent1"/>
          <w:insideH w:val="single" w:sz="4" w:space="0" w:color="005A70" w:themeColor="accent1"/>
          <w:insideV w:val="single" w:sz="4" w:space="0" w:color="005A70" w:themeColor="accent1"/>
        </w:tblBorders>
        <w:tblLook w:val="04A0" w:firstRow="1" w:lastRow="0" w:firstColumn="1" w:lastColumn="0" w:noHBand="0" w:noVBand="1"/>
      </w:tblPr>
      <w:tblGrid>
        <w:gridCol w:w="5665"/>
        <w:gridCol w:w="4529"/>
      </w:tblGrid>
      <w:tr w:rsidR="008A4C95" w:rsidRPr="00080999" w14:paraId="572E0203" w14:textId="77777777" w:rsidTr="008A4C9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194" w:type="dxa"/>
            <w:gridSpan w:val="2"/>
          </w:tcPr>
          <w:p w14:paraId="6B5FD9A8" w14:textId="77777777" w:rsidR="00235DAD" w:rsidRPr="002117F3" w:rsidRDefault="008B493D" w:rsidP="00235DAD">
            <w:pPr>
              <w:spacing w:before="80" w:after="80"/>
              <w:jc w:val="center"/>
              <w:rPr>
                <w:rFonts w:ascii="REM" w:hAnsi="REM"/>
                <w:bCs/>
                <w:sz w:val="24"/>
                <w:lang w:val="es-ES"/>
              </w:rPr>
            </w:pPr>
            <w:r w:rsidRPr="005313F6">
              <w:rPr>
                <w:rFonts w:ascii="REM" w:hAnsi="REM"/>
                <w:bCs/>
                <w:sz w:val="24"/>
                <w:lang w:val="es"/>
              </w:rPr>
              <w:lastRenderedPageBreak/>
              <w:t>Volumen 9: Personas con discapacidad de los pueblos originarios</w:t>
            </w:r>
          </w:p>
        </w:tc>
      </w:tr>
      <w:tr w:rsidR="008A4C95" w14:paraId="698BC8B4" w14:textId="77777777" w:rsidTr="008A4C9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665" w:type="dxa"/>
            <w:shd w:val="clear" w:color="auto" w:fill="F2F2F2" w:themeFill="background1" w:themeFillShade="F2"/>
          </w:tcPr>
          <w:p w14:paraId="1B1000CA" w14:textId="77777777" w:rsidR="00235DAD" w:rsidRPr="005313F6" w:rsidRDefault="008B493D" w:rsidP="00235DAD">
            <w:pPr>
              <w:spacing w:before="60" w:after="60"/>
              <w:rPr>
                <w:rFonts w:ascii="REM" w:hAnsi="REM"/>
                <w:bCs/>
                <w:color w:val="auto"/>
                <w:szCs w:val="22"/>
              </w:rPr>
            </w:pPr>
            <w:r w:rsidRPr="005313F6">
              <w:rPr>
                <w:rFonts w:ascii="REM" w:hAnsi="REM"/>
                <w:bCs/>
                <w:color w:val="auto"/>
                <w:szCs w:val="22"/>
                <w:lang w:val="es"/>
              </w:rPr>
              <w:t>Título de la recomendación</w:t>
            </w:r>
          </w:p>
        </w:tc>
        <w:tc>
          <w:tcPr>
            <w:tcW w:w="4529" w:type="dxa"/>
            <w:shd w:val="clear" w:color="auto" w:fill="F2F2F2" w:themeFill="background1" w:themeFillShade="F2"/>
          </w:tcPr>
          <w:p w14:paraId="4FFAF4BD" w14:textId="77777777" w:rsidR="00235DAD" w:rsidRPr="005313F6" w:rsidRDefault="008B493D" w:rsidP="00235DAD">
            <w:pPr>
              <w:spacing w:before="60" w:after="60"/>
              <w:cnfStyle w:val="100000000000" w:firstRow="1" w:lastRow="0" w:firstColumn="0" w:lastColumn="0" w:oddVBand="0" w:evenVBand="0" w:oddHBand="0" w:evenHBand="0" w:firstRowFirstColumn="0" w:firstRowLastColumn="0" w:lastRowFirstColumn="0" w:lastRowLastColumn="0"/>
              <w:rPr>
                <w:rFonts w:ascii="REM" w:hAnsi="REM"/>
                <w:bCs/>
                <w:color w:val="auto"/>
                <w:szCs w:val="22"/>
              </w:rPr>
            </w:pPr>
            <w:r w:rsidRPr="005313F6">
              <w:rPr>
                <w:rFonts w:ascii="REM" w:hAnsi="REM"/>
                <w:bCs/>
                <w:color w:val="auto"/>
                <w:szCs w:val="22"/>
                <w:lang w:val="es"/>
              </w:rPr>
              <w:t>Respuesta del Gobierno australiano</w:t>
            </w:r>
          </w:p>
        </w:tc>
      </w:tr>
      <w:tr w:rsidR="008A4C95" w14:paraId="234BB904" w14:textId="77777777" w:rsidTr="008A4C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329F9D9F" w14:textId="77777777" w:rsidR="00235DAD" w:rsidRPr="002117F3" w:rsidRDefault="008B493D" w:rsidP="00235DAD">
            <w:pPr>
              <w:spacing w:before="20" w:after="20"/>
              <w:rPr>
                <w:rFonts w:ascii="REM" w:hAnsi="REM" w:cstheme="minorHAnsi"/>
                <w:bCs/>
                <w:szCs w:val="22"/>
                <w:lang w:val="es-ES"/>
              </w:rPr>
            </w:pPr>
            <w:r w:rsidRPr="005313F6">
              <w:rPr>
                <w:rFonts w:ascii="REM" w:hAnsi="REM" w:cstheme="minorHAnsi"/>
                <w:b w:val="0"/>
                <w:bCs/>
                <w:szCs w:val="22"/>
                <w:lang w:val="es"/>
              </w:rPr>
              <w:t>9.4: Ampliar los programas de conectores comunitarios</w:t>
            </w:r>
          </w:p>
        </w:tc>
        <w:tc>
          <w:tcPr>
            <w:tcW w:w="4529" w:type="dxa"/>
            <w:shd w:val="clear" w:color="auto" w:fill="FFFFFF" w:themeFill="background1"/>
          </w:tcPr>
          <w:p w14:paraId="306EBCBF" w14:textId="77777777" w:rsidR="00235DAD" w:rsidRPr="005313F6" w:rsidRDefault="008B493D" w:rsidP="00235DAD">
            <w:pPr>
              <w:spacing w:before="20" w:after="20"/>
              <w:cnfStyle w:val="000000100000" w:firstRow="0" w:lastRow="0" w:firstColumn="0" w:lastColumn="0" w:oddVBand="0" w:evenVBand="0" w:oddHBand="1" w:evenHBand="0" w:firstRowFirstColumn="0" w:firstRowLastColumn="0" w:lastRowFirstColumn="0" w:lastRowLastColumn="0"/>
              <w:rPr>
                <w:rFonts w:ascii="REM" w:hAnsi="REM" w:cstheme="minorHAnsi"/>
                <w:szCs w:val="22"/>
              </w:rPr>
            </w:pPr>
            <w:r w:rsidRPr="005313F6">
              <w:rPr>
                <w:rFonts w:ascii="REM" w:hAnsi="REM" w:cstheme="minorHAnsi"/>
                <w:szCs w:val="22"/>
                <w:lang w:val="es"/>
              </w:rPr>
              <w:t>Se acepta</w:t>
            </w:r>
          </w:p>
        </w:tc>
      </w:tr>
      <w:tr w:rsidR="008A4C95" w14:paraId="65F454AE" w14:textId="77777777" w:rsidTr="008A4C9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2B0588D3" w14:textId="77777777" w:rsidR="00235DAD" w:rsidRPr="002117F3" w:rsidRDefault="008B493D" w:rsidP="00235DAD">
            <w:pPr>
              <w:spacing w:before="20" w:after="20"/>
              <w:rPr>
                <w:rFonts w:ascii="REM" w:hAnsi="REM" w:cstheme="minorHAnsi"/>
                <w:bCs/>
                <w:szCs w:val="22"/>
                <w:lang w:val="es-ES"/>
              </w:rPr>
            </w:pPr>
            <w:r w:rsidRPr="005313F6">
              <w:rPr>
                <w:rFonts w:ascii="REM" w:hAnsi="REM" w:cstheme="minorHAnsi"/>
                <w:b w:val="0"/>
                <w:bCs/>
                <w:szCs w:val="22"/>
                <w:lang w:val="es"/>
              </w:rPr>
              <w:t>9.5: Financiación en bloque del sector supervisado por la comunidad</w:t>
            </w:r>
          </w:p>
        </w:tc>
        <w:tc>
          <w:tcPr>
            <w:tcW w:w="4529" w:type="dxa"/>
            <w:shd w:val="clear" w:color="auto" w:fill="FFFFFF" w:themeFill="background1"/>
          </w:tcPr>
          <w:p w14:paraId="0E5ECD3D" w14:textId="77777777" w:rsidR="00235DAD" w:rsidRPr="005313F6" w:rsidRDefault="008B493D" w:rsidP="00235DAD">
            <w:pPr>
              <w:spacing w:before="20" w:after="20"/>
              <w:cnfStyle w:val="000000010000" w:firstRow="0" w:lastRow="0" w:firstColumn="0" w:lastColumn="0" w:oddVBand="0" w:evenVBand="0" w:oddHBand="0" w:evenHBand="1" w:firstRowFirstColumn="0" w:firstRowLastColumn="0" w:lastRowFirstColumn="0" w:lastRowLastColumn="0"/>
              <w:rPr>
                <w:rFonts w:ascii="REM" w:hAnsi="REM" w:cstheme="minorHAnsi"/>
                <w:color w:val="000000"/>
                <w:szCs w:val="22"/>
              </w:rPr>
            </w:pPr>
            <w:r w:rsidRPr="005313F6">
              <w:rPr>
                <w:rFonts w:ascii="REM" w:hAnsi="REM" w:cstheme="minorHAnsi"/>
                <w:color w:val="000000"/>
                <w:szCs w:val="22"/>
                <w:lang w:val="es"/>
              </w:rPr>
              <w:t>Se acepta en principio</w:t>
            </w:r>
          </w:p>
        </w:tc>
      </w:tr>
      <w:tr w:rsidR="008A4C95" w14:paraId="7F6411BB" w14:textId="77777777" w:rsidTr="008A4C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696187E7" w14:textId="77777777" w:rsidR="00235DAD" w:rsidRPr="002117F3" w:rsidRDefault="008B493D" w:rsidP="00235DAD">
            <w:pPr>
              <w:spacing w:before="20" w:after="20"/>
              <w:rPr>
                <w:rFonts w:ascii="REM" w:hAnsi="REM" w:cstheme="minorHAnsi"/>
                <w:bCs/>
                <w:szCs w:val="22"/>
                <w:lang w:val="es-ES"/>
              </w:rPr>
            </w:pPr>
            <w:r w:rsidRPr="005313F6">
              <w:rPr>
                <w:rFonts w:ascii="REM" w:hAnsi="REM" w:cstheme="minorHAnsi"/>
                <w:b w:val="0"/>
                <w:bCs/>
                <w:szCs w:val="22"/>
                <w:lang w:val="es"/>
              </w:rPr>
              <w:t>9.6: Junta de la Agencia Nacional de Seguros por Discapacidad</w:t>
            </w:r>
          </w:p>
        </w:tc>
        <w:tc>
          <w:tcPr>
            <w:tcW w:w="4529" w:type="dxa"/>
            <w:shd w:val="clear" w:color="auto" w:fill="FFFFFF" w:themeFill="background1"/>
          </w:tcPr>
          <w:p w14:paraId="5DA789F3" w14:textId="77777777" w:rsidR="00235DAD" w:rsidRPr="005313F6" w:rsidRDefault="008B493D" w:rsidP="00235DAD">
            <w:pPr>
              <w:spacing w:before="20" w:after="20"/>
              <w:cnfStyle w:val="000000100000" w:firstRow="0" w:lastRow="0" w:firstColumn="0" w:lastColumn="0" w:oddVBand="0" w:evenVBand="0" w:oddHBand="1" w:evenHBand="0" w:firstRowFirstColumn="0" w:firstRowLastColumn="0" w:lastRowFirstColumn="0" w:lastRowLastColumn="0"/>
              <w:rPr>
                <w:rFonts w:ascii="REM" w:hAnsi="REM" w:cstheme="minorHAnsi"/>
                <w:szCs w:val="22"/>
              </w:rPr>
            </w:pPr>
            <w:r w:rsidRPr="005313F6">
              <w:rPr>
                <w:rFonts w:ascii="REM" w:hAnsi="REM" w:cstheme="minorHAnsi"/>
                <w:szCs w:val="22"/>
                <w:lang w:val="es"/>
              </w:rPr>
              <w:t>Se acepta en principio</w:t>
            </w:r>
          </w:p>
        </w:tc>
      </w:tr>
      <w:tr w:rsidR="008A4C95" w14:paraId="6145C060" w14:textId="77777777" w:rsidTr="008A4C9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3D0926B3" w14:textId="77777777" w:rsidR="00235DAD" w:rsidRPr="002117F3" w:rsidRDefault="008B493D" w:rsidP="00235DAD">
            <w:pPr>
              <w:spacing w:before="20" w:after="20"/>
              <w:rPr>
                <w:rFonts w:ascii="REM" w:eastAsia="SimSun" w:hAnsi="REM" w:cstheme="minorHAnsi"/>
                <w:szCs w:val="22"/>
                <w:lang w:val="es-ES"/>
              </w:rPr>
            </w:pPr>
            <w:r w:rsidRPr="005313F6">
              <w:rPr>
                <w:rFonts w:ascii="REM" w:hAnsi="REM" w:cstheme="minorHAnsi"/>
                <w:b w:val="0"/>
                <w:szCs w:val="22"/>
                <w:lang w:val="es"/>
              </w:rPr>
              <w:t>9.7: Participación en la vida cultural</w:t>
            </w:r>
          </w:p>
        </w:tc>
        <w:tc>
          <w:tcPr>
            <w:tcW w:w="4529" w:type="dxa"/>
            <w:shd w:val="clear" w:color="auto" w:fill="FFFFFF" w:themeFill="background1"/>
          </w:tcPr>
          <w:p w14:paraId="231E6CEF" w14:textId="77777777" w:rsidR="00235DAD" w:rsidRPr="005313F6" w:rsidRDefault="008B493D" w:rsidP="00235DAD">
            <w:pPr>
              <w:spacing w:before="20" w:after="20"/>
              <w:cnfStyle w:val="000000010000" w:firstRow="0" w:lastRow="0" w:firstColumn="0" w:lastColumn="0" w:oddVBand="0" w:evenVBand="0" w:oddHBand="0" w:evenHBand="1" w:firstRowFirstColumn="0" w:firstRowLastColumn="0" w:lastRowFirstColumn="0" w:lastRowLastColumn="0"/>
              <w:rPr>
                <w:rFonts w:ascii="REM" w:hAnsi="REM" w:cstheme="minorHAnsi"/>
                <w:color w:val="000000"/>
                <w:szCs w:val="22"/>
              </w:rPr>
            </w:pPr>
            <w:r w:rsidRPr="005313F6">
              <w:rPr>
                <w:rFonts w:ascii="REM" w:hAnsi="REM" w:cstheme="minorHAnsi"/>
                <w:color w:val="000000"/>
                <w:szCs w:val="22"/>
                <w:lang w:val="es"/>
              </w:rPr>
              <w:t>Se acepta en principio</w:t>
            </w:r>
          </w:p>
        </w:tc>
      </w:tr>
      <w:tr w:rsidR="008A4C95" w14:paraId="5989754E" w14:textId="77777777" w:rsidTr="008A4C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4BF1FB84" w14:textId="77777777" w:rsidR="00235DAD" w:rsidRPr="002117F3" w:rsidRDefault="008B493D" w:rsidP="00235DAD">
            <w:pPr>
              <w:spacing w:before="20" w:after="20"/>
              <w:rPr>
                <w:rFonts w:ascii="REM" w:eastAsia="SimSun" w:hAnsi="REM" w:cstheme="minorHAnsi"/>
                <w:bCs/>
                <w:szCs w:val="22"/>
                <w:lang w:val="es-ES"/>
              </w:rPr>
            </w:pPr>
            <w:r w:rsidRPr="005313F6">
              <w:rPr>
                <w:rFonts w:ascii="REM" w:hAnsi="REM" w:cstheme="minorHAnsi"/>
                <w:b w:val="0"/>
                <w:bCs/>
                <w:szCs w:val="22"/>
                <w:lang w:val="es"/>
              </w:rPr>
              <w:t xml:space="preserve">9.8 - 9.9: Políticas y financiación del NDIS para el retorno al país y los apoyos familiares </w:t>
            </w:r>
          </w:p>
        </w:tc>
        <w:tc>
          <w:tcPr>
            <w:tcW w:w="4529" w:type="dxa"/>
            <w:shd w:val="clear" w:color="auto" w:fill="FFFFFF" w:themeFill="background1"/>
          </w:tcPr>
          <w:p w14:paraId="1D4ACC39" w14:textId="77777777" w:rsidR="00235DAD" w:rsidRPr="005313F6" w:rsidRDefault="008B493D" w:rsidP="00235DAD">
            <w:pPr>
              <w:spacing w:before="20" w:after="20"/>
              <w:cnfStyle w:val="000000100000" w:firstRow="0" w:lastRow="0" w:firstColumn="0" w:lastColumn="0" w:oddVBand="0" w:evenVBand="0" w:oddHBand="1" w:evenHBand="0" w:firstRowFirstColumn="0" w:firstRowLastColumn="0" w:lastRowFirstColumn="0" w:lastRowLastColumn="0"/>
              <w:rPr>
                <w:rFonts w:ascii="REM" w:hAnsi="REM" w:cstheme="minorHAnsi"/>
                <w:color w:val="000000"/>
                <w:szCs w:val="22"/>
              </w:rPr>
            </w:pPr>
            <w:r w:rsidRPr="005313F6">
              <w:rPr>
                <w:rFonts w:ascii="REM" w:hAnsi="REM" w:cstheme="minorHAnsi"/>
                <w:color w:val="000000"/>
                <w:szCs w:val="22"/>
                <w:lang w:val="es"/>
              </w:rPr>
              <w:t>Se acepta en principio</w:t>
            </w:r>
          </w:p>
        </w:tc>
      </w:tr>
      <w:tr w:rsidR="008A4C95" w14:paraId="16F71FEC" w14:textId="77777777" w:rsidTr="008A4C9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09661FEF" w14:textId="08DF96A8" w:rsidR="00235DAD" w:rsidRPr="002117F3" w:rsidRDefault="008B493D">
            <w:pPr>
              <w:spacing w:before="20" w:after="20"/>
              <w:rPr>
                <w:rFonts w:ascii="REM" w:eastAsia="SimSun" w:hAnsi="REM" w:cstheme="minorHAnsi"/>
                <w:bCs/>
                <w:szCs w:val="22"/>
                <w:lang w:val="es-ES"/>
              </w:rPr>
            </w:pPr>
            <w:r w:rsidRPr="005313F6">
              <w:rPr>
                <w:rFonts w:ascii="REM" w:hAnsi="REM" w:cstheme="minorHAnsi"/>
                <w:b w:val="0"/>
                <w:bCs/>
                <w:szCs w:val="22"/>
                <w:lang w:val="es"/>
              </w:rPr>
              <w:t xml:space="preserve">9.10: Foro sobre </w:t>
            </w:r>
            <w:r w:rsidR="005128B5">
              <w:rPr>
                <w:rFonts w:ascii="REM" w:hAnsi="REM" w:cstheme="minorHAnsi"/>
                <w:b w:val="0"/>
                <w:bCs/>
                <w:szCs w:val="22"/>
                <w:lang w:val="es"/>
              </w:rPr>
              <w:t>D</w:t>
            </w:r>
            <w:r w:rsidRPr="005313F6">
              <w:rPr>
                <w:rFonts w:ascii="REM" w:hAnsi="REM" w:cstheme="minorHAnsi"/>
                <w:b w:val="0"/>
                <w:bCs/>
                <w:szCs w:val="22"/>
                <w:lang w:val="es"/>
              </w:rPr>
              <w:t>iscapacidad</w:t>
            </w:r>
            <w:r w:rsidR="005128B5">
              <w:rPr>
                <w:rFonts w:ascii="REM" w:hAnsi="REM" w:cstheme="minorHAnsi"/>
                <w:b w:val="0"/>
                <w:bCs/>
                <w:szCs w:val="22"/>
                <w:lang w:val="es"/>
              </w:rPr>
              <w:t xml:space="preserve"> de los Pueblos O</w:t>
            </w:r>
            <w:r w:rsidR="005128B5" w:rsidRPr="005313F6">
              <w:rPr>
                <w:rFonts w:ascii="REM" w:hAnsi="REM" w:cstheme="minorHAnsi"/>
                <w:b w:val="0"/>
                <w:bCs/>
                <w:szCs w:val="22"/>
                <w:lang w:val="es"/>
              </w:rPr>
              <w:t>riginarios</w:t>
            </w:r>
          </w:p>
        </w:tc>
        <w:tc>
          <w:tcPr>
            <w:tcW w:w="4529" w:type="dxa"/>
            <w:shd w:val="clear" w:color="auto" w:fill="FFFFFF" w:themeFill="background1"/>
          </w:tcPr>
          <w:p w14:paraId="2DE3CB33" w14:textId="77777777" w:rsidR="00235DAD" w:rsidRPr="005313F6" w:rsidRDefault="008B493D" w:rsidP="00235DAD">
            <w:pPr>
              <w:spacing w:before="20" w:after="20"/>
              <w:cnfStyle w:val="000000010000" w:firstRow="0" w:lastRow="0" w:firstColumn="0" w:lastColumn="0" w:oddVBand="0" w:evenVBand="0" w:oddHBand="0" w:evenHBand="1" w:firstRowFirstColumn="0" w:firstRowLastColumn="0" w:lastRowFirstColumn="0" w:lastRowLastColumn="0"/>
              <w:rPr>
                <w:rFonts w:ascii="REM" w:hAnsi="REM" w:cstheme="minorHAnsi"/>
                <w:color w:val="000000"/>
                <w:szCs w:val="22"/>
              </w:rPr>
            </w:pPr>
            <w:r w:rsidRPr="005313F6">
              <w:rPr>
                <w:rFonts w:ascii="REM" w:hAnsi="REM" w:cstheme="minorHAnsi"/>
                <w:color w:val="000000"/>
                <w:szCs w:val="22"/>
                <w:lang w:val="es"/>
              </w:rPr>
              <w:t>Se acepta en principio</w:t>
            </w:r>
          </w:p>
        </w:tc>
      </w:tr>
      <w:tr w:rsidR="008A4C95" w14:paraId="5D45BEBF" w14:textId="77777777" w:rsidTr="008A4C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219063A6" w14:textId="77777777" w:rsidR="00235DAD" w:rsidRPr="002117F3" w:rsidRDefault="008B493D" w:rsidP="00235DAD">
            <w:pPr>
              <w:spacing w:before="20" w:after="20"/>
              <w:rPr>
                <w:rFonts w:ascii="REM" w:hAnsi="REM" w:cstheme="minorHAnsi"/>
                <w:szCs w:val="22"/>
                <w:lang w:val="es-ES"/>
              </w:rPr>
            </w:pPr>
            <w:r w:rsidRPr="005313F6">
              <w:rPr>
                <w:rFonts w:ascii="REM" w:hAnsi="REM" w:cstheme="minorHAnsi"/>
                <w:b w:val="0"/>
                <w:bCs/>
                <w:szCs w:val="22"/>
                <w:lang w:val="es"/>
              </w:rPr>
              <w:t>9.11: Complementar el Plan de Fortalecimiento del Sector de la Discapacidad</w:t>
            </w:r>
          </w:p>
        </w:tc>
        <w:tc>
          <w:tcPr>
            <w:tcW w:w="4529" w:type="dxa"/>
            <w:shd w:val="clear" w:color="auto" w:fill="FFFFFF" w:themeFill="background1"/>
          </w:tcPr>
          <w:p w14:paraId="3B4B92A6" w14:textId="77777777" w:rsidR="00235DAD" w:rsidRPr="005313F6" w:rsidRDefault="008B493D" w:rsidP="00235DAD">
            <w:pPr>
              <w:spacing w:before="20" w:after="20"/>
              <w:cnfStyle w:val="000000100000" w:firstRow="0" w:lastRow="0" w:firstColumn="0" w:lastColumn="0" w:oddVBand="0" w:evenVBand="0" w:oddHBand="1" w:evenHBand="0" w:firstRowFirstColumn="0" w:firstRowLastColumn="0" w:lastRowFirstColumn="0" w:lastRowLastColumn="0"/>
              <w:rPr>
                <w:rFonts w:ascii="REM" w:hAnsi="REM" w:cstheme="minorHAnsi"/>
                <w:color w:val="000000"/>
                <w:szCs w:val="22"/>
              </w:rPr>
            </w:pPr>
            <w:r w:rsidRPr="005313F6">
              <w:rPr>
                <w:rFonts w:ascii="REM" w:hAnsi="REM" w:cstheme="minorHAnsi"/>
                <w:color w:val="000000"/>
                <w:szCs w:val="22"/>
                <w:lang w:val="es"/>
              </w:rPr>
              <w:t>Se acepta en principio</w:t>
            </w:r>
          </w:p>
        </w:tc>
      </w:tr>
      <w:tr w:rsidR="008A4C95" w14:paraId="22CF69BA" w14:textId="77777777" w:rsidTr="008A4C9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57B39A6C" w14:textId="77777777" w:rsidR="00235DAD" w:rsidRPr="002117F3" w:rsidRDefault="008B493D" w:rsidP="00235DAD">
            <w:pPr>
              <w:spacing w:before="20" w:after="20"/>
              <w:rPr>
                <w:rFonts w:ascii="REM" w:hAnsi="REM" w:cstheme="minorHAnsi"/>
                <w:szCs w:val="22"/>
                <w:lang w:val="es-ES"/>
              </w:rPr>
            </w:pPr>
            <w:r w:rsidRPr="005313F6">
              <w:rPr>
                <w:rFonts w:ascii="REM" w:hAnsi="REM" w:cstheme="minorHAnsi"/>
                <w:b w:val="0"/>
                <w:bCs/>
                <w:szCs w:val="22"/>
                <w:lang w:val="es"/>
              </w:rPr>
              <w:t>9.12: Normas de seguridad cultural que tengan en cuenta la discapacidad</w:t>
            </w:r>
          </w:p>
        </w:tc>
        <w:tc>
          <w:tcPr>
            <w:tcW w:w="4529" w:type="dxa"/>
            <w:shd w:val="clear" w:color="auto" w:fill="FFFFFF" w:themeFill="background1"/>
          </w:tcPr>
          <w:p w14:paraId="203816CD" w14:textId="77777777" w:rsidR="00235DAD" w:rsidRPr="005313F6" w:rsidRDefault="008B493D" w:rsidP="00235DAD">
            <w:pPr>
              <w:spacing w:before="20" w:after="20"/>
              <w:cnfStyle w:val="000000010000" w:firstRow="0" w:lastRow="0" w:firstColumn="0" w:lastColumn="0" w:oddVBand="0" w:evenVBand="0" w:oddHBand="0" w:evenHBand="1" w:firstRowFirstColumn="0" w:firstRowLastColumn="0" w:lastRowFirstColumn="0" w:lastRowLastColumn="0"/>
              <w:rPr>
                <w:rFonts w:ascii="REM" w:hAnsi="REM" w:cstheme="minorHAnsi"/>
                <w:color w:val="000000"/>
                <w:szCs w:val="22"/>
              </w:rPr>
            </w:pPr>
            <w:r w:rsidRPr="005313F6">
              <w:rPr>
                <w:rFonts w:ascii="REM" w:hAnsi="REM" w:cstheme="minorHAnsi"/>
                <w:color w:val="000000"/>
                <w:szCs w:val="22"/>
                <w:lang w:val="es"/>
              </w:rPr>
              <w:t>Se acepta en principio</w:t>
            </w:r>
          </w:p>
        </w:tc>
      </w:tr>
      <w:tr w:rsidR="008A4C95" w14:paraId="3C6434BD" w14:textId="77777777" w:rsidTr="008A4C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0A17C157" w14:textId="77777777" w:rsidR="00235DAD" w:rsidRPr="002117F3" w:rsidRDefault="008B493D" w:rsidP="00235DAD">
            <w:pPr>
              <w:spacing w:before="20" w:after="20"/>
              <w:rPr>
                <w:rFonts w:ascii="REM" w:hAnsi="REM" w:cstheme="minorHAnsi"/>
                <w:szCs w:val="22"/>
                <w:lang w:val="es-ES"/>
              </w:rPr>
            </w:pPr>
            <w:r w:rsidRPr="005313F6">
              <w:rPr>
                <w:rFonts w:ascii="REM" w:hAnsi="REM" w:cstheme="minorHAnsi"/>
                <w:b w:val="0"/>
                <w:bCs/>
                <w:szCs w:val="22"/>
                <w:lang w:val="es"/>
              </w:rPr>
              <w:t>9.13: Desarrollo de la mano de obra a distancia</w:t>
            </w:r>
          </w:p>
        </w:tc>
        <w:tc>
          <w:tcPr>
            <w:tcW w:w="4529" w:type="dxa"/>
            <w:shd w:val="clear" w:color="auto" w:fill="FFFFFF" w:themeFill="background1"/>
          </w:tcPr>
          <w:p w14:paraId="4C60E5FF" w14:textId="77777777" w:rsidR="00235DAD" w:rsidRPr="005313F6" w:rsidRDefault="008B493D" w:rsidP="00235DAD">
            <w:pPr>
              <w:spacing w:before="20" w:after="20"/>
              <w:cnfStyle w:val="000000100000" w:firstRow="0" w:lastRow="0" w:firstColumn="0" w:lastColumn="0" w:oddVBand="0" w:evenVBand="0" w:oddHBand="1" w:evenHBand="0" w:firstRowFirstColumn="0" w:firstRowLastColumn="0" w:lastRowFirstColumn="0" w:lastRowLastColumn="0"/>
              <w:rPr>
                <w:rFonts w:ascii="REM" w:hAnsi="REM" w:cstheme="minorHAnsi"/>
                <w:color w:val="000000"/>
                <w:szCs w:val="22"/>
              </w:rPr>
            </w:pPr>
            <w:r w:rsidRPr="005313F6">
              <w:rPr>
                <w:rFonts w:ascii="REM" w:hAnsi="REM" w:cstheme="minorHAnsi"/>
                <w:color w:val="000000"/>
                <w:szCs w:val="22"/>
                <w:lang w:val="es"/>
              </w:rPr>
              <w:t>Se acepta en principio</w:t>
            </w:r>
          </w:p>
        </w:tc>
      </w:tr>
    </w:tbl>
    <w:p w14:paraId="6B480CFA" w14:textId="77777777" w:rsidR="00235DAD" w:rsidRPr="005313F6" w:rsidRDefault="00235DAD" w:rsidP="00235DAD">
      <w:pPr>
        <w:rPr>
          <w:rFonts w:ascii="REM" w:hAnsi="REM"/>
          <w:sz w:val="24"/>
        </w:rPr>
      </w:pPr>
    </w:p>
    <w:tbl>
      <w:tblPr>
        <w:tblStyle w:val="DSSDatatablestyle1"/>
        <w:tblW w:w="0" w:type="auto"/>
        <w:tblBorders>
          <w:top w:val="single" w:sz="4" w:space="0" w:color="005A70" w:themeColor="accent1"/>
          <w:left w:val="single" w:sz="4" w:space="0" w:color="005A70" w:themeColor="accent1"/>
          <w:bottom w:val="single" w:sz="4" w:space="0" w:color="005A70" w:themeColor="accent1"/>
          <w:right w:val="single" w:sz="4" w:space="0" w:color="005A70" w:themeColor="accent1"/>
          <w:insideH w:val="single" w:sz="4" w:space="0" w:color="005A70" w:themeColor="accent1"/>
          <w:insideV w:val="single" w:sz="4" w:space="0" w:color="005A70" w:themeColor="accent1"/>
        </w:tblBorders>
        <w:tblLook w:val="04A0" w:firstRow="1" w:lastRow="0" w:firstColumn="1" w:lastColumn="0" w:noHBand="0" w:noVBand="1"/>
      </w:tblPr>
      <w:tblGrid>
        <w:gridCol w:w="5665"/>
        <w:gridCol w:w="4529"/>
      </w:tblGrid>
      <w:tr w:rsidR="008A4C95" w:rsidRPr="00080999" w14:paraId="562A9096" w14:textId="77777777" w:rsidTr="008A4C9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194" w:type="dxa"/>
            <w:gridSpan w:val="2"/>
          </w:tcPr>
          <w:p w14:paraId="4626B640" w14:textId="77777777" w:rsidR="00235DAD" w:rsidRPr="002117F3" w:rsidRDefault="008B493D" w:rsidP="00235DAD">
            <w:pPr>
              <w:spacing w:before="80" w:after="80"/>
              <w:jc w:val="center"/>
              <w:rPr>
                <w:rFonts w:ascii="REM" w:hAnsi="REM"/>
                <w:bCs/>
                <w:sz w:val="24"/>
                <w:lang w:val="es-ES"/>
              </w:rPr>
            </w:pPr>
            <w:r w:rsidRPr="005313F6">
              <w:rPr>
                <w:rFonts w:ascii="REM" w:hAnsi="REM"/>
                <w:bCs/>
                <w:sz w:val="24"/>
                <w:lang w:val="es"/>
              </w:rPr>
              <w:t>Volumen 10: Servicios para personas con discapacidad</w:t>
            </w:r>
          </w:p>
        </w:tc>
      </w:tr>
      <w:tr w:rsidR="008A4C95" w14:paraId="0AB7431C" w14:textId="77777777" w:rsidTr="008A4C9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665" w:type="dxa"/>
            <w:shd w:val="clear" w:color="auto" w:fill="F2F2F2" w:themeFill="background1" w:themeFillShade="F2"/>
          </w:tcPr>
          <w:p w14:paraId="39F9B471" w14:textId="77777777" w:rsidR="00235DAD" w:rsidRPr="005313F6" w:rsidRDefault="008B493D" w:rsidP="00235DAD">
            <w:pPr>
              <w:spacing w:before="60" w:after="60"/>
              <w:rPr>
                <w:rFonts w:ascii="REM" w:hAnsi="REM"/>
                <w:bCs/>
                <w:color w:val="auto"/>
                <w:szCs w:val="22"/>
              </w:rPr>
            </w:pPr>
            <w:r w:rsidRPr="005313F6">
              <w:rPr>
                <w:rFonts w:ascii="REM" w:hAnsi="REM"/>
                <w:bCs/>
                <w:color w:val="auto"/>
                <w:szCs w:val="22"/>
                <w:lang w:val="es"/>
              </w:rPr>
              <w:t>Título de la recomendación</w:t>
            </w:r>
          </w:p>
        </w:tc>
        <w:tc>
          <w:tcPr>
            <w:tcW w:w="4529" w:type="dxa"/>
            <w:shd w:val="clear" w:color="auto" w:fill="F2F2F2" w:themeFill="background1" w:themeFillShade="F2"/>
          </w:tcPr>
          <w:p w14:paraId="3B8C26BF" w14:textId="77777777" w:rsidR="00235DAD" w:rsidRPr="005313F6" w:rsidRDefault="008B493D" w:rsidP="00235DAD">
            <w:pPr>
              <w:spacing w:before="60" w:after="60"/>
              <w:cnfStyle w:val="100000000000" w:firstRow="1" w:lastRow="0" w:firstColumn="0" w:lastColumn="0" w:oddVBand="0" w:evenVBand="0" w:oddHBand="0" w:evenHBand="0" w:firstRowFirstColumn="0" w:firstRowLastColumn="0" w:lastRowFirstColumn="0" w:lastRowLastColumn="0"/>
              <w:rPr>
                <w:rFonts w:ascii="REM" w:hAnsi="REM"/>
                <w:bCs/>
                <w:color w:val="auto"/>
                <w:szCs w:val="22"/>
              </w:rPr>
            </w:pPr>
            <w:r w:rsidRPr="005313F6">
              <w:rPr>
                <w:rFonts w:ascii="REM" w:hAnsi="REM"/>
                <w:bCs/>
                <w:color w:val="auto"/>
                <w:szCs w:val="22"/>
                <w:lang w:val="es"/>
              </w:rPr>
              <w:t>Respuesta del Gobierno australiano</w:t>
            </w:r>
          </w:p>
        </w:tc>
      </w:tr>
      <w:tr w:rsidR="008A4C95" w14:paraId="72CFB494" w14:textId="77777777" w:rsidTr="008A4C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339634DB" w14:textId="77777777" w:rsidR="00235DAD" w:rsidRPr="002117F3" w:rsidRDefault="008B493D" w:rsidP="00235DAD">
            <w:pPr>
              <w:spacing w:before="20" w:after="20"/>
              <w:rPr>
                <w:rFonts w:ascii="REM" w:hAnsi="REM" w:cstheme="minorHAnsi"/>
                <w:szCs w:val="22"/>
                <w:lang w:val="es-ES"/>
              </w:rPr>
            </w:pPr>
            <w:r w:rsidRPr="005313F6">
              <w:rPr>
                <w:rFonts w:ascii="REM" w:hAnsi="REM" w:cstheme="minorHAnsi"/>
                <w:b w:val="0"/>
                <w:bCs/>
                <w:szCs w:val="22"/>
                <w:lang w:val="es"/>
              </w:rPr>
              <w:t>10.1: Incorporación de los derechos humanos</w:t>
            </w:r>
          </w:p>
        </w:tc>
        <w:tc>
          <w:tcPr>
            <w:tcW w:w="4529" w:type="dxa"/>
            <w:shd w:val="clear" w:color="auto" w:fill="FFFFFF" w:themeFill="background1"/>
          </w:tcPr>
          <w:p w14:paraId="24768B6E" w14:textId="77777777" w:rsidR="00235DAD" w:rsidRPr="005313F6" w:rsidRDefault="008B493D" w:rsidP="00235DAD">
            <w:pPr>
              <w:spacing w:before="20" w:after="20"/>
              <w:cnfStyle w:val="000000100000" w:firstRow="0" w:lastRow="0" w:firstColumn="0" w:lastColumn="0" w:oddVBand="0" w:evenVBand="0" w:oddHBand="1" w:evenHBand="0" w:firstRowFirstColumn="0" w:firstRowLastColumn="0" w:lastRowFirstColumn="0" w:lastRowLastColumn="0"/>
              <w:rPr>
                <w:rFonts w:ascii="REM" w:hAnsi="REM" w:cstheme="minorHAnsi"/>
                <w:szCs w:val="22"/>
              </w:rPr>
            </w:pPr>
            <w:r w:rsidRPr="005313F6">
              <w:rPr>
                <w:rFonts w:ascii="REM" w:hAnsi="REM" w:cstheme="minorHAnsi"/>
                <w:szCs w:val="22"/>
                <w:lang w:val="es"/>
              </w:rPr>
              <w:t>Se acepta en principio</w:t>
            </w:r>
          </w:p>
        </w:tc>
      </w:tr>
      <w:tr w:rsidR="008A4C95" w14:paraId="6944D46A" w14:textId="77777777" w:rsidTr="008A4C9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254F85C2" w14:textId="04A35EBC" w:rsidR="00235DAD" w:rsidRPr="002117F3" w:rsidRDefault="008B493D">
            <w:pPr>
              <w:spacing w:before="20" w:after="20"/>
              <w:rPr>
                <w:rFonts w:ascii="REM" w:hAnsi="REM" w:cstheme="minorHAnsi"/>
                <w:bCs/>
                <w:szCs w:val="22"/>
                <w:lang w:val="es-ES"/>
              </w:rPr>
            </w:pPr>
            <w:r w:rsidRPr="005313F6">
              <w:rPr>
                <w:rFonts w:ascii="REM" w:hAnsi="REM" w:cstheme="minorHAnsi"/>
                <w:b w:val="0"/>
                <w:bCs/>
                <w:szCs w:val="22"/>
                <w:lang w:val="es"/>
              </w:rPr>
              <w:t>10.2: Coordinación del apoyo independiente</w:t>
            </w:r>
          </w:p>
        </w:tc>
        <w:tc>
          <w:tcPr>
            <w:tcW w:w="4529" w:type="dxa"/>
            <w:shd w:val="clear" w:color="auto" w:fill="FFFFFF" w:themeFill="background1"/>
          </w:tcPr>
          <w:p w14:paraId="76CB1DD8" w14:textId="77777777" w:rsidR="00235DAD" w:rsidRPr="005313F6" w:rsidRDefault="008B493D" w:rsidP="00235DAD">
            <w:pPr>
              <w:spacing w:before="20" w:after="20"/>
              <w:cnfStyle w:val="000000010000" w:firstRow="0" w:lastRow="0" w:firstColumn="0" w:lastColumn="0" w:oddVBand="0" w:evenVBand="0" w:oddHBand="0" w:evenHBand="1" w:firstRowFirstColumn="0" w:firstRowLastColumn="0" w:lastRowFirstColumn="0" w:lastRowLastColumn="0"/>
              <w:rPr>
                <w:rFonts w:ascii="REM" w:hAnsi="REM" w:cstheme="minorHAnsi"/>
                <w:color w:val="000000"/>
                <w:szCs w:val="22"/>
              </w:rPr>
            </w:pPr>
            <w:r w:rsidRPr="005313F6">
              <w:rPr>
                <w:rFonts w:ascii="REM" w:hAnsi="REM" w:cstheme="minorHAnsi"/>
                <w:color w:val="000000"/>
                <w:szCs w:val="22"/>
                <w:lang w:val="es"/>
              </w:rPr>
              <w:t>Se acepta en principio</w:t>
            </w:r>
          </w:p>
        </w:tc>
      </w:tr>
      <w:tr w:rsidR="008A4C95" w14:paraId="6CAB9DD9" w14:textId="77777777" w:rsidTr="008A4C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1095C465" w14:textId="0A761284" w:rsidR="00235DAD" w:rsidRPr="002117F3" w:rsidRDefault="008B493D">
            <w:pPr>
              <w:spacing w:before="20" w:after="20"/>
              <w:rPr>
                <w:rFonts w:ascii="REM" w:hAnsi="REM" w:cstheme="minorHAnsi"/>
                <w:szCs w:val="22"/>
                <w:lang w:val="es-ES"/>
              </w:rPr>
            </w:pPr>
            <w:r w:rsidRPr="005313F6">
              <w:rPr>
                <w:rFonts w:ascii="REM" w:hAnsi="REM" w:cstheme="minorHAnsi"/>
                <w:b w:val="0"/>
                <w:bCs/>
                <w:szCs w:val="22"/>
                <w:lang w:val="es"/>
              </w:rPr>
              <w:t xml:space="preserve">10.3: Coordinación del apoyo </w:t>
            </w:r>
            <w:r w:rsidR="00026C15">
              <w:rPr>
                <w:rFonts w:ascii="REM" w:hAnsi="REM" w:cstheme="minorHAnsi"/>
                <w:b w:val="0"/>
                <w:bCs/>
                <w:szCs w:val="22"/>
                <w:lang w:val="es"/>
              </w:rPr>
              <w:t>necesario</w:t>
            </w:r>
          </w:p>
        </w:tc>
        <w:tc>
          <w:tcPr>
            <w:tcW w:w="4529" w:type="dxa"/>
            <w:shd w:val="clear" w:color="auto" w:fill="FFFFFF" w:themeFill="background1"/>
          </w:tcPr>
          <w:p w14:paraId="5C9C2105" w14:textId="77777777" w:rsidR="00235DAD" w:rsidRPr="005313F6" w:rsidRDefault="008B493D" w:rsidP="00235DAD">
            <w:pPr>
              <w:spacing w:before="20" w:after="20"/>
              <w:cnfStyle w:val="000000100000" w:firstRow="0" w:lastRow="0" w:firstColumn="0" w:lastColumn="0" w:oddVBand="0" w:evenVBand="0" w:oddHBand="1" w:evenHBand="0" w:firstRowFirstColumn="0" w:firstRowLastColumn="0" w:lastRowFirstColumn="0" w:lastRowLastColumn="0"/>
              <w:rPr>
                <w:rFonts w:ascii="REM" w:hAnsi="REM" w:cstheme="minorHAnsi"/>
                <w:szCs w:val="22"/>
              </w:rPr>
            </w:pPr>
            <w:r w:rsidRPr="005313F6">
              <w:rPr>
                <w:rFonts w:ascii="REM" w:hAnsi="REM" w:cstheme="minorHAnsi"/>
                <w:szCs w:val="22"/>
                <w:lang w:val="es"/>
              </w:rPr>
              <w:t>Se acepta</w:t>
            </w:r>
          </w:p>
        </w:tc>
      </w:tr>
      <w:tr w:rsidR="008A4C95" w14:paraId="4C508059" w14:textId="77777777" w:rsidTr="008A4C9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0ED3704B" w14:textId="77777777" w:rsidR="00235DAD" w:rsidRPr="002117F3" w:rsidRDefault="008B493D" w:rsidP="00235DAD">
            <w:pPr>
              <w:spacing w:before="20" w:after="20"/>
              <w:rPr>
                <w:rFonts w:ascii="REM" w:eastAsia="SimSun" w:hAnsi="REM" w:cstheme="minorHAnsi"/>
                <w:bCs/>
                <w:szCs w:val="22"/>
                <w:lang w:val="es-ES"/>
              </w:rPr>
            </w:pPr>
            <w:r w:rsidRPr="005313F6">
              <w:rPr>
                <w:rFonts w:ascii="REM" w:hAnsi="REM" w:cstheme="minorHAnsi"/>
                <w:b w:val="0"/>
                <w:bCs/>
                <w:szCs w:val="22"/>
                <w:lang w:val="es"/>
              </w:rPr>
              <w:t>10.4: Coordinación de la calidad del apoyo</w:t>
            </w:r>
          </w:p>
        </w:tc>
        <w:tc>
          <w:tcPr>
            <w:tcW w:w="4529" w:type="dxa"/>
            <w:shd w:val="clear" w:color="auto" w:fill="FFFFFF" w:themeFill="background1"/>
          </w:tcPr>
          <w:p w14:paraId="60879448" w14:textId="77777777" w:rsidR="00235DAD" w:rsidRPr="005313F6" w:rsidRDefault="008B493D" w:rsidP="00235DAD">
            <w:pPr>
              <w:spacing w:before="20" w:after="20"/>
              <w:cnfStyle w:val="000000010000" w:firstRow="0" w:lastRow="0" w:firstColumn="0" w:lastColumn="0" w:oddVBand="0" w:evenVBand="0" w:oddHBand="0" w:evenHBand="1" w:firstRowFirstColumn="0" w:firstRowLastColumn="0" w:lastRowFirstColumn="0" w:lastRowLastColumn="0"/>
              <w:rPr>
                <w:rFonts w:ascii="REM" w:hAnsi="REM" w:cstheme="minorHAnsi"/>
                <w:color w:val="000000"/>
                <w:szCs w:val="22"/>
              </w:rPr>
            </w:pPr>
            <w:r w:rsidRPr="005313F6">
              <w:rPr>
                <w:rFonts w:ascii="REM" w:hAnsi="REM" w:cstheme="minorHAnsi"/>
                <w:color w:val="000000"/>
                <w:szCs w:val="22"/>
                <w:lang w:val="es"/>
              </w:rPr>
              <w:t>Se acepta en principio</w:t>
            </w:r>
          </w:p>
        </w:tc>
      </w:tr>
      <w:tr w:rsidR="008A4C95" w14:paraId="000D4D7C" w14:textId="77777777" w:rsidTr="008A4C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4758A947" w14:textId="1F7AA96B" w:rsidR="00235DAD" w:rsidRPr="005313F6" w:rsidRDefault="008B493D" w:rsidP="00235DAD">
            <w:pPr>
              <w:spacing w:before="20" w:after="20"/>
              <w:rPr>
                <w:rFonts w:ascii="REM" w:eastAsia="SimSun" w:hAnsi="REM" w:cstheme="minorHAnsi"/>
                <w:bCs/>
                <w:szCs w:val="22"/>
              </w:rPr>
            </w:pPr>
            <w:r w:rsidRPr="005313F6">
              <w:rPr>
                <w:rFonts w:ascii="REM" w:hAnsi="REM" w:cstheme="minorHAnsi"/>
                <w:b w:val="0"/>
                <w:bCs/>
                <w:szCs w:val="22"/>
                <w:lang w:val="es"/>
              </w:rPr>
              <w:t>10.5: Defensa</w:t>
            </w:r>
            <w:r w:rsidR="00026C15">
              <w:rPr>
                <w:rFonts w:ascii="REM" w:hAnsi="REM" w:cstheme="minorHAnsi"/>
                <w:b w:val="0"/>
                <w:bCs/>
                <w:szCs w:val="22"/>
                <w:lang w:val="es"/>
              </w:rPr>
              <w:t xml:space="preserve"> y apoyo</w:t>
            </w:r>
          </w:p>
        </w:tc>
        <w:tc>
          <w:tcPr>
            <w:tcW w:w="4529" w:type="dxa"/>
            <w:shd w:val="clear" w:color="auto" w:fill="FFFFFF" w:themeFill="background1"/>
          </w:tcPr>
          <w:p w14:paraId="2F62E58E" w14:textId="77777777" w:rsidR="00235DAD" w:rsidRPr="005313F6" w:rsidRDefault="008B493D" w:rsidP="00235DAD">
            <w:pPr>
              <w:spacing w:before="20" w:after="20"/>
              <w:cnfStyle w:val="000000100000" w:firstRow="0" w:lastRow="0" w:firstColumn="0" w:lastColumn="0" w:oddVBand="0" w:evenVBand="0" w:oddHBand="1" w:evenHBand="0" w:firstRowFirstColumn="0" w:firstRowLastColumn="0" w:lastRowFirstColumn="0" w:lastRowLastColumn="0"/>
              <w:rPr>
                <w:rFonts w:ascii="REM" w:hAnsi="REM" w:cstheme="minorHAnsi"/>
                <w:color w:val="000000"/>
                <w:szCs w:val="22"/>
              </w:rPr>
            </w:pPr>
            <w:r w:rsidRPr="005313F6">
              <w:rPr>
                <w:rFonts w:ascii="REM" w:hAnsi="REM" w:cstheme="minorHAnsi"/>
                <w:color w:val="000000"/>
                <w:szCs w:val="22"/>
                <w:lang w:val="es"/>
              </w:rPr>
              <w:t>Se acepta en principio</w:t>
            </w:r>
          </w:p>
        </w:tc>
      </w:tr>
      <w:tr w:rsidR="008A4C95" w14:paraId="70FF6000" w14:textId="77777777" w:rsidTr="008A4C9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196239CF" w14:textId="77777777" w:rsidR="00235DAD" w:rsidRPr="002117F3" w:rsidRDefault="008B493D" w:rsidP="00235DAD">
            <w:pPr>
              <w:spacing w:before="20" w:after="20"/>
              <w:rPr>
                <w:rFonts w:ascii="REM" w:eastAsia="SimSun" w:hAnsi="REM" w:cstheme="minorHAnsi"/>
                <w:bCs/>
                <w:szCs w:val="22"/>
                <w:lang w:val="es-ES"/>
              </w:rPr>
            </w:pPr>
            <w:r w:rsidRPr="005313F6">
              <w:rPr>
                <w:rFonts w:ascii="REM" w:hAnsi="REM" w:cstheme="minorHAnsi"/>
                <w:b w:val="0"/>
                <w:bCs/>
                <w:szCs w:val="22"/>
                <w:lang w:val="es"/>
              </w:rPr>
              <w:t>10.6 - 10.7: Respaldo a la toma de decisiones en los servicios de discapacidad</w:t>
            </w:r>
          </w:p>
        </w:tc>
        <w:tc>
          <w:tcPr>
            <w:tcW w:w="4529" w:type="dxa"/>
            <w:shd w:val="clear" w:color="auto" w:fill="FFFFFF" w:themeFill="background1"/>
          </w:tcPr>
          <w:p w14:paraId="685070AC" w14:textId="77777777" w:rsidR="00235DAD" w:rsidRPr="005313F6" w:rsidRDefault="008B493D" w:rsidP="00235DAD">
            <w:pPr>
              <w:spacing w:before="20" w:after="20"/>
              <w:cnfStyle w:val="000000010000" w:firstRow="0" w:lastRow="0" w:firstColumn="0" w:lastColumn="0" w:oddVBand="0" w:evenVBand="0" w:oddHBand="0" w:evenHBand="1" w:firstRowFirstColumn="0" w:firstRowLastColumn="0" w:lastRowFirstColumn="0" w:lastRowLastColumn="0"/>
              <w:rPr>
                <w:rFonts w:ascii="REM" w:hAnsi="REM" w:cstheme="minorHAnsi"/>
                <w:color w:val="000000"/>
                <w:szCs w:val="22"/>
              </w:rPr>
            </w:pPr>
            <w:r w:rsidRPr="005313F6">
              <w:rPr>
                <w:rFonts w:ascii="REM" w:hAnsi="REM" w:cstheme="minorHAnsi"/>
                <w:color w:val="000000"/>
                <w:szCs w:val="22"/>
                <w:lang w:val="es"/>
              </w:rPr>
              <w:t>Se acepta en principio</w:t>
            </w:r>
          </w:p>
        </w:tc>
      </w:tr>
      <w:tr w:rsidR="008A4C95" w14:paraId="50E2992D" w14:textId="77777777" w:rsidTr="008A4C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1012CEBF" w14:textId="77777777" w:rsidR="00235DAD" w:rsidRPr="002117F3" w:rsidRDefault="008B493D" w:rsidP="00235DAD">
            <w:pPr>
              <w:spacing w:before="20" w:after="20"/>
              <w:rPr>
                <w:rFonts w:ascii="REM" w:hAnsi="REM" w:cstheme="minorHAnsi"/>
                <w:szCs w:val="22"/>
                <w:lang w:val="es-ES"/>
              </w:rPr>
            </w:pPr>
            <w:r w:rsidRPr="005313F6">
              <w:rPr>
                <w:rFonts w:ascii="REM" w:hAnsi="REM" w:cstheme="minorHAnsi"/>
                <w:b w:val="0"/>
                <w:bCs/>
                <w:szCs w:val="22"/>
                <w:lang w:val="es"/>
              </w:rPr>
              <w:t>10.8: Un sistema nacional de registro de trabajadores de apoyo a la discapacidad</w:t>
            </w:r>
          </w:p>
        </w:tc>
        <w:tc>
          <w:tcPr>
            <w:tcW w:w="4529" w:type="dxa"/>
            <w:shd w:val="clear" w:color="auto" w:fill="FFFFFF" w:themeFill="background1"/>
          </w:tcPr>
          <w:p w14:paraId="3C923AB2" w14:textId="77777777" w:rsidR="00235DAD" w:rsidRPr="005313F6" w:rsidRDefault="008B493D" w:rsidP="00235DAD">
            <w:pPr>
              <w:spacing w:before="20" w:after="20"/>
              <w:cnfStyle w:val="000000100000" w:firstRow="0" w:lastRow="0" w:firstColumn="0" w:lastColumn="0" w:oddVBand="0" w:evenVBand="0" w:oddHBand="1" w:evenHBand="0" w:firstRowFirstColumn="0" w:firstRowLastColumn="0" w:lastRowFirstColumn="0" w:lastRowLastColumn="0"/>
              <w:rPr>
                <w:rFonts w:ascii="REM" w:hAnsi="REM" w:cstheme="minorHAnsi"/>
                <w:color w:val="000000"/>
                <w:szCs w:val="22"/>
              </w:rPr>
            </w:pPr>
            <w:r w:rsidRPr="005313F6">
              <w:rPr>
                <w:rFonts w:ascii="REM" w:hAnsi="REM" w:cstheme="minorHAnsi"/>
                <w:color w:val="000000"/>
                <w:szCs w:val="22"/>
                <w:lang w:val="es"/>
              </w:rPr>
              <w:t>Para estudiar en detalle</w:t>
            </w:r>
          </w:p>
        </w:tc>
      </w:tr>
      <w:tr w:rsidR="008A4C95" w14:paraId="4DC0CFF2" w14:textId="77777777" w:rsidTr="008A4C9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201B3D60" w14:textId="77777777" w:rsidR="00235DAD" w:rsidRPr="002117F3" w:rsidRDefault="008B493D" w:rsidP="00235DAD">
            <w:pPr>
              <w:spacing w:before="20" w:after="20"/>
              <w:rPr>
                <w:rFonts w:ascii="REM" w:hAnsi="REM" w:cstheme="minorHAnsi"/>
                <w:szCs w:val="22"/>
                <w:lang w:val="es-ES"/>
              </w:rPr>
            </w:pPr>
            <w:r w:rsidRPr="005313F6">
              <w:rPr>
                <w:rFonts w:ascii="REM" w:hAnsi="REM" w:cstheme="minorHAnsi"/>
                <w:b w:val="0"/>
                <w:bCs/>
                <w:szCs w:val="22"/>
                <w:lang w:val="es"/>
              </w:rPr>
              <w:t>10.9: Premio a la Industria de Servicios Sociales, Comunitarios, de Atención Domiciliaria y para Personas con Discapacidad</w:t>
            </w:r>
          </w:p>
        </w:tc>
        <w:tc>
          <w:tcPr>
            <w:tcW w:w="4529" w:type="dxa"/>
            <w:shd w:val="clear" w:color="auto" w:fill="FFFFFF" w:themeFill="background1"/>
          </w:tcPr>
          <w:p w14:paraId="500E402D" w14:textId="77777777" w:rsidR="00235DAD" w:rsidRPr="005313F6" w:rsidRDefault="008B493D" w:rsidP="00235DAD">
            <w:pPr>
              <w:spacing w:before="20" w:after="20"/>
              <w:cnfStyle w:val="000000010000" w:firstRow="0" w:lastRow="0" w:firstColumn="0" w:lastColumn="0" w:oddVBand="0" w:evenVBand="0" w:oddHBand="0" w:evenHBand="1" w:firstRowFirstColumn="0" w:firstRowLastColumn="0" w:lastRowFirstColumn="0" w:lastRowLastColumn="0"/>
              <w:rPr>
                <w:rFonts w:ascii="REM" w:hAnsi="REM" w:cstheme="minorHAnsi"/>
                <w:color w:val="000000"/>
                <w:szCs w:val="22"/>
              </w:rPr>
            </w:pPr>
            <w:r w:rsidRPr="005313F6">
              <w:rPr>
                <w:rFonts w:ascii="REM" w:hAnsi="REM" w:cstheme="minorHAnsi"/>
                <w:color w:val="000000"/>
                <w:szCs w:val="22"/>
                <w:lang w:val="es"/>
              </w:rPr>
              <w:t>Se anota</w:t>
            </w:r>
          </w:p>
        </w:tc>
      </w:tr>
      <w:tr w:rsidR="008A4C95" w14:paraId="089C7E50" w14:textId="77777777" w:rsidTr="008A4C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78F64955" w14:textId="77777777" w:rsidR="00235DAD" w:rsidRPr="005313F6" w:rsidRDefault="008B493D" w:rsidP="00235DAD">
            <w:pPr>
              <w:spacing w:before="20" w:after="20"/>
              <w:rPr>
                <w:rFonts w:ascii="REM" w:hAnsi="REM" w:cstheme="minorHAnsi"/>
                <w:szCs w:val="22"/>
              </w:rPr>
            </w:pPr>
            <w:r w:rsidRPr="005313F6">
              <w:rPr>
                <w:rFonts w:ascii="REM" w:hAnsi="REM" w:cstheme="minorHAnsi"/>
                <w:b w:val="0"/>
                <w:bCs/>
                <w:szCs w:val="22"/>
                <w:lang w:val="es"/>
              </w:rPr>
              <w:t>10.10: Proveedor de último recurso</w:t>
            </w:r>
          </w:p>
        </w:tc>
        <w:tc>
          <w:tcPr>
            <w:tcW w:w="4529" w:type="dxa"/>
            <w:shd w:val="clear" w:color="auto" w:fill="FFFFFF" w:themeFill="background1"/>
          </w:tcPr>
          <w:p w14:paraId="1B683A97" w14:textId="77777777" w:rsidR="00235DAD" w:rsidRPr="005313F6" w:rsidRDefault="008B493D" w:rsidP="00235DAD">
            <w:pPr>
              <w:spacing w:before="20" w:after="20"/>
              <w:cnfStyle w:val="000000100000" w:firstRow="0" w:lastRow="0" w:firstColumn="0" w:lastColumn="0" w:oddVBand="0" w:evenVBand="0" w:oddHBand="1" w:evenHBand="0" w:firstRowFirstColumn="0" w:firstRowLastColumn="0" w:lastRowFirstColumn="0" w:lastRowLastColumn="0"/>
              <w:rPr>
                <w:rFonts w:ascii="REM" w:hAnsi="REM" w:cstheme="minorHAnsi"/>
                <w:color w:val="000000"/>
                <w:szCs w:val="22"/>
              </w:rPr>
            </w:pPr>
            <w:r w:rsidRPr="005313F6">
              <w:rPr>
                <w:rFonts w:ascii="REM" w:hAnsi="REM" w:cstheme="minorHAnsi"/>
                <w:color w:val="000000"/>
                <w:szCs w:val="22"/>
                <w:lang w:val="es"/>
              </w:rPr>
              <w:t>Se acepta en principio</w:t>
            </w:r>
          </w:p>
        </w:tc>
      </w:tr>
      <w:tr w:rsidR="008A4C95" w14:paraId="24A0E439" w14:textId="77777777" w:rsidTr="008A4C9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76A6732A" w14:textId="77777777" w:rsidR="00235DAD" w:rsidRPr="002117F3" w:rsidRDefault="008B493D" w:rsidP="00235DAD">
            <w:pPr>
              <w:spacing w:before="20" w:after="20"/>
              <w:rPr>
                <w:rFonts w:ascii="REM" w:eastAsia="Times New Roman" w:hAnsi="REM" w:cstheme="minorHAnsi"/>
                <w:color w:val="000000"/>
                <w:szCs w:val="22"/>
                <w:lang w:val="es-ES"/>
              </w:rPr>
            </w:pPr>
            <w:r w:rsidRPr="005313F6">
              <w:rPr>
                <w:rFonts w:ascii="REM" w:eastAsia="Times New Roman" w:hAnsi="REM" w:cstheme="minorHAnsi"/>
                <w:b w:val="0"/>
                <w:bCs/>
                <w:color w:val="000000"/>
                <w:szCs w:val="22"/>
                <w:lang w:val="es"/>
              </w:rPr>
              <w:lastRenderedPageBreak/>
              <w:t>10.11: Procedimientos internos de seguimiento de los incidentes que se deben notificar.</w:t>
            </w:r>
          </w:p>
        </w:tc>
        <w:tc>
          <w:tcPr>
            <w:tcW w:w="4529" w:type="dxa"/>
            <w:shd w:val="clear" w:color="auto" w:fill="FFFFFF" w:themeFill="background1"/>
          </w:tcPr>
          <w:p w14:paraId="6A9D039F" w14:textId="77777777" w:rsidR="00235DAD" w:rsidRPr="005313F6" w:rsidRDefault="008B493D" w:rsidP="00235DAD">
            <w:pPr>
              <w:spacing w:before="20" w:after="20"/>
              <w:cnfStyle w:val="000000010000" w:firstRow="0" w:lastRow="0" w:firstColumn="0" w:lastColumn="0" w:oddVBand="0" w:evenVBand="0" w:oddHBand="0" w:evenHBand="1" w:firstRowFirstColumn="0" w:firstRowLastColumn="0" w:lastRowFirstColumn="0" w:lastRowLastColumn="0"/>
              <w:rPr>
                <w:rFonts w:ascii="REM" w:hAnsi="REM" w:cstheme="minorHAnsi"/>
                <w:color w:val="000000"/>
                <w:szCs w:val="22"/>
              </w:rPr>
            </w:pPr>
            <w:r w:rsidRPr="005313F6">
              <w:rPr>
                <w:rFonts w:ascii="REM" w:hAnsi="REM" w:cstheme="minorHAnsi"/>
                <w:color w:val="000000"/>
                <w:szCs w:val="22"/>
                <w:lang w:val="es"/>
              </w:rPr>
              <w:t>Se acepta en principio</w:t>
            </w:r>
          </w:p>
        </w:tc>
      </w:tr>
      <w:tr w:rsidR="008A4C95" w14:paraId="59A3982D" w14:textId="77777777" w:rsidTr="008A4C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4B60230B" w14:textId="77777777" w:rsidR="00235DAD" w:rsidRPr="002117F3" w:rsidRDefault="008B493D" w:rsidP="00235DAD">
            <w:pPr>
              <w:spacing w:before="20" w:after="20"/>
              <w:rPr>
                <w:rFonts w:ascii="REM" w:eastAsia="Times New Roman" w:hAnsi="REM" w:cstheme="minorHAnsi"/>
                <w:color w:val="000000"/>
                <w:szCs w:val="22"/>
                <w:lang w:val="es-ES"/>
              </w:rPr>
            </w:pPr>
            <w:r w:rsidRPr="005313F6">
              <w:rPr>
                <w:rFonts w:ascii="REM" w:eastAsia="Times New Roman" w:hAnsi="REM" w:cstheme="minorHAnsi"/>
                <w:b w:val="0"/>
                <w:bCs/>
                <w:color w:val="000000"/>
                <w:szCs w:val="22"/>
                <w:lang w:val="es"/>
              </w:rPr>
              <w:t>10.12: Introducción de determinaciones de clase o tipo</w:t>
            </w:r>
          </w:p>
        </w:tc>
        <w:tc>
          <w:tcPr>
            <w:tcW w:w="4529" w:type="dxa"/>
            <w:shd w:val="clear" w:color="auto" w:fill="FFFFFF" w:themeFill="background1"/>
          </w:tcPr>
          <w:p w14:paraId="422D29A6" w14:textId="77777777" w:rsidR="00235DAD" w:rsidRPr="005313F6" w:rsidRDefault="008B493D" w:rsidP="00235DAD">
            <w:pPr>
              <w:spacing w:before="20" w:after="20"/>
              <w:cnfStyle w:val="000000100000" w:firstRow="0" w:lastRow="0" w:firstColumn="0" w:lastColumn="0" w:oddVBand="0" w:evenVBand="0" w:oddHBand="1" w:evenHBand="0" w:firstRowFirstColumn="0" w:firstRowLastColumn="0" w:lastRowFirstColumn="0" w:lastRowLastColumn="0"/>
              <w:rPr>
                <w:rFonts w:ascii="REM" w:hAnsi="REM" w:cstheme="minorHAnsi"/>
                <w:color w:val="000000"/>
                <w:szCs w:val="22"/>
              </w:rPr>
            </w:pPr>
            <w:r w:rsidRPr="005313F6">
              <w:rPr>
                <w:rFonts w:ascii="REM" w:hAnsi="REM" w:cstheme="minorHAnsi"/>
                <w:color w:val="000000"/>
                <w:szCs w:val="22"/>
                <w:lang w:val="es"/>
              </w:rPr>
              <w:t>Se acepta en principio</w:t>
            </w:r>
          </w:p>
        </w:tc>
      </w:tr>
      <w:tr w:rsidR="008A4C95" w14:paraId="1F7A1C78" w14:textId="77777777" w:rsidTr="008A4C9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7411CC23" w14:textId="77777777" w:rsidR="00235DAD" w:rsidRPr="002117F3" w:rsidRDefault="008B493D" w:rsidP="00235DAD">
            <w:pPr>
              <w:spacing w:before="20" w:after="20"/>
              <w:rPr>
                <w:rFonts w:ascii="REM" w:eastAsia="Times New Roman" w:hAnsi="REM" w:cstheme="minorHAnsi"/>
                <w:color w:val="000000"/>
                <w:szCs w:val="22"/>
                <w:lang w:val="es-ES"/>
              </w:rPr>
            </w:pPr>
            <w:r w:rsidRPr="005313F6">
              <w:rPr>
                <w:rFonts w:ascii="REM" w:eastAsia="Times New Roman" w:hAnsi="REM" w:cstheme="minorHAnsi"/>
                <w:b w:val="0"/>
                <w:bCs/>
                <w:color w:val="000000"/>
                <w:szCs w:val="22"/>
                <w:lang w:val="es"/>
              </w:rPr>
              <w:t>10.13: Creación de un panel de investigadores independientes</w:t>
            </w:r>
          </w:p>
        </w:tc>
        <w:tc>
          <w:tcPr>
            <w:tcW w:w="4529" w:type="dxa"/>
            <w:shd w:val="clear" w:color="auto" w:fill="FFFFFF" w:themeFill="background1"/>
          </w:tcPr>
          <w:p w14:paraId="69D15A17" w14:textId="77777777" w:rsidR="00235DAD" w:rsidRPr="005313F6" w:rsidRDefault="008B493D" w:rsidP="00235DAD">
            <w:pPr>
              <w:spacing w:before="20" w:after="20"/>
              <w:cnfStyle w:val="000000010000" w:firstRow="0" w:lastRow="0" w:firstColumn="0" w:lastColumn="0" w:oddVBand="0" w:evenVBand="0" w:oddHBand="0" w:evenHBand="1" w:firstRowFirstColumn="0" w:firstRowLastColumn="0" w:lastRowFirstColumn="0" w:lastRowLastColumn="0"/>
              <w:rPr>
                <w:rFonts w:ascii="REM" w:hAnsi="REM" w:cstheme="minorHAnsi"/>
                <w:color w:val="000000"/>
                <w:szCs w:val="22"/>
              </w:rPr>
            </w:pPr>
            <w:r w:rsidRPr="005313F6">
              <w:rPr>
                <w:rFonts w:ascii="REM" w:hAnsi="REM" w:cstheme="minorHAnsi"/>
                <w:color w:val="000000"/>
                <w:szCs w:val="22"/>
                <w:lang w:val="es"/>
              </w:rPr>
              <w:t>Se acepta en principio</w:t>
            </w:r>
          </w:p>
        </w:tc>
      </w:tr>
      <w:tr w:rsidR="008A4C95" w14:paraId="51CAD47E" w14:textId="77777777" w:rsidTr="008A4C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2AA2E197" w14:textId="77777777" w:rsidR="00235DAD" w:rsidRPr="002117F3" w:rsidRDefault="008B493D" w:rsidP="00235DAD">
            <w:pPr>
              <w:spacing w:before="20" w:after="20"/>
              <w:rPr>
                <w:rFonts w:ascii="REM" w:eastAsia="Times New Roman" w:hAnsi="REM" w:cstheme="minorHAnsi"/>
                <w:bCs/>
                <w:color w:val="000000"/>
                <w:szCs w:val="22"/>
                <w:lang w:val="es-ES"/>
              </w:rPr>
            </w:pPr>
            <w:r w:rsidRPr="005313F6">
              <w:rPr>
                <w:rFonts w:ascii="REM" w:eastAsia="Times New Roman" w:hAnsi="REM" w:cstheme="minorHAnsi"/>
                <w:b w:val="0"/>
                <w:bCs/>
                <w:color w:val="000000"/>
                <w:szCs w:val="22"/>
                <w:lang w:val="es"/>
              </w:rPr>
              <w:t>10.14: Elaboración de políticas y procedimientos modelo</w:t>
            </w:r>
          </w:p>
        </w:tc>
        <w:tc>
          <w:tcPr>
            <w:tcW w:w="4529" w:type="dxa"/>
            <w:shd w:val="clear" w:color="auto" w:fill="FFFFFF" w:themeFill="background1"/>
          </w:tcPr>
          <w:p w14:paraId="45B527F6" w14:textId="77777777" w:rsidR="00235DAD" w:rsidRPr="005313F6" w:rsidRDefault="008B493D" w:rsidP="00235DAD">
            <w:pPr>
              <w:spacing w:before="20" w:after="20"/>
              <w:cnfStyle w:val="000000100000" w:firstRow="0" w:lastRow="0" w:firstColumn="0" w:lastColumn="0" w:oddVBand="0" w:evenVBand="0" w:oddHBand="1" w:evenHBand="0" w:firstRowFirstColumn="0" w:firstRowLastColumn="0" w:lastRowFirstColumn="0" w:lastRowLastColumn="0"/>
              <w:rPr>
                <w:rFonts w:ascii="REM" w:hAnsi="REM" w:cstheme="minorHAnsi"/>
                <w:color w:val="000000"/>
                <w:szCs w:val="22"/>
              </w:rPr>
            </w:pPr>
            <w:r w:rsidRPr="005313F6">
              <w:rPr>
                <w:rFonts w:ascii="REM" w:hAnsi="REM" w:cstheme="minorHAnsi"/>
                <w:color w:val="000000"/>
                <w:szCs w:val="22"/>
                <w:lang w:val="es"/>
              </w:rPr>
              <w:t>Se acepta en principio</w:t>
            </w:r>
          </w:p>
        </w:tc>
      </w:tr>
      <w:tr w:rsidR="008A4C95" w14:paraId="01FEB988" w14:textId="77777777" w:rsidTr="008A4C9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6D46D497" w14:textId="79DD4B02" w:rsidR="00235DAD" w:rsidRPr="002117F3" w:rsidRDefault="008B493D">
            <w:pPr>
              <w:spacing w:before="20" w:after="20"/>
              <w:rPr>
                <w:rFonts w:ascii="REM" w:eastAsia="Times New Roman" w:hAnsi="REM" w:cstheme="minorHAnsi"/>
                <w:bCs/>
                <w:color w:val="000000"/>
                <w:szCs w:val="22"/>
                <w:lang w:val="es-ES"/>
              </w:rPr>
            </w:pPr>
            <w:r w:rsidRPr="005313F6">
              <w:rPr>
                <w:rFonts w:ascii="REM" w:eastAsia="Times New Roman" w:hAnsi="REM" w:cstheme="minorHAnsi"/>
                <w:b w:val="0"/>
                <w:bCs/>
                <w:color w:val="000000"/>
                <w:szCs w:val="22"/>
                <w:lang w:val="es"/>
              </w:rPr>
              <w:t xml:space="preserve">10.15: </w:t>
            </w:r>
            <w:r w:rsidR="00026C15" w:rsidRPr="005313F6">
              <w:rPr>
                <w:rFonts w:ascii="REM" w:eastAsia="Times New Roman" w:hAnsi="REM" w:cstheme="minorHAnsi"/>
                <w:b w:val="0"/>
                <w:bCs/>
                <w:color w:val="000000"/>
                <w:szCs w:val="22"/>
                <w:lang w:val="es"/>
              </w:rPr>
              <w:t>Directr</w:t>
            </w:r>
            <w:r w:rsidR="00026C15">
              <w:rPr>
                <w:rFonts w:ascii="REM" w:eastAsia="Times New Roman" w:hAnsi="REM" w:cstheme="minorHAnsi"/>
                <w:b w:val="0"/>
                <w:bCs/>
                <w:color w:val="000000"/>
                <w:szCs w:val="22"/>
                <w:lang w:val="es"/>
              </w:rPr>
              <w:t>ices</w:t>
            </w:r>
            <w:r w:rsidR="00026C15" w:rsidRPr="005313F6">
              <w:rPr>
                <w:rFonts w:ascii="REM" w:eastAsia="Times New Roman" w:hAnsi="REM" w:cstheme="minorHAnsi"/>
                <w:b w:val="0"/>
                <w:bCs/>
                <w:color w:val="000000"/>
                <w:szCs w:val="22"/>
                <w:lang w:val="es"/>
              </w:rPr>
              <w:t xml:space="preserve"> </w:t>
            </w:r>
            <w:r w:rsidR="00026C15">
              <w:rPr>
                <w:rFonts w:ascii="REM" w:eastAsia="Times New Roman" w:hAnsi="REM" w:cstheme="minorHAnsi"/>
                <w:b w:val="0"/>
                <w:bCs/>
                <w:color w:val="000000"/>
                <w:szCs w:val="22"/>
                <w:lang w:val="es"/>
              </w:rPr>
              <w:t>para</w:t>
            </w:r>
            <w:r w:rsidRPr="005313F6">
              <w:rPr>
                <w:rFonts w:ascii="REM" w:eastAsia="Times New Roman" w:hAnsi="REM" w:cstheme="minorHAnsi"/>
                <w:b w:val="0"/>
                <w:bCs/>
                <w:color w:val="000000"/>
                <w:szCs w:val="22"/>
                <w:lang w:val="es"/>
              </w:rPr>
              <w:t xml:space="preserve"> la tramitación de denuncias y la práctica de investigación</w:t>
            </w:r>
          </w:p>
        </w:tc>
        <w:tc>
          <w:tcPr>
            <w:tcW w:w="4529" w:type="dxa"/>
            <w:shd w:val="clear" w:color="auto" w:fill="FFFFFF" w:themeFill="background1"/>
          </w:tcPr>
          <w:p w14:paraId="5156977F" w14:textId="77777777" w:rsidR="00235DAD" w:rsidRPr="005313F6" w:rsidRDefault="008B493D" w:rsidP="00235DAD">
            <w:pPr>
              <w:spacing w:before="20" w:after="20"/>
              <w:cnfStyle w:val="000000010000" w:firstRow="0" w:lastRow="0" w:firstColumn="0" w:lastColumn="0" w:oddVBand="0" w:evenVBand="0" w:oddHBand="0" w:evenHBand="1" w:firstRowFirstColumn="0" w:firstRowLastColumn="0" w:lastRowFirstColumn="0" w:lastRowLastColumn="0"/>
              <w:rPr>
                <w:rFonts w:ascii="REM" w:hAnsi="REM" w:cstheme="minorHAnsi"/>
                <w:color w:val="000000"/>
                <w:szCs w:val="22"/>
              </w:rPr>
            </w:pPr>
            <w:r w:rsidRPr="005313F6">
              <w:rPr>
                <w:rFonts w:ascii="REM" w:hAnsi="REM" w:cstheme="minorHAnsi"/>
                <w:color w:val="000000"/>
                <w:szCs w:val="22"/>
                <w:lang w:val="es"/>
              </w:rPr>
              <w:t>Se acepta en principio</w:t>
            </w:r>
          </w:p>
        </w:tc>
      </w:tr>
      <w:tr w:rsidR="008A4C95" w14:paraId="4621EA29" w14:textId="77777777" w:rsidTr="008A4C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24205A71" w14:textId="77777777" w:rsidR="00235DAD" w:rsidRPr="005313F6" w:rsidRDefault="008B493D" w:rsidP="00235DAD">
            <w:pPr>
              <w:spacing w:before="20" w:after="20"/>
              <w:rPr>
                <w:rFonts w:ascii="REM" w:eastAsia="Times New Roman" w:hAnsi="REM" w:cstheme="minorHAnsi"/>
                <w:bCs/>
                <w:color w:val="000000"/>
                <w:szCs w:val="22"/>
              </w:rPr>
            </w:pPr>
            <w:r w:rsidRPr="005313F6">
              <w:rPr>
                <w:rFonts w:ascii="REM" w:eastAsia="Times New Roman" w:hAnsi="REM" w:cstheme="minorHAnsi"/>
                <w:b w:val="0"/>
                <w:bCs/>
                <w:color w:val="000000"/>
                <w:szCs w:val="22"/>
                <w:lang w:val="es"/>
              </w:rPr>
              <w:t>10.16: Requisito de considerar indemnización</w:t>
            </w:r>
          </w:p>
        </w:tc>
        <w:tc>
          <w:tcPr>
            <w:tcW w:w="4529" w:type="dxa"/>
            <w:shd w:val="clear" w:color="auto" w:fill="FFFFFF" w:themeFill="background1"/>
          </w:tcPr>
          <w:p w14:paraId="083A7833" w14:textId="77777777" w:rsidR="00235DAD" w:rsidRPr="005313F6" w:rsidRDefault="008B493D" w:rsidP="00235DAD">
            <w:pPr>
              <w:spacing w:before="20" w:after="20"/>
              <w:cnfStyle w:val="000000100000" w:firstRow="0" w:lastRow="0" w:firstColumn="0" w:lastColumn="0" w:oddVBand="0" w:evenVBand="0" w:oddHBand="1" w:evenHBand="0" w:firstRowFirstColumn="0" w:firstRowLastColumn="0" w:lastRowFirstColumn="0" w:lastRowLastColumn="0"/>
              <w:rPr>
                <w:rFonts w:ascii="REM" w:hAnsi="REM" w:cstheme="minorHAnsi"/>
                <w:color w:val="000000"/>
                <w:szCs w:val="22"/>
              </w:rPr>
            </w:pPr>
            <w:r w:rsidRPr="005313F6">
              <w:rPr>
                <w:rFonts w:ascii="REM" w:hAnsi="REM" w:cstheme="minorHAnsi"/>
                <w:color w:val="000000"/>
                <w:szCs w:val="22"/>
                <w:lang w:val="es"/>
              </w:rPr>
              <w:t>Se acepta en principio</w:t>
            </w:r>
          </w:p>
        </w:tc>
      </w:tr>
      <w:tr w:rsidR="008A4C95" w14:paraId="13EA43CF" w14:textId="77777777" w:rsidTr="008A4C9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1E20F220" w14:textId="77777777" w:rsidR="00235DAD" w:rsidRPr="002117F3" w:rsidRDefault="008B493D" w:rsidP="00235DAD">
            <w:pPr>
              <w:spacing w:before="20" w:after="20"/>
              <w:rPr>
                <w:rFonts w:ascii="REM" w:eastAsia="Times New Roman" w:hAnsi="REM" w:cstheme="minorHAnsi"/>
                <w:bCs/>
                <w:color w:val="000000"/>
                <w:szCs w:val="22"/>
                <w:lang w:val="es-ES"/>
              </w:rPr>
            </w:pPr>
            <w:r w:rsidRPr="005313F6">
              <w:rPr>
                <w:rFonts w:ascii="REM" w:eastAsia="Times New Roman" w:hAnsi="REM" w:cstheme="minorHAnsi"/>
                <w:b w:val="0"/>
                <w:bCs/>
                <w:color w:val="000000"/>
                <w:szCs w:val="22"/>
                <w:lang w:val="es"/>
              </w:rPr>
              <w:t>10.17: Acceso a indicadores de protección y conocimientos especializados</w:t>
            </w:r>
          </w:p>
        </w:tc>
        <w:tc>
          <w:tcPr>
            <w:tcW w:w="4529" w:type="dxa"/>
            <w:shd w:val="clear" w:color="auto" w:fill="FFFFFF" w:themeFill="background1"/>
          </w:tcPr>
          <w:p w14:paraId="70F5772F" w14:textId="77777777" w:rsidR="00235DAD" w:rsidRPr="005313F6" w:rsidRDefault="008B493D" w:rsidP="00235DAD">
            <w:pPr>
              <w:spacing w:before="20" w:after="20"/>
              <w:cnfStyle w:val="000000010000" w:firstRow="0" w:lastRow="0" w:firstColumn="0" w:lastColumn="0" w:oddVBand="0" w:evenVBand="0" w:oddHBand="0" w:evenHBand="1" w:firstRowFirstColumn="0" w:firstRowLastColumn="0" w:lastRowFirstColumn="0" w:lastRowLastColumn="0"/>
              <w:rPr>
                <w:rFonts w:ascii="REM" w:hAnsi="REM" w:cstheme="minorHAnsi"/>
                <w:color w:val="000000"/>
                <w:szCs w:val="22"/>
              </w:rPr>
            </w:pPr>
            <w:r w:rsidRPr="005313F6">
              <w:rPr>
                <w:rFonts w:ascii="REM" w:hAnsi="REM" w:cstheme="minorHAnsi"/>
                <w:color w:val="000000"/>
                <w:szCs w:val="22"/>
                <w:lang w:val="es"/>
              </w:rPr>
              <w:t>Se acepta en principio</w:t>
            </w:r>
          </w:p>
        </w:tc>
      </w:tr>
      <w:tr w:rsidR="008A4C95" w14:paraId="1456BC4C" w14:textId="77777777" w:rsidTr="008A4C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1D3807BC" w14:textId="77777777" w:rsidR="00235DAD" w:rsidRPr="002117F3" w:rsidRDefault="008B493D" w:rsidP="00235DAD">
            <w:pPr>
              <w:spacing w:before="20" w:after="20"/>
              <w:rPr>
                <w:rFonts w:ascii="REM" w:eastAsia="Times New Roman" w:hAnsi="REM" w:cstheme="minorHAnsi"/>
                <w:bCs/>
                <w:color w:val="000000"/>
                <w:szCs w:val="22"/>
                <w:lang w:val="es-ES"/>
              </w:rPr>
            </w:pPr>
            <w:r w:rsidRPr="005313F6">
              <w:rPr>
                <w:rFonts w:ascii="REM" w:eastAsia="Times New Roman" w:hAnsi="REM" w:cstheme="minorHAnsi"/>
                <w:b w:val="0"/>
                <w:bCs/>
                <w:color w:val="000000"/>
                <w:szCs w:val="22"/>
                <w:lang w:val="es"/>
              </w:rPr>
              <w:t>10.18: Mejora de los procedimientos de tramitación de denuncias y de las respuestas</w:t>
            </w:r>
          </w:p>
        </w:tc>
        <w:tc>
          <w:tcPr>
            <w:tcW w:w="4529" w:type="dxa"/>
            <w:shd w:val="clear" w:color="auto" w:fill="FFFFFF" w:themeFill="background1"/>
          </w:tcPr>
          <w:p w14:paraId="098D7F3B" w14:textId="77777777" w:rsidR="00235DAD" w:rsidRPr="005313F6" w:rsidRDefault="008B493D" w:rsidP="00235DAD">
            <w:pPr>
              <w:spacing w:before="20" w:after="20"/>
              <w:cnfStyle w:val="000000100000" w:firstRow="0" w:lastRow="0" w:firstColumn="0" w:lastColumn="0" w:oddVBand="0" w:evenVBand="0" w:oddHBand="1" w:evenHBand="0" w:firstRowFirstColumn="0" w:firstRowLastColumn="0" w:lastRowFirstColumn="0" w:lastRowLastColumn="0"/>
              <w:rPr>
                <w:rFonts w:ascii="REM" w:hAnsi="REM" w:cstheme="minorHAnsi"/>
                <w:color w:val="000000"/>
                <w:szCs w:val="22"/>
              </w:rPr>
            </w:pPr>
            <w:r w:rsidRPr="005313F6">
              <w:rPr>
                <w:rFonts w:ascii="REM" w:hAnsi="REM" w:cstheme="minorHAnsi"/>
                <w:color w:val="000000"/>
                <w:szCs w:val="22"/>
                <w:lang w:val="es"/>
              </w:rPr>
              <w:t>Se acepta en principio</w:t>
            </w:r>
          </w:p>
        </w:tc>
      </w:tr>
      <w:tr w:rsidR="008A4C95" w14:paraId="3003D015" w14:textId="77777777" w:rsidTr="008A4C9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5E827C7C" w14:textId="77777777" w:rsidR="00235DAD" w:rsidRPr="002117F3" w:rsidRDefault="008B493D" w:rsidP="00235DAD">
            <w:pPr>
              <w:spacing w:before="20" w:after="20"/>
              <w:rPr>
                <w:rFonts w:ascii="REM" w:eastAsia="Times New Roman" w:hAnsi="REM" w:cstheme="minorHAnsi"/>
                <w:color w:val="000000"/>
                <w:szCs w:val="22"/>
                <w:lang w:val="es-ES"/>
              </w:rPr>
            </w:pPr>
            <w:r w:rsidRPr="005313F6">
              <w:rPr>
                <w:rFonts w:ascii="REM" w:eastAsia="Times New Roman" w:hAnsi="REM" w:cstheme="minorHAnsi"/>
                <w:b w:val="0"/>
                <w:color w:val="000000"/>
                <w:szCs w:val="22"/>
                <w:lang w:val="es"/>
              </w:rPr>
              <w:t>10.19: Requisito de investigar determinadas denuncias</w:t>
            </w:r>
          </w:p>
        </w:tc>
        <w:tc>
          <w:tcPr>
            <w:tcW w:w="4529" w:type="dxa"/>
            <w:shd w:val="clear" w:color="auto" w:fill="FFFFFF" w:themeFill="background1"/>
          </w:tcPr>
          <w:p w14:paraId="4EEE88D2" w14:textId="77777777" w:rsidR="00235DAD" w:rsidRPr="005313F6" w:rsidRDefault="008B493D" w:rsidP="00235DAD">
            <w:pPr>
              <w:spacing w:before="20" w:after="20"/>
              <w:cnfStyle w:val="000000010000" w:firstRow="0" w:lastRow="0" w:firstColumn="0" w:lastColumn="0" w:oddVBand="0" w:evenVBand="0" w:oddHBand="0" w:evenHBand="1" w:firstRowFirstColumn="0" w:firstRowLastColumn="0" w:lastRowFirstColumn="0" w:lastRowLastColumn="0"/>
              <w:rPr>
                <w:rFonts w:ascii="REM" w:hAnsi="REM" w:cstheme="minorHAnsi"/>
                <w:color w:val="000000"/>
                <w:szCs w:val="22"/>
              </w:rPr>
            </w:pPr>
            <w:r w:rsidRPr="005313F6">
              <w:rPr>
                <w:rFonts w:ascii="REM" w:hAnsi="REM" w:cstheme="minorHAnsi"/>
                <w:color w:val="000000"/>
                <w:szCs w:val="22"/>
                <w:lang w:val="es"/>
              </w:rPr>
              <w:t>Se acepta en principio</w:t>
            </w:r>
          </w:p>
        </w:tc>
      </w:tr>
      <w:tr w:rsidR="008A4C95" w14:paraId="6B3471A7" w14:textId="77777777" w:rsidTr="008A4C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1D528FC5" w14:textId="77777777" w:rsidR="00235DAD" w:rsidRPr="002117F3" w:rsidRDefault="008B493D" w:rsidP="00235DAD">
            <w:pPr>
              <w:spacing w:before="20" w:after="20"/>
              <w:rPr>
                <w:rFonts w:ascii="REM" w:eastAsia="Times New Roman" w:hAnsi="REM" w:cstheme="minorHAnsi"/>
                <w:color w:val="000000"/>
                <w:szCs w:val="22"/>
                <w:lang w:val="es-ES"/>
              </w:rPr>
            </w:pPr>
            <w:r w:rsidRPr="005313F6">
              <w:rPr>
                <w:rFonts w:ascii="REM" w:eastAsia="Times New Roman" w:hAnsi="REM" w:cstheme="minorHAnsi"/>
                <w:b w:val="0"/>
                <w:color w:val="000000"/>
                <w:szCs w:val="22"/>
                <w:lang w:val="es"/>
              </w:rPr>
              <w:t>10.20: Hacer accesibles los procesos de denuncia</w:t>
            </w:r>
          </w:p>
        </w:tc>
        <w:tc>
          <w:tcPr>
            <w:tcW w:w="4529" w:type="dxa"/>
            <w:shd w:val="clear" w:color="auto" w:fill="FFFFFF" w:themeFill="background1"/>
          </w:tcPr>
          <w:p w14:paraId="03623FC1" w14:textId="77777777" w:rsidR="00235DAD" w:rsidRPr="005313F6" w:rsidRDefault="008B493D" w:rsidP="00235DAD">
            <w:pPr>
              <w:spacing w:before="20" w:after="20"/>
              <w:cnfStyle w:val="000000100000" w:firstRow="0" w:lastRow="0" w:firstColumn="0" w:lastColumn="0" w:oddVBand="0" w:evenVBand="0" w:oddHBand="1" w:evenHBand="0" w:firstRowFirstColumn="0" w:firstRowLastColumn="0" w:lastRowFirstColumn="0" w:lastRowLastColumn="0"/>
              <w:rPr>
                <w:rFonts w:ascii="REM" w:hAnsi="REM" w:cstheme="minorHAnsi"/>
                <w:color w:val="000000"/>
                <w:szCs w:val="22"/>
              </w:rPr>
            </w:pPr>
            <w:r w:rsidRPr="005313F6">
              <w:rPr>
                <w:rFonts w:ascii="REM" w:hAnsi="REM" w:cstheme="minorHAnsi"/>
                <w:color w:val="000000"/>
                <w:szCs w:val="22"/>
                <w:lang w:val="es"/>
              </w:rPr>
              <w:t>Se acepta</w:t>
            </w:r>
          </w:p>
        </w:tc>
      </w:tr>
      <w:tr w:rsidR="008A4C95" w14:paraId="414FF2B9" w14:textId="77777777" w:rsidTr="008A4C9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55F909C1" w14:textId="77777777" w:rsidR="00235DAD" w:rsidRPr="002117F3" w:rsidRDefault="008B493D" w:rsidP="00235DAD">
            <w:pPr>
              <w:spacing w:before="20" w:after="20"/>
              <w:rPr>
                <w:rFonts w:ascii="REM" w:eastAsia="Times New Roman" w:hAnsi="REM" w:cstheme="minorHAnsi"/>
                <w:color w:val="000000"/>
                <w:szCs w:val="22"/>
                <w:lang w:val="es-ES"/>
              </w:rPr>
            </w:pPr>
            <w:r w:rsidRPr="005313F6">
              <w:rPr>
                <w:rFonts w:ascii="REM" w:eastAsia="Times New Roman" w:hAnsi="REM" w:cstheme="minorHAnsi"/>
                <w:b w:val="0"/>
                <w:color w:val="000000"/>
                <w:szCs w:val="22"/>
                <w:lang w:val="es"/>
              </w:rPr>
              <w:t>10.21: Proceso de registro y auditoría</w:t>
            </w:r>
          </w:p>
        </w:tc>
        <w:tc>
          <w:tcPr>
            <w:tcW w:w="4529" w:type="dxa"/>
            <w:shd w:val="clear" w:color="auto" w:fill="FFFFFF" w:themeFill="background1"/>
          </w:tcPr>
          <w:p w14:paraId="4DF81524" w14:textId="77777777" w:rsidR="00235DAD" w:rsidRPr="005313F6" w:rsidRDefault="008B493D" w:rsidP="00235DAD">
            <w:pPr>
              <w:spacing w:before="20" w:after="20"/>
              <w:cnfStyle w:val="000000010000" w:firstRow="0" w:lastRow="0" w:firstColumn="0" w:lastColumn="0" w:oddVBand="0" w:evenVBand="0" w:oddHBand="0" w:evenHBand="1" w:firstRowFirstColumn="0" w:firstRowLastColumn="0" w:lastRowFirstColumn="0" w:lastRowLastColumn="0"/>
              <w:rPr>
                <w:rFonts w:ascii="REM" w:hAnsi="REM" w:cstheme="minorHAnsi"/>
                <w:color w:val="000000"/>
                <w:szCs w:val="22"/>
              </w:rPr>
            </w:pPr>
            <w:r w:rsidRPr="005313F6">
              <w:rPr>
                <w:rFonts w:ascii="REM" w:hAnsi="REM" w:cstheme="minorHAnsi"/>
                <w:color w:val="000000"/>
                <w:szCs w:val="22"/>
                <w:lang w:val="es"/>
              </w:rPr>
              <w:t>Se acepta en principio</w:t>
            </w:r>
          </w:p>
        </w:tc>
      </w:tr>
      <w:tr w:rsidR="008A4C95" w14:paraId="522FD615" w14:textId="77777777" w:rsidTr="008A4C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331F8B95" w14:textId="77777777" w:rsidR="00235DAD" w:rsidRPr="005313F6" w:rsidRDefault="008B493D" w:rsidP="00235DAD">
            <w:pPr>
              <w:spacing w:before="20" w:after="20"/>
              <w:rPr>
                <w:rFonts w:ascii="REM" w:eastAsia="Times New Roman" w:hAnsi="REM" w:cstheme="minorHAnsi"/>
                <w:color w:val="000000"/>
                <w:szCs w:val="22"/>
              </w:rPr>
            </w:pPr>
            <w:r w:rsidRPr="005313F6">
              <w:rPr>
                <w:rFonts w:ascii="REM" w:eastAsia="Times New Roman" w:hAnsi="REM" w:cstheme="minorHAnsi"/>
                <w:b w:val="0"/>
                <w:color w:val="000000"/>
                <w:szCs w:val="22"/>
                <w:lang w:val="es"/>
              </w:rPr>
              <w:t>10.22: Requisitos reglamentarios mejorados</w:t>
            </w:r>
          </w:p>
        </w:tc>
        <w:tc>
          <w:tcPr>
            <w:tcW w:w="4529" w:type="dxa"/>
            <w:shd w:val="clear" w:color="auto" w:fill="FFFFFF" w:themeFill="background1"/>
          </w:tcPr>
          <w:p w14:paraId="5C3AADF1" w14:textId="77777777" w:rsidR="00235DAD" w:rsidRPr="005313F6" w:rsidRDefault="008B493D" w:rsidP="00235DAD">
            <w:pPr>
              <w:spacing w:before="20" w:after="20"/>
              <w:cnfStyle w:val="000000100000" w:firstRow="0" w:lastRow="0" w:firstColumn="0" w:lastColumn="0" w:oddVBand="0" w:evenVBand="0" w:oddHBand="1" w:evenHBand="0" w:firstRowFirstColumn="0" w:firstRowLastColumn="0" w:lastRowFirstColumn="0" w:lastRowLastColumn="0"/>
              <w:rPr>
                <w:rFonts w:ascii="REM" w:hAnsi="REM" w:cstheme="minorHAnsi"/>
                <w:color w:val="000000"/>
                <w:szCs w:val="22"/>
              </w:rPr>
            </w:pPr>
            <w:r w:rsidRPr="005313F6">
              <w:rPr>
                <w:rFonts w:ascii="REM" w:hAnsi="REM" w:cstheme="minorHAnsi"/>
                <w:color w:val="000000"/>
                <w:szCs w:val="22"/>
                <w:lang w:val="es"/>
              </w:rPr>
              <w:t>Se acepta en principio</w:t>
            </w:r>
          </w:p>
        </w:tc>
      </w:tr>
      <w:tr w:rsidR="008A4C95" w14:paraId="38FE3CF7" w14:textId="77777777" w:rsidTr="008A4C9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1034D42D" w14:textId="77777777" w:rsidR="00235DAD" w:rsidRPr="002117F3" w:rsidRDefault="008B493D" w:rsidP="00235DAD">
            <w:pPr>
              <w:spacing w:before="20" w:after="20"/>
              <w:rPr>
                <w:rFonts w:ascii="REM" w:eastAsia="Times New Roman" w:hAnsi="REM" w:cstheme="minorHAnsi"/>
                <w:color w:val="000000"/>
                <w:szCs w:val="22"/>
                <w:lang w:val="es-ES"/>
              </w:rPr>
            </w:pPr>
            <w:r w:rsidRPr="005313F6">
              <w:rPr>
                <w:rFonts w:ascii="REM" w:eastAsia="Times New Roman" w:hAnsi="REM" w:cstheme="minorHAnsi"/>
                <w:b w:val="0"/>
                <w:color w:val="000000"/>
                <w:szCs w:val="22"/>
                <w:lang w:val="es"/>
              </w:rPr>
              <w:t>10.23: Publicación de datos sobre el mercado de proveedores no registrados</w:t>
            </w:r>
          </w:p>
        </w:tc>
        <w:tc>
          <w:tcPr>
            <w:tcW w:w="4529" w:type="dxa"/>
            <w:shd w:val="clear" w:color="auto" w:fill="FFFFFF" w:themeFill="background1"/>
          </w:tcPr>
          <w:p w14:paraId="55BC6F14" w14:textId="77777777" w:rsidR="00235DAD" w:rsidRPr="005313F6" w:rsidRDefault="008B493D" w:rsidP="00235DAD">
            <w:pPr>
              <w:spacing w:before="20" w:after="20"/>
              <w:cnfStyle w:val="000000010000" w:firstRow="0" w:lastRow="0" w:firstColumn="0" w:lastColumn="0" w:oddVBand="0" w:evenVBand="0" w:oddHBand="0" w:evenHBand="1" w:firstRowFirstColumn="0" w:firstRowLastColumn="0" w:lastRowFirstColumn="0" w:lastRowLastColumn="0"/>
              <w:rPr>
                <w:rFonts w:ascii="REM" w:hAnsi="REM" w:cstheme="minorHAnsi"/>
                <w:color w:val="000000"/>
                <w:szCs w:val="22"/>
              </w:rPr>
            </w:pPr>
            <w:r w:rsidRPr="005313F6">
              <w:rPr>
                <w:rFonts w:ascii="REM" w:hAnsi="REM" w:cstheme="minorHAnsi"/>
                <w:color w:val="000000"/>
                <w:szCs w:val="22"/>
                <w:lang w:val="es"/>
              </w:rPr>
              <w:t>Se acepta</w:t>
            </w:r>
          </w:p>
        </w:tc>
      </w:tr>
      <w:tr w:rsidR="008A4C95" w14:paraId="09ECADC1" w14:textId="77777777" w:rsidTr="008A4C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0C759C63" w14:textId="77777777" w:rsidR="00235DAD" w:rsidRPr="002117F3" w:rsidRDefault="008B493D" w:rsidP="00235DAD">
            <w:pPr>
              <w:spacing w:before="20" w:after="20"/>
              <w:rPr>
                <w:rFonts w:ascii="REM" w:eastAsia="Times New Roman" w:hAnsi="REM" w:cstheme="minorHAnsi"/>
                <w:color w:val="000000"/>
                <w:szCs w:val="22"/>
                <w:lang w:val="es-ES"/>
              </w:rPr>
            </w:pPr>
            <w:r w:rsidRPr="005313F6">
              <w:rPr>
                <w:rFonts w:ascii="REM" w:eastAsia="Times New Roman" w:hAnsi="REM" w:cstheme="minorHAnsi"/>
                <w:b w:val="0"/>
                <w:color w:val="000000"/>
                <w:szCs w:val="22"/>
                <w:lang w:val="es"/>
              </w:rPr>
              <w:t>10.24: Mejor acceso a profesionales de apoyo al comportamiento</w:t>
            </w:r>
          </w:p>
        </w:tc>
        <w:tc>
          <w:tcPr>
            <w:tcW w:w="4529" w:type="dxa"/>
            <w:shd w:val="clear" w:color="auto" w:fill="FFFFFF" w:themeFill="background1"/>
          </w:tcPr>
          <w:p w14:paraId="16FD2E7A" w14:textId="77777777" w:rsidR="00235DAD" w:rsidRPr="005313F6" w:rsidRDefault="008B493D" w:rsidP="00235DAD">
            <w:pPr>
              <w:spacing w:before="20" w:after="20"/>
              <w:cnfStyle w:val="000000100000" w:firstRow="0" w:lastRow="0" w:firstColumn="0" w:lastColumn="0" w:oddVBand="0" w:evenVBand="0" w:oddHBand="1" w:evenHBand="0" w:firstRowFirstColumn="0" w:firstRowLastColumn="0" w:lastRowFirstColumn="0" w:lastRowLastColumn="0"/>
              <w:rPr>
                <w:rFonts w:ascii="REM" w:hAnsi="REM" w:cstheme="minorHAnsi"/>
                <w:color w:val="000000"/>
                <w:szCs w:val="22"/>
              </w:rPr>
            </w:pPr>
            <w:r w:rsidRPr="005313F6">
              <w:rPr>
                <w:rFonts w:ascii="REM" w:hAnsi="REM" w:cstheme="minorHAnsi"/>
                <w:color w:val="000000"/>
                <w:szCs w:val="22"/>
                <w:lang w:val="es"/>
              </w:rPr>
              <w:t>Se acepta en principio</w:t>
            </w:r>
          </w:p>
        </w:tc>
      </w:tr>
      <w:tr w:rsidR="008A4C95" w14:paraId="5BBF29A2" w14:textId="77777777" w:rsidTr="008A4C9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57D277C4" w14:textId="77777777" w:rsidR="00235DAD" w:rsidRPr="002117F3" w:rsidRDefault="008B493D" w:rsidP="00235DAD">
            <w:pPr>
              <w:spacing w:before="20" w:after="20"/>
              <w:rPr>
                <w:rFonts w:ascii="REM" w:eastAsia="Times New Roman" w:hAnsi="REM" w:cstheme="minorHAnsi"/>
                <w:color w:val="000000"/>
                <w:szCs w:val="22"/>
                <w:lang w:val="es-ES"/>
              </w:rPr>
            </w:pPr>
            <w:r w:rsidRPr="005313F6">
              <w:rPr>
                <w:rFonts w:ascii="REM" w:eastAsia="Times New Roman" w:hAnsi="REM" w:cstheme="minorHAnsi"/>
                <w:b w:val="0"/>
                <w:color w:val="000000"/>
                <w:szCs w:val="22"/>
                <w:lang w:val="es"/>
              </w:rPr>
              <w:t>10.25: Mejora de la supervisión, el cumplimiento y la ejecución</w:t>
            </w:r>
          </w:p>
        </w:tc>
        <w:tc>
          <w:tcPr>
            <w:tcW w:w="4529" w:type="dxa"/>
            <w:shd w:val="clear" w:color="auto" w:fill="FFFFFF" w:themeFill="background1"/>
          </w:tcPr>
          <w:p w14:paraId="40496BF3" w14:textId="77777777" w:rsidR="00235DAD" w:rsidRPr="005313F6" w:rsidRDefault="008B493D" w:rsidP="00235DAD">
            <w:pPr>
              <w:spacing w:before="20" w:after="20"/>
              <w:cnfStyle w:val="000000010000" w:firstRow="0" w:lastRow="0" w:firstColumn="0" w:lastColumn="0" w:oddVBand="0" w:evenVBand="0" w:oddHBand="0" w:evenHBand="1" w:firstRowFirstColumn="0" w:firstRowLastColumn="0" w:lastRowFirstColumn="0" w:lastRowLastColumn="0"/>
              <w:rPr>
                <w:rFonts w:ascii="REM" w:hAnsi="REM" w:cstheme="minorHAnsi"/>
                <w:color w:val="000000"/>
                <w:szCs w:val="22"/>
              </w:rPr>
            </w:pPr>
            <w:r w:rsidRPr="005313F6">
              <w:rPr>
                <w:rFonts w:ascii="REM" w:hAnsi="REM" w:cstheme="minorHAnsi"/>
                <w:color w:val="000000"/>
                <w:szCs w:val="22"/>
                <w:lang w:val="es"/>
              </w:rPr>
              <w:t>Se acepta en principio</w:t>
            </w:r>
          </w:p>
        </w:tc>
      </w:tr>
      <w:tr w:rsidR="008A4C95" w14:paraId="6D019CD3" w14:textId="77777777" w:rsidTr="008A4C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4FAD1C51" w14:textId="77777777" w:rsidR="00235DAD" w:rsidRPr="002117F3" w:rsidRDefault="008B493D" w:rsidP="00235DAD">
            <w:pPr>
              <w:spacing w:before="20" w:after="20"/>
              <w:rPr>
                <w:rFonts w:ascii="REM" w:eastAsia="Times New Roman" w:hAnsi="REM" w:cstheme="minorHAnsi"/>
                <w:color w:val="000000"/>
                <w:szCs w:val="22"/>
                <w:lang w:val="es-ES"/>
              </w:rPr>
            </w:pPr>
            <w:r w:rsidRPr="005313F6">
              <w:rPr>
                <w:rFonts w:ascii="REM" w:eastAsia="Times New Roman" w:hAnsi="REM" w:cstheme="minorHAnsi"/>
                <w:b w:val="0"/>
                <w:color w:val="000000"/>
                <w:szCs w:val="22"/>
                <w:lang w:val="es"/>
              </w:rPr>
              <w:t>10.26: Ampliación de la notificación y publicación de datos</w:t>
            </w:r>
          </w:p>
        </w:tc>
        <w:tc>
          <w:tcPr>
            <w:tcW w:w="4529" w:type="dxa"/>
            <w:shd w:val="clear" w:color="auto" w:fill="FFFFFF" w:themeFill="background1"/>
          </w:tcPr>
          <w:p w14:paraId="3F2441EB" w14:textId="77777777" w:rsidR="00235DAD" w:rsidRPr="005313F6" w:rsidRDefault="008B493D" w:rsidP="00235DAD">
            <w:pPr>
              <w:spacing w:before="20" w:after="20"/>
              <w:cnfStyle w:val="000000100000" w:firstRow="0" w:lastRow="0" w:firstColumn="0" w:lastColumn="0" w:oddVBand="0" w:evenVBand="0" w:oddHBand="1" w:evenHBand="0" w:firstRowFirstColumn="0" w:firstRowLastColumn="0" w:lastRowFirstColumn="0" w:lastRowLastColumn="0"/>
              <w:rPr>
                <w:rFonts w:ascii="REM" w:hAnsi="REM" w:cstheme="minorHAnsi"/>
                <w:color w:val="000000"/>
                <w:szCs w:val="22"/>
              </w:rPr>
            </w:pPr>
            <w:r w:rsidRPr="005313F6">
              <w:rPr>
                <w:rFonts w:ascii="REM" w:hAnsi="REM" w:cstheme="minorHAnsi"/>
                <w:color w:val="000000"/>
                <w:szCs w:val="22"/>
                <w:lang w:val="es"/>
              </w:rPr>
              <w:t>Se acepta en principio</w:t>
            </w:r>
          </w:p>
        </w:tc>
      </w:tr>
      <w:tr w:rsidR="008A4C95" w14:paraId="68A923B0" w14:textId="77777777" w:rsidTr="008A4C9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71EA3D4A" w14:textId="77777777" w:rsidR="00235DAD" w:rsidRPr="002117F3" w:rsidRDefault="008B493D" w:rsidP="00235DAD">
            <w:pPr>
              <w:spacing w:before="20" w:after="20"/>
              <w:rPr>
                <w:rFonts w:ascii="REM" w:eastAsia="Times New Roman" w:hAnsi="REM" w:cstheme="minorHAnsi"/>
                <w:color w:val="000000"/>
                <w:szCs w:val="22"/>
                <w:lang w:val="es-ES"/>
              </w:rPr>
            </w:pPr>
            <w:r w:rsidRPr="005313F6">
              <w:rPr>
                <w:rFonts w:ascii="REM" w:eastAsia="Times New Roman" w:hAnsi="REM" w:cstheme="minorHAnsi"/>
                <w:b w:val="0"/>
                <w:color w:val="000000"/>
                <w:szCs w:val="22"/>
                <w:lang w:val="es"/>
              </w:rPr>
              <w:t>10.27: Mejora de la capacidad de inteligencia</w:t>
            </w:r>
          </w:p>
        </w:tc>
        <w:tc>
          <w:tcPr>
            <w:tcW w:w="4529" w:type="dxa"/>
            <w:shd w:val="clear" w:color="auto" w:fill="FFFFFF" w:themeFill="background1"/>
          </w:tcPr>
          <w:p w14:paraId="423E3CA3" w14:textId="77777777" w:rsidR="00235DAD" w:rsidRPr="005313F6" w:rsidRDefault="008B493D" w:rsidP="00235DAD">
            <w:pPr>
              <w:spacing w:before="20" w:after="20"/>
              <w:cnfStyle w:val="000000010000" w:firstRow="0" w:lastRow="0" w:firstColumn="0" w:lastColumn="0" w:oddVBand="0" w:evenVBand="0" w:oddHBand="0" w:evenHBand="1" w:firstRowFirstColumn="0" w:firstRowLastColumn="0" w:lastRowFirstColumn="0" w:lastRowLastColumn="0"/>
              <w:rPr>
                <w:rFonts w:ascii="REM" w:hAnsi="REM" w:cstheme="minorHAnsi"/>
                <w:color w:val="000000"/>
                <w:szCs w:val="22"/>
              </w:rPr>
            </w:pPr>
            <w:r w:rsidRPr="005313F6">
              <w:rPr>
                <w:rFonts w:ascii="REM" w:hAnsi="REM" w:cstheme="minorHAnsi"/>
                <w:color w:val="000000"/>
                <w:szCs w:val="22"/>
                <w:lang w:val="es"/>
              </w:rPr>
              <w:t>Se acepta en principio</w:t>
            </w:r>
          </w:p>
        </w:tc>
      </w:tr>
      <w:tr w:rsidR="008A4C95" w14:paraId="311517E4" w14:textId="77777777" w:rsidTr="008A4C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3BCAF50C" w14:textId="77777777" w:rsidR="00235DAD" w:rsidRPr="002117F3" w:rsidRDefault="008B493D" w:rsidP="00235DAD">
            <w:pPr>
              <w:spacing w:before="20" w:after="20"/>
              <w:rPr>
                <w:rFonts w:ascii="REM" w:eastAsia="Times New Roman" w:hAnsi="REM" w:cstheme="minorHAnsi"/>
                <w:color w:val="000000"/>
                <w:szCs w:val="22"/>
                <w:lang w:val="es-ES"/>
              </w:rPr>
            </w:pPr>
            <w:r w:rsidRPr="005313F6">
              <w:rPr>
                <w:rFonts w:ascii="REM" w:eastAsia="Times New Roman" w:hAnsi="REM" w:cstheme="minorHAnsi"/>
                <w:b w:val="0"/>
                <w:color w:val="000000"/>
                <w:szCs w:val="22"/>
                <w:lang w:val="es"/>
              </w:rPr>
              <w:t>10.28: Intercambio de información entre organismos establecidos</w:t>
            </w:r>
          </w:p>
        </w:tc>
        <w:tc>
          <w:tcPr>
            <w:tcW w:w="4529" w:type="dxa"/>
            <w:shd w:val="clear" w:color="auto" w:fill="FFFFFF" w:themeFill="background1"/>
          </w:tcPr>
          <w:p w14:paraId="7427AC97" w14:textId="77777777" w:rsidR="00235DAD" w:rsidRPr="005313F6" w:rsidRDefault="008B493D" w:rsidP="00235DAD">
            <w:pPr>
              <w:spacing w:before="20" w:after="20"/>
              <w:cnfStyle w:val="000000100000" w:firstRow="0" w:lastRow="0" w:firstColumn="0" w:lastColumn="0" w:oddVBand="0" w:evenVBand="0" w:oddHBand="1" w:evenHBand="0" w:firstRowFirstColumn="0" w:firstRowLastColumn="0" w:lastRowFirstColumn="0" w:lastRowLastColumn="0"/>
              <w:rPr>
                <w:rFonts w:ascii="REM" w:hAnsi="REM" w:cstheme="minorHAnsi"/>
                <w:color w:val="000000"/>
                <w:szCs w:val="22"/>
              </w:rPr>
            </w:pPr>
            <w:r w:rsidRPr="005313F6">
              <w:rPr>
                <w:rFonts w:ascii="REM" w:hAnsi="REM" w:cstheme="minorHAnsi"/>
                <w:color w:val="000000"/>
                <w:szCs w:val="22"/>
                <w:lang w:val="es"/>
              </w:rPr>
              <w:t>Se acepta en principio</w:t>
            </w:r>
          </w:p>
        </w:tc>
      </w:tr>
      <w:tr w:rsidR="008A4C95" w14:paraId="0E15E6E8" w14:textId="77777777" w:rsidTr="008A4C9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1142430C" w14:textId="77777777" w:rsidR="00235DAD" w:rsidRPr="002117F3" w:rsidRDefault="008B493D" w:rsidP="00235DAD">
            <w:pPr>
              <w:spacing w:before="20" w:after="20"/>
              <w:rPr>
                <w:rFonts w:ascii="REM" w:eastAsia="Times New Roman" w:hAnsi="REM" w:cstheme="minorHAnsi"/>
                <w:color w:val="000000"/>
                <w:szCs w:val="22"/>
                <w:lang w:val="es-ES"/>
              </w:rPr>
            </w:pPr>
            <w:r w:rsidRPr="005313F6">
              <w:rPr>
                <w:rFonts w:ascii="REM" w:eastAsia="Times New Roman" w:hAnsi="REM" w:cstheme="minorHAnsi"/>
                <w:b w:val="0"/>
                <w:color w:val="000000"/>
                <w:szCs w:val="22"/>
                <w:lang w:val="es"/>
              </w:rPr>
              <w:t>10.29: Creación de una Unidad de Pueblos Originarios</w:t>
            </w:r>
          </w:p>
        </w:tc>
        <w:tc>
          <w:tcPr>
            <w:tcW w:w="4529" w:type="dxa"/>
            <w:shd w:val="clear" w:color="auto" w:fill="FFFFFF" w:themeFill="background1"/>
          </w:tcPr>
          <w:p w14:paraId="3612E632" w14:textId="77777777" w:rsidR="00235DAD" w:rsidRPr="005313F6" w:rsidRDefault="008B493D" w:rsidP="00235DAD">
            <w:pPr>
              <w:spacing w:before="20" w:after="20"/>
              <w:cnfStyle w:val="000000010000" w:firstRow="0" w:lastRow="0" w:firstColumn="0" w:lastColumn="0" w:oddVBand="0" w:evenVBand="0" w:oddHBand="0" w:evenHBand="1" w:firstRowFirstColumn="0" w:firstRowLastColumn="0" w:lastRowFirstColumn="0" w:lastRowLastColumn="0"/>
              <w:rPr>
                <w:rFonts w:ascii="REM" w:hAnsi="REM" w:cstheme="minorHAnsi"/>
                <w:color w:val="000000"/>
                <w:szCs w:val="22"/>
              </w:rPr>
            </w:pPr>
            <w:r w:rsidRPr="005313F6">
              <w:rPr>
                <w:rFonts w:ascii="REM" w:hAnsi="REM" w:cstheme="minorHAnsi"/>
                <w:color w:val="000000"/>
                <w:szCs w:val="22"/>
                <w:lang w:val="es"/>
              </w:rPr>
              <w:t>Se acepta en principio</w:t>
            </w:r>
          </w:p>
        </w:tc>
      </w:tr>
      <w:tr w:rsidR="008A4C95" w14:paraId="7EB24420" w14:textId="77777777" w:rsidTr="008A4C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7948047B" w14:textId="77777777" w:rsidR="00235DAD" w:rsidRPr="002117F3" w:rsidRDefault="008B493D" w:rsidP="00235DAD">
            <w:pPr>
              <w:spacing w:before="20" w:after="20"/>
              <w:rPr>
                <w:rFonts w:ascii="REM" w:eastAsia="Times New Roman" w:hAnsi="REM" w:cstheme="minorHAnsi"/>
                <w:color w:val="000000"/>
                <w:szCs w:val="22"/>
                <w:lang w:val="es-ES"/>
              </w:rPr>
            </w:pPr>
            <w:r w:rsidRPr="005313F6">
              <w:rPr>
                <w:rFonts w:ascii="REM" w:eastAsia="Times New Roman" w:hAnsi="REM" w:cstheme="minorHAnsi"/>
                <w:b w:val="0"/>
                <w:color w:val="000000"/>
                <w:szCs w:val="22"/>
                <w:lang w:val="es"/>
              </w:rPr>
              <w:t>10.30: Actividades de compromiso y capacitación</w:t>
            </w:r>
          </w:p>
        </w:tc>
        <w:tc>
          <w:tcPr>
            <w:tcW w:w="4529" w:type="dxa"/>
            <w:shd w:val="clear" w:color="auto" w:fill="FFFFFF" w:themeFill="background1"/>
          </w:tcPr>
          <w:p w14:paraId="5AE0D758" w14:textId="77777777" w:rsidR="00235DAD" w:rsidRPr="005313F6" w:rsidRDefault="008B493D" w:rsidP="00235DAD">
            <w:pPr>
              <w:spacing w:before="20" w:after="20"/>
              <w:cnfStyle w:val="000000100000" w:firstRow="0" w:lastRow="0" w:firstColumn="0" w:lastColumn="0" w:oddVBand="0" w:evenVBand="0" w:oddHBand="1" w:evenHBand="0" w:firstRowFirstColumn="0" w:firstRowLastColumn="0" w:lastRowFirstColumn="0" w:lastRowLastColumn="0"/>
              <w:rPr>
                <w:rFonts w:ascii="REM" w:hAnsi="REM" w:cstheme="minorHAnsi"/>
                <w:color w:val="000000"/>
                <w:szCs w:val="22"/>
              </w:rPr>
            </w:pPr>
            <w:r w:rsidRPr="005313F6">
              <w:rPr>
                <w:rFonts w:ascii="REM" w:hAnsi="REM" w:cstheme="minorHAnsi"/>
                <w:color w:val="000000"/>
                <w:szCs w:val="22"/>
                <w:lang w:val="es"/>
              </w:rPr>
              <w:t>Se acepta en principio</w:t>
            </w:r>
          </w:p>
        </w:tc>
      </w:tr>
      <w:tr w:rsidR="008A4C95" w14:paraId="69A1A066" w14:textId="77777777" w:rsidTr="008A4C9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17EC74D1" w14:textId="77777777" w:rsidR="00235DAD" w:rsidRPr="005313F6" w:rsidRDefault="008B493D" w:rsidP="00235DAD">
            <w:pPr>
              <w:spacing w:before="20" w:after="20"/>
              <w:rPr>
                <w:rFonts w:ascii="REM" w:eastAsia="Times New Roman" w:hAnsi="REM" w:cstheme="minorHAnsi"/>
                <w:color w:val="000000"/>
                <w:szCs w:val="22"/>
              </w:rPr>
            </w:pPr>
            <w:r w:rsidRPr="005313F6">
              <w:rPr>
                <w:rFonts w:ascii="REM" w:eastAsia="Times New Roman" w:hAnsi="REM" w:cstheme="minorHAnsi"/>
                <w:b w:val="0"/>
                <w:color w:val="000000"/>
                <w:szCs w:val="22"/>
                <w:lang w:val="es"/>
              </w:rPr>
              <w:lastRenderedPageBreak/>
              <w:t xml:space="preserve">10.31 - 10.33: Examinación de los trabajadores </w:t>
            </w:r>
          </w:p>
        </w:tc>
        <w:tc>
          <w:tcPr>
            <w:tcW w:w="4529" w:type="dxa"/>
            <w:shd w:val="clear" w:color="auto" w:fill="FFFFFF" w:themeFill="background1"/>
          </w:tcPr>
          <w:p w14:paraId="654A2CB2" w14:textId="77777777" w:rsidR="00235DAD" w:rsidRPr="005313F6" w:rsidRDefault="008B493D" w:rsidP="00235DAD">
            <w:pPr>
              <w:spacing w:before="20" w:after="20"/>
              <w:cnfStyle w:val="000000010000" w:firstRow="0" w:lastRow="0" w:firstColumn="0" w:lastColumn="0" w:oddVBand="0" w:evenVBand="0" w:oddHBand="0" w:evenHBand="1" w:firstRowFirstColumn="0" w:firstRowLastColumn="0" w:lastRowFirstColumn="0" w:lastRowLastColumn="0"/>
              <w:rPr>
                <w:rFonts w:ascii="REM" w:hAnsi="REM" w:cstheme="minorHAnsi"/>
                <w:color w:val="000000"/>
                <w:szCs w:val="22"/>
              </w:rPr>
            </w:pPr>
            <w:r w:rsidRPr="005313F6">
              <w:rPr>
                <w:rFonts w:ascii="REM" w:hAnsi="REM" w:cstheme="minorHAnsi"/>
                <w:color w:val="000000"/>
                <w:szCs w:val="22"/>
                <w:lang w:val="es"/>
              </w:rPr>
              <w:t>Se acepta en principio</w:t>
            </w:r>
          </w:p>
        </w:tc>
      </w:tr>
    </w:tbl>
    <w:p w14:paraId="78934CEE" w14:textId="77777777" w:rsidR="00235DAD" w:rsidRPr="005313F6" w:rsidRDefault="00235DAD" w:rsidP="00235DAD">
      <w:pPr>
        <w:spacing w:after="0"/>
        <w:rPr>
          <w:rFonts w:ascii="REM" w:hAnsi="REM"/>
          <w:sz w:val="16"/>
          <w:szCs w:val="16"/>
        </w:rPr>
      </w:pPr>
    </w:p>
    <w:tbl>
      <w:tblPr>
        <w:tblStyle w:val="DSSDatatablestyle1"/>
        <w:tblW w:w="0" w:type="auto"/>
        <w:tblBorders>
          <w:top w:val="single" w:sz="4" w:space="0" w:color="005A70" w:themeColor="accent1"/>
          <w:left w:val="single" w:sz="4" w:space="0" w:color="005A70" w:themeColor="accent1"/>
          <w:bottom w:val="single" w:sz="4" w:space="0" w:color="005A70" w:themeColor="accent1"/>
          <w:right w:val="single" w:sz="4" w:space="0" w:color="005A70" w:themeColor="accent1"/>
          <w:insideH w:val="single" w:sz="4" w:space="0" w:color="005A70" w:themeColor="accent1"/>
          <w:insideV w:val="single" w:sz="4" w:space="0" w:color="005A70" w:themeColor="accent1"/>
        </w:tblBorders>
        <w:tblLook w:val="04A0" w:firstRow="1" w:lastRow="0" w:firstColumn="1" w:lastColumn="0" w:noHBand="0" w:noVBand="1"/>
      </w:tblPr>
      <w:tblGrid>
        <w:gridCol w:w="5665"/>
        <w:gridCol w:w="4529"/>
      </w:tblGrid>
      <w:tr w:rsidR="008A4C95" w:rsidRPr="00080999" w14:paraId="548D9106" w14:textId="77777777" w:rsidTr="008A4C9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194" w:type="dxa"/>
            <w:gridSpan w:val="2"/>
          </w:tcPr>
          <w:p w14:paraId="45FB4B89" w14:textId="77777777" w:rsidR="00235DAD" w:rsidRPr="002117F3" w:rsidRDefault="008B493D" w:rsidP="00235DAD">
            <w:pPr>
              <w:spacing w:before="80" w:after="80"/>
              <w:jc w:val="center"/>
              <w:rPr>
                <w:rFonts w:ascii="REM" w:hAnsi="REM"/>
                <w:bCs/>
                <w:sz w:val="24"/>
                <w:lang w:val="es-ES"/>
              </w:rPr>
            </w:pPr>
            <w:r w:rsidRPr="005313F6">
              <w:rPr>
                <w:rFonts w:ascii="REM" w:hAnsi="REM"/>
                <w:bCs/>
                <w:sz w:val="24"/>
                <w:lang w:val="es"/>
              </w:rPr>
              <w:t xml:space="preserve">Volumen 11: Mecanismos independientes de supervisión y denuncia </w:t>
            </w:r>
          </w:p>
        </w:tc>
      </w:tr>
      <w:tr w:rsidR="008A4C95" w14:paraId="24FE1479" w14:textId="77777777" w:rsidTr="008A4C9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665" w:type="dxa"/>
            <w:shd w:val="clear" w:color="auto" w:fill="F2F2F2" w:themeFill="background1" w:themeFillShade="F2"/>
          </w:tcPr>
          <w:p w14:paraId="56016D3E" w14:textId="77777777" w:rsidR="00235DAD" w:rsidRPr="005313F6" w:rsidRDefault="008B493D" w:rsidP="00235DAD">
            <w:pPr>
              <w:spacing w:before="60" w:after="60"/>
              <w:rPr>
                <w:rFonts w:ascii="REM" w:hAnsi="REM"/>
                <w:bCs/>
                <w:color w:val="auto"/>
                <w:szCs w:val="22"/>
              </w:rPr>
            </w:pPr>
            <w:r w:rsidRPr="005313F6">
              <w:rPr>
                <w:rFonts w:ascii="REM" w:hAnsi="REM"/>
                <w:bCs/>
                <w:color w:val="auto"/>
                <w:szCs w:val="22"/>
                <w:lang w:val="es"/>
              </w:rPr>
              <w:t>Título de la recomendación</w:t>
            </w:r>
          </w:p>
        </w:tc>
        <w:tc>
          <w:tcPr>
            <w:tcW w:w="4529" w:type="dxa"/>
            <w:shd w:val="clear" w:color="auto" w:fill="F2F2F2" w:themeFill="background1" w:themeFillShade="F2"/>
          </w:tcPr>
          <w:p w14:paraId="0FC8CA1B" w14:textId="77777777" w:rsidR="00235DAD" w:rsidRPr="005313F6" w:rsidRDefault="008B493D" w:rsidP="00235DAD">
            <w:pPr>
              <w:spacing w:before="60" w:after="60"/>
              <w:cnfStyle w:val="100000000000" w:firstRow="1" w:lastRow="0" w:firstColumn="0" w:lastColumn="0" w:oddVBand="0" w:evenVBand="0" w:oddHBand="0" w:evenHBand="0" w:firstRowFirstColumn="0" w:firstRowLastColumn="0" w:lastRowFirstColumn="0" w:lastRowLastColumn="0"/>
              <w:rPr>
                <w:rFonts w:ascii="REM" w:hAnsi="REM"/>
                <w:bCs/>
                <w:color w:val="auto"/>
                <w:szCs w:val="22"/>
              </w:rPr>
            </w:pPr>
            <w:r w:rsidRPr="005313F6">
              <w:rPr>
                <w:rFonts w:ascii="REM" w:hAnsi="REM"/>
                <w:bCs/>
                <w:color w:val="auto"/>
                <w:szCs w:val="22"/>
                <w:lang w:val="es"/>
              </w:rPr>
              <w:t>Respuesta del Gobierno australiano</w:t>
            </w:r>
          </w:p>
        </w:tc>
      </w:tr>
      <w:tr w:rsidR="008A4C95" w14:paraId="4056575A" w14:textId="77777777" w:rsidTr="008A4C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4264354E" w14:textId="77777777" w:rsidR="00235DAD" w:rsidRPr="005313F6" w:rsidRDefault="008B493D" w:rsidP="00235DAD">
            <w:pPr>
              <w:spacing w:before="20" w:after="20"/>
              <w:rPr>
                <w:rFonts w:ascii="REM" w:hAnsi="REM" w:cstheme="minorHAnsi"/>
                <w:szCs w:val="22"/>
              </w:rPr>
            </w:pPr>
            <w:r w:rsidRPr="005313F6">
              <w:rPr>
                <w:rFonts w:ascii="REM" w:hAnsi="REM" w:cstheme="minorHAnsi"/>
                <w:b w:val="0"/>
                <w:bCs/>
                <w:szCs w:val="22"/>
                <w:lang w:val="es"/>
              </w:rPr>
              <w:t>11.1 -11.2: Protección de adultos</w:t>
            </w:r>
          </w:p>
        </w:tc>
        <w:tc>
          <w:tcPr>
            <w:tcW w:w="4529" w:type="dxa"/>
            <w:shd w:val="clear" w:color="auto" w:fill="FFFFFF" w:themeFill="background1"/>
          </w:tcPr>
          <w:p w14:paraId="195DD8E4" w14:textId="77777777" w:rsidR="00235DAD" w:rsidRPr="005313F6" w:rsidRDefault="008B493D" w:rsidP="00235DAD">
            <w:pPr>
              <w:spacing w:before="20" w:after="20"/>
              <w:cnfStyle w:val="000000100000" w:firstRow="0" w:lastRow="0" w:firstColumn="0" w:lastColumn="0" w:oddVBand="0" w:evenVBand="0" w:oddHBand="1" w:evenHBand="0" w:firstRowFirstColumn="0" w:firstRowLastColumn="0" w:lastRowFirstColumn="0" w:lastRowLastColumn="0"/>
              <w:rPr>
                <w:rFonts w:ascii="REM" w:hAnsi="REM" w:cstheme="minorHAnsi"/>
                <w:szCs w:val="22"/>
              </w:rPr>
            </w:pPr>
            <w:r w:rsidRPr="005313F6">
              <w:rPr>
                <w:rFonts w:ascii="REM" w:hAnsi="REM" w:cstheme="minorHAnsi"/>
                <w:szCs w:val="22"/>
                <w:lang w:val="es"/>
              </w:rPr>
              <w:t>Para estudiar en detalle</w:t>
            </w:r>
          </w:p>
        </w:tc>
      </w:tr>
      <w:tr w:rsidR="008A4C95" w14:paraId="03C03DF7" w14:textId="77777777" w:rsidTr="008A4C9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4B61FE32" w14:textId="77777777" w:rsidR="00235DAD" w:rsidRPr="002117F3" w:rsidRDefault="008B493D" w:rsidP="00235DAD">
            <w:pPr>
              <w:spacing w:before="20" w:after="20"/>
              <w:rPr>
                <w:rFonts w:ascii="REM" w:hAnsi="REM" w:cstheme="minorHAnsi"/>
                <w:bCs/>
                <w:szCs w:val="22"/>
                <w:lang w:val="es-ES"/>
              </w:rPr>
            </w:pPr>
            <w:r w:rsidRPr="005313F6">
              <w:rPr>
                <w:rFonts w:ascii="REM" w:hAnsi="REM" w:cstheme="minorHAnsi"/>
                <w:b w:val="0"/>
                <w:bCs/>
                <w:szCs w:val="22"/>
                <w:lang w:val="es"/>
              </w:rPr>
              <w:t>11.4: Crear vías de denuncia accesibles</w:t>
            </w:r>
          </w:p>
        </w:tc>
        <w:tc>
          <w:tcPr>
            <w:tcW w:w="4529" w:type="dxa"/>
            <w:shd w:val="clear" w:color="auto" w:fill="FFFFFF" w:themeFill="background1"/>
          </w:tcPr>
          <w:p w14:paraId="0961B097" w14:textId="77777777" w:rsidR="00235DAD" w:rsidRPr="005313F6" w:rsidRDefault="008B493D" w:rsidP="00235DAD">
            <w:pPr>
              <w:spacing w:before="20" w:after="20"/>
              <w:cnfStyle w:val="000000010000" w:firstRow="0" w:lastRow="0" w:firstColumn="0" w:lastColumn="0" w:oddVBand="0" w:evenVBand="0" w:oddHBand="0" w:evenHBand="1" w:firstRowFirstColumn="0" w:firstRowLastColumn="0" w:lastRowFirstColumn="0" w:lastRowLastColumn="0"/>
              <w:rPr>
                <w:rFonts w:ascii="REM" w:hAnsi="REM" w:cstheme="minorHAnsi"/>
                <w:color w:val="000000"/>
                <w:szCs w:val="22"/>
              </w:rPr>
            </w:pPr>
            <w:r w:rsidRPr="005313F6">
              <w:rPr>
                <w:rFonts w:ascii="REM" w:hAnsi="REM" w:cstheme="minorHAnsi"/>
                <w:color w:val="000000"/>
                <w:szCs w:val="22"/>
                <w:lang w:val="es"/>
              </w:rPr>
              <w:t>Se acepta en principio</w:t>
            </w:r>
          </w:p>
        </w:tc>
      </w:tr>
      <w:tr w:rsidR="008A4C95" w14:paraId="54095807" w14:textId="77777777" w:rsidTr="008A4C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0115ED8C" w14:textId="77777777" w:rsidR="00235DAD" w:rsidRPr="002117F3" w:rsidRDefault="008B493D" w:rsidP="00235DAD">
            <w:pPr>
              <w:spacing w:before="20" w:after="20"/>
              <w:rPr>
                <w:rFonts w:ascii="REM" w:hAnsi="REM" w:cstheme="minorHAnsi"/>
                <w:szCs w:val="22"/>
                <w:lang w:val="es-ES"/>
              </w:rPr>
            </w:pPr>
            <w:r w:rsidRPr="005313F6">
              <w:rPr>
                <w:rFonts w:ascii="REM" w:hAnsi="REM" w:cstheme="minorHAnsi"/>
                <w:b w:val="0"/>
                <w:bCs/>
                <w:szCs w:val="22"/>
                <w:lang w:val="es"/>
              </w:rPr>
              <w:t>11.5: Directrices para la tramitación de denuncias y prácticas de investigación</w:t>
            </w:r>
          </w:p>
        </w:tc>
        <w:tc>
          <w:tcPr>
            <w:tcW w:w="4529" w:type="dxa"/>
            <w:shd w:val="clear" w:color="auto" w:fill="FFFFFF" w:themeFill="background1"/>
          </w:tcPr>
          <w:p w14:paraId="4146CBE8" w14:textId="77777777" w:rsidR="00235DAD" w:rsidRPr="005313F6" w:rsidRDefault="008B493D" w:rsidP="00235DAD">
            <w:pPr>
              <w:spacing w:before="20" w:after="20"/>
              <w:cnfStyle w:val="000000100000" w:firstRow="0" w:lastRow="0" w:firstColumn="0" w:lastColumn="0" w:oddVBand="0" w:evenVBand="0" w:oddHBand="1" w:evenHBand="0" w:firstRowFirstColumn="0" w:firstRowLastColumn="0" w:lastRowFirstColumn="0" w:lastRowLastColumn="0"/>
              <w:rPr>
                <w:rFonts w:ascii="REM" w:hAnsi="REM" w:cstheme="minorHAnsi"/>
                <w:szCs w:val="22"/>
              </w:rPr>
            </w:pPr>
            <w:r w:rsidRPr="005313F6">
              <w:rPr>
                <w:rFonts w:ascii="REM" w:hAnsi="REM" w:cstheme="minorHAnsi"/>
                <w:szCs w:val="22"/>
                <w:lang w:val="es"/>
              </w:rPr>
              <w:t>Se acepta en principio</w:t>
            </w:r>
          </w:p>
        </w:tc>
      </w:tr>
      <w:tr w:rsidR="008A4C95" w14:paraId="077940B1" w14:textId="77777777" w:rsidTr="008A4C9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0582D432" w14:textId="77777777" w:rsidR="00235DAD" w:rsidRPr="002117F3" w:rsidRDefault="008B493D" w:rsidP="00235DAD">
            <w:pPr>
              <w:spacing w:before="20" w:after="20"/>
              <w:rPr>
                <w:rFonts w:ascii="REM" w:eastAsia="SimSun" w:hAnsi="REM" w:cstheme="minorHAnsi"/>
                <w:bCs/>
                <w:szCs w:val="22"/>
                <w:lang w:val="es-ES"/>
              </w:rPr>
            </w:pPr>
            <w:r w:rsidRPr="005313F6">
              <w:rPr>
                <w:rFonts w:ascii="REM" w:eastAsia="SimSun" w:hAnsi="REM" w:cstheme="minorHAnsi"/>
                <w:b w:val="0"/>
                <w:bCs/>
                <w:szCs w:val="22"/>
                <w:lang w:val="es"/>
              </w:rPr>
              <w:t>11.6: Incorporación a la legislación de las principales disposiciones del Protocolo Facultativo de la Convención contra la Tortura (OPCAT)</w:t>
            </w:r>
          </w:p>
        </w:tc>
        <w:tc>
          <w:tcPr>
            <w:tcW w:w="4529" w:type="dxa"/>
            <w:shd w:val="clear" w:color="auto" w:fill="FFFFFF" w:themeFill="background1"/>
          </w:tcPr>
          <w:p w14:paraId="071338DE" w14:textId="77777777" w:rsidR="00235DAD" w:rsidRPr="005313F6" w:rsidRDefault="008B493D" w:rsidP="00235DAD">
            <w:pPr>
              <w:spacing w:before="20" w:after="20"/>
              <w:cnfStyle w:val="000000010000" w:firstRow="0" w:lastRow="0" w:firstColumn="0" w:lastColumn="0" w:oddVBand="0" w:evenVBand="0" w:oddHBand="0" w:evenHBand="1" w:firstRowFirstColumn="0" w:firstRowLastColumn="0" w:lastRowFirstColumn="0" w:lastRowLastColumn="0"/>
              <w:rPr>
                <w:rFonts w:ascii="REM" w:hAnsi="REM" w:cstheme="minorHAnsi"/>
                <w:color w:val="000000"/>
                <w:szCs w:val="22"/>
              </w:rPr>
            </w:pPr>
            <w:r w:rsidRPr="005313F6">
              <w:rPr>
                <w:rFonts w:ascii="REM" w:hAnsi="REM" w:cstheme="minorHAnsi"/>
                <w:szCs w:val="22"/>
                <w:lang w:val="es"/>
              </w:rPr>
              <w:t>Se acepta en principio</w:t>
            </w:r>
          </w:p>
        </w:tc>
      </w:tr>
      <w:tr w:rsidR="008A4C95" w14:paraId="251C4275" w14:textId="77777777" w:rsidTr="008A4C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51B387F0" w14:textId="77777777" w:rsidR="00235DAD" w:rsidRPr="002117F3" w:rsidRDefault="008B493D" w:rsidP="00235DAD">
            <w:pPr>
              <w:spacing w:before="20" w:after="20"/>
              <w:rPr>
                <w:rFonts w:ascii="REM" w:eastAsia="SimSun" w:hAnsi="REM" w:cstheme="minorHAnsi"/>
                <w:bCs/>
                <w:szCs w:val="22"/>
                <w:lang w:val="es-ES"/>
              </w:rPr>
            </w:pPr>
            <w:r w:rsidRPr="005313F6">
              <w:rPr>
                <w:rFonts w:ascii="REM" w:eastAsia="SimSun" w:hAnsi="REM" w:cstheme="minorHAnsi"/>
                <w:b w:val="0"/>
                <w:bCs/>
                <w:szCs w:val="22"/>
                <w:lang w:val="es"/>
              </w:rPr>
              <w:t>11.7: Dotación de recursos y definición más amplia de los lugares de detención</w:t>
            </w:r>
          </w:p>
        </w:tc>
        <w:tc>
          <w:tcPr>
            <w:tcW w:w="4529" w:type="dxa"/>
            <w:shd w:val="clear" w:color="auto" w:fill="FFFFFF" w:themeFill="background1"/>
          </w:tcPr>
          <w:p w14:paraId="6F72E085" w14:textId="77777777" w:rsidR="00235DAD" w:rsidRPr="005313F6" w:rsidRDefault="008B493D" w:rsidP="00235DAD">
            <w:pPr>
              <w:spacing w:before="20" w:after="20"/>
              <w:cnfStyle w:val="000000100000" w:firstRow="0" w:lastRow="0" w:firstColumn="0" w:lastColumn="0" w:oddVBand="0" w:evenVBand="0" w:oddHBand="1" w:evenHBand="0" w:firstRowFirstColumn="0" w:firstRowLastColumn="0" w:lastRowFirstColumn="0" w:lastRowLastColumn="0"/>
              <w:rPr>
                <w:rFonts w:ascii="REM" w:hAnsi="REM" w:cstheme="minorHAnsi"/>
                <w:color w:val="000000"/>
                <w:szCs w:val="22"/>
              </w:rPr>
            </w:pPr>
            <w:r w:rsidRPr="005313F6">
              <w:rPr>
                <w:rFonts w:ascii="REM" w:hAnsi="REM" w:cstheme="minorHAnsi"/>
                <w:color w:val="000000"/>
                <w:szCs w:val="22"/>
                <w:lang w:val="es"/>
              </w:rPr>
              <w:t>Se acepta en principio</w:t>
            </w:r>
          </w:p>
        </w:tc>
      </w:tr>
      <w:tr w:rsidR="008A4C95" w14:paraId="0DB33B8E" w14:textId="77777777" w:rsidTr="008A4C9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482E4ACF" w14:textId="77777777" w:rsidR="00235DAD" w:rsidRPr="005313F6" w:rsidRDefault="008B493D" w:rsidP="00235DAD">
            <w:pPr>
              <w:spacing w:before="20" w:after="20"/>
              <w:rPr>
                <w:rFonts w:ascii="REM" w:eastAsia="SimSun" w:hAnsi="REM" w:cstheme="minorHAnsi"/>
                <w:bCs/>
                <w:szCs w:val="22"/>
              </w:rPr>
            </w:pPr>
            <w:r w:rsidRPr="005313F6">
              <w:rPr>
                <w:rFonts w:ascii="REM" w:eastAsia="SimSun" w:hAnsi="REM" w:cstheme="minorHAnsi"/>
                <w:b w:val="0"/>
                <w:bCs/>
                <w:szCs w:val="22"/>
                <w:lang w:val="es"/>
              </w:rPr>
              <w:t>11.10: Mayor coherencia y coordinación</w:t>
            </w:r>
          </w:p>
        </w:tc>
        <w:tc>
          <w:tcPr>
            <w:tcW w:w="4529" w:type="dxa"/>
            <w:shd w:val="clear" w:color="auto" w:fill="FFFFFF" w:themeFill="background1"/>
          </w:tcPr>
          <w:p w14:paraId="32F8CBE7" w14:textId="77777777" w:rsidR="00235DAD" w:rsidRPr="005313F6" w:rsidRDefault="008B493D" w:rsidP="00235DAD">
            <w:pPr>
              <w:spacing w:before="20" w:after="20"/>
              <w:cnfStyle w:val="000000010000" w:firstRow="0" w:lastRow="0" w:firstColumn="0" w:lastColumn="0" w:oddVBand="0" w:evenVBand="0" w:oddHBand="0" w:evenHBand="1" w:firstRowFirstColumn="0" w:firstRowLastColumn="0" w:lastRowFirstColumn="0" w:lastRowLastColumn="0"/>
              <w:rPr>
                <w:rFonts w:ascii="REM" w:hAnsi="REM" w:cstheme="minorHAnsi"/>
                <w:color w:val="000000"/>
                <w:szCs w:val="22"/>
              </w:rPr>
            </w:pPr>
            <w:r w:rsidRPr="005313F6">
              <w:rPr>
                <w:rFonts w:ascii="REM" w:hAnsi="REM" w:cstheme="minorHAnsi"/>
                <w:szCs w:val="22"/>
                <w:lang w:val="es"/>
              </w:rPr>
              <w:t>Se acepta en principio</w:t>
            </w:r>
          </w:p>
        </w:tc>
      </w:tr>
      <w:tr w:rsidR="008A4C95" w14:paraId="2A6EEA5E" w14:textId="77777777" w:rsidTr="008A4C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300079DF" w14:textId="77777777" w:rsidR="00235DAD" w:rsidRPr="002117F3" w:rsidRDefault="008B493D" w:rsidP="00235DAD">
            <w:pPr>
              <w:spacing w:before="20" w:after="20"/>
              <w:rPr>
                <w:rFonts w:ascii="REM" w:eastAsia="SimSun" w:hAnsi="REM" w:cstheme="minorHAnsi"/>
                <w:bCs/>
                <w:szCs w:val="22"/>
                <w:lang w:val="es-ES"/>
              </w:rPr>
            </w:pPr>
            <w:r w:rsidRPr="005313F6">
              <w:rPr>
                <w:rFonts w:ascii="REM" w:eastAsia="SimSun" w:hAnsi="REM" w:cstheme="minorHAnsi"/>
                <w:b w:val="0"/>
                <w:bCs/>
                <w:szCs w:val="22"/>
                <w:lang w:val="es"/>
              </w:rPr>
              <w:t>11.11: Enfoque inclusivo de la discapacidad en la aplicación del Protocolo Facultativo de la Convención contra la Tortura (OPCAT)</w:t>
            </w:r>
          </w:p>
        </w:tc>
        <w:tc>
          <w:tcPr>
            <w:tcW w:w="4529" w:type="dxa"/>
            <w:shd w:val="clear" w:color="auto" w:fill="FFFFFF" w:themeFill="background1"/>
          </w:tcPr>
          <w:p w14:paraId="1D503E33" w14:textId="77777777" w:rsidR="00235DAD" w:rsidRPr="005313F6" w:rsidRDefault="008B493D" w:rsidP="00235DAD">
            <w:pPr>
              <w:spacing w:before="20" w:after="20"/>
              <w:cnfStyle w:val="000000100000" w:firstRow="0" w:lastRow="0" w:firstColumn="0" w:lastColumn="0" w:oddVBand="0" w:evenVBand="0" w:oddHBand="1" w:evenHBand="0" w:firstRowFirstColumn="0" w:firstRowLastColumn="0" w:lastRowFirstColumn="0" w:lastRowLastColumn="0"/>
              <w:rPr>
                <w:rFonts w:ascii="REM" w:hAnsi="REM" w:cstheme="minorHAnsi"/>
                <w:color w:val="000000"/>
                <w:szCs w:val="22"/>
              </w:rPr>
            </w:pPr>
            <w:r w:rsidRPr="005313F6">
              <w:rPr>
                <w:rFonts w:ascii="REM" w:hAnsi="REM" w:cstheme="minorHAnsi"/>
                <w:color w:val="000000"/>
                <w:szCs w:val="22"/>
                <w:lang w:val="es"/>
              </w:rPr>
              <w:t>Se acepta en principio</w:t>
            </w:r>
          </w:p>
        </w:tc>
      </w:tr>
      <w:tr w:rsidR="008A4C95" w14:paraId="6ECB0B13" w14:textId="77777777" w:rsidTr="008A4C9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7C21E8B1" w14:textId="77777777" w:rsidR="00235DAD" w:rsidRPr="005313F6" w:rsidRDefault="008B493D" w:rsidP="00235DAD">
            <w:pPr>
              <w:spacing w:before="20" w:after="20"/>
              <w:rPr>
                <w:rFonts w:ascii="REM" w:eastAsia="Times New Roman" w:hAnsi="REM" w:cstheme="minorHAnsi"/>
                <w:color w:val="000000"/>
                <w:szCs w:val="22"/>
              </w:rPr>
            </w:pPr>
            <w:r w:rsidRPr="005313F6">
              <w:rPr>
                <w:rFonts w:ascii="REM" w:eastAsia="Times New Roman" w:hAnsi="REM" w:cstheme="minorHAnsi"/>
                <w:b w:val="0"/>
                <w:bCs/>
                <w:color w:val="000000"/>
                <w:szCs w:val="22"/>
                <w:lang w:val="es"/>
              </w:rPr>
              <w:t>11.12 - 11.13: Programas de visitas comunitarias</w:t>
            </w:r>
          </w:p>
        </w:tc>
        <w:tc>
          <w:tcPr>
            <w:tcW w:w="4529" w:type="dxa"/>
            <w:shd w:val="clear" w:color="auto" w:fill="FFFFFF" w:themeFill="background1"/>
          </w:tcPr>
          <w:p w14:paraId="3BE8D89E" w14:textId="77777777" w:rsidR="00235DAD" w:rsidRPr="005313F6" w:rsidRDefault="008B493D" w:rsidP="00235DAD">
            <w:pPr>
              <w:spacing w:before="20" w:after="20"/>
              <w:cnfStyle w:val="000000010000" w:firstRow="0" w:lastRow="0" w:firstColumn="0" w:lastColumn="0" w:oddVBand="0" w:evenVBand="0" w:oddHBand="0" w:evenHBand="1" w:firstRowFirstColumn="0" w:firstRowLastColumn="0" w:lastRowFirstColumn="0" w:lastRowLastColumn="0"/>
              <w:rPr>
                <w:rFonts w:ascii="REM" w:hAnsi="REM" w:cstheme="minorHAnsi"/>
                <w:color w:val="000000"/>
                <w:szCs w:val="22"/>
              </w:rPr>
            </w:pPr>
            <w:r w:rsidRPr="005313F6">
              <w:rPr>
                <w:rFonts w:ascii="REM" w:hAnsi="REM" w:cstheme="minorHAnsi"/>
                <w:szCs w:val="22"/>
                <w:lang w:val="es"/>
              </w:rPr>
              <w:t>Se acepta en principio</w:t>
            </w:r>
          </w:p>
        </w:tc>
      </w:tr>
      <w:tr w:rsidR="008A4C95" w14:paraId="5BEC5FE7" w14:textId="77777777" w:rsidTr="008A4C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7E74C465" w14:textId="77777777" w:rsidR="00235DAD" w:rsidRPr="002117F3" w:rsidRDefault="008B493D" w:rsidP="00235DAD">
            <w:pPr>
              <w:spacing w:before="20" w:after="20"/>
              <w:rPr>
                <w:rFonts w:ascii="REM" w:eastAsia="Times New Roman" w:hAnsi="REM" w:cstheme="minorHAnsi"/>
                <w:color w:val="000000"/>
                <w:szCs w:val="22"/>
                <w:lang w:val="es-ES"/>
              </w:rPr>
            </w:pPr>
            <w:r w:rsidRPr="005313F6">
              <w:rPr>
                <w:rFonts w:ascii="REM" w:eastAsia="Times New Roman" w:hAnsi="REM" w:cstheme="minorHAnsi"/>
                <w:b w:val="0"/>
                <w:bCs/>
                <w:color w:val="000000"/>
                <w:szCs w:val="22"/>
                <w:lang w:val="es"/>
              </w:rPr>
              <w:t>11.16: Acuerdo nacional sobre revisiones de fallecimientos por discapacidad</w:t>
            </w:r>
          </w:p>
        </w:tc>
        <w:tc>
          <w:tcPr>
            <w:tcW w:w="4529" w:type="dxa"/>
            <w:shd w:val="clear" w:color="auto" w:fill="FFFFFF" w:themeFill="background1"/>
          </w:tcPr>
          <w:p w14:paraId="609F577E" w14:textId="77777777" w:rsidR="00235DAD" w:rsidRPr="005313F6" w:rsidRDefault="008B493D" w:rsidP="00235DAD">
            <w:pPr>
              <w:spacing w:before="20" w:after="20"/>
              <w:cnfStyle w:val="000000100000" w:firstRow="0" w:lastRow="0" w:firstColumn="0" w:lastColumn="0" w:oddVBand="0" w:evenVBand="0" w:oddHBand="1" w:evenHBand="0" w:firstRowFirstColumn="0" w:firstRowLastColumn="0" w:lastRowFirstColumn="0" w:lastRowLastColumn="0"/>
              <w:rPr>
                <w:rFonts w:ascii="REM" w:hAnsi="REM" w:cstheme="minorHAnsi"/>
                <w:color w:val="000000"/>
                <w:szCs w:val="22"/>
              </w:rPr>
            </w:pPr>
            <w:r w:rsidRPr="005313F6">
              <w:rPr>
                <w:rFonts w:ascii="REM" w:hAnsi="REM" w:cstheme="minorHAnsi"/>
                <w:color w:val="000000"/>
                <w:szCs w:val="22"/>
                <w:lang w:val="es"/>
              </w:rPr>
              <w:t>Para estudiar en detalle</w:t>
            </w:r>
          </w:p>
        </w:tc>
      </w:tr>
      <w:tr w:rsidR="008A4C95" w14:paraId="1DD36DD0" w14:textId="77777777" w:rsidTr="008A4C9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162806AC" w14:textId="77777777" w:rsidR="00235DAD" w:rsidRPr="002117F3" w:rsidRDefault="008B493D" w:rsidP="00235DAD">
            <w:pPr>
              <w:spacing w:before="20" w:after="20"/>
              <w:rPr>
                <w:rFonts w:ascii="REM" w:eastAsia="Times New Roman" w:hAnsi="REM" w:cstheme="minorHAnsi"/>
                <w:color w:val="000000"/>
                <w:szCs w:val="22"/>
                <w:lang w:val="es-ES"/>
              </w:rPr>
            </w:pPr>
            <w:r w:rsidRPr="005313F6">
              <w:rPr>
                <w:rFonts w:ascii="REM" w:eastAsia="Times New Roman" w:hAnsi="REM" w:cstheme="minorHAnsi"/>
                <w:b w:val="0"/>
                <w:bCs/>
                <w:color w:val="000000"/>
                <w:szCs w:val="22"/>
                <w:lang w:val="es"/>
              </w:rPr>
              <w:t>11.18: Doble supervisión de conductas e incidentes que se deben notificar</w:t>
            </w:r>
          </w:p>
        </w:tc>
        <w:tc>
          <w:tcPr>
            <w:tcW w:w="4529" w:type="dxa"/>
            <w:shd w:val="clear" w:color="auto" w:fill="FFFFFF" w:themeFill="background1"/>
          </w:tcPr>
          <w:p w14:paraId="1894C197" w14:textId="77777777" w:rsidR="00235DAD" w:rsidRPr="005313F6" w:rsidRDefault="008B493D" w:rsidP="00235DAD">
            <w:pPr>
              <w:spacing w:before="20" w:after="20"/>
              <w:cnfStyle w:val="000000010000" w:firstRow="0" w:lastRow="0" w:firstColumn="0" w:lastColumn="0" w:oddVBand="0" w:evenVBand="0" w:oddHBand="0" w:evenHBand="1" w:firstRowFirstColumn="0" w:firstRowLastColumn="0" w:lastRowFirstColumn="0" w:lastRowLastColumn="0"/>
              <w:rPr>
                <w:rFonts w:ascii="REM" w:hAnsi="REM" w:cstheme="minorHAnsi"/>
                <w:color w:val="000000"/>
                <w:szCs w:val="22"/>
              </w:rPr>
            </w:pPr>
            <w:r w:rsidRPr="005313F6">
              <w:rPr>
                <w:rFonts w:ascii="REM" w:hAnsi="REM" w:cstheme="minorHAnsi"/>
                <w:szCs w:val="22"/>
                <w:lang w:val="es"/>
              </w:rPr>
              <w:t>Se acepta en principio</w:t>
            </w:r>
          </w:p>
        </w:tc>
      </w:tr>
    </w:tbl>
    <w:p w14:paraId="532881A1" w14:textId="77777777" w:rsidR="00235DAD" w:rsidRPr="005313F6" w:rsidRDefault="00235DAD" w:rsidP="00235DAD">
      <w:pPr>
        <w:rPr>
          <w:rFonts w:ascii="REM" w:hAnsi="REM"/>
          <w:sz w:val="24"/>
        </w:rPr>
      </w:pPr>
    </w:p>
    <w:tbl>
      <w:tblPr>
        <w:tblStyle w:val="DSSDatatablestyle1"/>
        <w:tblW w:w="0" w:type="auto"/>
        <w:tblBorders>
          <w:top w:val="single" w:sz="4" w:space="0" w:color="005A70" w:themeColor="accent1"/>
          <w:left w:val="single" w:sz="4" w:space="0" w:color="005A70" w:themeColor="accent1"/>
          <w:bottom w:val="single" w:sz="4" w:space="0" w:color="005A70" w:themeColor="accent1"/>
          <w:right w:val="single" w:sz="4" w:space="0" w:color="005A70" w:themeColor="accent1"/>
          <w:insideH w:val="single" w:sz="4" w:space="0" w:color="005A70" w:themeColor="accent1"/>
          <w:insideV w:val="single" w:sz="4" w:space="0" w:color="005A70" w:themeColor="accent1"/>
        </w:tblBorders>
        <w:tblLook w:val="04A0" w:firstRow="1" w:lastRow="0" w:firstColumn="1" w:lastColumn="0" w:noHBand="0" w:noVBand="1"/>
      </w:tblPr>
      <w:tblGrid>
        <w:gridCol w:w="5665"/>
        <w:gridCol w:w="4529"/>
      </w:tblGrid>
      <w:tr w:rsidR="008A4C95" w:rsidRPr="00080999" w14:paraId="65E520BA" w14:textId="77777777" w:rsidTr="008A4C9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194" w:type="dxa"/>
            <w:gridSpan w:val="2"/>
          </w:tcPr>
          <w:p w14:paraId="5401D8C0" w14:textId="77777777" w:rsidR="00235DAD" w:rsidRPr="002117F3" w:rsidRDefault="008B493D" w:rsidP="00235DAD">
            <w:pPr>
              <w:spacing w:before="80" w:after="80"/>
              <w:jc w:val="center"/>
              <w:rPr>
                <w:rFonts w:ascii="REM" w:hAnsi="REM"/>
                <w:bCs/>
                <w:sz w:val="24"/>
                <w:lang w:val="es-ES"/>
              </w:rPr>
            </w:pPr>
            <w:r w:rsidRPr="005313F6">
              <w:rPr>
                <w:rFonts w:ascii="REM" w:hAnsi="REM"/>
                <w:bCs/>
                <w:sz w:val="24"/>
                <w:lang w:val="es"/>
              </w:rPr>
              <w:t>Volumen 12: Más allá de la Comisión Real</w:t>
            </w:r>
          </w:p>
        </w:tc>
      </w:tr>
      <w:tr w:rsidR="008A4C95" w14:paraId="65E7E249" w14:textId="77777777" w:rsidTr="008A4C9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665" w:type="dxa"/>
            <w:shd w:val="clear" w:color="auto" w:fill="F2F2F2" w:themeFill="background1" w:themeFillShade="F2"/>
          </w:tcPr>
          <w:p w14:paraId="22257DC0" w14:textId="77777777" w:rsidR="00235DAD" w:rsidRPr="005313F6" w:rsidRDefault="008B493D" w:rsidP="00235DAD">
            <w:pPr>
              <w:spacing w:before="60" w:after="60"/>
              <w:rPr>
                <w:rFonts w:ascii="REM" w:hAnsi="REM"/>
                <w:bCs/>
                <w:color w:val="auto"/>
                <w:szCs w:val="22"/>
              </w:rPr>
            </w:pPr>
            <w:r w:rsidRPr="005313F6">
              <w:rPr>
                <w:rFonts w:ascii="REM" w:hAnsi="REM"/>
                <w:bCs/>
                <w:color w:val="auto"/>
                <w:szCs w:val="22"/>
                <w:lang w:val="es"/>
              </w:rPr>
              <w:t>Título de la recomendación</w:t>
            </w:r>
          </w:p>
        </w:tc>
        <w:tc>
          <w:tcPr>
            <w:tcW w:w="4529" w:type="dxa"/>
            <w:shd w:val="clear" w:color="auto" w:fill="F2F2F2" w:themeFill="background1" w:themeFillShade="F2"/>
          </w:tcPr>
          <w:p w14:paraId="13560419" w14:textId="77777777" w:rsidR="00235DAD" w:rsidRPr="005313F6" w:rsidRDefault="008B493D" w:rsidP="00235DAD">
            <w:pPr>
              <w:spacing w:before="60" w:after="60"/>
              <w:cnfStyle w:val="100000000000" w:firstRow="1" w:lastRow="0" w:firstColumn="0" w:lastColumn="0" w:oddVBand="0" w:evenVBand="0" w:oddHBand="0" w:evenHBand="0" w:firstRowFirstColumn="0" w:firstRowLastColumn="0" w:lastRowFirstColumn="0" w:lastRowLastColumn="0"/>
              <w:rPr>
                <w:rFonts w:ascii="REM" w:hAnsi="REM"/>
                <w:bCs/>
                <w:color w:val="auto"/>
                <w:szCs w:val="22"/>
              </w:rPr>
            </w:pPr>
            <w:r w:rsidRPr="005313F6">
              <w:rPr>
                <w:rFonts w:ascii="REM" w:hAnsi="REM"/>
                <w:bCs/>
                <w:color w:val="auto"/>
                <w:szCs w:val="22"/>
                <w:lang w:val="es"/>
              </w:rPr>
              <w:t>Respuesta del Gobierno australiano</w:t>
            </w:r>
          </w:p>
        </w:tc>
      </w:tr>
      <w:tr w:rsidR="008A4C95" w14:paraId="7FB398D5" w14:textId="77777777" w:rsidTr="008A4C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0BE0F4FF" w14:textId="77777777" w:rsidR="00235DAD" w:rsidRPr="002117F3" w:rsidRDefault="008B493D" w:rsidP="00235DAD">
            <w:pPr>
              <w:spacing w:before="20" w:after="20"/>
              <w:rPr>
                <w:rFonts w:ascii="REM" w:hAnsi="REM" w:cstheme="minorHAnsi"/>
                <w:szCs w:val="22"/>
                <w:lang w:val="es-ES"/>
              </w:rPr>
            </w:pPr>
            <w:r w:rsidRPr="005313F6">
              <w:rPr>
                <w:rFonts w:ascii="REM" w:hAnsi="REM" w:cstheme="minorHAnsi"/>
                <w:b w:val="0"/>
                <w:bCs/>
                <w:szCs w:val="22"/>
                <w:lang w:val="es"/>
              </w:rPr>
              <w:t>12.1: Respuestas del Gobierno al Informe Final</w:t>
            </w:r>
          </w:p>
        </w:tc>
        <w:tc>
          <w:tcPr>
            <w:tcW w:w="4529" w:type="dxa"/>
            <w:shd w:val="clear" w:color="auto" w:fill="FFFFFF" w:themeFill="background1"/>
          </w:tcPr>
          <w:p w14:paraId="50239262" w14:textId="77777777" w:rsidR="00235DAD" w:rsidRPr="005313F6" w:rsidRDefault="008B493D" w:rsidP="00235DAD">
            <w:pPr>
              <w:spacing w:before="20" w:after="20"/>
              <w:cnfStyle w:val="000000100000" w:firstRow="0" w:lastRow="0" w:firstColumn="0" w:lastColumn="0" w:oddVBand="0" w:evenVBand="0" w:oddHBand="1" w:evenHBand="0" w:firstRowFirstColumn="0" w:firstRowLastColumn="0" w:lastRowFirstColumn="0" w:lastRowLastColumn="0"/>
              <w:rPr>
                <w:rFonts w:ascii="REM" w:hAnsi="REM" w:cstheme="minorHAnsi"/>
                <w:szCs w:val="22"/>
              </w:rPr>
            </w:pPr>
            <w:r w:rsidRPr="005313F6">
              <w:rPr>
                <w:rFonts w:ascii="REM" w:hAnsi="REM" w:cstheme="minorHAnsi"/>
                <w:color w:val="000000"/>
                <w:szCs w:val="22"/>
                <w:lang w:val="es"/>
              </w:rPr>
              <w:t>Se acepta en principio</w:t>
            </w:r>
          </w:p>
        </w:tc>
      </w:tr>
      <w:tr w:rsidR="008A4C95" w14:paraId="5F78F368" w14:textId="77777777" w:rsidTr="008A4C9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27FB1E6A" w14:textId="77777777" w:rsidR="00235DAD" w:rsidRPr="002117F3" w:rsidRDefault="008B493D" w:rsidP="00235DAD">
            <w:pPr>
              <w:spacing w:before="20" w:after="20"/>
              <w:rPr>
                <w:rFonts w:ascii="REM" w:hAnsi="REM" w:cstheme="minorHAnsi"/>
                <w:bCs/>
                <w:szCs w:val="22"/>
                <w:lang w:val="es-ES"/>
              </w:rPr>
            </w:pPr>
            <w:r w:rsidRPr="005313F6">
              <w:rPr>
                <w:rFonts w:ascii="REM" w:hAnsi="REM" w:cstheme="minorHAnsi"/>
                <w:b w:val="0"/>
                <w:bCs/>
                <w:szCs w:val="22"/>
                <w:lang w:val="es"/>
              </w:rPr>
              <w:t>12.2: Aplicación de las recomendaciones del Informe Final</w:t>
            </w:r>
          </w:p>
        </w:tc>
        <w:tc>
          <w:tcPr>
            <w:tcW w:w="4529" w:type="dxa"/>
            <w:shd w:val="clear" w:color="auto" w:fill="FFFFFF" w:themeFill="background1"/>
          </w:tcPr>
          <w:p w14:paraId="67CA85B9" w14:textId="77777777" w:rsidR="00235DAD" w:rsidRPr="005313F6" w:rsidRDefault="008B493D" w:rsidP="00235DAD">
            <w:pPr>
              <w:spacing w:before="20" w:after="20"/>
              <w:cnfStyle w:val="000000010000" w:firstRow="0" w:lastRow="0" w:firstColumn="0" w:lastColumn="0" w:oddVBand="0" w:evenVBand="0" w:oddHBand="0" w:evenHBand="1" w:firstRowFirstColumn="0" w:firstRowLastColumn="0" w:lastRowFirstColumn="0" w:lastRowLastColumn="0"/>
              <w:rPr>
                <w:rFonts w:ascii="REM" w:hAnsi="REM" w:cstheme="minorHAnsi"/>
                <w:color w:val="000000"/>
                <w:szCs w:val="22"/>
              </w:rPr>
            </w:pPr>
            <w:r w:rsidRPr="005313F6">
              <w:rPr>
                <w:rFonts w:ascii="REM" w:hAnsi="REM" w:cstheme="minorHAnsi"/>
                <w:color w:val="000000"/>
                <w:szCs w:val="22"/>
                <w:lang w:val="es"/>
              </w:rPr>
              <w:t>Se acepta en principio</w:t>
            </w:r>
          </w:p>
        </w:tc>
      </w:tr>
      <w:tr w:rsidR="008A4C95" w14:paraId="4FB34967" w14:textId="77777777" w:rsidTr="008A4C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3E1EB785" w14:textId="77777777" w:rsidR="00235DAD" w:rsidRPr="002117F3" w:rsidRDefault="008B493D" w:rsidP="00235DAD">
            <w:pPr>
              <w:spacing w:before="20" w:after="20"/>
              <w:rPr>
                <w:rFonts w:ascii="REM" w:hAnsi="REM" w:cstheme="minorHAnsi"/>
                <w:szCs w:val="22"/>
                <w:lang w:val="es-ES"/>
              </w:rPr>
            </w:pPr>
            <w:r w:rsidRPr="005313F6">
              <w:rPr>
                <w:rFonts w:ascii="REM" w:hAnsi="REM" w:cstheme="minorHAnsi"/>
                <w:b w:val="0"/>
                <w:bCs/>
                <w:szCs w:val="22"/>
                <w:lang w:val="es"/>
              </w:rPr>
              <w:t>12.3: Informes de progreso al aplicar las recomendaciones</w:t>
            </w:r>
          </w:p>
        </w:tc>
        <w:tc>
          <w:tcPr>
            <w:tcW w:w="4529" w:type="dxa"/>
            <w:shd w:val="clear" w:color="auto" w:fill="FFFFFF" w:themeFill="background1"/>
          </w:tcPr>
          <w:p w14:paraId="3B7341E2" w14:textId="77777777" w:rsidR="00235DAD" w:rsidRPr="005313F6" w:rsidRDefault="008B493D" w:rsidP="00235DAD">
            <w:pPr>
              <w:spacing w:before="20" w:after="20"/>
              <w:cnfStyle w:val="000000100000" w:firstRow="0" w:lastRow="0" w:firstColumn="0" w:lastColumn="0" w:oddVBand="0" w:evenVBand="0" w:oddHBand="1" w:evenHBand="0" w:firstRowFirstColumn="0" w:firstRowLastColumn="0" w:lastRowFirstColumn="0" w:lastRowLastColumn="0"/>
              <w:rPr>
                <w:rFonts w:ascii="REM" w:hAnsi="REM" w:cstheme="minorHAnsi"/>
                <w:szCs w:val="22"/>
              </w:rPr>
            </w:pPr>
            <w:r w:rsidRPr="005313F6">
              <w:rPr>
                <w:rFonts w:ascii="REM" w:hAnsi="REM" w:cstheme="minorHAnsi"/>
                <w:color w:val="000000"/>
                <w:szCs w:val="22"/>
                <w:lang w:val="es"/>
              </w:rPr>
              <w:t>Se acepta en principio</w:t>
            </w:r>
          </w:p>
        </w:tc>
      </w:tr>
      <w:tr w:rsidR="008A4C95" w14:paraId="51C4ED15" w14:textId="77777777" w:rsidTr="008A4C9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2C13C724" w14:textId="77777777" w:rsidR="00235DAD" w:rsidRPr="002117F3" w:rsidRDefault="008B493D" w:rsidP="00235DAD">
            <w:pPr>
              <w:spacing w:before="20" w:after="20"/>
              <w:rPr>
                <w:rFonts w:ascii="REM" w:eastAsia="SimSun" w:hAnsi="REM" w:cstheme="minorHAnsi"/>
                <w:bCs/>
                <w:szCs w:val="22"/>
                <w:lang w:val="es-ES"/>
              </w:rPr>
            </w:pPr>
            <w:r w:rsidRPr="005313F6">
              <w:rPr>
                <w:rFonts w:ascii="REM" w:eastAsia="SimSun" w:hAnsi="REM" w:cstheme="minorHAnsi"/>
                <w:b w:val="0"/>
                <w:bCs/>
                <w:szCs w:val="22"/>
                <w:lang w:val="es"/>
              </w:rPr>
              <w:t>12.4: Evaluación de la eficacia en la mejora de los resultados</w:t>
            </w:r>
          </w:p>
        </w:tc>
        <w:tc>
          <w:tcPr>
            <w:tcW w:w="4529" w:type="dxa"/>
            <w:shd w:val="clear" w:color="auto" w:fill="FFFFFF" w:themeFill="background1"/>
          </w:tcPr>
          <w:p w14:paraId="0DCB77F0" w14:textId="77777777" w:rsidR="00235DAD" w:rsidRPr="005313F6" w:rsidRDefault="008B493D" w:rsidP="00235DAD">
            <w:pPr>
              <w:spacing w:before="20" w:after="20"/>
              <w:cnfStyle w:val="000000010000" w:firstRow="0" w:lastRow="0" w:firstColumn="0" w:lastColumn="0" w:oddVBand="0" w:evenVBand="0" w:oddHBand="0" w:evenHBand="1" w:firstRowFirstColumn="0" w:firstRowLastColumn="0" w:lastRowFirstColumn="0" w:lastRowLastColumn="0"/>
              <w:rPr>
                <w:rFonts w:ascii="REM" w:hAnsi="REM" w:cstheme="minorHAnsi"/>
                <w:color w:val="000000"/>
                <w:szCs w:val="22"/>
              </w:rPr>
            </w:pPr>
            <w:r w:rsidRPr="005313F6">
              <w:rPr>
                <w:rFonts w:ascii="REM" w:hAnsi="REM" w:cstheme="minorHAnsi"/>
                <w:color w:val="000000"/>
                <w:szCs w:val="22"/>
                <w:lang w:val="es"/>
              </w:rPr>
              <w:t>Se acepta en principio</w:t>
            </w:r>
          </w:p>
        </w:tc>
      </w:tr>
      <w:tr w:rsidR="008A4C95" w14:paraId="4C138BFE" w14:textId="77777777" w:rsidTr="008A4C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0AC80FA1" w14:textId="399393F2" w:rsidR="00235DAD" w:rsidRPr="002117F3" w:rsidRDefault="008B493D">
            <w:pPr>
              <w:spacing w:before="20" w:after="20"/>
              <w:rPr>
                <w:rFonts w:ascii="REM" w:eastAsia="SimSun" w:hAnsi="REM" w:cstheme="minorHAnsi"/>
                <w:bCs/>
                <w:szCs w:val="22"/>
                <w:lang w:val="es-ES"/>
              </w:rPr>
            </w:pPr>
            <w:r w:rsidRPr="005313F6">
              <w:rPr>
                <w:rFonts w:ascii="REM" w:eastAsia="SimSun" w:hAnsi="REM" w:cstheme="minorHAnsi"/>
                <w:b w:val="0"/>
                <w:bCs/>
                <w:szCs w:val="22"/>
                <w:lang w:val="es"/>
              </w:rPr>
              <w:lastRenderedPageBreak/>
              <w:t xml:space="preserve">12.5: Un abordaje nacional coherente </w:t>
            </w:r>
            <w:r w:rsidR="00B97FD3">
              <w:rPr>
                <w:rFonts w:ascii="REM" w:eastAsia="SimSun" w:hAnsi="REM" w:cstheme="minorHAnsi"/>
                <w:b w:val="0"/>
                <w:bCs/>
                <w:szCs w:val="22"/>
                <w:lang w:val="es"/>
              </w:rPr>
              <w:t>para</w:t>
            </w:r>
            <w:r w:rsidR="00B97FD3" w:rsidRPr="005313F6">
              <w:rPr>
                <w:rFonts w:ascii="REM" w:eastAsia="SimSun" w:hAnsi="REM" w:cstheme="minorHAnsi"/>
                <w:b w:val="0"/>
                <w:bCs/>
                <w:szCs w:val="22"/>
                <w:lang w:val="es"/>
              </w:rPr>
              <w:t xml:space="preserve"> </w:t>
            </w:r>
            <w:r w:rsidRPr="005313F6">
              <w:rPr>
                <w:rFonts w:ascii="REM" w:eastAsia="SimSun" w:hAnsi="REM" w:cstheme="minorHAnsi"/>
                <w:b w:val="0"/>
                <w:bCs/>
                <w:szCs w:val="22"/>
                <w:lang w:val="es"/>
              </w:rPr>
              <w:t>la recolección de datos</w:t>
            </w:r>
          </w:p>
        </w:tc>
        <w:tc>
          <w:tcPr>
            <w:tcW w:w="4529" w:type="dxa"/>
            <w:shd w:val="clear" w:color="auto" w:fill="FFFFFF" w:themeFill="background1"/>
          </w:tcPr>
          <w:p w14:paraId="380C5487" w14:textId="77777777" w:rsidR="00235DAD" w:rsidRPr="005313F6" w:rsidRDefault="008B493D" w:rsidP="00235DAD">
            <w:pPr>
              <w:spacing w:before="20" w:after="20"/>
              <w:cnfStyle w:val="000000100000" w:firstRow="0" w:lastRow="0" w:firstColumn="0" w:lastColumn="0" w:oddVBand="0" w:evenVBand="0" w:oddHBand="1" w:evenHBand="0" w:firstRowFirstColumn="0" w:firstRowLastColumn="0" w:lastRowFirstColumn="0" w:lastRowLastColumn="0"/>
              <w:rPr>
                <w:rFonts w:ascii="REM" w:hAnsi="REM" w:cstheme="minorHAnsi"/>
                <w:color w:val="000000"/>
                <w:szCs w:val="22"/>
              </w:rPr>
            </w:pPr>
            <w:r w:rsidRPr="005313F6">
              <w:rPr>
                <w:rFonts w:ascii="REM" w:hAnsi="REM" w:cstheme="minorHAnsi"/>
                <w:color w:val="000000"/>
                <w:szCs w:val="22"/>
                <w:lang w:val="es"/>
              </w:rPr>
              <w:t>Se acepta en principio</w:t>
            </w:r>
          </w:p>
        </w:tc>
      </w:tr>
      <w:tr w:rsidR="008A4C95" w14:paraId="04FFE524" w14:textId="77777777" w:rsidTr="008A4C9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24EE7E05" w14:textId="77777777" w:rsidR="00235DAD" w:rsidRPr="002117F3" w:rsidRDefault="008B493D" w:rsidP="00235DAD">
            <w:pPr>
              <w:spacing w:before="20" w:after="20"/>
              <w:rPr>
                <w:rFonts w:ascii="REM" w:eastAsia="SimSun" w:hAnsi="REM" w:cstheme="minorHAnsi"/>
                <w:bCs/>
                <w:szCs w:val="22"/>
                <w:lang w:val="es-ES"/>
              </w:rPr>
            </w:pPr>
            <w:r w:rsidRPr="005313F6">
              <w:rPr>
                <w:rFonts w:ascii="REM" w:eastAsia="SimSun" w:hAnsi="REM" w:cstheme="minorHAnsi"/>
                <w:b w:val="0"/>
                <w:bCs/>
                <w:szCs w:val="22"/>
                <w:lang w:val="es"/>
              </w:rPr>
              <w:t>12.6: Indicadores de discapacidad en la recolección de datos para los servicios generales</w:t>
            </w:r>
          </w:p>
        </w:tc>
        <w:tc>
          <w:tcPr>
            <w:tcW w:w="4529" w:type="dxa"/>
            <w:shd w:val="clear" w:color="auto" w:fill="FFFFFF" w:themeFill="background1"/>
          </w:tcPr>
          <w:p w14:paraId="6C654B1F" w14:textId="77777777" w:rsidR="00235DAD" w:rsidRPr="005313F6" w:rsidRDefault="008B493D" w:rsidP="00235DAD">
            <w:pPr>
              <w:spacing w:before="20" w:after="20"/>
              <w:cnfStyle w:val="000000010000" w:firstRow="0" w:lastRow="0" w:firstColumn="0" w:lastColumn="0" w:oddVBand="0" w:evenVBand="0" w:oddHBand="0" w:evenHBand="1" w:firstRowFirstColumn="0" w:firstRowLastColumn="0" w:lastRowFirstColumn="0" w:lastRowLastColumn="0"/>
              <w:rPr>
                <w:rFonts w:ascii="REM" w:hAnsi="REM" w:cstheme="minorHAnsi"/>
                <w:color w:val="000000"/>
                <w:szCs w:val="22"/>
              </w:rPr>
            </w:pPr>
            <w:r w:rsidRPr="005313F6">
              <w:rPr>
                <w:rFonts w:ascii="REM" w:hAnsi="REM" w:cstheme="minorHAnsi"/>
                <w:color w:val="000000"/>
                <w:szCs w:val="22"/>
                <w:lang w:val="es"/>
              </w:rPr>
              <w:t>Se acepta en principio</w:t>
            </w:r>
          </w:p>
        </w:tc>
      </w:tr>
      <w:tr w:rsidR="008A4C95" w14:paraId="596D7BBF" w14:textId="77777777" w:rsidTr="008A4C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680659BC" w14:textId="77777777" w:rsidR="00235DAD" w:rsidRPr="002117F3" w:rsidRDefault="008B493D" w:rsidP="00235DAD">
            <w:pPr>
              <w:spacing w:before="20" w:after="20"/>
              <w:rPr>
                <w:rFonts w:ascii="REM" w:eastAsia="SimSun" w:hAnsi="REM" w:cstheme="minorHAnsi"/>
                <w:bCs/>
                <w:szCs w:val="22"/>
                <w:lang w:val="es-ES"/>
              </w:rPr>
            </w:pPr>
            <w:r w:rsidRPr="005313F6">
              <w:rPr>
                <w:rFonts w:ascii="REM" w:eastAsia="SimSun" w:hAnsi="REM" w:cstheme="minorHAnsi"/>
                <w:b w:val="0"/>
                <w:bCs/>
                <w:szCs w:val="22"/>
                <w:lang w:val="es"/>
              </w:rPr>
              <w:t>12.7: Mejorar la recolección de datos sobre discapacidad</w:t>
            </w:r>
          </w:p>
        </w:tc>
        <w:tc>
          <w:tcPr>
            <w:tcW w:w="4529" w:type="dxa"/>
            <w:shd w:val="clear" w:color="auto" w:fill="FFFFFF" w:themeFill="background1"/>
          </w:tcPr>
          <w:p w14:paraId="56AD8253" w14:textId="77777777" w:rsidR="00235DAD" w:rsidRPr="005313F6" w:rsidRDefault="008B493D" w:rsidP="00235DAD">
            <w:pPr>
              <w:spacing w:before="20" w:after="20"/>
              <w:cnfStyle w:val="000000100000" w:firstRow="0" w:lastRow="0" w:firstColumn="0" w:lastColumn="0" w:oddVBand="0" w:evenVBand="0" w:oddHBand="1" w:evenHBand="0" w:firstRowFirstColumn="0" w:firstRowLastColumn="0" w:lastRowFirstColumn="0" w:lastRowLastColumn="0"/>
              <w:rPr>
                <w:rFonts w:ascii="REM" w:hAnsi="REM" w:cstheme="minorHAnsi"/>
                <w:color w:val="000000"/>
                <w:szCs w:val="22"/>
              </w:rPr>
            </w:pPr>
            <w:r w:rsidRPr="005313F6">
              <w:rPr>
                <w:rFonts w:ascii="REM" w:hAnsi="REM" w:cstheme="minorHAnsi"/>
                <w:color w:val="000000"/>
                <w:szCs w:val="22"/>
                <w:lang w:val="es"/>
              </w:rPr>
              <w:t>Se acepta en principio</w:t>
            </w:r>
          </w:p>
        </w:tc>
      </w:tr>
      <w:tr w:rsidR="008A4C95" w14:paraId="6BFEC941" w14:textId="77777777" w:rsidTr="008A4C9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5831472C" w14:textId="77777777" w:rsidR="00235DAD" w:rsidRPr="002117F3" w:rsidRDefault="008B493D" w:rsidP="00235DAD">
            <w:pPr>
              <w:spacing w:before="20" w:after="20"/>
              <w:rPr>
                <w:rFonts w:ascii="REM" w:eastAsia="Times New Roman" w:hAnsi="REM" w:cstheme="minorHAnsi"/>
                <w:color w:val="000000"/>
                <w:szCs w:val="22"/>
                <w:lang w:val="es-ES"/>
              </w:rPr>
            </w:pPr>
            <w:r w:rsidRPr="005313F6">
              <w:rPr>
                <w:rFonts w:ascii="REM" w:eastAsia="Times New Roman" w:hAnsi="REM" w:cstheme="minorHAnsi"/>
                <w:b w:val="0"/>
                <w:bCs/>
                <w:color w:val="000000"/>
                <w:szCs w:val="22"/>
                <w:lang w:val="es"/>
              </w:rPr>
              <w:t>12.8: Apoyo a largo plazo para el Acervo Nacional de Datos sobre Discapacidad.</w:t>
            </w:r>
          </w:p>
        </w:tc>
        <w:tc>
          <w:tcPr>
            <w:tcW w:w="4529" w:type="dxa"/>
            <w:shd w:val="clear" w:color="auto" w:fill="FFFFFF" w:themeFill="background1"/>
          </w:tcPr>
          <w:p w14:paraId="75843554" w14:textId="77777777" w:rsidR="00235DAD" w:rsidRPr="005313F6" w:rsidRDefault="008B493D" w:rsidP="00235DAD">
            <w:pPr>
              <w:spacing w:before="20" w:after="20"/>
              <w:cnfStyle w:val="000000010000" w:firstRow="0" w:lastRow="0" w:firstColumn="0" w:lastColumn="0" w:oddVBand="0" w:evenVBand="0" w:oddHBand="0" w:evenHBand="1" w:firstRowFirstColumn="0" w:firstRowLastColumn="0" w:lastRowFirstColumn="0" w:lastRowLastColumn="0"/>
              <w:rPr>
                <w:rFonts w:ascii="REM" w:hAnsi="REM" w:cstheme="minorHAnsi"/>
                <w:color w:val="000000"/>
                <w:szCs w:val="22"/>
              </w:rPr>
            </w:pPr>
            <w:r w:rsidRPr="005313F6">
              <w:rPr>
                <w:rFonts w:ascii="REM" w:hAnsi="REM" w:cstheme="minorHAnsi"/>
                <w:color w:val="000000"/>
                <w:szCs w:val="22"/>
                <w:lang w:val="es"/>
              </w:rPr>
              <w:t>Se acepta en principio</w:t>
            </w:r>
          </w:p>
        </w:tc>
      </w:tr>
    </w:tbl>
    <w:p w14:paraId="287BB87A" w14:textId="77777777" w:rsidR="004F34A4" w:rsidRPr="005313F6" w:rsidRDefault="004F34A4" w:rsidP="00E70C74">
      <w:pPr>
        <w:rPr>
          <w:rFonts w:ascii="REM" w:hAnsi="REM"/>
        </w:rPr>
      </w:pPr>
    </w:p>
    <w:sectPr w:rsidR="004F34A4" w:rsidRPr="005313F6" w:rsidSect="004B39E5">
      <w:pgSz w:w="11906" w:h="16838"/>
      <w:pgMar w:top="851" w:right="851" w:bottom="1134" w:left="851" w:header="0" w:footer="281"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D87C200" w14:textId="77777777" w:rsidR="00401790" w:rsidRDefault="00401790">
      <w:pPr>
        <w:spacing w:after="0" w:line="240" w:lineRule="auto"/>
      </w:pPr>
      <w:r>
        <w:separator/>
      </w:r>
    </w:p>
  </w:endnote>
  <w:endnote w:type="continuationSeparator" w:id="0">
    <w:p w14:paraId="30D63A26" w14:textId="77777777" w:rsidR="00401790" w:rsidRDefault="004017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4D"/>
    <w:family w:val="decorative"/>
    <w:pitch w:val="variable"/>
    <w:sig w:usb0="00000003" w:usb1="00000000" w:usb2="00000000" w:usb3="00000000" w:csb0="80000001" w:csb1="00000000"/>
    <w:embedRegular r:id="rId1" w:fontKey="{A61F58D7-CB96-BC40-A336-D5CD5865FF5D}"/>
  </w:font>
  <w:font w:name="Times New Roman">
    <w:panose1 w:val="02020603050405020304"/>
    <w:charset w:val="00"/>
    <w:family w:val="roman"/>
    <w:pitch w:val="variable"/>
    <w:sig w:usb0="E0002EFF" w:usb1="C000785B" w:usb2="00000009" w:usb3="00000000" w:csb0="000001FF" w:csb1="00000000"/>
    <w:embedRegular r:id="rId2" w:fontKey="{F2757603-29D6-D34D-ACB5-576666C791FC}"/>
    <w:embedBold r:id="rId3" w:fontKey="{BA1E034B-4AA0-C04E-9814-C4951D777530}"/>
    <w:embedItalic r:id="rId4" w:fontKey="{2782AA36-5772-8042-BD00-11D8FC341745}"/>
    <w:embedBoldItalic r:id="rId5" w:fontKey="{F6493424-C817-5F4A-89BA-C34ACB088E3A}"/>
  </w:font>
  <w:font w:name="Courier New">
    <w:panose1 w:val="02070309020205020404"/>
    <w:charset w:val="00"/>
    <w:family w:val="modern"/>
    <w:pitch w:val="fixed"/>
    <w:sig w:usb0="E0002EFF" w:usb1="C0007843" w:usb2="00000009" w:usb3="00000000" w:csb0="000001FF" w:csb1="00000000"/>
    <w:embedRegular r:id="rId6" w:fontKey="{4D3C6D5B-425C-4A42-8549-58BE2865F9AD}"/>
  </w:font>
  <w:font w:name="Symbol">
    <w:panose1 w:val="05050102010706020507"/>
    <w:charset w:val="02"/>
    <w:family w:val="decorative"/>
    <w:pitch w:val="variable"/>
    <w:sig w:usb0="00000000" w:usb1="10000000" w:usb2="00000000" w:usb3="00000000" w:csb0="80000000" w:csb1="00000000"/>
    <w:embedRegular r:id="rId7" w:fontKey="{EA0C88D0-220C-1747-A920-F5F49A7500FC}"/>
  </w:font>
  <w:font w:name="Arial">
    <w:panose1 w:val="020B0604020202020204"/>
    <w:charset w:val="00"/>
    <w:family w:val="swiss"/>
    <w:pitch w:val="variable"/>
    <w:sig w:usb0="E0002EFF" w:usb1="C000785B" w:usb2="00000009" w:usb3="00000000" w:csb0="000001FF" w:csb1="00000000"/>
    <w:embedRegular r:id="rId8" w:fontKey="{E743DD0A-7C9D-874B-AE68-A9F1F2E8BB70}"/>
    <w:embedBold r:id="rId9" w:fontKey="{9CD85B25-5F9C-0448-8504-03FBD7A0434A}"/>
    <w:embedItalic r:id="rId10" w:fontKey="{224FC5CE-3668-BE41-8C91-F8F367C2A1D6}"/>
    <w:embedBoldItalic r:id="rId11" w:fontKey="{E1FF7BF7-E286-A249-A49A-F8C01E68E22F}"/>
  </w:font>
  <w:font w:name="Calibri">
    <w:panose1 w:val="020F0502020204030204"/>
    <w:charset w:val="00"/>
    <w:family w:val="swiss"/>
    <w:pitch w:val="variable"/>
    <w:sig w:usb0="E4002EFF" w:usb1="C000247B" w:usb2="00000009" w:usb3="00000000" w:csb0="000001FF" w:csb1="00000000"/>
    <w:embedRegular r:id="rId12" w:fontKey="{3A148393-390A-844F-8447-2A3D8D62DF6F}"/>
    <w:embedBold r:id="rId13" w:fontKey="{2677B2C0-AED6-024C-AEE0-00CCB2D9DFE9}"/>
  </w:font>
  <w:font w:name="Tahoma">
    <w:panose1 w:val="020B0604030504040204"/>
    <w:charset w:val="00"/>
    <w:family w:val="swiss"/>
    <w:pitch w:val="variable"/>
    <w:sig w:usb0="E1002EFF" w:usb1="C000605B" w:usb2="00000029" w:usb3="00000000" w:csb0="000101FF" w:csb1="00000000"/>
    <w:embedRegular r:id="rId14" w:fontKey="{DF6E70EC-6518-E94D-BE67-864D96334C8C}"/>
    <w:embedBold r:id="rId15" w:fontKey="{DC92F6A0-EF8A-994A-BADD-9A9D836B4EA3}"/>
    <w:embedItalic r:id="rId16" w:fontKey="{B944B12F-6569-4F4D-9297-DC745B8F3C45}"/>
    <w:embedBoldItalic r:id="rId17" w:fontKey="{84742B63-68A7-4545-BF16-FEF084D6AD00}"/>
  </w:font>
  <w:font w:name="MS Gothic">
    <w:altName w:val="ＭＳ ゴシック"/>
    <w:panose1 w:val="020B06090702050802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embedRegular r:id="rId18" w:fontKey="{0999B849-8EBC-B348-B7AB-A1BD484D8956}"/>
  </w:font>
  <w:font w:name="SimSun">
    <w:altName w:val="宋体"/>
    <w:panose1 w:val="02010600030101010101"/>
    <w:charset w:val="86"/>
    <w:family w:val="auto"/>
    <w:pitch w:val="variable"/>
    <w:sig w:usb0="00000003" w:usb1="288F0000" w:usb2="00000016" w:usb3="00000000" w:csb0="00040001" w:csb1="00000000"/>
  </w:font>
  <w:font w:name="Angsana New">
    <w:panose1 w:val="02020603050405020304"/>
    <w:charset w:val="00"/>
    <w:family w:val="roman"/>
    <w:pitch w:val="variable"/>
    <w:sig w:usb0="81000003" w:usb1="00000000" w:usb2="00000000" w:usb3="00000000" w:csb0="00010001" w:csb1="00000000"/>
    <w:embedBold r:id="rId19" w:fontKey="{A003FF97-21A0-7543-BD74-DA8950D5D552}"/>
    <w:embedBoldItalic r:id="rId20" w:fontKey="{9FB5BFFC-2B6E-D549-97DD-78E82BE4217D}"/>
  </w:font>
  <w:font w:name="Segoe UI Semilight">
    <w:panose1 w:val="020B0402040204020203"/>
    <w:charset w:val="00"/>
    <w:family w:val="swiss"/>
    <w:pitch w:val="variable"/>
    <w:sig w:usb0="E4002EFF" w:usb1="C000E47F" w:usb2="00000009" w:usb3="00000000" w:csb0="000001FF" w:csb1="00000000"/>
    <w:embedRegular r:id="rId21" w:fontKey="{18F2D033-6FDD-914C-A40A-E8222F38AA0F}"/>
  </w:font>
  <w:font w:name="MS Mincho">
    <w:altName w:val="ＭＳ 明朝"/>
    <w:panose1 w:val="02020609040205080304"/>
    <w:charset w:val="80"/>
    <w:family w:val="modern"/>
    <w:pitch w:val="fixed"/>
    <w:sig w:usb0="E00002FF" w:usb1="6AC7FDFB" w:usb2="08000012" w:usb3="00000000" w:csb0="0002009F" w:csb1="00000000"/>
  </w:font>
  <w:font w:name="REM">
    <w:panose1 w:val="00000000000000000000"/>
    <w:charset w:val="4D"/>
    <w:family w:val="auto"/>
    <w:pitch w:val="variable"/>
    <w:sig w:usb0="A10000FF" w:usb1="4000004B" w:usb2="00000000" w:usb3="00000000" w:csb0="00000193" w:csb1="00000000"/>
    <w:embedRegular r:id="rId22" w:fontKey="{FB5C57CE-41F5-3244-8DA0-1E1C5009C037}"/>
    <w:embedBold r:id="rId23" w:fontKey="{6FB2E626-36E9-6741-872B-FAFC7F103F91}"/>
    <w:embedItalic r:id="rId24" w:fontKey="{DA1C6BAF-32C9-CF46-AFFC-F90D86B32A21}"/>
    <w:embedBoldItalic r:id="rId25" w:fontKey="{9E6C0167-E1F6-D447-9218-3BF4D1A54D3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Numeropagina"/>
      </w:rPr>
      <w:id w:val="2012254025"/>
      <w:docPartObj>
        <w:docPartGallery w:val="Page Numbers (Bottom of Page)"/>
        <w:docPartUnique/>
      </w:docPartObj>
    </w:sdtPr>
    <w:sdtContent>
      <w:p w14:paraId="0D68A0E6" w14:textId="77777777" w:rsidR="004B39E5" w:rsidRDefault="004B39E5" w:rsidP="00493EE8">
        <w:pPr>
          <w:pStyle w:val="Pidipagina"/>
          <w:framePr w:wrap="none" w:vAnchor="text" w:hAnchor="margin" w:y="1"/>
          <w:rPr>
            <w:rStyle w:val="Numeropagina"/>
          </w:rPr>
        </w:pPr>
        <w:r>
          <w:rPr>
            <w:rStyle w:val="Numeropagina"/>
          </w:rPr>
          <w:fldChar w:fldCharType="begin"/>
        </w:r>
        <w:r>
          <w:rPr>
            <w:rStyle w:val="Numeropagina"/>
          </w:rPr>
          <w:instrText xml:space="preserve"> PAGE </w:instrText>
        </w:r>
        <w:r>
          <w:rPr>
            <w:rStyle w:val="Numeropagina"/>
          </w:rPr>
          <w:fldChar w:fldCharType="end"/>
        </w:r>
      </w:p>
    </w:sdtContent>
  </w:sdt>
  <w:p w14:paraId="01F1517A" w14:textId="77777777" w:rsidR="004B39E5" w:rsidRDefault="004B39E5" w:rsidP="00235DAD">
    <w:pPr>
      <w:pStyle w:val="Pidipagina"/>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4CF0C1" w14:textId="77777777" w:rsidR="004B39E5" w:rsidRPr="002117F3" w:rsidRDefault="00000000" w:rsidP="00235DAD">
    <w:pPr>
      <w:pStyle w:val="PageNumber1"/>
      <w:ind w:firstLine="360"/>
      <w:rPr>
        <w:lang w:val="es-ES"/>
      </w:rPr>
    </w:pPr>
    <w:sdt>
      <w:sdtPr>
        <w:id w:val="1476431958"/>
        <w:docPartObj>
          <w:docPartGallery w:val="Page Numbers (Bottom of Page)"/>
          <w:docPartUnique/>
        </w:docPartObj>
      </w:sdtPr>
      <w:sdtContent>
        <w:r w:rsidR="004B39E5" w:rsidRPr="00235DAD">
          <w:fldChar w:fldCharType="begin"/>
        </w:r>
        <w:r w:rsidR="004B39E5" w:rsidRPr="00235DAD">
          <w:rPr>
            <w:lang w:val="es"/>
          </w:rPr>
          <w:instrText xml:space="preserve"> PAGE </w:instrText>
        </w:r>
        <w:r w:rsidR="004B39E5" w:rsidRPr="00235DAD">
          <w:fldChar w:fldCharType="separate"/>
        </w:r>
        <w:r w:rsidR="004B39E5">
          <w:rPr>
            <w:lang w:val="es"/>
          </w:rPr>
          <w:t>27</w:t>
        </w:r>
        <w:r w:rsidR="004B39E5" w:rsidRPr="00235DAD">
          <w:fldChar w:fldCharType="end"/>
        </w:r>
      </w:sdtContent>
    </w:sdt>
    <w:r w:rsidR="004B39E5">
      <w:rPr>
        <w:lang w:val="es"/>
      </w:rPr>
      <w:t xml:space="preserve"> - Resumen de la respuesta del Gobierno australiano a la Comisión Real sobre Discapacidad</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FE9790" w14:textId="77777777" w:rsidR="004B39E5" w:rsidRDefault="00000000" w:rsidP="00D86E50">
    <w:pPr>
      <w:tabs>
        <w:tab w:val="left" w:pos="3040"/>
      </w:tabs>
      <w:jc w:val="center"/>
    </w:pPr>
    <w:sdt>
      <w:sdtPr>
        <w:rPr>
          <w:color w:val="2B579A"/>
          <w:shd w:val="clear" w:color="auto" w:fill="E6E6E6"/>
        </w:rPr>
        <w:id w:val="95303039"/>
        <w:docPartObj>
          <w:docPartGallery w:val="Page Numbers (Bottom of Page)"/>
          <w:docPartUnique/>
        </w:docPartObj>
      </w:sdtPr>
      <w:sdtEndPr>
        <w:rPr>
          <w:noProof/>
          <w:color w:val="auto"/>
          <w:shd w:val="clear" w:color="auto" w:fill="auto"/>
        </w:rPr>
      </w:sdtEndPr>
      <w:sdtContent/>
    </w:sdt>
  </w:p>
  <w:p w14:paraId="6F092ABA" w14:textId="77777777" w:rsidR="004B39E5" w:rsidRDefault="004B39E5" w:rsidP="00B10EB1">
    <w:pPr>
      <w:ind w:left="-141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9F1C3D4" w14:textId="77777777" w:rsidR="00401790" w:rsidRDefault="00401790">
      <w:pPr>
        <w:spacing w:after="0" w:line="240" w:lineRule="auto"/>
      </w:pPr>
      <w:r>
        <w:separator/>
      </w:r>
    </w:p>
  </w:footnote>
  <w:footnote w:type="continuationSeparator" w:id="0">
    <w:p w14:paraId="7E41F689" w14:textId="77777777" w:rsidR="00401790" w:rsidRDefault="0040179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5F60C0" w14:textId="77777777" w:rsidR="009C04EF" w:rsidRDefault="009C04EF">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FAE869" w14:textId="77777777" w:rsidR="009C04EF" w:rsidRDefault="009C04EF">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FD9A43" w14:textId="77777777" w:rsidR="004B39E5" w:rsidRPr="00F51BCF" w:rsidRDefault="004B39E5" w:rsidP="00F51BCF">
    <w:r w:rsidRPr="00F51BCF">
      <w:rPr>
        <w:noProof/>
        <w:lang w:val="es-ES" w:eastAsia="ja-JP"/>
      </w:rPr>
      <w:drawing>
        <wp:anchor distT="0" distB="0" distL="114300" distR="114300" simplePos="0" relativeHeight="251658240" behindDoc="0" locked="0" layoutInCell="1" allowOverlap="1" wp14:anchorId="48013618" wp14:editId="3C9E9771">
          <wp:simplePos x="0" y="0"/>
          <wp:positionH relativeFrom="page">
            <wp:posOffset>1587</wp:posOffset>
          </wp:positionH>
          <wp:positionV relativeFrom="page">
            <wp:posOffset>-4293</wp:posOffset>
          </wp:positionV>
          <wp:extent cx="7556500" cy="1143000"/>
          <wp:effectExtent l="0" t="0" r="0" b="0"/>
          <wp:wrapTopAndBottom/>
          <wp:docPr id="1662950295"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2950295"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6500" cy="1143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8DD7E3" w14:textId="77777777" w:rsidR="004B39E5" w:rsidRDefault="004B39E5" w:rsidP="00F76D21"/>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D78881" w14:textId="39358FD8" w:rsidR="004B39E5" w:rsidRPr="00F51BCF" w:rsidRDefault="004B39E5" w:rsidP="00F51BC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DD7DF4"/>
    <w:multiLevelType w:val="hybridMultilevel"/>
    <w:tmpl w:val="B47C65DC"/>
    <w:lvl w:ilvl="0" w:tplc="4350AE92">
      <w:start w:val="1"/>
      <w:numFmt w:val="bullet"/>
      <w:lvlText w:val=""/>
      <w:lvlJc w:val="left"/>
      <w:pPr>
        <w:ind w:left="1080" w:hanging="360"/>
      </w:pPr>
      <w:rPr>
        <w:rFonts w:ascii="Wingdings" w:hAnsi="Wingdings" w:hint="default"/>
        <w:color w:val="005A70" w:themeColor="accent1"/>
      </w:rPr>
    </w:lvl>
    <w:lvl w:ilvl="1" w:tplc="C712AEE6" w:tentative="1">
      <w:start w:val="1"/>
      <w:numFmt w:val="bullet"/>
      <w:lvlText w:val="o"/>
      <w:lvlJc w:val="left"/>
      <w:pPr>
        <w:ind w:left="1800" w:hanging="360"/>
      </w:pPr>
      <w:rPr>
        <w:rFonts w:ascii="Courier New" w:hAnsi="Courier New" w:cs="Courier New" w:hint="default"/>
      </w:rPr>
    </w:lvl>
    <w:lvl w:ilvl="2" w:tplc="421A68CA" w:tentative="1">
      <w:start w:val="1"/>
      <w:numFmt w:val="bullet"/>
      <w:lvlText w:val=""/>
      <w:lvlJc w:val="left"/>
      <w:pPr>
        <w:ind w:left="2520" w:hanging="360"/>
      </w:pPr>
      <w:rPr>
        <w:rFonts w:ascii="Wingdings" w:hAnsi="Wingdings" w:hint="default"/>
      </w:rPr>
    </w:lvl>
    <w:lvl w:ilvl="3" w:tplc="8B0CC656" w:tentative="1">
      <w:start w:val="1"/>
      <w:numFmt w:val="bullet"/>
      <w:lvlText w:val=""/>
      <w:lvlJc w:val="left"/>
      <w:pPr>
        <w:ind w:left="3240" w:hanging="360"/>
      </w:pPr>
      <w:rPr>
        <w:rFonts w:ascii="Symbol" w:hAnsi="Symbol" w:hint="default"/>
      </w:rPr>
    </w:lvl>
    <w:lvl w:ilvl="4" w:tplc="764CBA3C" w:tentative="1">
      <w:start w:val="1"/>
      <w:numFmt w:val="bullet"/>
      <w:lvlText w:val="o"/>
      <w:lvlJc w:val="left"/>
      <w:pPr>
        <w:ind w:left="3960" w:hanging="360"/>
      </w:pPr>
      <w:rPr>
        <w:rFonts w:ascii="Courier New" w:hAnsi="Courier New" w:cs="Courier New" w:hint="default"/>
      </w:rPr>
    </w:lvl>
    <w:lvl w:ilvl="5" w:tplc="01CE8830" w:tentative="1">
      <w:start w:val="1"/>
      <w:numFmt w:val="bullet"/>
      <w:lvlText w:val=""/>
      <w:lvlJc w:val="left"/>
      <w:pPr>
        <w:ind w:left="4680" w:hanging="360"/>
      </w:pPr>
      <w:rPr>
        <w:rFonts w:ascii="Wingdings" w:hAnsi="Wingdings" w:hint="default"/>
      </w:rPr>
    </w:lvl>
    <w:lvl w:ilvl="6" w:tplc="2A14A2D2" w:tentative="1">
      <w:start w:val="1"/>
      <w:numFmt w:val="bullet"/>
      <w:lvlText w:val=""/>
      <w:lvlJc w:val="left"/>
      <w:pPr>
        <w:ind w:left="5400" w:hanging="360"/>
      </w:pPr>
      <w:rPr>
        <w:rFonts w:ascii="Symbol" w:hAnsi="Symbol" w:hint="default"/>
      </w:rPr>
    </w:lvl>
    <w:lvl w:ilvl="7" w:tplc="CB285D1C" w:tentative="1">
      <w:start w:val="1"/>
      <w:numFmt w:val="bullet"/>
      <w:lvlText w:val="o"/>
      <w:lvlJc w:val="left"/>
      <w:pPr>
        <w:ind w:left="6120" w:hanging="360"/>
      </w:pPr>
      <w:rPr>
        <w:rFonts w:ascii="Courier New" w:hAnsi="Courier New" w:cs="Courier New" w:hint="default"/>
      </w:rPr>
    </w:lvl>
    <w:lvl w:ilvl="8" w:tplc="6B82C16C" w:tentative="1">
      <w:start w:val="1"/>
      <w:numFmt w:val="bullet"/>
      <w:lvlText w:val=""/>
      <w:lvlJc w:val="left"/>
      <w:pPr>
        <w:ind w:left="6840" w:hanging="360"/>
      </w:pPr>
      <w:rPr>
        <w:rFonts w:ascii="Wingdings" w:hAnsi="Wingdings" w:hint="default"/>
      </w:rPr>
    </w:lvl>
  </w:abstractNum>
  <w:abstractNum w:abstractNumId="1" w15:restartNumberingAfterBreak="0">
    <w:nsid w:val="17E01453"/>
    <w:multiLevelType w:val="hybridMultilevel"/>
    <w:tmpl w:val="297C0356"/>
    <w:lvl w:ilvl="0" w:tplc="373A02F0">
      <w:start w:val="1"/>
      <w:numFmt w:val="decimal"/>
      <w:pStyle w:val="SUBSNUMBER"/>
      <w:lvlText w:val="%1."/>
      <w:lvlJc w:val="left"/>
      <w:pPr>
        <w:ind w:left="360" w:hanging="360"/>
      </w:pPr>
      <w:rPr>
        <w:i w:val="0"/>
        <w:sz w:val="24"/>
        <w:szCs w:val="24"/>
      </w:rPr>
    </w:lvl>
    <w:lvl w:ilvl="1" w:tplc="0FD6F47A">
      <w:start w:val="1"/>
      <w:numFmt w:val="lowerLetter"/>
      <w:lvlText w:val="(%2)"/>
      <w:lvlJc w:val="left"/>
      <w:pPr>
        <w:ind w:left="1156" w:hanging="360"/>
      </w:pPr>
      <w:rPr>
        <w:rFonts w:ascii="Arial" w:eastAsia="Calibri" w:hAnsi="Arial" w:cs="Calibri"/>
      </w:rPr>
    </w:lvl>
    <w:lvl w:ilvl="2" w:tplc="8DDE0FAC" w:tentative="1">
      <w:start w:val="1"/>
      <w:numFmt w:val="lowerRoman"/>
      <w:lvlText w:val="%3."/>
      <w:lvlJc w:val="right"/>
      <w:pPr>
        <w:ind w:left="1876" w:hanging="180"/>
      </w:pPr>
    </w:lvl>
    <w:lvl w:ilvl="3" w:tplc="BBD2DD98" w:tentative="1">
      <w:start w:val="1"/>
      <w:numFmt w:val="decimal"/>
      <w:lvlText w:val="%4."/>
      <w:lvlJc w:val="left"/>
      <w:pPr>
        <w:ind w:left="2596" w:hanging="360"/>
      </w:pPr>
    </w:lvl>
    <w:lvl w:ilvl="4" w:tplc="BBC89022" w:tentative="1">
      <w:start w:val="1"/>
      <w:numFmt w:val="lowerLetter"/>
      <w:lvlText w:val="%5."/>
      <w:lvlJc w:val="left"/>
      <w:pPr>
        <w:ind w:left="3316" w:hanging="360"/>
      </w:pPr>
    </w:lvl>
    <w:lvl w:ilvl="5" w:tplc="F0F0DE9C" w:tentative="1">
      <w:start w:val="1"/>
      <w:numFmt w:val="lowerRoman"/>
      <w:lvlText w:val="%6."/>
      <w:lvlJc w:val="right"/>
      <w:pPr>
        <w:ind w:left="4036" w:hanging="180"/>
      </w:pPr>
    </w:lvl>
    <w:lvl w:ilvl="6" w:tplc="C4906A6C" w:tentative="1">
      <w:start w:val="1"/>
      <w:numFmt w:val="decimal"/>
      <w:lvlText w:val="%7."/>
      <w:lvlJc w:val="left"/>
      <w:pPr>
        <w:ind w:left="4756" w:hanging="360"/>
      </w:pPr>
    </w:lvl>
    <w:lvl w:ilvl="7" w:tplc="536A6984" w:tentative="1">
      <w:start w:val="1"/>
      <w:numFmt w:val="lowerLetter"/>
      <w:lvlText w:val="%8."/>
      <w:lvlJc w:val="left"/>
      <w:pPr>
        <w:ind w:left="5476" w:hanging="360"/>
      </w:pPr>
    </w:lvl>
    <w:lvl w:ilvl="8" w:tplc="796CC81E" w:tentative="1">
      <w:start w:val="1"/>
      <w:numFmt w:val="lowerRoman"/>
      <w:lvlText w:val="%9."/>
      <w:lvlJc w:val="right"/>
      <w:pPr>
        <w:ind w:left="6196" w:hanging="180"/>
      </w:pPr>
    </w:lvl>
  </w:abstractNum>
  <w:abstractNum w:abstractNumId="2" w15:restartNumberingAfterBreak="0">
    <w:nsid w:val="19AE5811"/>
    <w:multiLevelType w:val="hybridMultilevel"/>
    <w:tmpl w:val="8B000B26"/>
    <w:lvl w:ilvl="0" w:tplc="7C3ED934">
      <w:start w:val="1"/>
      <w:numFmt w:val="bullet"/>
      <w:lvlText w:val=""/>
      <w:lvlJc w:val="left"/>
      <w:pPr>
        <w:ind w:left="1080" w:hanging="360"/>
      </w:pPr>
      <w:rPr>
        <w:rFonts w:ascii="Wingdings" w:hAnsi="Wingdings" w:hint="default"/>
        <w:color w:val="005A70" w:themeColor="accent1"/>
      </w:rPr>
    </w:lvl>
    <w:lvl w:ilvl="1" w:tplc="4EA0CE90" w:tentative="1">
      <w:start w:val="1"/>
      <w:numFmt w:val="bullet"/>
      <w:lvlText w:val="o"/>
      <w:lvlJc w:val="left"/>
      <w:pPr>
        <w:ind w:left="1800" w:hanging="360"/>
      </w:pPr>
      <w:rPr>
        <w:rFonts w:ascii="Courier New" w:hAnsi="Courier New" w:cs="Courier New" w:hint="default"/>
      </w:rPr>
    </w:lvl>
    <w:lvl w:ilvl="2" w:tplc="27F66A6C" w:tentative="1">
      <w:start w:val="1"/>
      <w:numFmt w:val="bullet"/>
      <w:lvlText w:val=""/>
      <w:lvlJc w:val="left"/>
      <w:pPr>
        <w:ind w:left="2520" w:hanging="360"/>
      </w:pPr>
      <w:rPr>
        <w:rFonts w:ascii="Wingdings" w:hAnsi="Wingdings" w:hint="default"/>
      </w:rPr>
    </w:lvl>
    <w:lvl w:ilvl="3" w:tplc="45B8168C" w:tentative="1">
      <w:start w:val="1"/>
      <w:numFmt w:val="bullet"/>
      <w:lvlText w:val=""/>
      <w:lvlJc w:val="left"/>
      <w:pPr>
        <w:ind w:left="3240" w:hanging="360"/>
      </w:pPr>
      <w:rPr>
        <w:rFonts w:ascii="Symbol" w:hAnsi="Symbol" w:hint="default"/>
      </w:rPr>
    </w:lvl>
    <w:lvl w:ilvl="4" w:tplc="721889E6" w:tentative="1">
      <w:start w:val="1"/>
      <w:numFmt w:val="bullet"/>
      <w:lvlText w:val="o"/>
      <w:lvlJc w:val="left"/>
      <w:pPr>
        <w:ind w:left="3960" w:hanging="360"/>
      </w:pPr>
      <w:rPr>
        <w:rFonts w:ascii="Courier New" w:hAnsi="Courier New" w:cs="Courier New" w:hint="default"/>
      </w:rPr>
    </w:lvl>
    <w:lvl w:ilvl="5" w:tplc="E0D4A838" w:tentative="1">
      <w:start w:val="1"/>
      <w:numFmt w:val="bullet"/>
      <w:lvlText w:val=""/>
      <w:lvlJc w:val="left"/>
      <w:pPr>
        <w:ind w:left="4680" w:hanging="360"/>
      </w:pPr>
      <w:rPr>
        <w:rFonts w:ascii="Wingdings" w:hAnsi="Wingdings" w:hint="default"/>
      </w:rPr>
    </w:lvl>
    <w:lvl w:ilvl="6" w:tplc="DD50EAB6" w:tentative="1">
      <w:start w:val="1"/>
      <w:numFmt w:val="bullet"/>
      <w:lvlText w:val=""/>
      <w:lvlJc w:val="left"/>
      <w:pPr>
        <w:ind w:left="5400" w:hanging="360"/>
      </w:pPr>
      <w:rPr>
        <w:rFonts w:ascii="Symbol" w:hAnsi="Symbol" w:hint="default"/>
      </w:rPr>
    </w:lvl>
    <w:lvl w:ilvl="7" w:tplc="DE342CDA" w:tentative="1">
      <w:start w:val="1"/>
      <w:numFmt w:val="bullet"/>
      <w:lvlText w:val="o"/>
      <w:lvlJc w:val="left"/>
      <w:pPr>
        <w:ind w:left="6120" w:hanging="360"/>
      </w:pPr>
      <w:rPr>
        <w:rFonts w:ascii="Courier New" w:hAnsi="Courier New" w:cs="Courier New" w:hint="default"/>
      </w:rPr>
    </w:lvl>
    <w:lvl w:ilvl="8" w:tplc="F244D244" w:tentative="1">
      <w:start w:val="1"/>
      <w:numFmt w:val="bullet"/>
      <w:lvlText w:val=""/>
      <w:lvlJc w:val="left"/>
      <w:pPr>
        <w:ind w:left="6840" w:hanging="360"/>
      </w:pPr>
      <w:rPr>
        <w:rFonts w:ascii="Wingdings" w:hAnsi="Wingdings" w:hint="default"/>
      </w:rPr>
    </w:lvl>
  </w:abstractNum>
  <w:abstractNum w:abstractNumId="3" w15:restartNumberingAfterBreak="0">
    <w:nsid w:val="1F065F90"/>
    <w:multiLevelType w:val="hybridMultilevel"/>
    <w:tmpl w:val="D3366BE6"/>
    <w:styleLink w:val="AusGovStyleManualList"/>
    <w:lvl w:ilvl="0" w:tplc="0010AF0E">
      <w:start w:val="1"/>
      <w:numFmt w:val="bullet"/>
      <w:lvlText w:val=""/>
      <w:lvlJc w:val="left"/>
      <w:pPr>
        <w:ind w:left="720" w:hanging="360"/>
      </w:pPr>
      <w:rPr>
        <w:rFonts w:ascii="Symbol" w:hAnsi="Symbol" w:hint="default"/>
      </w:rPr>
    </w:lvl>
    <w:lvl w:ilvl="1" w:tplc="333A92B6">
      <w:start w:val="1"/>
      <w:numFmt w:val="bullet"/>
      <w:lvlText w:val="o"/>
      <w:lvlJc w:val="left"/>
      <w:pPr>
        <w:ind w:left="1440" w:hanging="360"/>
      </w:pPr>
      <w:rPr>
        <w:rFonts w:ascii="Courier New" w:hAnsi="Courier New" w:cs="Courier New" w:hint="default"/>
      </w:rPr>
    </w:lvl>
    <w:lvl w:ilvl="2" w:tplc="B3D6C07E" w:tentative="1">
      <w:start w:val="1"/>
      <w:numFmt w:val="bullet"/>
      <w:lvlText w:val=""/>
      <w:lvlJc w:val="left"/>
      <w:pPr>
        <w:ind w:left="2160" w:hanging="360"/>
      </w:pPr>
      <w:rPr>
        <w:rFonts w:ascii="Wingdings" w:hAnsi="Wingdings" w:hint="default"/>
      </w:rPr>
    </w:lvl>
    <w:lvl w:ilvl="3" w:tplc="489C16D6" w:tentative="1">
      <w:start w:val="1"/>
      <w:numFmt w:val="bullet"/>
      <w:lvlText w:val=""/>
      <w:lvlJc w:val="left"/>
      <w:pPr>
        <w:ind w:left="2880" w:hanging="360"/>
      </w:pPr>
      <w:rPr>
        <w:rFonts w:ascii="Symbol" w:hAnsi="Symbol" w:hint="default"/>
      </w:rPr>
    </w:lvl>
    <w:lvl w:ilvl="4" w:tplc="80DE3396" w:tentative="1">
      <w:start w:val="1"/>
      <w:numFmt w:val="bullet"/>
      <w:lvlText w:val="o"/>
      <w:lvlJc w:val="left"/>
      <w:pPr>
        <w:ind w:left="3600" w:hanging="360"/>
      </w:pPr>
      <w:rPr>
        <w:rFonts w:ascii="Courier New" w:hAnsi="Courier New" w:cs="Courier New" w:hint="default"/>
      </w:rPr>
    </w:lvl>
    <w:lvl w:ilvl="5" w:tplc="5952171C" w:tentative="1">
      <w:start w:val="1"/>
      <w:numFmt w:val="bullet"/>
      <w:lvlText w:val=""/>
      <w:lvlJc w:val="left"/>
      <w:pPr>
        <w:ind w:left="4320" w:hanging="360"/>
      </w:pPr>
      <w:rPr>
        <w:rFonts w:ascii="Wingdings" w:hAnsi="Wingdings" w:hint="default"/>
      </w:rPr>
    </w:lvl>
    <w:lvl w:ilvl="6" w:tplc="FCEA2BB4" w:tentative="1">
      <w:start w:val="1"/>
      <w:numFmt w:val="bullet"/>
      <w:lvlText w:val=""/>
      <w:lvlJc w:val="left"/>
      <w:pPr>
        <w:ind w:left="5040" w:hanging="360"/>
      </w:pPr>
      <w:rPr>
        <w:rFonts w:ascii="Symbol" w:hAnsi="Symbol" w:hint="default"/>
      </w:rPr>
    </w:lvl>
    <w:lvl w:ilvl="7" w:tplc="0638FDF0" w:tentative="1">
      <w:start w:val="1"/>
      <w:numFmt w:val="bullet"/>
      <w:lvlText w:val="o"/>
      <w:lvlJc w:val="left"/>
      <w:pPr>
        <w:ind w:left="5760" w:hanging="360"/>
      </w:pPr>
      <w:rPr>
        <w:rFonts w:ascii="Courier New" w:hAnsi="Courier New" w:cs="Courier New" w:hint="default"/>
      </w:rPr>
    </w:lvl>
    <w:lvl w:ilvl="8" w:tplc="6D5A7CD8" w:tentative="1">
      <w:start w:val="1"/>
      <w:numFmt w:val="bullet"/>
      <w:lvlText w:val=""/>
      <w:lvlJc w:val="left"/>
      <w:pPr>
        <w:ind w:left="6480" w:hanging="360"/>
      </w:pPr>
      <w:rPr>
        <w:rFonts w:ascii="Wingdings" w:hAnsi="Wingdings" w:hint="default"/>
      </w:rPr>
    </w:lvl>
  </w:abstractNum>
  <w:abstractNum w:abstractNumId="4" w15:restartNumberingAfterBreak="0">
    <w:nsid w:val="20800A0A"/>
    <w:multiLevelType w:val="hybridMultilevel"/>
    <w:tmpl w:val="A1CC7CDA"/>
    <w:lvl w:ilvl="0" w:tplc="9AE855B6">
      <w:start w:val="1"/>
      <w:numFmt w:val="bullet"/>
      <w:lvlText w:val=""/>
      <w:lvlJc w:val="left"/>
      <w:pPr>
        <w:ind w:left="720" w:hanging="360"/>
      </w:pPr>
      <w:rPr>
        <w:rFonts w:ascii="Wingdings" w:hAnsi="Wingdings" w:hint="default"/>
        <w:color w:val="005A70" w:themeColor="accent1"/>
      </w:rPr>
    </w:lvl>
    <w:lvl w:ilvl="1" w:tplc="BEEAB08C">
      <w:start w:val="1"/>
      <w:numFmt w:val="bullet"/>
      <w:lvlText w:val="o"/>
      <w:lvlJc w:val="left"/>
      <w:pPr>
        <w:ind w:left="1440" w:hanging="360"/>
      </w:pPr>
      <w:rPr>
        <w:rFonts w:ascii="Courier New" w:hAnsi="Courier New" w:cs="Courier New" w:hint="default"/>
      </w:rPr>
    </w:lvl>
    <w:lvl w:ilvl="2" w:tplc="7B72293C" w:tentative="1">
      <w:start w:val="1"/>
      <w:numFmt w:val="bullet"/>
      <w:lvlText w:val=""/>
      <w:lvlJc w:val="left"/>
      <w:pPr>
        <w:ind w:left="2160" w:hanging="360"/>
      </w:pPr>
      <w:rPr>
        <w:rFonts w:ascii="Wingdings" w:hAnsi="Wingdings" w:hint="default"/>
      </w:rPr>
    </w:lvl>
    <w:lvl w:ilvl="3" w:tplc="28F005D8" w:tentative="1">
      <w:start w:val="1"/>
      <w:numFmt w:val="bullet"/>
      <w:lvlText w:val=""/>
      <w:lvlJc w:val="left"/>
      <w:pPr>
        <w:ind w:left="2880" w:hanging="360"/>
      </w:pPr>
      <w:rPr>
        <w:rFonts w:ascii="Symbol" w:hAnsi="Symbol" w:hint="default"/>
      </w:rPr>
    </w:lvl>
    <w:lvl w:ilvl="4" w:tplc="757A271C" w:tentative="1">
      <w:start w:val="1"/>
      <w:numFmt w:val="bullet"/>
      <w:lvlText w:val="o"/>
      <w:lvlJc w:val="left"/>
      <w:pPr>
        <w:ind w:left="3600" w:hanging="360"/>
      </w:pPr>
      <w:rPr>
        <w:rFonts w:ascii="Courier New" w:hAnsi="Courier New" w:cs="Courier New" w:hint="default"/>
      </w:rPr>
    </w:lvl>
    <w:lvl w:ilvl="5" w:tplc="A40A97EE" w:tentative="1">
      <w:start w:val="1"/>
      <w:numFmt w:val="bullet"/>
      <w:lvlText w:val=""/>
      <w:lvlJc w:val="left"/>
      <w:pPr>
        <w:ind w:left="4320" w:hanging="360"/>
      </w:pPr>
      <w:rPr>
        <w:rFonts w:ascii="Wingdings" w:hAnsi="Wingdings" w:hint="default"/>
      </w:rPr>
    </w:lvl>
    <w:lvl w:ilvl="6" w:tplc="FE22F496" w:tentative="1">
      <w:start w:val="1"/>
      <w:numFmt w:val="bullet"/>
      <w:lvlText w:val=""/>
      <w:lvlJc w:val="left"/>
      <w:pPr>
        <w:ind w:left="5040" w:hanging="360"/>
      </w:pPr>
      <w:rPr>
        <w:rFonts w:ascii="Symbol" w:hAnsi="Symbol" w:hint="default"/>
      </w:rPr>
    </w:lvl>
    <w:lvl w:ilvl="7" w:tplc="A0DC930C" w:tentative="1">
      <w:start w:val="1"/>
      <w:numFmt w:val="bullet"/>
      <w:lvlText w:val="o"/>
      <w:lvlJc w:val="left"/>
      <w:pPr>
        <w:ind w:left="5760" w:hanging="360"/>
      </w:pPr>
      <w:rPr>
        <w:rFonts w:ascii="Courier New" w:hAnsi="Courier New" w:cs="Courier New" w:hint="default"/>
      </w:rPr>
    </w:lvl>
    <w:lvl w:ilvl="8" w:tplc="D4681F8C" w:tentative="1">
      <w:start w:val="1"/>
      <w:numFmt w:val="bullet"/>
      <w:lvlText w:val=""/>
      <w:lvlJc w:val="left"/>
      <w:pPr>
        <w:ind w:left="6480" w:hanging="360"/>
      </w:pPr>
      <w:rPr>
        <w:rFonts w:ascii="Wingdings" w:hAnsi="Wingdings" w:hint="default"/>
      </w:rPr>
    </w:lvl>
  </w:abstractNum>
  <w:abstractNum w:abstractNumId="5" w15:restartNumberingAfterBreak="0">
    <w:nsid w:val="2DE56363"/>
    <w:multiLevelType w:val="multilevel"/>
    <w:tmpl w:val="9FDEB948"/>
    <w:styleLink w:val="DSSBulletList"/>
    <w:lvl w:ilvl="0">
      <w:start w:val="1"/>
      <w:numFmt w:val="bullet"/>
      <w:pStyle w:val="Paragrafoelenco"/>
      <w:lvlText w:val=""/>
      <w:lvlJc w:val="left"/>
      <w:pPr>
        <w:ind w:left="720" w:hanging="360"/>
      </w:pPr>
      <w:rPr>
        <w:rFonts w:ascii="Symbol" w:hAnsi="Symbol" w:hint="default"/>
      </w:rPr>
    </w:lvl>
    <w:lvl w:ilvl="1">
      <w:start w:val="1"/>
      <w:numFmt w:val="bullet"/>
      <w:lvlText w:val="–"/>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color w:val="auto"/>
      </w:rPr>
    </w:lvl>
    <w:lvl w:ilvl="4">
      <w:start w:val="1"/>
      <w:numFmt w:val="bullet"/>
      <w:lvlText w:val="–"/>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Restart w:val="2"/>
      <w:lvlText w:val="–"/>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314C60F4"/>
    <w:multiLevelType w:val="hybridMultilevel"/>
    <w:tmpl w:val="8A067876"/>
    <w:lvl w:ilvl="0" w:tplc="CFF23058">
      <w:start w:val="1"/>
      <w:numFmt w:val="bullet"/>
      <w:lvlText w:val=""/>
      <w:lvlJc w:val="left"/>
      <w:pPr>
        <w:ind w:left="720" w:hanging="360"/>
      </w:pPr>
      <w:rPr>
        <w:rFonts w:ascii="Symbol" w:hAnsi="Symbol" w:hint="default"/>
      </w:rPr>
    </w:lvl>
    <w:lvl w:ilvl="1" w:tplc="E7845682" w:tentative="1">
      <w:start w:val="1"/>
      <w:numFmt w:val="bullet"/>
      <w:lvlText w:val="o"/>
      <w:lvlJc w:val="left"/>
      <w:pPr>
        <w:ind w:left="1440" w:hanging="360"/>
      </w:pPr>
      <w:rPr>
        <w:rFonts w:ascii="Courier New" w:hAnsi="Courier New" w:cs="Courier New" w:hint="default"/>
      </w:rPr>
    </w:lvl>
    <w:lvl w:ilvl="2" w:tplc="15EC68A2" w:tentative="1">
      <w:start w:val="1"/>
      <w:numFmt w:val="bullet"/>
      <w:lvlText w:val=""/>
      <w:lvlJc w:val="left"/>
      <w:pPr>
        <w:ind w:left="2160" w:hanging="360"/>
      </w:pPr>
      <w:rPr>
        <w:rFonts w:ascii="Wingdings" w:hAnsi="Wingdings" w:hint="default"/>
      </w:rPr>
    </w:lvl>
    <w:lvl w:ilvl="3" w:tplc="A734F33A" w:tentative="1">
      <w:start w:val="1"/>
      <w:numFmt w:val="bullet"/>
      <w:lvlText w:val=""/>
      <w:lvlJc w:val="left"/>
      <w:pPr>
        <w:ind w:left="2880" w:hanging="360"/>
      </w:pPr>
      <w:rPr>
        <w:rFonts w:ascii="Symbol" w:hAnsi="Symbol" w:hint="default"/>
      </w:rPr>
    </w:lvl>
    <w:lvl w:ilvl="4" w:tplc="BF689618" w:tentative="1">
      <w:start w:val="1"/>
      <w:numFmt w:val="bullet"/>
      <w:lvlText w:val="o"/>
      <w:lvlJc w:val="left"/>
      <w:pPr>
        <w:ind w:left="3600" w:hanging="360"/>
      </w:pPr>
      <w:rPr>
        <w:rFonts w:ascii="Courier New" w:hAnsi="Courier New" w:cs="Courier New" w:hint="default"/>
      </w:rPr>
    </w:lvl>
    <w:lvl w:ilvl="5" w:tplc="894CC870" w:tentative="1">
      <w:start w:val="1"/>
      <w:numFmt w:val="bullet"/>
      <w:lvlText w:val=""/>
      <w:lvlJc w:val="left"/>
      <w:pPr>
        <w:ind w:left="4320" w:hanging="360"/>
      </w:pPr>
      <w:rPr>
        <w:rFonts w:ascii="Wingdings" w:hAnsi="Wingdings" w:hint="default"/>
      </w:rPr>
    </w:lvl>
    <w:lvl w:ilvl="6" w:tplc="014ADE54" w:tentative="1">
      <w:start w:val="1"/>
      <w:numFmt w:val="bullet"/>
      <w:lvlText w:val=""/>
      <w:lvlJc w:val="left"/>
      <w:pPr>
        <w:ind w:left="5040" w:hanging="360"/>
      </w:pPr>
      <w:rPr>
        <w:rFonts w:ascii="Symbol" w:hAnsi="Symbol" w:hint="default"/>
      </w:rPr>
    </w:lvl>
    <w:lvl w:ilvl="7" w:tplc="C958CA70" w:tentative="1">
      <w:start w:val="1"/>
      <w:numFmt w:val="bullet"/>
      <w:lvlText w:val="o"/>
      <w:lvlJc w:val="left"/>
      <w:pPr>
        <w:ind w:left="5760" w:hanging="360"/>
      </w:pPr>
      <w:rPr>
        <w:rFonts w:ascii="Courier New" w:hAnsi="Courier New" w:cs="Courier New" w:hint="default"/>
      </w:rPr>
    </w:lvl>
    <w:lvl w:ilvl="8" w:tplc="DC90449E" w:tentative="1">
      <w:start w:val="1"/>
      <w:numFmt w:val="bullet"/>
      <w:lvlText w:val=""/>
      <w:lvlJc w:val="left"/>
      <w:pPr>
        <w:ind w:left="6480" w:hanging="360"/>
      </w:pPr>
      <w:rPr>
        <w:rFonts w:ascii="Wingdings" w:hAnsi="Wingdings" w:hint="default"/>
      </w:rPr>
    </w:lvl>
  </w:abstractNum>
  <w:abstractNum w:abstractNumId="7" w15:restartNumberingAfterBreak="0">
    <w:nsid w:val="35C926AE"/>
    <w:multiLevelType w:val="multilevel"/>
    <w:tmpl w:val="A0DEE44C"/>
    <w:lvl w:ilvl="0">
      <w:start w:val="1"/>
      <w:numFmt w:val="bullet"/>
      <w:pStyle w:val="BoxRecListLevel2dotpoint"/>
      <w:lvlText w:val=""/>
      <w:lvlJc w:val="left"/>
      <w:pPr>
        <w:ind w:left="720" w:hanging="360"/>
      </w:pPr>
      <w:rPr>
        <w:rFonts w:ascii="Symbol" w:hAnsi="Symbol" w:hint="default"/>
      </w:rPr>
    </w:lvl>
    <w:lvl w:ilvl="1">
      <w:start w:val="1"/>
      <w:numFmt w:val="bullet"/>
      <w:pStyle w:val="BoxRecListLevel3sub-dotpoints"/>
      <w:lvlText w:val="o"/>
      <w:lvlJc w:val="left"/>
      <w:pPr>
        <w:ind w:left="1077" w:hanging="357"/>
      </w:pPr>
      <w:rPr>
        <w:rFonts w:ascii="Courier New" w:hAnsi="Courier New" w:hint="default"/>
      </w:rPr>
    </w:lvl>
    <w:lvl w:ilvl="2">
      <w:start w:val="1"/>
      <w:numFmt w:val="bullet"/>
      <w:lvlText w:val=""/>
      <w:lvlJc w:val="left"/>
      <w:pPr>
        <w:ind w:left="1418" w:hanging="341"/>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3BA146A4"/>
    <w:multiLevelType w:val="hybridMultilevel"/>
    <w:tmpl w:val="67D2667E"/>
    <w:lvl w:ilvl="0" w:tplc="2070DFE4">
      <w:start w:val="1"/>
      <w:numFmt w:val="bullet"/>
      <w:lvlText w:val=""/>
      <w:lvlJc w:val="left"/>
      <w:pPr>
        <w:ind w:left="720" w:hanging="360"/>
      </w:pPr>
      <w:rPr>
        <w:rFonts w:ascii="Wingdings" w:hAnsi="Wingdings" w:hint="default"/>
        <w:color w:val="005A70" w:themeColor="accent1"/>
      </w:rPr>
    </w:lvl>
    <w:lvl w:ilvl="1" w:tplc="CEEEF8AC" w:tentative="1">
      <w:start w:val="1"/>
      <w:numFmt w:val="bullet"/>
      <w:lvlText w:val="o"/>
      <w:lvlJc w:val="left"/>
      <w:pPr>
        <w:ind w:left="1440" w:hanging="360"/>
      </w:pPr>
      <w:rPr>
        <w:rFonts w:ascii="Courier New" w:hAnsi="Courier New" w:cs="Courier New" w:hint="default"/>
      </w:rPr>
    </w:lvl>
    <w:lvl w:ilvl="2" w:tplc="7F88FA88" w:tentative="1">
      <w:start w:val="1"/>
      <w:numFmt w:val="bullet"/>
      <w:lvlText w:val=""/>
      <w:lvlJc w:val="left"/>
      <w:pPr>
        <w:ind w:left="2160" w:hanging="360"/>
      </w:pPr>
      <w:rPr>
        <w:rFonts w:ascii="Wingdings" w:hAnsi="Wingdings" w:hint="default"/>
      </w:rPr>
    </w:lvl>
    <w:lvl w:ilvl="3" w:tplc="E7E8312A" w:tentative="1">
      <w:start w:val="1"/>
      <w:numFmt w:val="bullet"/>
      <w:lvlText w:val=""/>
      <w:lvlJc w:val="left"/>
      <w:pPr>
        <w:ind w:left="2880" w:hanging="360"/>
      </w:pPr>
      <w:rPr>
        <w:rFonts w:ascii="Symbol" w:hAnsi="Symbol" w:hint="default"/>
      </w:rPr>
    </w:lvl>
    <w:lvl w:ilvl="4" w:tplc="6D6A1244" w:tentative="1">
      <w:start w:val="1"/>
      <w:numFmt w:val="bullet"/>
      <w:lvlText w:val="o"/>
      <w:lvlJc w:val="left"/>
      <w:pPr>
        <w:ind w:left="3600" w:hanging="360"/>
      </w:pPr>
      <w:rPr>
        <w:rFonts w:ascii="Courier New" w:hAnsi="Courier New" w:cs="Courier New" w:hint="default"/>
      </w:rPr>
    </w:lvl>
    <w:lvl w:ilvl="5" w:tplc="1F623634" w:tentative="1">
      <w:start w:val="1"/>
      <w:numFmt w:val="bullet"/>
      <w:lvlText w:val=""/>
      <w:lvlJc w:val="left"/>
      <w:pPr>
        <w:ind w:left="4320" w:hanging="360"/>
      </w:pPr>
      <w:rPr>
        <w:rFonts w:ascii="Wingdings" w:hAnsi="Wingdings" w:hint="default"/>
      </w:rPr>
    </w:lvl>
    <w:lvl w:ilvl="6" w:tplc="D2C68FFE" w:tentative="1">
      <w:start w:val="1"/>
      <w:numFmt w:val="bullet"/>
      <w:lvlText w:val=""/>
      <w:lvlJc w:val="left"/>
      <w:pPr>
        <w:ind w:left="5040" w:hanging="360"/>
      </w:pPr>
      <w:rPr>
        <w:rFonts w:ascii="Symbol" w:hAnsi="Symbol" w:hint="default"/>
      </w:rPr>
    </w:lvl>
    <w:lvl w:ilvl="7" w:tplc="8392F7AE" w:tentative="1">
      <w:start w:val="1"/>
      <w:numFmt w:val="bullet"/>
      <w:lvlText w:val="o"/>
      <w:lvlJc w:val="left"/>
      <w:pPr>
        <w:ind w:left="5760" w:hanging="360"/>
      </w:pPr>
      <w:rPr>
        <w:rFonts w:ascii="Courier New" w:hAnsi="Courier New" w:cs="Courier New" w:hint="default"/>
      </w:rPr>
    </w:lvl>
    <w:lvl w:ilvl="8" w:tplc="72164A08" w:tentative="1">
      <w:start w:val="1"/>
      <w:numFmt w:val="bullet"/>
      <w:lvlText w:val=""/>
      <w:lvlJc w:val="left"/>
      <w:pPr>
        <w:ind w:left="6480" w:hanging="360"/>
      </w:pPr>
      <w:rPr>
        <w:rFonts w:ascii="Wingdings" w:hAnsi="Wingdings" w:hint="default"/>
      </w:rPr>
    </w:lvl>
  </w:abstractNum>
  <w:abstractNum w:abstractNumId="9" w15:restartNumberingAfterBreak="0">
    <w:nsid w:val="47223805"/>
    <w:multiLevelType w:val="multilevel"/>
    <w:tmpl w:val="9FDEB948"/>
    <w:numStyleLink w:val="DSSBulletList"/>
  </w:abstractNum>
  <w:abstractNum w:abstractNumId="10" w15:restartNumberingAfterBreak="0">
    <w:nsid w:val="4DB020D8"/>
    <w:multiLevelType w:val="multilevel"/>
    <w:tmpl w:val="6874B15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15:restartNumberingAfterBreak="0">
    <w:nsid w:val="502D2734"/>
    <w:multiLevelType w:val="hybridMultilevel"/>
    <w:tmpl w:val="DFE038E6"/>
    <w:lvl w:ilvl="0" w:tplc="4D8C6D08">
      <w:start w:val="1"/>
      <w:numFmt w:val="bullet"/>
      <w:lvlText w:val=""/>
      <w:lvlJc w:val="left"/>
      <w:pPr>
        <w:ind w:left="720" w:hanging="360"/>
      </w:pPr>
      <w:rPr>
        <w:rFonts w:ascii="Wingdings" w:hAnsi="Wingdings" w:hint="default"/>
        <w:color w:val="005A70" w:themeColor="accent1"/>
      </w:rPr>
    </w:lvl>
    <w:lvl w:ilvl="1" w:tplc="5B32EE5A">
      <w:start w:val="1"/>
      <w:numFmt w:val="bullet"/>
      <w:lvlText w:val="o"/>
      <w:lvlJc w:val="left"/>
      <w:pPr>
        <w:ind w:left="1440" w:hanging="360"/>
      </w:pPr>
      <w:rPr>
        <w:rFonts w:ascii="Courier New" w:hAnsi="Courier New" w:cs="Courier New" w:hint="default"/>
      </w:rPr>
    </w:lvl>
    <w:lvl w:ilvl="2" w:tplc="9694140C" w:tentative="1">
      <w:start w:val="1"/>
      <w:numFmt w:val="bullet"/>
      <w:lvlText w:val=""/>
      <w:lvlJc w:val="left"/>
      <w:pPr>
        <w:ind w:left="2160" w:hanging="360"/>
      </w:pPr>
      <w:rPr>
        <w:rFonts w:ascii="Wingdings" w:hAnsi="Wingdings" w:hint="default"/>
      </w:rPr>
    </w:lvl>
    <w:lvl w:ilvl="3" w:tplc="5D54E4AA" w:tentative="1">
      <w:start w:val="1"/>
      <w:numFmt w:val="bullet"/>
      <w:lvlText w:val=""/>
      <w:lvlJc w:val="left"/>
      <w:pPr>
        <w:ind w:left="2880" w:hanging="360"/>
      </w:pPr>
      <w:rPr>
        <w:rFonts w:ascii="Symbol" w:hAnsi="Symbol" w:hint="default"/>
      </w:rPr>
    </w:lvl>
    <w:lvl w:ilvl="4" w:tplc="F4BA15FA" w:tentative="1">
      <w:start w:val="1"/>
      <w:numFmt w:val="bullet"/>
      <w:lvlText w:val="o"/>
      <w:lvlJc w:val="left"/>
      <w:pPr>
        <w:ind w:left="3600" w:hanging="360"/>
      </w:pPr>
      <w:rPr>
        <w:rFonts w:ascii="Courier New" w:hAnsi="Courier New" w:cs="Courier New" w:hint="default"/>
      </w:rPr>
    </w:lvl>
    <w:lvl w:ilvl="5" w:tplc="70FCDE8E" w:tentative="1">
      <w:start w:val="1"/>
      <w:numFmt w:val="bullet"/>
      <w:lvlText w:val=""/>
      <w:lvlJc w:val="left"/>
      <w:pPr>
        <w:ind w:left="4320" w:hanging="360"/>
      </w:pPr>
      <w:rPr>
        <w:rFonts w:ascii="Wingdings" w:hAnsi="Wingdings" w:hint="default"/>
      </w:rPr>
    </w:lvl>
    <w:lvl w:ilvl="6" w:tplc="7C58AFAE" w:tentative="1">
      <w:start w:val="1"/>
      <w:numFmt w:val="bullet"/>
      <w:lvlText w:val=""/>
      <w:lvlJc w:val="left"/>
      <w:pPr>
        <w:ind w:left="5040" w:hanging="360"/>
      </w:pPr>
      <w:rPr>
        <w:rFonts w:ascii="Symbol" w:hAnsi="Symbol" w:hint="default"/>
      </w:rPr>
    </w:lvl>
    <w:lvl w:ilvl="7" w:tplc="465C82DC" w:tentative="1">
      <w:start w:val="1"/>
      <w:numFmt w:val="bullet"/>
      <w:lvlText w:val="o"/>
      <w:lvlJc w:val="left"/>
      <w:pPr>
        <w:ind w:left="5760" w:hanging="360"/>
      </w:pPr>
      <w:rPr>
        <w:rFonts w:ascii="Courier New" w:hAnsi="Courier New" w:cs="Courier New" w:hint="default"/>
      </w:rPr>
    </w:lvl>
    <w:lvl w:ilvl="8" w:tplc="CF629304" w:tentative="1">
      <w:start w:val="1"/>
      <w:numFmt w:val="bullet"/>
      <w:lvlText w:val=""/>
      <w:lvlJc w:val="left"/>
      <w:pPr>
        <w:ind w:left="6480" w:hanging="360"/>
      </w:pPr>
      <w:rPr>
        <w:rFonts w:ascii="Wingdings" w:hAnsi="Wingdings" w:hint="default"/>
      </w:rPr>
    </w:lvl>
  </w:abstractNum>
  <w:abstractNum w:abstractNumId="12" w15:restartNumberingAfterBreak="0">
    <w:nsid w:val="51544687"/>
    <w:multiLevelType w:val="multilevel"/>
    <w:tmpl w:val="F81E2616"/>
    <w:lvl w:ilvl="0">
      <w:start w:val="1"/>
      <w:numFmt w:val="decimal"/>
      <w:pStyle w:val="Numeroelenco"/>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548D6BB6"/>
    <w:multiLevelType w:val="hybridMultilevel"/>
    <w:tmpl w:val="0B808826"/>
    <w:lvl w:ilvl="0" w:tplc="AF18D872">
      <w:start w:val="1"/>
      <w:numFmt w:val="bullet"/>
      <w:lvlText w:val=""/>
      <w:lvlJc w:val="left"/>
      <w:pPr>
        <w:ind w:left="720" w:hanging="360"/>
      </w:pPr>
      <w:rPr>
        <w:rFonts w:ascii="Wingdings" w:hAnsi="Wingdings" w:hint="default"/>
        <w:color w:val="005A70" w:themeColor="accent1"/>
      </w:rPr>
    </w:lvl>
    <w:lvl w:ilvl="1" w:tplc="178CA5A0" w:tentative="1">
      <w:start w:val="1"/>
      <w:numFmt w:val="bullet"/>
      <w:lvlText w:val="o"/>
      <w:lvlJc w:val="left"/>
      <w:pPr>
        <w:ind w:left="1440" w:hanging="360"/>
      </w:pPr>
      <w:rPr>
        <w:rFonts w:ascii="Courier New" w:hAnsi="Courier New" w:cs="Courier New" w:hint="default"/>
      </w:rPr>
    </w:lvl>
    <w:lvl w:ilvl="2" w:tplc="92C63224" w:tentative="1">
      <w:start w:val="1"/>
      <w:numFmt w:val="bullet"/>
      <w:lvlText w:val=""/>
      <w:lvlJc w:val="left"/>
      <w:pPr>
        <w:ind w:left="2160" w:hanging="360"/>
      </w:pPr>
      <w:rPr>
        <w:rFonts w:ascii="Wingdings" w:hAnsi="Wingdings" w:hint="default"/>
      </w:rPr>
    </w:lvl>
    <w:lvl w:ilvl="3" w:tplc="0226D47C" w:tentative="1">
      <w:start w:val="1"/>
      <w:numFmt w:val="bullet"/>
      <w:lvlText w:val=""/>
      <w:lvlJc w:val="left"/>
      <w:pPr>
        <w:ind w:left="2880" w:hanging="360"/>
      </w:pPr>
      <w:rPr>
        <w:rFonts w:ascii="Symbol" w:hAnsi="Symbol" w:hint="default"/>
      </w:rPr>
    </w:lvl>
    <w:lvl w:ilvl="4" w:tplc="16B2ED02" w:tentative="1">
      <w:start w:val="1"/>
      <w:numFmt w:val="bullet"/>
      <w:lvlText w:val="o"/>
      <w:lvlJc w:val="left"/>
      <w:pPr>
        <w:ind w:left="3600" w:hanging="360"/>
      </w:pPr>
      <w:rPr>
        <w:rFonts w:ascii="Courier New" w:hAnsi="Courier New" w:cs="Courier New" w:hint="default"/>
      </w:rPr>
    </w:lvl>
    <w:lvl w:ilvl="5" w:tplc="15F8094C" w:tentative="1">
      <w:start w:val="1"/>
      <w:numFmt w:val="bullet"/>
      <w:lvlText w:val=""/>
      <w:lvlJc w:val="left"/>
      <w:pPr>
        <w:ind w:left="4320" w:hanging="360"/>
      </w:pPr>
      <w:rPr>
        <w:rFonts w:ascii="Wingdings" w:hAnsi="Wingdings" w:hint="default"/>
      </w:rPr>
    </w:lvl>
    <w:lvl w:ilvl="6" w:tplc="EF961384" w:tentative="1">
      <w:start w:val="1"/>
      <w:numFmt w:val="bullet"/>
      <w:lvlText w:val=""/>
      <w:lvlJc w:val="left"/>
      <w:pPr>
        <w:ind w:left="5040" w:hanging="360"/>
      </w:pPr>
      <w:rPr>
        <w:rFonts w:ascii="Symbol" w:hAnsi="Symbol" w:hint="default"/>
      </w:rPr>
    </w:lvl>
    <w:lvl w:ilvl="7" w:tplc="FFECCE30" w:tentative="1">
      <w:start w:val="1"/>
      <w:numFmt w:val="bullet"/>
      <w:lvlText w:val="o"/>
      <w:lvlJc w:val="left"/>
      <w:pPr>
        <w:ind w:left="5760" w:hanging="360"/>
      </w:pPr>
      <w:rPr>
        <w:rFonts w:ascii="Courier New" w:hAnsi="Courier New" w:cs="Courier New" w:hint="default"/>
      </w:rPr>
    </w:lvl>
    <w:lvl w:ilvl="8" w:tplc="9E36088E" w:tentative="1">
      <w:start w:val="1"/>
      <w:numFmt w:val="bullet"/>
      <w:lvlText w:val=""/>
      <w:lvlJc w:val="left"/>
      <w:pPr>
        <w:ind w:left="6480" w:hanging="360"/>
      </w:pPr>
      <w:rPr>
        <w:rFonts w:ascii="Wingdings" w:hAnsi="Wingdings" w:hint="default"/>
      </w:rPr>
    </w:lvl>
  </w:abstractNum>
  <w:abstractNum w:abstractNumId="14" w15:restartNumberingAfterBreak="0">
    <w:nsid w:val="581B5DE9"/>
    <w:multiLevelType w:val="hybridMultilevel"/>
    <w:tmpl w:val="E166C828"/>
    <w:lvl w:ilvl="0" w:tplc="EFE49A18">
      <w:start w:val="1"/>
      <w:numFmt w:val="bullet"/>
      <w:lvlText w:val=""/>
      <w:lvlJc w:val="left"/>
      <w:pPr>
        <w:ind w:left="720" w:hanging="360"/>
      </w:pPr>
      <w:rPr>
        <w:rFonts w:ascii="Wingdings" w:hAnsi="Wingdings" w:hint="default"/>
        <w:color w:val="005A70" w:themeColor="accent1"/>
      </w:rPr>
    </w:lvl>
    <w:lvl w:ilvl="1" w:tplc="FE8AB126" w:tentative="1">
      <w:start w:val="1"/>
      <w:numFmt w:val="bullet"/>
      <w:lvlText w:val="o"/>
      <w:lvlJc w:val="left"/>
      <w:pPr>
        <w:ind w:left="1440" w:hanging="360"/>
      </w:pPr>
      <w:rPr>
        <w:rFonts w:ascii="Courier New" w:hAnsi="Courier New" w:cs="Courier New" w:hint="default"/>
      </w:rPr>
    </w:lvl>
    <w:lvl w:ilvl="2" w:tplc="6BBEF12A" w:tentative="1">
      <w:start w:val="1"/>
      <w:numFmt w:val="bullet"/>
      <w:lvlText w:val=""/>
      <w:lvlJc w:val="left"/>
      <w:pPr>
        <w:ind w:left="2160" w:hanging="360"/>
      </w:pPr>
      <w:rPr>
        <w:rFonts w:ascii="Wingdings" w:hAnsi="Wingdings" w:hint="default"/>
      </w:rPr>
    </w:lvl>
    <w:lvl w:ilvl="3" w:tplc="9E1ABFCE" w:tentative="1">
      <w:start w:val="1"/>
      <w:numFmt w:val="bullet"/>
      <w:lvlText w:val=""/>
      <w:lvlJc w:val="left"/>
      <w:pPr>
        <w:ind w:left="2880" w:hanging="360"/>
      </w:pPr>
      <w:rPr>
        <w:rFonts w:ascii="Symbol" w:hAnsi="Symbol" w:hint="default"/>
      </w:rPr>
    </w:lvl>
    <w:lvl w:ilvl="4" w:tplc="F4924940" w:tentative="1">
      <w:start w:val="1"/>
      <w:numFmt w:val="bullet"/>
      <w:lvlText w:val="o"/>
      <w:lvlJc w:val="left"/>
      <w:pPr>
        <w:ind w:left="3600" w:hanging="360"/>
      </w:pPr>
      <w:rPr>
        <w:rFonts w:ascii="Courier New" w:hAnsi="Courier New" w:cs="Courier New" w:hint="default"/>
      </w:rPr>
    </w:lvl>
    <w:lvl w:ilvl="5" w:tplc="8AF2D46A" w:tentative="1">
      <w:start w:val="1"/>
      <w:numFmt w:val="bullet"/>
      <w:lvlText w:val=""/>
      <w:lvlJc w:val="left"/>
      <w:pPr>
        <w:ind w:left="4320" w:hanging="360"/>
      </w:pPr>
      <w:rPr>
        <w:rFonts w:ascii="Wingdings" w:hAnsi="Wingdings" w:hint="default"/>
      </w:rPr>
    </w:lvl>
    <w:lvl w:ilvl="6" w:tplc="6818FCD0" w:tentative="1">
      <w:start w:val="1"/>
      <w:numFmt w:val="bullet"/>
      <w:lvlText w:val=""/>
      <w:lvlJc w:val="left"/>
      <w:pPr>
        <w:ind w:left="5040" w:hanging="360"/>
      </w:pPr>
      <w:rPr>
        <w:rFonts w:ascii="Symbol" w:hAnsi="Symbol" w:hint="default"/>
      </w:rPr>
    </w:lvl>
    <w:lvl w:ilvl="7" w:tplc="4DB0C56A" w:tentative="1">
      <w:start w:val="1"/>
      <w:numFmt w:val="bullet"/>
      <w:lvlText w:val="o"/>
      <w:lvlJc w:val="left"/>
      <w:pPr>
        <w:ind w:left="5760" w:hanging="360"/>
      </w:pPr>
      <w:rPr>
        <w:rFonts w:ascii="Courier New" w:hAnsi="Courier New" w:cs="Courier New" w:hint="default"/>
      </w:rPr>
    </w:lvl>
    <w:lvl w:ilvl="8" w:tplc="176C0A60" w:tentative="1">
      <w:start w:val="1"/>
      <w:numFmt w:val="bullet"/>
      <w:lvlText w:val=""/>
      <w:lvlJc w:val="left"/>
      <w:pPr>
        <w:ind w:left="6480" w:hanging="360"/>
      </w:pPr>
      <w:rPr>
        <w:rFonts w:ascii="Wingdings" w:hAnsi="Wingdings" w:hint="default"/>
      </w:rPr>
    </w:lvl>
  </w:abstractNum>
  <w:abstractNum w:abstractNumId="15" w15:restartNumberingAfterBreak="0">
    <w:nsid w:val="5F01689B"/>
    <w:multiLevelType w:val="hybridMultilevel"/>
    <w:tmpl w:val="440029D4"/>
    <w:lvl w:ilvl="0" w:tplc="EF541A42">
      <w:start w:val="1"/>
      <w:numFmt w:val="bullet"/>
      <w:lvlText w:val=""/>
      <w:lvlJc w:val="left"/>
      <w:pPr>
        <w:ind w:left="720" w:hanging="360"/>
      </w:pPr>
      <w:rPr>
        <w:rFonts w:ascii="Wingdings" w:hAnsi="Wingdings" w:hint="default"/>
        <w:color w:val="005A70" w:themeColor="accent1"/>
      </w:rPr>
    </w:lvl>
    <w:lvl w:ilvl="1" w:tplc="BEFC7F9E" w:tentative="1">
      <w:start w:val="1"/>
      <w:numFmt w:val="bullet"/>
      <w:lvlText w:val="o"/>
      <w:lvlJc w:val="left"/>
      <w:pPr>
        <w:ind w:left="1440" w:hanging="360"/>
      </w:pPr>
      <w:rPr>
        <w:rFonts w:ascii="Courier New" w:hAnsi="Courier New" w:cs="Courier New" w:hint="default"/>
      </w:rPr>
    </w:lvl>
    <w:lvl w:ilvl="2" w:tplc="5E9E2C32" w:tentative="1">
      <w:start w:val="1"/>
      <w:numFmt w:val="bullet"/>
      <w:lvlText w:val=""/>
      <w:lvlJc w:val="left"/>
      <w:pPr>
        <w:ind w:left="2160" w:hanging="360"/>
      </w:pPr>
      <w:rPr>
        <w:rFonts w:ascii="Wingdings" w:hAnsi="Wingdings" w:hint="default"/>
      </w:rPr>
    </w:lvl>
    <w:lvl w:ilvl="3" w:tplc="033462EE" w:tentative="1">
      <w:start w:val="1"/>
      <w:numFmt w:val="bullet"/>
      <w:lvlText w:val=""/>
      <w:lvlJc w:val="left"/>
      <w:pPr>
        <w:ind w:left="2880" w:hanging="360"/>
      </w:pPr>
      <w:rPr>
        <w:rFonts w:ascii="Symbol" w:hAnsi="Symbol" w:hint="default"/>
      </w:rPr>
    </w:lvl>
    <w:lvl w:ilvl="4" w:tplc="DB46CDC6" w:tentative="1">
      <w:start w:val="1"/>
      <w:numFmt w:val="bullet"/>
      <w:lvlText w:val="o"/>
      <w:lvlJc w:val="left"/>
      <w:pPr>
        <w:ind w:left="3600" w:hanging="360"/>
      </w:pPr>
      <w:rPr>
        <w:rFonts w:ascii="Courier New" w:hAnsi="Courier New" w:cs="Courier New" w:hint="default"/>
      </w:rPr>
    </w:lvl>
    <w:lvl w:ilvl="5" w:tplc="DBDC2F2A" w:tentative="1">
      <w:start w:val="1"/>
      <w:numFmt w:val="bullet"/>
      <w:lvlText w:val=""/>
      <w:lvlJc w:val="left"/>
      <w:pPr>
        <w:ind w:left="4320" w:hanging="360"/>
      </w:pPr>
      <w:rPr>
        <w:rFonts w:ascii="Wingdings" w:hAnsi="Wingdings" w:hint="default"/>
      </w:rPr>
    </w:lvl>
    <w:lvl w:ilvl="6" w:tplc="D80CE7AA" w:tentative="1">
      <w:start w:val="1"/>
      <w:numFmt w:val="bullet"/>
      <w:lvlText w:val=""/>
      <w:lvlJc w:val="left"/>
      <w:pPr>
        <w:ind w:left="5040" w:hanging="360"/>
      </w:pPr>
      <w:rPr>
        <w:rFonts w:ascii="Symbol" w:hAnsi="Symbol" w:hint="default"/>
      </w:rPr>
    </w:lvl>
    <w:lvl w:ilvl="7" w:tplc="04F2F8AA" w:tentative="1">
      <w:start w:val="1"/>
      <w:numFmt w:val="bullet"/>
      <w:lvlText w:val="o"/>
      <w:lvlJc w:val="left"/>
      <w:pPr>
        <w:ind w:left="5760" w:hanging="360"/>
      </w:pPr>
      <w:rPr>
        <w:rFonts w:ascii="Courier New" w:hAnsi="Courier New" w:cs="Courier New" w:hint="default"/>
      </w:rPr>
    </w:lvl>
    <w:lvl w:ilvl="8" w:tplc="1AF46F5C" w:tentative="1">
      <w:start w:val="1"/>
      <w:numFmt w:val="bullet"/>
      <w:lvlText w:val=""/>
      <w:lvlJc w:val="left"/>
      <w:pPr>
        <w:ind w:left="6480" w:hanging="360"/>
      </w:pPr>
      <w:rPr>
        <w:rFonts w:ascii="Wingdings" w:hAnsi="Wingdings" w:hint="default"/>
      </w:rPr>
    </w:lvl>
  </w:abstractNum>
  <w:abstractNum w:abstractNumId="16" w15:restartNumberingAfterBreak="0">
    <w:nsid w:val="5FBE4C48"/>
    <w:multiLevelType w:val="hybridMultilevel"/>
    <w:tmpl w:val="63B81788"/>
    <w:lvl w:ilvl="0" w:tplc="AC70C9FC">
      <w:start w:val="1"/>
      <w:numFmt w:val="bullet"/>
      <w:lvlText w:val=""/>
      <w:lvlJc w:val="left"/>
      <w:pPr>
        <w:ind w:left="720" w:hanging="360"/>
      </w:pPr>
      <w:rPr>
        <w:rFonts w:ascii="Wingdings" w:hAnsi="Wingdings" w:hint="default"/>
        <w:color w:val="005A70" w:themeColor="accent1"/>
      </w:rPr>
    </w:lvl>
    <w:lvl w:ilvl="1" w:tplc="6BC273D2" w:tentative="1">
      <w:start w:val="1"/>
      <w:numFmt w:val="bullet"/>
      <w:lvlText w:val="o"/>
      <w:lvlJc w:val="left"/>
      <w:pPr>
        <w:ind w:left="1440" w:hanging="360"/>
      </w:pPr>
      <w:rPr>
        <w:rFonts w:ascii="Courier New" w:hAnsi="Courier New" w:cs="Courier New" w:hint="default"/>
      </w:rPr>
    </w:lvl>
    <w:lvl w:ilvl="2" w:tplc="9D728C04" w:tentative="1">
      <w:start w:val="1"/>
      <w:numFmt w:val="bullet"/>
      <w:lvlText w:val=""/>
      <w:lvlJc w:val="left"/>
      <w:pPr>
        <w:ind w:left="2160" w:hanging="360"/>
      </w:pPr>
      <w:rPr>
        <w:rFonts w:ascii="Wingdings" w:hAnsi="Wingdings" w:hint="default"/>
      </w:rPr>
    </w:lvl>
    <w:lvl w:ilvl="3" w:tplc="E9CA92F2" w:tentative="1">
      <w:start w:val="1"/>
      <w:numFmt w:val="bullet"/>
      <w:lvlText w:val=""/>
      <w:lvlJc w:val="left"/>
      <w:pPr>
        <w:ind w:left="2880" w:hanging="360"/>
      </w:pPr>
      <w:rPr>
        <w:rFonts w:ascii="Symbol" w:hAnsi="Symbol" w:hint="default"/>
      </w:rPr>
    </w:lvl>
    <w:lvl w:ilvl="4" w:tplc="DB0625E8" w:tentative="1">
      <w:start w:val="1"/>
      <w:numFmt w:val="bullet"/>
      <w:lvlText w:val="o"/>
      <w:lvlJc w:val="left"/>
      <w:pPr>
        <w:ind w:left="3600" w:hanging="360"/>
      </w:pPr>
      <w:rPr>
        <w:rFonts w:ascii="Courier New" w:hAnsi="Courier New" w:cs="Courier New" w:hint="default"/>
      </w:rPr>
    </w:lvl>
    <w:lvl w:ilvl="5" w:tplc="8D7A1730" w:tentative="1">
      <w:start w:val="1"/>
      <w:numFmt w:val="bullet"/>
      <w:lvlText w:val=""/>
      <w:lvlJc w:val="left"/>
      <w:pPr>
        <w:ind w:left="4320" w:hanging="360"/>
      </w:pPr>
      <w:rPr>
        <w:rFonts w:ascii="Wingdings" w:hAnsi="Wingdings" w:hint="default"/>
      </w:rPr>
    </w:lvl>
    <w:lvl w:ilvl="6" w:tplc="0C9278A6" w:tentative="1">
      <w:start w:val="1"/>
      <w:numFmt w:val="bullet"/>
      <w:lvlText w:val=""/>
      <w:lvlJc w:val="left"/>
      <w:pPr>
        <w:ind w:left="5040" w:hanging="360"/>
      </w:pPr>
      <w:rPr>
        <w:rFonts w:ascii="Symbol" w:hAnsi="Symbol" w:hint="default"/>
      </w:rPr>
    </w:lvl>
    <w:lvl w:ilvl="7" w:tplc="1E340564" w:tentative="1">
      <w:start w:val="1"/>
      <w:numFmt w:val="bullet"/>
      <w:lvlText w:val="o"/>
      <w:lvlJc w:val="left"/>
      <w:pPr>
        <w:ind w:left="5760" w:hanging="360"/>
      </w:pPr>
      <w:rPr>
        <w:rFonts w:ascii="Courier New" w:hAnsi="Courier New" w:cs="Courier New" w:hint="default"/>
      </w:rPr>
    </w:lvl>
    <w:lvl w:ilvl="8" w:tplc="11B474F6" w:tentative="1">
      <w:start w:val="1"/>
      <w:numFmt w:val="bullet"/>
      <w:lvlText w:val=""/>
      <w:lvlJc w:val="left"/>
      <w:pPr>
        <w:ind w:left="6480" w:hanging="360"/>
      </w:pPr>
      <w:rPr>
        <w:rFonts w:ascii="Wingdings" w:hAnsi="Wingdings" w:hint="default"/>
      </w:rPr>
    </w:lvl>
  </w:abstractNum>
  <w:abstractNum w:abstractNumId="17" w15:restartNumberingAfterBreak="0">
    <w:nsid w:val="65110694"/>
    <w:multiLevelType w:val="hybridMultilevel"/>
    <w:tmpl w:val="3D986BA4"/>
    <w:lvl w:ilvl="0" w:tplc="56A8D5C0">
      <w:start w:val="1"/>
      <w:numFmt w:val="bullet"/>
      <w:lvlText w:val=""/>
      <w:lvlJc w:val="left"/>
      <w:pPr>
        <w:ind w:left="720" w:hanging="360"/>
      </w:pPr>
      <w:rPr>
        <w:rFonts w:ascii="Wingdings" w:hAnsi="Wingdings" w:hint="default"/>
        <w:color w:val="005A70" w:themeColor="accent1"/>
      </w:rPr>
    </w:lvl>
    <w:lvl w:ilvl="1" w:tplc="C5D632CE">
      <w:start w:val="1"/>
      <w:numFmt w:val="bullet"/>
      <w:lvlText w:val="o"/>
      <w:lvlJc w:val="left"/>
      <w:pPr>
        <w:ind w:left="1440" w:hanging="360"/>
      </w:pPr>
      <w:rPr>
        <w:rFonts w:ascii="Courier New" w:hAnsi="Courier New" w:cs="Courier New" w:hint="default"/>
      </w:rPr>
    </w:lvl>
    <w:lvl w:ilvl="2" w:tplc="7B7813B8" w:tentative="1">
      <w:start w:val="1"/>
      <w:numFmt w:val="bullet"/>
      <w:lvlText w:val=""/>
      <w:lvlJc w:val="left"/>
      <w:pPr>
        <w:ind w:left="2160" w:hanging="360"/>
      </w:pPr>
      <w:rPr>
        <w:rFonts w:ascii="Wingdings" w:hAnsi="Wingdings" w:hint="default"/>
      </w:rPr>
    </w:lvl>
    <w:lvl w:ilvl="3" w:tplc="C9207F3E" w:tentative="1">
      <w:start w:val="1"/>
      <w:numFmt w:val="bullet"/>
      <w:lvlText w:val=""/>
      <w:lvlJc w:val="left"/>
      <w:pPr>
        <w:ind w:left="2880" w:hanging="360"/>
      </w:pPr>
      <w:rPr>
        <w:rFonts w:ascii="Symbol" w:hAnsi="Symbol" w:hint="default"/>
      </w:rPr>
    </w:lvl>
    <w:lvl w:ilvl="4" w:tplc="D50480F2" w:tentative="1">
      <w:start w:val="1"/>
      <w:numFmt w:val="bullet"/>
      <w:lvlText w:val="o"/>
      <w:lvlJc w:val="left"/>
      <w:pPr>
        <w:ind w:left="3600" w:hanging="360"/>
      </w:pPr>
      <w:rPr>
        <w:rFonts w:ascii="Courier New" w:hAnsi="Courier New" w:cs="Courier New" w:hint="default"/>
      </w:rPr>
    </w:lvl>
    <w:lvl w:ilvl="5" w:tplc="6840ECE6" w:tentative="1">
      <w:start w:val="1"/>
      <w:numFmt w:val="bullet"/>
      <w:lvlText w:val=""/>
      <w:lvlJc w:val="left"/>
      <w:pPr>
        <w:ind w:left="4320" w:hanging="360"/>
      </w:pPr>
      <w:rPr>
        <w:rFonts w:ascii="Wingdings" w:hAnsi="Wingdings" w:hint="default"/>
      </w:rPr>
    </w:lvl>
    <w:lvl w:ilvl="6" w:tplc="B468B096" w:tentative="1">
      <w:start w:val="1"/>
      <w:numFmt w:val="bullet"/>
      <w:lvlText w:val=""/>
      <w:lvlJc w:val="left"/>
      <w:pPr>
        <w:ind w:left="5040" w:hanging="360"/>
      </w:pPr>
      <w:rPr>
        <w:rFonts w:ascii="Symbol" w:hAnsi="Symbol" w:hint="default"/>
      </w:rPr>
    </w:lvl>
    <w:lvl w:ilvl="7" w:tplc="01FA26B6" w:tentative="1">
      <w:start w:val="1"/>
      <w:numFmt w:val="bullet"/>
      <w:lvlText w:val="o"/>
      <w:lvlJc w:val="left"/>
      <w:pPr>
        <w:ind w:left="5760" w:hanging="360"/>
      </w:pPr>
      <w:rPr>
        <w:rFonts w:ascii="Courier New" w:hAnsi="Courier New" w:cs="Courier New" w:hint="default"/>
      </w:rPr>
    </w:lvl>
    <w:lvl w:ilvl="8" w:tplc="9B6C13B8" w:tentative="1">
      <w:start w:val="1"/>
      <w:numFmt w:val="bullet"/>
      <w:lvlText w:val=""/>
      <w:lvlJc w:val="left"/>
      <w:pPr>
        <w:ind w:left="6480" w:hanging="360"/>
      </w:pPr>
      <w:rPr>
        <w:rFonts w:ascii="Wingdings" w:hAnsi="Wingdings" w:hint="default"/>
      </w:rPr>
    </w:lvl>
  </w:abstractNum>
  <w:abstractNum w:abstractNumId="18" w15:restartNumberingAfterBreak="0">
    <w:nsid w:val="6F8A4CFF"/>
    <w:multiLevelType w:val="hybridMultilevel"/>
    <w:tmpl w:val="3936398C"/>
    <w:lvl w:ilvl="0" w:tplc="DBD662D2">
      <w:start w:val="1"/>
      <w:numFmt w:val="bullet"/>
      <w:lvlText w:val=""/>
      <w:lvlJc w:val="left"/>
      <w:pPr>
        <w:ind w:left="720" w:hanging="360"/>
      </w:pPr>
      <w:rPr>
        <w:rFonts w:ascii="Wingdings" w:hAnsi="Wingdings" w:hint="default"/>
      </w:rPr>
    </w:lvl>
    <w:lvl w:ilvl="1" w:tplc="952C219E" w:tentative="1">
      <w:start w:val="1"/>
      <w:numFmt w:val="bullet"/>
      <w:lvlText w:val="o"/>
      <w:lvlJc w:val="left"/>
      <w:pPr>
        <w:ind w:left="1440" w:hanging="360"/>
      </w:pPr>
      <w:rPr>
        <w:rFonts w:ascii="Courier New" w:hAnsi="Courier New" w:cs="Courier New" w:hint="default"/>
      </w:rPr>
    </w:lvl>
    <w:lvl w:ilvl="2" w:tplc="251862E2" w:tentative="1">
      <w:start w:val="1"/>
      <w:numFmt w:val="bullet"/>
      <w:lvlText w:val=""/>
      <w:lvlJc w:val="left"/>
      <w:pPr>
        <w:ind w:left="2160" w:hanging="360"/>
      </w:pPr>
      <w:rPr>
        <w:rFonts w:ascii="Wingdings" w:hAnsi="Wingdings" w:hint="default"/>
      </w:rPr>
    </w:lvl>
    <w:lvl w:ilvl="3" w:tplc="EE446554" w:tentative="1">
      <w:start w:val="1"/>
      <w:numFmt w:val="bullet"/>
      <w:lvlText w:val=""/>
      <w:lvlJc w:val="left"/>
      <w:pPr>
        <w:ind w:left="2880" w:hanging="360"/>
      </w:pPr>
      <w:rPr>
        <w:rFonts w:ascii="Symbol" w:hAnsi="Symbol" w:hint="default"/>
      </w:rPr>
    </w:lvl>
    <w:lvl w:ilvl="4" w:tplc="E77C09A0" w:tentative="1">
      <w:start w:val="1"/>
      <w:numFmt w:val="bullet"/>
      <w:lvlText w:val="o"/>
      <w:lvlJc w:val="left"/>
      <w:pPr>
        <w:ind w:left="3600" w:hanging="360"/>
      </w:pPr>
      <w:rPr>
        <w:rFonts w:ascii="Courier New" w:hAnsi="Courier New" w:cs="Courier New" w:hint="default"/>
      </w:rPr>
    </w:lvl>
    <w:lvl w:ilvl="5" w:tplc="9D4E2ED4" w:tentative="1">
      <w:start w:val="1"/>
      <w:numFmt w:val="bullet"/>
      <w:lvlText w:val=""/>
      <w:lvlJc w:val="left"/>
      <w:pPr>
        <w:ind w:left="4320" w:hanging="360"/>
      </w:pPr>
      <w:rPr>
        <w:rFonts w:ascii="Wingdings" w:hAnsi="Wingdings" w:hint="default"/>
      </w:rPr>
    </w:lvl>
    <w:lvl w:ilvl="6" w:tplc="CA7EE86A" w:tentative="1">
      <w:start w:val="1"/>
      <w:numFmt w:val="bullet"/>
      <w:lvlText w:val=""/>
      <w:lvlJc w:val="left"/>
      <w:pPr>
        <w:ind w:left="5040" w:hanging="360"/>
      </w:pPr>
      <w:rPr>
        <w:rFonts w:ascii="Symbol" w:hAnsi="Symbol" w:hint="default"/>
      </w:rPr>
    </w:lvl>
    <w:lvl w:ilvl="7" w:tplc="C7AA4C50" w:tentative="1">
      <w:start w:val="1"/>
      <w:numFmt w:val="bullet"/>
      <w:lvlText w:val="o"/>
      <w:lvlJc w:val="left"/>
      <w:pPr>
        <w:ind w:left="5760" w:hanging="360"/>
      </w:pPr>
      <w:rPr>
        <w:rFonts w:ascii="Courier New" w:hAnsi="Courier New" w:cs="Courier New" w:hint="default"/>
      </w:rPr>
    </w:lvl>
    <w:lvl w:ilvl="8" w:tplc="296C8BF2" w:tentative="1">
      <w:start w:val="1"/>
      <w:numFmt w:val="bullet"/>
      <w:lvlText w:val=""/>
      <w:lvlJc w:val="left"/>
      <w:pPr>
        <w:ind w:left="6480" w:hanging="360"/>
      </w:pPr>
      <w:rPr>
        <w:rFonts w:ascii="Wingdings" w:hAnsi="Wingdings" w:hint="default"/>
      </w:rPr>
    </w:lvl>
  </w:abstractNum>
  <w:abstractNum w:abstractNumId="19" w15:restartNumberingAfterBreak="0">
    <w:nsid w:val="73107305"/>
    <w:multiLevelType w:val="multilevel"/>
    <w:tmpl w:val="5D9A3B7C"/>
    <w:styleLink w:val="BulletsList"/>
    <w:lvl w:ilvl="0">
      <w:start w:val="1"/>
      <w:numFmt w:val="bullet"/>
      <w:lvlText w:val=""/>
      <w:lvlJc w:val="left"/>
      <w:pPr>
        <w:tabs>
          <w:tab w:val="num" w:pos="284"/>
        </w:tabs>
        <w:ind w:left="284" w:firstLine="0"/>
      </w:pPr>
      <w:rPr>
        <w:rFonts w:ascii="Symbol" w:hAnsi="Symbol" w:hint="default"/>
      </w:rPr>
    </w:lvl>
    <w:lvl w:ilvl="1">
      <w:start w:val="1"/>
      <w:numFmt w:val="bullet"/>
      <w:lvlText w:val="–"/>
      <w:lvlJc w:val="left"/>
      <w:pPr>
        <w:tabs>
          <w:tab w:val="num" w:pos="568"/>
        </w:tabs>
        <w:ind w:left="568" w:firstLine="0"/>
      </w:pPr>
      <w:rPr>
        <w:rFonts w:ascii="Arial" w:hAnsi="Arial" w:hint="default"/>
      </w:rPr>
    </w:lvl>
    <w:lvl w:ilvl="2">
      <w:start w:val="1"/>
      <w:numFmt w:val="bullet"/>
      <w:lvlText w:val="»"/>
      <w:lvlJc w:val="left"/>
      <w:pPr>
        <w:tabs>
          <w:tab w:val="num" w:pos="852"/>
        </w:tabs>
        <w:ind w:left="852" w:firstLine="0"/>
      </w:pPr>
      <w:rPr>
        <w:rFonts w:ascii="Arial" w:hAnsi="Arial" w:hint="default"/>
      </w:rPr>
    </w:lvl>
    <w:lvl w:ilvl="3">
      <w:start w:val="1"/>
      <w:numFmt w:val="decimal"/>
      <w:lvlText w:val="(%4)"/>
      <w:lvlJc w:val="left"/>
      <w:pPr>
        <w:tabs>
          <w:tab w:val="num" w:pos="1136"/>
        </w:tabs>
        <w:ind w:left="1136" w:firstLine="0"/>
      </w:pPr>
      <w:rPr>
        <w:rFonts w:hint="default"/>
      </w:rPr>
    </w:lvl>
    <w:lvl w:ilvl="4">
      <w:start w:val="1"/>
      <w:numFmt w:val="lowerLetter"/>
      <w:lvlText w:val="(%5)"/>
      <w:lvlJc w:val="left"/>
      <w:pPr>
        <w:tabs>
          <w:tab w:val="num" w:pos="1420"/>
        </w:tabs>
        <w:ind w:left="1420" w:firstLine="0"/>
      </w:pPr>
      <w:rPr>
        <w:rFonts w:hint="default"/>
      </w:rPr>
    </w:lvl>
    <w:lvl w:ilvl="5">
      <w:start w:val="1"/>
      <w:numFmt w:val="lowerRoman"/>
      <w:lvlText w:val="(%6)"/>
      <w:lvlJc w:val="left"/>
      <w:pPr>
        <w:tabs>
          <w:tab w:val="num" w:pos="1704"/>
        </w:tabs>
        <w:ind w:left="1704" w:firstLine="0"/>
      </w:pPr>
      <w:rPr>
        <w:rFonts w:hint="default"/>
      </w:rPr>
    </w:lvl>
    <w:lvl w:ilvl="6">
      <w:start w:val="1"/>
      <w:numFmt w:val="decimal"/>
      <w:lvlText w:val="%7."/>
      <w:lvlJc w:val="left"/>
      <w:pPr>
        <w:tabs>
          <w:tab w:val="num" w:pos="1988"/>
        </w:tabs>
        <w:ind w:left="1988" w:firstLine="0"/>
      </w:pPr>
      <w:rPr>
        <w:rFonts w:hint="default"/>
      </w:rPr>
    </w:lvl>
    <w:lvl w:ilvl="7">
      <w:start w:val="1"/>
      <w:numFmt w:val="lowerLetter"/>
      <w:lvlText w:val="%8."/>
      <w:lvlJc w:val="left"/>
      <w:pPr>
        <w:tabs>
          <w:tab w:val="num" w:pos="2272"/>
        </w:tabs>
        <w:ind w:left="2272" w:firstLine="0"/>
      </w:pPr>
      <w:rPr>
        <w:rFonts w:hint="default"/>
      </w:rPr>
    </w:lvl>
    <w:lvl w:ilvl="8">
      <w:start w:val="1"/>
      <w:numFmt w:val="lowerRoman"/>
      <w:lvlText w:val="%9."/>
      <w:lvlJc w:val="left"/>
      <w:pPr>
        <w:tabs>
          <w:tab w:val="num" w:pos="2556"/>
        </w:tabs>
        <w:ind w:left="2556" w:firstLine="0"/>
      </w:pPr>
      <w:rPr>
        <w:rFonts w:hint="default"/>
      </w:rPr>
    </w:lvl>
  </w:abstractNum>
  <w:abstractNum w:abstractNumId="20" w15:restartNumberingAfterBreak="0">
    <w:nsid w:val="75D94B9F"/>
    <w:multiLevelType w:val="hybridMultilevel"/>
    <w:tmpl w:val="B38479C0"/>
    <w:lvl w:ilvl="0" w:tplc="B0D44DF6">
      <w:start w:val="1"/>
      <w:numFmt w:val="bullet"/>
      <w:lvlText w:val=""/>
      <w:lvlJc w:val="left"/>
      <w:pPr>
        <w:ind w:left="720" w:hanging="360"/>
      </w:pPr>
      <w:rPr>
        <w:rFonts w:ascii="Symbol" w:hAnsi="Symbol" w:hint="default"/>
      </w:rPr>
    </w:lvl>
    <w:lvl w:ilvl="1" w:tplc="39222ED2" w:tentative="1">
      <w:start w:val="1"/>
      <w:numFmt w:val="bullet"/>
      <w:lvlText w:val="o"/>
      <w:lvlJc w:val="left"/>
      <w:pPr>
        <w:ind w:left="1440" w:hanging="360"/>
      </w:pPr>
      <w:rPr>
        <w:rFonts w:ascii="Courier New" w:hAnsi="Courier New" w:cs="Courier New" w:hint="default"/>
      </w:rPr>
    </w:lvl>
    <w:lvl w:ilvl="2" w:tplc="B0E0FBEC" w:tentative="1">
      <w:start w:val="1"/>
      <w:numFmt w:val="bullet"/>
      <w:lvlText w:val=""/>
      <w:lvlJc w:val="left"/>
      <w:pPr>
        <w:ind w:left="2160" w:hanging="360"/>
      </w:pPr>
      <w:rPr>
        <w:rFonts w:ascii="Wingdings" w:hAnsi="Wingdings" w:hint="default"/>
      </w:rPr>
    </w:lvl>
    <w:lvl w:ilvl="3" w:tplc="1F3237B8" w:tentative="1">
      <w:start w:val="1"/>
      <w:numFmt w:val="bullet"/>
      <w:lvlText w:val=""/>
      <w:lvlJc w:val="left"/>
      <w:pPr>
        <w:ind w:left="2880" w:hanging="360"/>
      </w:pPr>
      <w:rPr>
        <w:rFonts w:ascii="Symbol" w:hAnsi="Symbol" w:hint="default"/>
      </w:rPr>
    </w:lvl>
    <w:lvl w:ilvl="4" w:tplc="02F492B2" w:tentative="1">
      <w:start w:val="1"/>
      <w:numFmt w:val="bullet"/>
      <w:lvlText w:val="o"/>
      <w:lvlJc w:val="left"/>
      <w:pPr>
        <w:ind w:left="3600" w:hanging="360"/>
      </w:pPr>
      <w:rPr>
        <w:rFonts w:ascii="Courier New" w:hAnsi="Courier New" w:cs="Courier New" w:hint="default"/>
      </w:rPr>
    </w:lvl>
    <w:lvl w:ilvl="5" w:tplc="476C55A2" w:tentative="1">
      <w:start w:val="1"/>
      <w:numFmt w:val="bullet"/>
      <w:lvlText w:val=""/>
      <w:lvlJc w:val="left"/>
      <w:pPr>
        <w:ind w:left="4320" w:hanging="360"/>
      </w:pPr>
      <w:rPr>
        <w:rFonts w:ascii="Wingdings" w:hAnsi="Wingdings" w:hint="default"/>
      </w:rPr>
    </w:lvl>
    <w:lvl w:ilvl="6" w:tplc="BD60B06A" w:tentative="1">
      <w:start w:val="1"/>
      <w:numFmt w:val="bullet"/>
      <w:lvlText w:val=""/>
      <w:lvlJc w:val="left"/>
      <w:pPr>
        <w:ind w:left="5040" w:hanging="360"/>
      </w:pPr>
      <w:rPr>
        <w:rFonts w:ascii="Symbol" w:hAnsi="Symbol" w:hint="default"/>
      </w:rPr>
    </w:lvl>
    <w:lvl w:ilvl="7" w:tplc="47A4ECE8" w:tentative="1">
      <w:start w:val="1"/>
      <w:numFmt w:val="bullet"/>
      <w:lvlText w:val="o"/>
      <w:lvlJc w:val="left"/>
      <w:pPr>
        <w:ind w:left="5760" w:hanging="360"/>
      </w:pPr>
      <w:rPr>
        <w:rFonts w:ascii="Courier New" w:hAnsi="Courier New" w:cs="Courier New" w:hint="default"/>
      </w:rPr>
    </w:lvl>
    <w:lvl w:ilvl="8" w:tplc="06C6377C" w:tentative="1">
      <w:start w:val="1"/>
      <w:numFmt w:val="bullet"/>
      <w:lvlText w:val=""/>
      <w:lvlJc w:val="left"/>
      <w:pPr>
        <w:ind w:left="6480" w:hanging="360"/>
      </w:pPr>
      <w:rPr>
        <w:rFonts w:ascii="Wingdings" w:hAnsi="Wingdings" w:hint="default"/>
      </w:rPr>
    </w:lvl>
  </w:abstractNum>
  <w:abstractNum w:abstractNumId="21" w15:restartNumberingAfterBreak="0">
    <w:nsid w:val="78E2447B"/>
    <w:multiLevelType w:val="hybridMultilevel"/>
    <w:tmpl w:val="CE5AD8F2"/>
    <w:lvl w:ilvl="0" w:tplc="828CBCBC">
      <w:start w:val="1"/>
      <w:numFmt w:val="bullet"/>
      <w:lvlText w:val=""/>
      <w:lvlJc w:val="left"/>
      <w:pPr>
        <w:ind w:left="720" w:hanging="360"/>
      </w:pPr>
      <w:rPr>
        <w:rFonts w:ascii="Wingdings" w:hAnsi="Wingdings" w:hint="default"/>
      </w:rPr>
    </w:lvl>
    <w:lvl w:ilvl="1" w:tplc="1F021930" w:tentative="1">
      <w:start w:val="1"/>
      <w:numFmt w:val="bullet"/>
      <w:lvlText w:val="o"/>
      <w:lvlJc w:val="left"/>
      <w:pPr>
        <w:ind w:left="1440" w:hanging="360"/>
      </w:pPr>
      <w:rPr>
        <w:rFonts w:ascii="Courier New" w:hAnsi="Courier New" w:cs="Courier New" w:hint="default"/>
      </w:rPr>
    </w:lvl>
    <w:lvl w:ilvl="2" w:tplc="BEFA25DC" w:tentative="1">
      <w:start w:val="1"/>
      <w:numFmt w:val="bullet"/>
      <w:lvlText w:val=""/>
      <w:lvlJc w:val="left"/>
      <w:pPr>
        <w:ind w:left="2160" w:hanging="360"/>
      </w:pPr>
      <w:rPr>
        <w:rFonts w:ascii="Wingdings" w:hAnsi="Wingdings" w:hint="default"/>
      </w:rPr>
    </w:lvl>
    <w:lvl w:ilvl="3" w:tplc="C84CA89A" w:tentative="1">
      <w:start w:val="1"/>
      <w:numFmt w:val="bullet"/>
      <w:lvlText w:val=""/>
      <w:lvlJc w:val="left"/>
      <w:pPr>
        <w:ind w:left="2880" w:hanging="360"/>
      </w:pPr>
      <w:rPr>
        <w:rFonts w:ascii="Symbol" w:hAnsi="Symbol" w:hint="default"/>
      </w:rPr>
    </w:lvl>
    <w:lvl w:ilvl="4" w:tplc="9DFE8C72" w:tentative="1">
      <w:start w:val="1"/>
      <w:numFmt w:val="bullet"/>
      <w:lvlText w:val="o"/>
      <w:lvlJc w:val="left"/>
      <w:pPr>
        <w:ind w:left="3600" w:hanging="360"/>
      </w:pPr>
      <w:rPr>
        <w:rFonts w:ascii="Courier New" w:hAnsi="Courier New" w:cs="Courier New" w:hint="default"/>
      </w:rPr>
    </w:lvl>
    <w:lvl w:ilvl="5" w:tplc="5E405540" w:tentative="1">
      <w:start w:val="1"/>
      <w:numFmt w:val="bullet"/>
      <w:lvlText w:val=""/>
      <w:lvlJc w:val="left"/>
      <w:pPr>
        <w:ind w:left="4320" w:hanging="360"/>
      </w:pPr>
      <w:rPr>
        <w:rFonts w:ascii="Wingdings" w:hAnsi="Wingdings" w:hint="default"/>
      </w:rPr>
    </w:lvl>
    <w:lvl w:ilvl="6" w:tplc="E4FE9BBC" w:tentative="1">
      <w:start w:val="1"/>
      <w:numFmt w:val="bullet"/>
      <w:lvlText w:val=""/>
      <w:lvlJc w:val="left"/>
      <w:pPr>
        <w:ind w:left="5040" w:hanging="360"/>
      </w:pPr>
      <w:rPr>
        <w:rFonts w:ascii="Symbol" w:hAnsi="Symbol" w:hint="default"/>
      </w:rPr>
    </w:lvl>
    <w:lvl w:ilvl="7" w:tplc="21E821B6" w:tentative="1">
      <w:start w:val="1"/>
      <w:numFmt w:val="bullet"/>
      <w:lvlText w:val="o"/>
      <w:lvlJc w:val="left"/>
      <w:pPr>
        <w:ind w:left="5760" w:hanging="360"/>
      </w:pPr>
      <w:rPr>
        <w:rFonts w:ascii="Courier New" w:hAnsi="Courier New" w:cs="Courier New" w:hint="default"/>
      </w:rPr>
    </w:lvl>
    <w:lvl w:ilvl="8" w:tplc="A768B0E4" w:tentative="1">
      <w:start w:val="1"/>
      <w:numFmt w:val="bullet"/>
      <w:lvlText w:val=""/>
      <w:lvlJc w:val="left"/>
      <w:pPr>
        <w:ind w:left="6480" w:hanging="360"/>
      </w:pPr>
      <w:rPr>
        <w:rFonts w:ascii="Wingdings" w:hAnsi="Wingdings" w:hint="default"/>
      </w:rPr>
    </w:lvl>
  </w:abstractNum>
  <w:abstractNum w:abstractNumId="22" w15:restartNumberingAfterBreak="0">
    <w:nsid w:val="795C22BE"/>
    <w:multiLevelType w:val="hybridMultilevel"/>
    <w:tmpl w:val="23D8A25E"/>
    <w:lvl w:ilvl="0" w:tplc="97CC0ACE">
      <w:start w:val="1"/>
      <w:numFmt w:val="bullet"/>
      <w:lvlText w:val=""/>
      <w:lvlJc w:val="left"/>
      <w:pPr>
        <w:ind w:left="720" w:hanging="360"/>
      </w:pPr>
      <w:rPr>
        <w:rFonts w:ascii="Wingdings" w:hAnsi="Wingdings" w:hint="default"/>
        <w:color w:val="005A70" w:themeColor="accent1"/>
      </w:rPr>
    </w:lvl>
    <w:lvl w:ilvl="1" w:tplc="FF70343C" w:tentative="1">
      <w:start w:val="1"/>
      <w:numFmt w:val="bullet"/>
      <w:lvlText w:val="o"/>
      <w:lvlJc w:val="left"/>
      <w:pPr>
        <w:ind w:left="1440" w:hanging="360"/>
      </w:pPr>
      <w:rPr>
        <w:rFonts w:ascii="Courier New" w:hAnsi="Courier New" w:cs="Courier New" w:hint="default"/>
      </w:rPr>
    </w:lvl>
    <w:lvl w:ilvl="2" w:tplc="57B89F02" w:tentative="1">
      <w:start w:val="1"/>
      <w:numFmt w:val="bullet"/>
      <w:lvlText w:val=""/>
      <w:lvlJc w:val="left"/>
      <w:pPr>
        <w:ind w:left="2160" w:hanging="360"/>
      </w:pPr>
      <w:rPr>
        <w:rFonts w:ascii="Wingdings" w:hAnsi="Wingdings" w:hint="default"/>
      </w:rPr>
    </w:lvl>
    <w:lvl w:ilvl="3" w:tplc="9C643F8C" w:tentative="1">
      <w:start w:val="1"/>
      <w:numFmt w:val="bullet"/>
      <w:lvlText w:val=""/>
      <w:lvlJc w:val="left"/>
      <w:pPr>
        <w:ind w:left="2880" w:hanging="360"/>
      </w:pPr>
      <w:rPr>
        <w:rFonts w:ascii="Symbol" w:hAnsi="Symbol" w:hint="default"/>
      </w:rPr>
    </w:lvl>
    <w:lvl w:ilvl="4" w:tplc="45D433E0" w:tentative="1">
      <w:start w:val="1"/>
      <w:numFmt w:val="bullet"/>
      <w:lvlText w:val="o"/>
      <w:lvlJc w:val="left"/>
      <w:pPr>
        <w:ind w:left="3600" w:hanging="360"/>
      </w:pPr>
      <w:rPr>
        <w:rFonts w:ascii="Courier New" w:hAnsi="Courier New" w:cs="Courier New" w:hint="default"/>
      </w:rPr>
    </w:lvl>
    <w:lvl w:ilvl="5" w:tplc="836EB8CA" w:tentative="1">
      <w:start w:val="1"/>
      <w:numFmt w:val="bullet"/>
      <w:lvlText w:val=""/>
      <w:lvlJc w:val="left"/>
      <w:pPr>
        <w:ind w:left="4320" w:hanging="360"/>
      </w:pPr>
      <w:rPr>
        <w:rFonts w:ascii="Wingdings" w:hAnsi="Wingdings" w:hint="default"/>
      </w:rPr>
    </w:lvl>
    <w:lvl w:ilvl="6" w:tplc="A448CAD0" w:tentative="1">
      <w:start w:val="1"/>
      <w:numFmt w:val="bullet"/>
      <w:lvlText w:val=""/>
      <w:lvlJc w:val="left"/>
      <w:pPr>
        <w:ind w:left="5040" w:hanging="360"/>
      </w:pPr>
      <w:rPr>
        <w:rFonts w:ascii="Symbol" w:hAnsi="Symbol" w:hint="default"/>
      </w:rPr>
    </w:lvl>
    <w:lvl w:ilvl="7" w:tplc="41A22F58" w:tentative="1">
      <w:start w:val="1"/>
      <w:numFmt w:val="bullet"/>
      <w:lvlText w:val="o"/>
      <w:lvlJc w:val="left"/>
      <w:pPr>
        <w:ind w:left="5760" w:hanging="360"/>
      </w:pPr>
      <w:rPr>
        <w:rFonts w:ascii="Courier New" w:hAnsi="Courier New" w:cs="Courier New" w:hint="default"/>
      </w:rPr>
    </w:lvl>
    <w:lvl w:ilvl="8" w:tplc="9A4CD5C0" w:tentative="1">
      <w:start w:val="1"/>
      <w:numFmt w:val="bullet"/>
      <w:lvlText w:val=""/>
      <w:lvlJc w:val="left"/>
      <w:pPr>
        <w:ind w:left="6480" w:hanging="360"/>
      </w:pPr>
      <w:rPr>
        <w:rFonts w:ascii="Wingdings" w:hAnsi="Wingdings" w:hint="default"/>
      </w:rPr>
    </w:lvl>
  </w:abstractNum>
  <w:abstractNum w:abstractNumId="23" w15:restartNumberingAfterBreak="0">
    <w:nsid w:val="7DCD67F6"/>
    <w:multiLevelType w:val="hybridMultilevel"/>
    <w:tmpl w:val="38626CA0"/>
    <w:lvl w:ilvl="0" w:tplc="85B4CF34">
      <w:start w:val="1"/>
      <w:numFmt w:val="bullet"/>
      <w:lvlText w:val=""/>
      <w:lvlJc w:val="left"/>
      <w:pPr>
        <w:ind w:left="720" w:hanging="360"/>
      </w:pPr>
      <w:rPr>
        <w:rFonts w:ascii="Symbol" w:hAnsi="Symbol" w:hint="default"/>
        <w:color w:val="auto"/>
      </w:rPr>
    </w:lvl>
    <w:lvl w:ilvl="1" w:tplc="8474C7B0" w:tentative="1">
      <w:start w:val="1"/>
      <w:numFmt w:val="bullet"/>
      <w:lvlText w:val="o"/>
      <w:lvlJc w:val="left"/>
      <w:pPr>
        <w:ind w:left="1440" w:hanging="360"/>
      </w:pPr>
      <w:rPr>
        <w:rFonts w:ascii="Courier New" w:hAnsi="Courier New" w:cs="Courier New" w:hint="default"/>
      </w:rPr>
    </w:lvl>
    <w:lvl w:ilvl="2" w:tplc="67464E14" w:tentative="1">
      <w:start w:val="1"/>
      <w:numFmt w:val="bullet"/>
      <w:lvlText w:val=""/>
      <w:lvlJc w:val="left"/>
      <w:pPr>
        <w:ind w:left="2160" w:hanging="360"/>
      </w:pPr>
      <w:rPr>
        <w:rFonts w:ascii="Wingdings" w:hAnsi="Wingdings" w:hint="default"/>
      </w:rPr>
    </w:lvl>
    <w:lvl w:ilvl="3" w:tplc="C444D832" w:tentative="1">
      <w:start w:val="1"/>
      <w:numFmt w:val="bullet"/>
      <w:lvlText w:val=""/>
      <w:lvlJc w:val="left"/>
      <w:pPr>
        <w:ind w:left="2880" w:hanging="360"/>
      </w:pPr>
      <w:rPr>
        <w:rFonts w:ascii="Symbol" w:hAnsi="Symbol" w:hint="default"/>
      </w:rPr>
    </w:lvl>
    <w:lvl w:ilvl="4" w:tplc="B6F44464" w:tentative="1">
      <w:start w:val="1"/>
      <w:numFmt w:val="bullet"/>
      <w:lvlText w:val="o"/>
      <w:lvlJc w:val="left"/>
      <w:pPr>
        <w:ind w:left="3600" w:hanging="360"/>
      </w:pPr>
      <w:rPr>
        <w:rFonts w:ascii="Courier New" w:hAnsi="Courier New" w:cs="Courier New" w:hint="default"/>
      </w:rPr>
    </w:lvl>
    <w:lvl w:ilvl="5" w:tplc="00B6C218" w:tentative="1">
      <w:start w:val="1"/>
      <w:numFmt w:val="bullet"/>
      <w:lvlText w:val=""/>
      <w:lvlJc w:val="left"/>
      <w:pPr>
        <w:ind w:left="4320" w:hanging="360"/>
      </w:pPr>
      <w:rPr>
        <w:rFonts w:ascii="Wingdings" w:hAnsi="Wingdings" w:hint="default"/>
      </w:rPr>
    </w:lvl>
    <w:lvl w:ilvl="6" w:tplc="C8C011C6" w:tentative="1">
      <w:start w:val="1"/>
      <w:numFmt w:val="bullet"/>
      <w:lvlText w:val=""/>
      <w:lvlJc w:val="left"/>
      <w:pPr>
        <w:ind w:left="5040" w:hanging="360"/>
      </w:pPr>
      <w:rPr>
        <w:rFonts w:ascii="Symbol" w:hAnsi="Symbol" w:hint="default"/>
      </w:rPr>
    </w:lvl>
    <w:lvl w:ilvl="7" w:tplc="40BE14C0" w:tentative="1">
      <w:start w:val="1"/>
      <w:numFmt w:val="bullet"/>
      <w:lvlText w:val="o"/>
      <w:lvlJc w:val="left"/>
      <w:pPr>
        <w:ind w:left="5760" w:hanging="360"/>
      </w:pPr>
      <w:rPr>
        <w:rFonts w:ascii="Courier New" w:hAnsi="Courier New" w:cs="Courier New" w:hint="default"/>
      </w:rPr>
    </w:lvl>
    <w:lvl w:ilvl="8" w:tplc="706E9220" w:tentative="1">
      <w:start w:val="1"/>
      <w:numFmt w:val="bullet"/>
      <w:lvlText w:val=""/>
      <w:lvlJc w:val="left"/>
      <w:pPr>
        <w:ind w:left="6480" w:hanging="360"/>
      </w:pPr>
      <w:rPr>
        <w:rFonts w:ascii="Wingdings" w:hAnsi="Wingdings" w:hint="default"/>
      </w:rPr>
    </w:lvl>
  </w:abstractNum>
  <w:abstractNum w:abstractNumId="24" w15:restartNumberingAfterBreak="0">
    <w:nsid w:val="7E777F62"/>
    <w:multiLevelType w:val="multilevel"/>
    <w:tmpl w:val="C346032C"/>
    <w:lvl w:ilvl="0">
      <w:start w:val="1"/>
      <w:numFmt w:val="lowerLetter"/>
      <w:pStyle w:val="BoxRecListLevel1a"/>
      <w:lvlText w:val="%1)"/>
      <w:lvlJc w:val="left"/>
      <w:pPr>
        <w:ind w:left="357" w:hanging="357"/>
      </w:pPr>
      <w:rPr>
        <w:rFonts w:hint="default"/>
        <w:b w:val="0"/>
        <w:bCs w:val="0"/>
      </w:rPr>
    </w:lvl>
    <w:lvl w:ilvl="1">
      <w:start w:val="1"/>
      <w:numFmt w:val="bullet"/>
      <w:lvlText w:val=""/>
      <w:lvlJc w:val="left"/>
      <w:pPr>
        <w:ind w:left="717" w:hanging="360"/>
      </w:pPr>
      <w:rPr>
        <w:rFonts w:ascii="Symbol" w:hAnsi="Symbol" w:hint="default"/>
      </w:rPr>
    </w:lvl>
    <w:lvl w:ilvl="2">
      <w:start w:val="1"/>
      <w:numFmt w:val="lowerRoman"/>
      <w:lvlText w:val="%3."/>
      <w:lvlJc w:val="right"/>
      <w:pPr>
        <w:ind w:left="1071" w:hanging="357"/>
      </w:pPr>
      <w:rPr>
        <w:rFonts w:hint="default"/>
      </w:rPr>
    </w:lvl>
    <w:lvl w:ilvl="3">
      <w:start w:val="1"/>
      <w:numFmt w:val="decimal"/>
      <w:lvlText w:val="%4."/>
      <w:lvlJc w:val="left"/>
      <w:pPr>
        <w:ind w:left="1428" w:hanging="357"/>
      </w:pPr>
      <w:rPr>
        <w:rFonts w:hint="default"/>
      </w:rPr>
    </w:lvl>
    <w:lvl w:ilvl="4">
      <w:start w:val="1"/>
      <w:numFmt w:val="lowerLetter"/>
      <w:lvlText w:val="%5."/>
      <w:lvlJc w:val="left"/>
      <w:pPr>
        <w:ind w:left="1785" w:hanging="357"/>
      </w:pPr>
      <w:rPr>
        <w:rFonts w:hint="default"/>
      </w:rPr>
    </w:lvl>
    <w:lvl w:ilvl="5">
      <w:start w:val="1"/>
      <w:numFmt w:val="lowerRoman"/>
      <w:lvlText w:val="%6."/>
      <w:lvlJc w:val="righ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right"/>
      <w:pPr>
        <w:ind w:left="3213" w:hanging="357"/>
      </w:pPr>
      <w:rPr>
        <w:rFonts w:hint="default"/>
      </w:rPr>
    </w:lvl>
  </w:abstractNum>
  <w:num w:numId="1" w16cid:durableId="401368502">
    <w:abstractNumId w:val="19"/>
  </w:num>
  <w:num w:numId="2" w16cid:durableId="1972007651">
    <w:abstractNumId w:val="12"/>
  </w:num>
  <w:num w:numId="3" w16cid:durableId="560212401">
    <w:abstractNumId w:val="5"/>
  </w:num>
  <w:num w:numId="4" w16cid:durableId="1940143577">
    <w:abstractNumId w:val="9"/>
  </w:num>
  <w:num w:numId="5" w16cid:durableId="1574241428">
    <w:abstractNumId w:val="23"/>
  </w:num>
  <w:num w:numId="6" w16cid:durableId="920145234">
    <w:abstractNumId w:val="20"/>
  </w:num>
  <w:num w:numId="7" w16cid:durableId="1966351693">
    <w:abstractNumId w:val="3"/>
  </w:num>
  <w:num w:numId="8" w16cid:durableId="1790970892">
    <w:abstractNumId w:val="24"/>
  </w:num>
  <w:num w:numId="9" w16cid:durableId="660352044">
    <w:abstractNumId w:val="1"/>
  </w:num>
  <w:num w:numId="10" w16cid:durableId="866452290">
    <w:abstractNumId w:val="6"/>
  </w:num>
  <w:num w:numId="11" w16cid:durableId="315575790">
    <w:abstractNumId w:val="7"/>
    <w:lvlOverride w:ilvl="0">
      <w:lvl w:ilvl="0">
        <w:start w:val="1"/>
        <w:numFmt w:val="bullet"/>
        <w:pStyle w:val="BoxRecListLevel2dotpoint"/>
        <w:lvlText w:val=""/>
        <w:lvlJc w:val="left"/>
        <w:pPr>
          <w:ind w:left="720" w:hanging="360"/>
        </w:pPr>
        <w:rPr>
          <w:rFonts w:ascii="Symbol" w:hAnsi="Symbol" w:hint="default"/>
        </w:rPr>
      </w:lvl>
    </w:lvlOverride>
  </w:num>
  <w:num w:numId="12" w16cid:durableId="1764839411">
    <w:abstractNumId w:val="11"/>
  </w:num>
  <w:num w:numId="13" w16cid:durableId="1985549049">
    <w:abstractNumId w:val="21"/>
  </w:num>
  <w:num w:numId="14" w16cid:durableId="933124550">
    <w:abstractNumId w:val="15"/>
  </w:num>
  <w:num w:numId="15" w16cid:durableId="305864392">
    <w:abstractNumId w:val="14"/>
  </w:num>
  <w:num w:numId="16" w16cid:durableId="527959160">
    <w:abstractNumId w:val="13"/>
  </w:num>
  <w:num w:numId="17" w16cid:durableId="2045207830">
    <w:abstractNumId w:val="2"/>
  </w:num>
  <w:num w:numId="18" w16cid:durableId="1472598461">
    <w:abstractNumId w:val="0"/>
  </w:num>
  <w:num w:numId="19" w16cid:durableId="1370836607">
    <w:abstractNumId w:val="8"/>
  </w:num>
  <w:num w:numId="20" w16cid:durableId="1610426283">
    <w:abstractNumId w:val="22"/>
  </w:num>
  <w:num w:numId="21" w16cid:durableId="679770363">
    <w:abstractNumId w:val="4"/>
  </w:num>
  <w:num w:numId="22" w16cid:durableId="1973169544">
    <w:abstractNumId w:val="16"/>
  </w:num>
  <w:num w:numId="23" w16cid:durableId="805245759">
    <w:abstractNumId w:val="17"/>
  </w:num>
  <w:num w:numId="24" w16cid:durableId="1927959763">
    <w:abstractNumId w:val="18"/>
  </w:num>
  <w:num w:numId="25" w16cid:durableId="1146510161">
    <w:abstractNumId w:val="10"/>
  </w:num>
  <w:num w:numId="26" w16cid:durableId="36818542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6117625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10645966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5291697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207022564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49276767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204671263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35445409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18347557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95448408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4486026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02682704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9"/>
  <w:embedTrueTypeFonts/>
  <w:stylePaneFormatFilter w:val="5424" w:allStyles="0" w:customStyles="0" w:latentStyles="1" w:stylesInUse="0" w:headingStyles="1" w:numberingStyles="0" w:tableStyles="0" w:directFormattingOnRuns="0" w:directFormattingOnParagraphs="0" w:directFormattingOnNumbering="1" w:directFormattingOnTables="0" w:clearFormatting="1" w:top3HeadingStyles="0" w:visibleStyles="1" w:alternateStyleNames="0"/>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21EB"/>
    <w:rsid w:val="00003F94"/>
    <w:rsid w:val="000140B8"/>
    <w:rsid w:val="00026C15"/>
    <w:rsid w:val="000317E3"/>
    <w:rsid w:val="00035AF2"/>
    <w:rsid w:val="00044684"/>
    <w:rsid w:val="00046C31"/>
    <w:rsid w:val="000534A0"/>
    <w:rsid w:val="00054F5F"/>
    <w:rsid w:val="00064140"/>
    <w:rsid w:val="00065DCF"/>
    <w:rsid w:val="000750D2"/>
    <w:rsid w:val="00080999"/>
    <w:rsid w:val="00081610"/>
    <w:rsid w:val="00081898"/>
    <w:rsid w:val="00091ABE"/>
    <w:rsid w:val="00096CA0"/>
    <w:rsid w:val="000B5EF5"/>
    <w:rsid w:val="000B7D80"/>
    <w:rsid w:val="000C4A0F"/>
    <w:rsid w:val="000D0755"/>
    <w:rsid w:val="000D5965"/>
    <w:rsid w:val="000E6227"/>
    <w:rsid w:val="000F5B57"/>
    <w:rsid w:val="000F7266"/>
    <w:rsid w:val="000F75FC"/>
    <w:rsid w:val="001510D7"/>
    <w:rsid w:val="00161696"/>
    <w:rsid w:val="001900B2"/>
    <w:rsid w:val="00196396"/>
    <w:rsid w:val="001A7461"/>
    <w:rsid w:val="001C4603"/>
    <w:rsid w:val="001C64F8"/>
    <w:rsid w:val="001D0F6D"/>
    <w:rsid w:val="001D7605"/>
    <w:rsid w:val="001E39FC"/>
    <w:rsid w:val="001E630D"/>
    <w:rsid w:val="001F0F09"/>
    <w:rsid w:val="001F6546"/>
    <w:rsid w:val="00201C6D"/>
    <w:rsid w:val="00207EFB"/>
    <w:rsid w:val="002117F3"/>
    <w:rsid w:val="00214210"/>
    <w:rsid w:val="0022162B"/>
    <w:rsid w:val="0022540E"/>
    <w:rsid w:val="002346B5"/>
    <w:rsid w:val="00235DAD"/>
    <w:rsid w:val="002408DC"/>
    <w:rsid w:val="00240A6E"/>
    <w:rsid w:val="00242D59"/>
    <w:rsid w:val="002532C0"/>
    <w:rsid w:val="00262CDD"/>
    <w:rsid w:val="002642B1"/>
    <w:rsid w:val="00265257"/>
    <w:rsid w:val="00266B26"/>
    <w:rsid w:val="00267A25"/>
    <w:rsid w:val="0027075A"/>
    <w:rsid w:val="002755A4"/>
    <w:rsid w:val="00275EA9"/>
    <w:rsid w:val="00281DFB"/>
    <w:rsid w:val="00282585"/>
    <w:rsid w:val="00282835"/>
    <w:rsid w:val="00295934"/>
    <w:rsid w:val="002B3CC6"/>
    <w:rsid w:val="002B6043"/>
    <w:rsid w:val="002B7002"/>
    <w:rsid w:val="002D08C8"/>
    <w:rsid w:val="002F2AD3"/>
    <w:rsid w:val="002F7670"/>
    <w:rsid w:val="003021F2"/>
    <w:rsid w:val="003042A4"/>
    <w:rsid w:val="00304B90"/>
    <w:rsid w:val="00311FC7"/>
    <w:rsid w:val="00314451"/>
    <w:rsid w:val="003300CA"/>
    <w:rsid w:val="00331DEA"/>
    <w:rsid w:val="00335A14"/>
    <w:rsid w:val="00337926"/>
    <w:rsid w:val="00342181"/>
    <w:rsid w:val="00347FE0"/>
    <w:rsid w:val="0035388C"/>
    <w:rsid w:val="00360364"/>
    <w:rsid w:val="00363FD6"/>
    <w:rsid w:val="0038044C"/>
    <w:rsid w:val="0039050F"/>
    <w:rsid w:val="003978F7"/>
    <w:rsid w:val="003A70C3"/>
    <w:rsid w:val="003A7612"/>
    <w:rsid w:val="003B0D19"/>
    <w:rsid w:val="003B2BB8"/>
    <w:rsid w:val="003B5BE0"/>
    <w:rsid w:val="003B6F90"/>
    <w:rsid w:val="003B7424"/>
    <w:rsid w:val="003C7303"/>
    <w:rsid w:val="003D34FF"/>
    <w:rsid w:val="003D46AB"/>
    <w:rsid w:val="003D6020"/>
    <w:rsid w:val="003D6A0C"/>
    <w:rsid w:val="003E0A57"/>
    <w:rsid w:val="003E10A6"/>
    <w:rsid w:val="003E2B62"/>
    <w:rsid w:val="0040002F"/>
    <w:rsid w:val="00401790"/>
    <w:rsid w:val="00403055"/>
    <w:rsid w:val="0040502B"/>
    <w:rsid w:val="00415B6C"/>
    <w:rsid w:val="00415BAA"/>
    <w:rsid w:val="004220FC"/>
    <w:rsid w:val="004236EE"/>
    <w:rsid w:val="004243F2"/>
    <w:rsid w:val="00431278"/>
    <w:rsid w:val="004354E6"/>
    <w:rsid w:val="00440CB8"/>
    <w:rsid w:val="00441FD7"/>
    <w:rsid w:val="00445FE0"/>
    <w:rsid w:val="00451420"/>
    <w:rsid w:val="0045365D"/>
    <w:rsid w:val="00456C8A"/>
    <w:rsid w:val="00457F33"/>
    <w:rsid w:val="00471456"/>
    <w:rsid w:val="0047261D"/>
    <w:rsid w:val="00473330"/>
    <w:rsid w:val="00481EAA"/>
    <w:rsid w:val="004837A4"/>
    <w:rsid w:val="00483CEF"/>
    <w:rsid w:val="00490F3B"/>
    <w:rsid w:val="00491310"/>
    <w:rsid w:val="00492F0F"/>
    <w:rsid w:val="00493EE8"/>
    <w:rsid w:val="00497E50"/>
    <w:rsid w:val="004A2151"/>
    <w:rsid w:val="004B39E5"/>
    <w:rsid w:val="004B54CA"/>
    <w:rsid w:val="004B653B"/>
    <w:rsid w:val="004C56FF"/>
    <w:rsid w:val="004C69F5"/>
    <w:rsid w:val="004D45E4"/>
    <w:rsid w:val="004D4AE7"/>
    <w:rsid w:val="004D5EAC"/>
    <w:rsid w:val="004D7310"/>
    <w:rsid w:val="004E5CBF"/>
    <w:rsid w:val="004E7F8D"/>
    <w:rsid w:val="004F2A1A"/>
    <w:rsid w:val="004F34A4"/>
    <w:rsid w:val="004F77F4"/>
    <w:rsid w:val="0050098E"/>
    <w:rsid w:val="0050168B"/>
    <w:rsid w:val="005072B0"/>
    <w:rsid w:val="005072DF"/>
    <w:rsid w:val="005128B5"/>
    <w:rsid w:val="00515ED5"/>
    <w:rsid w:val="00516559"/>
    <w:rsid w:val="0051729F"/>
    <w:rsid w:val="00517AE4"/>
    <w:rsid w:val="00522101"/>
    <w:rsid w:val="005312DA"/>
    <w:rsid w:val="005313F6"/>
    <w:rsid w:val="0053332B"/>
    <w:rsid w:val="0054621C"/>
    <w:rsid w:val="0054713E"/>
    <w:rsid w:val="005543A8"/>
    <w:rsid w:val="00567053"/>
    <w:rsid w:val="00581BBB"/>
    <w:rsid w:val="00584FC1"/>
    <w:rsid w:val="00586246"/>
    <w:rsid w:val="005877DC"/>
    <w:rsid w:val="0059023E"/>
    <w:rsid w:val="00592939"/>
    <w:rsid w:val="00596CAA"/>
    <w:rsid w:val="00597852"/>
    <w:rsid w:val="005979DB"/>
    <w:rsid w:val="005A511B"/>
    <w:rsid w:val="005A7503"/>
    <w:rsid w:val="005A7CD2"/>
    <w:rsid w:val="005B06DE"/>
    <w:rsid w:val="005B1F83"/>
    <w:rsid w:val="005B2DCB"/>
    <w:rsid w:val="005C3AA9"/>
    <w:rsid w:val="005C4D02"/>
    <w:rsid w:val="005C5644"/>
    <w:rsid w:val="005D6069"/>
    <w:rsid w:val="005E4DAE"/>
    <w:rsid w:val="005E6F55"/>
    <w:rsid w:val="005F2041"/>
    <w:rsid w:val="005F5EEF"/>
    <w:rsid w:val="00605A20"/>
    <w:rsid w:val="00612556"/>
    <w:rsid w:val="00613437"/>
    <w:rsid w:val="00626821"/>
    <w:rsid w:val="00631A2C"/>
    <w:rsid w:val="0063297E"/>
    <w:rsid w:val="00643CDC"/>
    <w:rsid w:val="00644C30"/>
    <w:rsid w:val="006555B8"/>
    <w:rsid w:val="00655B3F"/>
    <w:rsid w:val="00683BC0"/>
    <w:rsid w:val="00686716"/>
    <w:rsid w:val="00693D27"/>
    <w:rsid w:val="006956E1"/>
    <w:rsid w:val="006A0A46"/>
    <w:rsid w:val="006A1853"/>
    <w:rsid w:val="006A4CE7"/>
    <w:rsid w:val="006A7DD3"/>
    <w:rsid w:val="006B2D84"/>
    <w:rsid w:val="006B6B96"/>
    <w:rsid w:val="006C574D"/>
    <w:rsid w:val="006D161A"/>
    <w:rsid w:val="006D2DA3"/>
    <w:rsid w:val="006D622A"/>
    <w:rsid w:val="006E07C6"/>
    <w:rsid w:val="006F072E"/>
    <w:rsid w:val="006F3D9C"/>
    <w:rsid w:val="0070580B"/>
    <w:rsid w:val="007065F3"/>
    <w:rsid w:val="0071769E"/>
    <w:rsid w:val="0073320E"/>
    <w:rsid w:val="00734D18"/>
    <w:rsid w:val="00746215"/>
    <w:rsid w:val="007504CB"/>
    <w:rsid w:val="007511C0"/>
    <w:rsid w:val="00751485"/>
    <w:rsid w:val="00765A7C"/>
    <w:rsid w:val="0078077F"/>
    <w:rsid w:val="0078499A"/>
    <w:rsid w:val="00785261"/>
    <w:rsid w:val="007929FE"/>
    <w:rsid w:val="00795BA5"/>
    <w:rsid w:val="00795CEA"/>
    <w:rsid w:val="007A1D3B"/>
    <w:rsid w:val="007A234E"/>
    <w:rsid w:val="007A2B6A"/>
    <w:rsid w:val="007A7167"/>
    <w:rsid w:val="007B0256"/>
    <w:rsid w:val="007B57FE"/>
    <w:rsid w:val="007C3D2E"/>
    <w:rsid w:val="007D1C2F"/>
    <w:rsid w:val="007D22B3"/>
    <w:rsid w:val="007D30A2"/>
    <w:rsid w:val="007E007C"/>
    <w:rsid w:val="007E3959"/>
    <w:rsid w:val="007E3B8B"/>
    <w:rsid w:val="008006FC"/>
    <w:rsid w:val="008009CA"/>
    <w:rsid w:val="0080363D"/>
    <w:rsid w:val="008063AF"/>
    <w:rsid w:val="00815A31"/>
    <w:rsid w:val="0082068B"/>
    <w:rsid w:val="00831FDD"/>
    <w:rsid w:val="00837F4E"/>
    <w:rsid w:val="0084227C"/>
    <w:rsid w:val="0085088E"/>
    <w:rsid w:val="00850C04"/>
    <w:rsid w:val="008533AA"/>
    <w:rsid w:val="008565DF"/>
    <w:rsid w:val="0085710F"/>
    <w:rsid w:val="00862EAA"/>
    <w:rsid w:val="00871AEF"/>
    <w:rsid w:val="00874643"/>
    <w:rsid w:val="00876CA6"/>
    <w:rsid w:val="00877018"/>
    <w:rsid w:val="00882B98"/>
    <w:rsid w:val="0088534F"/>
    <w:rsid w:val="008916D6"/>
    <w:rsid w:val="00891E2F"/>
    <w:rsid w:val="00896716"/>
    <w:rsid w:val="008A35E6"/>
    <w:rsid w:val="008A4C95"/>
    <w:rsid w:val="008B210B"/>
    <w:rsid w:val="008B493D"/>
    <w:rsid w:val="008C3726"/>
    <w:rsid w:val="008D3758"/>
    <w:rsid w:val="008E0C72"/>
    <w:rsid w:val="008F1038"/>
    <w:rsid w:val="008F28E0"/>
    <w:rsid w:val="008F3023"/>
    <w:rsid w:val="008F6DD6"/>
    <w:rsid w:val="009225F0"/>
    <w:rsid w:val="00935610"/>
    <w:rsid w:val="009421EB"/>
    <w:rsid w:val="0094563F"/>
    <w:rsid w:val="00946B15"/>
    <w:rsid w:val="00955C22"/>
    <w:rsid w:val="0096041D"/>
    <w:rsid w:val="009675E5"/>
    <w:rsid w:val="00987714"/>
    <w:rsid w:val="009940B2"/>
    <w:rsid w:val="00996415"/>
    <w:rsid w:val="009969B7"/>
    <w:rsid w:val="009B09EC"/>
    <w:rsid w:val="009B5AB3"/>
    <w:rsid w:val="009B6E8B"/>
    <w:rsid w:val="009B717B"/>
    <w:rsid w:val="009C04EF"/>
    <w:rsid w:val="009D2DF8"/>
    <w:rsid w:val="009D3CCB"/>
    <w:rsid w:val="009D4AC2"/>
    <w:rsid w:val="009E24BC"/>
    <w:rsid w:val="009F6D01"/>
    <w:rsid w:val="00A13549"/>
    <w:rsid w:val="00A16AB0"/>
    <w:rsid w:val="00A43914"/>
    <w:rsid w:val="00A43E66"/>
    <w:rsid w:val="00A4462B"/>
    <w:rsid w:val="00A47C1E"/>
    <w:rsid w:val="00A51123"/>
    <w:rsid w:val="00A6317F"/>
    <w:rsid w:val="00A6598B"/>
    <w:rsid w:val="00A74769"/>
    <w:rsid w:val="00A80DE0"/>
    <w:rsid w:val="00A85365"/>
    <w:rsid w:val="00A91831"/>
    <w:rsid w:val="00AA7226"/>
    <w:rsid w:val="00AB1B09"/>
    <w:rsid w:val="00AB62CC"/>
    <w:rsid w:val="00AB7557"/>
    <w:rsid w:val="00AD01EF"/>
    <w:rsid w:val="00AD627F"/>
    <w:rsid w:val="00AD6700"/>
    <w:rsid w:val="00AF77F3"/>
    <w:rsid w:val="00B023DA"/>
    <w:rsid w:val="00B10EA9"/>
    <w:rsid w:val="00B10EB1"/>
    <w:rsid w:val="00B246E8"/>
    <w:rsid w:val="00B25125"/>
    <w:rsid w:val="00B27527"/>
    <w:rsid w:val="00B27B13"/>
    <w:rsid w:val="00B31D33"/>
    <w:rsid w:val="00B36B86"/>
    <w:rsid w:val="00B37603"/>
    <w:rsid w:val="00B413E1"/>
    <w:rsid w:val="00B44F9B"/>
    <w:rsid w:val="00B55ADE"/>
    <w:rsid w:val="00B6576E"/>
    <w:rsid w:val="00B71EDF"/>
    <w:rsid w:val="00B760FC"/>
    <w:rsid w:val="00B772ED"/>
    <w:rsid w:val="00B820CD"/>
    <w:rsid w:val="00B85379"/>
    <w:rsid w:val="00B8586C"/>
    <w:rsid w:val="00B97FD3"/>
    <w:rsid w:val="00BA2DB9"/>
    <w:rsid w:val="00BA5842"/>
    <w:rsid w:val="00BA6A09"/>
    <w:rsid w:val="00BB03A8"/>
    <w:rsid w:val="00BC04D2"/>
    <w:rsid w:val="00BC0A30"/>
    <w:rsid w:val="00BC5A0E"/>
    <w:rsid w:val="00BC5AB7"/>
    <w:rsid w:val="00BC79CD"/>
    <w:rsid w:val="00BE32B9"/>
    <w:rsid w:val="00BE7148"/>
    <w:rsid w:val="00BF1933"/>
    <w:rsid w:val="00C027B8"/>
    <w:rsid w:val="00C029A6"/>
    <w:rsid w:val="00C175D2"/>
    <w:rsid w:val="00C2401C"/>
    <w:rsid w:val="00C27ABB"/>
    <w:rsid w:val="00C36523"/>
    <w:rsid w:val="00C4058D"/>
    <w:rsid w:val="00C438A6"/>
    <w:rsid w:val="00C45AD6"/>
    <w:rsid w:val="00C53EA0"/>
    <w:rsid w:val="00C55DE7"/>
    <w:rsid w:val="00C57001"/>
    <w:rsid w:val="00C7347B"/>
    <w:rsid w:val="00C76B3D"/>
    <w:rsid w:val="00C90ABB"/>
    <w:rsid w:val="00CA5D88"/>
    <w:rsid w:val="00CB718C"/>
    <w:rsid w:val="00CB74B3"/>
    <w:rsid w:val="00CC58D6"/>
    <w:rsid w:val="00CD1410"/>
    <w:rsid w:val="00CE0B04"/>
    <w:rsid w:val="00CE1CB4"/>
    <w:rsid w:val="00CE381E"/>
    <w:rsid w:val="00CE4A1F"/>
    <w:rsid w:val="00CE7B33"/>
    <w:rsid w:val="00CF5E7B"/>
    <w:rsid w:val="00CF77DE"/>
    <w:rsid w:val="00D066BF"/>
    <w:rsid w:val="00D211AA"/>
    <w:rsid w:val="00D22A8A"/>
    <w:rsid w:val="00D25F78"/>
    <w:rsid w:val="00D2619A"/>
    <w:rsid w:val="00D36DCD"/>
    <w:rsid w:val="00D40593"/>
    <w:rsid w:val="00D578AD"/>
    <w:rsid w:val="00D71C54"/>
    <w:rsid w:val="00D83A7C"/>
    <w:rsid w:val="00D86E50"/>
    <w:rsid w:val="00D90D3C"/>
    <w:rsid w:val="00D916AA"/>
    <w:rsid w:val="00D91F38"/>
    <w:rsid w:val="00D95C2A"/>
    <w:rsid w:val="00DA1B31"/>
    <w:rsid w:val="00DA33DB"/>
    <w:rsid w:val="00DA66C1"/>
    <w:rsid w:val="00DA7B4A"/>
    <w:rsid w:val="00DB012A"/>
    <w:rsid w:val="00DB145C"/>
    <w:rsid w:val="00DB2102"/>
    <w:rsid w:val="00DB33E4"/>
    <w:rsid w:val="00DC61A0"/>
    <w:rsid w:val="00DD20AD"/>
    <w:rsid w:val="00DD2B59"/>
    <w:rsid w:val="00DD6202"/>
    <w:rsid w:val="00DD68AB"/>
    <w:rsid w:val="00DE3DA8"/>
    <w:rsid w:val="00DF6274"/>
    <w:rsid w:val="00E1054A"/>
    <w:rsid w:val="00E152C2"/>
    <w:rsid w:val="00E30C3C"/>
    <w:rsid w:val="00E312EE"/>
    <w:rsid w:val="00E51EF1"/>
    <w:rsid w:val="00E54F37"/>
    <w:rsid w:val="00E643E0"/>
    <w:rsid w:val="00E660C5"/>
    <w:rsid w:val="00E708BB"/>
    <w:rsid w:val="00E70C74"/>
    <w:rsid w:val="00E722C9"/>
    <w:rsid w:val="00E75E63"/>
    <w:rsid w:val="00E761A2"/>
    <w:rsid w:val="00E81CE9"/>
    <w:rsid w:val="00E82B90"/>
    <w:rsid w:val="00E858A7"/>
    <w:rsid w:val="00E86439"/>
    <w:rsid w:val="00E9285A"/>
    <w:rsid w:val="00E943B5"/>
    <w:rsid w:val="00E956B6"/>
    <w:rsid w:val="00E975C4"/>
    <w:rsid w:val="00EA377A"/>
    <w:rsid w:val="00EA550A"/>
    <w:rsid w:val="00EA66F0"/>
    <w:rsid w:val="00EB268B"/>
    <w:rsid w:val="00EB7949"/>
    <w:rsid w:val="00EC7AD6"/>
    <w:rsid w:val="00ED0DC8"/>
    <w:rsid w:val="00ED3F6A"/>
    <w:rsid w:val="00EE3834"/>
    <w:rsid w:val="00EE5D6C"/>
    <w:rsid w:val="00EE67D9"/>
    <w:rsid w:val="00EE68BA"/>
    <w:rsid w:val="00EE6ABD"/>
    <w:rsid w:val="00EF3823"/>
    <w:rsid w:val="00F047F4"/>
    <w:rsid w:val="00F07D2D"/>
    <w:rsid w:val="00F12BA1"/>
    <w:rsid w:val="00F148C2"/>
    <w:rsid w:val="00F14964"/>
    <w:rsid w:val="00F15211"/>
    <w:rsid w:val="00F212CF"/>
    <w:rsid w:val="00F30908"/>
    <w:rsid w:val="00F32AAD"/>
    <w:rsid w:val="00F37C38"/>
    <w:rsid w:val="00F42CAA"/>
    <w:rsid w:val="00F44F79"/>
    <w:rsid w:val="00F47F8D"/>
    <w:rsid w:val="00F51BCF"/>
    <w:rsid w:val="00F5337B"/>
    <w:rsid w:val="00F66A9C"/>
    <w:rsid w:val="00F72D29"/>
    <w:rsid w:val="00F76D21"/>
    <w:rsid w:val="00F85669"/>
    <w:rsid w:val="00F95B97"/>
    <w:rsid w:val="00FA1012"/>
    <w:rsid w:val="00FA7485"/>
    <w:rsid w:val="00FB21C9"/>
    <w:rsid w:val="00FC143A"/>
    <w:rsid w:val="00FC3918"/>
    <w:rsid w:val="00FD2261"/>
    <w:rsid w:val="00FF068D"/>
    <w:rsid w:val="00FF1799"/>
    <w:rsid w:val="00FF5845"/>
    <w:rsid w:val="00FF725E"/>
    <w:rsid w:val="014FB1F8"/>
    <w:rsid w:val="096DCFB4"/>
    <w:rsid w:val="0B59FB43"/>
    <w:rsid w:val="0C1BFFD5"/>
    <w:rsid w:val="0E733FAA"/>
    <w:rsid w:val="10CF72F3"/>
    <w:rsid w:val="11CCDF7C"/>
    <w:rsid w:val="174938E2"/>
    <w:rsid w:val="189879E4"/>
    <w:rsid w:val="21D5E852"/>
    <w:rsid w:val="25CCE2EA"/>
    <w:rsid w:val="290A7FDC"/>
    <w:rsid w:val="2C6A3497"/>
    <w:rsid w:val="2E98F6AA"/>
    <w:rsid w:val="31896D02"/>
    <w:rsid w:val="3219DFA7"/>
    <w:rsid w:val="372F1835"/>
    <w:rsid w:val="3866B465"/>
    <w:rsid w:val="3A7FB428"/>
    <w:rsid w:val="3AA965EB"/>
    <w:rsid w:val="464DBA66"/>
    <w:rsid w:val="476B8657"/>
    <w:rsid w:val="4DBEF9D8"/>
    <w:rsid w:val="54427CFA"/>
    <w:rsid w:val="5648A2B7"/>
    <w:rsid w:val="57043F0C"/>
    <w:rsid w:val="578FF03F"/>
    <w:rsid w:val="58CA459B"/>
    <w:rsid w:val="5A938DCF"/>
    <w:rsid w:val="5B76AA6C"/>
    <w:rsid w:val="5CC604C0"/>
    <w:rsid w:val="5D72E918"/>
    <w:rsid w:val="65A8ED72"/>
    <w:rsid w:val="6E2985F7"/>
    <w:rsid w:val="7163C15C"/>
    <w:rsid w:val="74D4A23C"/>
    <w:rsid w:val="7F6232E3"/>
    <w:rsid w:val="7F9797F0"/>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D53C09"/>
  <w15:docId w15:val="{3174986F-57D2-1643-BAD2-DB025656D0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AU" w:eastAsia="en-US" w:bidi="ar-SA"/>
      </w:rPr>
    </w:rPrDefault>
    <w:pPrDefault>
      <w:pPr>
        <w:spacing w:after="240"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2" w:unhideWhenUsed="1" w:qFormat="1"/>
    <w:lsdException w:name="heading 7" w:semiHidden="1" w:uiPriority="10" w:unhideWhenUsed="1" w:qFormat="1"/>
    <w:lsdException w:name="heading 8" w:semiHidden="1" w:uiPriority="10" w:unhideWhenUsed="1" w:qFormat="1"/>
    <w:lsdException w:name="heading 9" w:semiHidden="1" w:uiPriority="1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5"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45365D"/>
    <w:pPr>
      <w:spacing w:after="200"/>
    </w:pPr>
    <w:rPr>
      <w:spacing w:val="3"/>
      <w:sz w:val="22"/>
    </w:rPr>
  </w:style>
  <w:style w:type="paragraph" w:styleId="Titolo1">
    <w:name w:val="heading 1"/>
    <w:basedOn w:val="Normale"/>
    <w:next w:val="Normale"/>
    <w:link w:val="Titolo1Carattere"/>
    <w:uiPriority w:val="9"/>
    <w:qFormat/>
    <w:rsid w:val="000750D2"/>
    <w:pPr>
      <w:spacing w:before="360" w:after="240" w:line="240" w:lineRule="auto"/>
      <w:contextualSpacing/>
      <w:outlineLvl w:val="0"/>
    </w:pPr>
    <w:rPr>
      <w:rFonts w:asciiTheme="majorHAnsi" w:eastAsiaTheme="majorEastAsia" w:hAnsiTheme="majorHAnsi" w:cstheme="majorBidi"/>
      <w:b/>
      <w:bCs/>
      <w:color w:val="005A70" w:themeColor="accent1"/>
      <w:sz w:val="52"/>
      <w:szCs w:val="28"/>
    </w:rPr>
  </w:style>
  <w:style w:type="paragraph" w:styleId="Titolo2">
    <w:name w:val="heading 2"/>
    <w:basedOn w:val="Normale"/>
    <w:next w:val="Normale"/>
    <w:link w:val="Titolo2Carattere"/>
    <w:uiPriority w:val="2"/>
    <w:qFormat/>
    <w:rsid w:val="0045365D"/>
    <w:pPr>
      <w:spacing w:before="240" w:after="120" w:line="240" w:lineRule="auto"/>
      <w:outlineLvl w:val="1"/>
    </w:pPr>
    <w:rPr>
      <w:rFonts w:asciiTheme="majorHAnsi" w:eastAsiaTheme="majorEastAsia" w:hAnsiTheme="majorHAnsi" w:cstheme="majorBidi"/>
      <w:bCs/>
      <w:color w:val="005A70" w:themeColor="accent1"/>
      <w:sz w:val="40"/>
      <w:szCs w:val="26"/>
    </w:rPr>
  </w:style>
  <w:style w:type="paragraph" w:styleId="Titolo3">
    <w:name w:val="heading 3"/>
    <w:basedOn w:val="Normale"/>
    <w:next w:val="Normale"/>
    <w:link w:val="Titolo3Carattere"/>
    <w:uiPriority w:val="2"/>
    <w:qFormat/>
    <w:rsid w:val="0045365D"/>
    <w:pPr>
      <w:spacing w:before="200" w:after="0" w:line="271" w:lineRule="auto"/>
      <w:outlineLvl w:val="2"/>
    </w:pPr>
    <w:rPr>
      <w:rFonts w:asciiTheme="majorHAnsi" w:eastAsiaTheme="majorEastAsia" w:hAnsiTheme="majorHAnsi" w:cstheme="majorBidi"/>
      <w:bCs/>
      <w:color w:val="005A70" w:themeColor="accent1"/>
      <w:sz w:val="32"/>
    </w:rPr>
  </w:style>
  <w:style w:type="paragraph" w:styleId="Titolo4">
    <w:name w:val="heading 4"/>
    <w:basedOn w:val="Normale"/>
    <w:next w:val="Normale"/>
    <w:link w:val="Titolo4Carattere"/>
    <w:uiPriority w:val="2"/>
    <w:qFormat/>
    <w:rsid w:val="0045365D"/>
    <w:pPr>
      <w:spacing w:before="200" w:after="0"/>
      <w:outlineLvl w:val="3"/>
    </w:pPr>
    <w:rPr>
      <w:rFonts w:asciiTheme="majorHAnsi" w:eastAsiaTheme="majorEastAsia" w:hAnsiTheme="majorHAnsi" w:cstheme="majorBidi"/>
      <w:b/>
      <w:bCs/>
      <w:iCs/>
      <w:color w:val="005A70" w:themeColor="accent1"/>
      <w:sz w:val="28"/>
    </w:rPr>
  </w:style>
  <w:style w:type="paragraph" w:styleId="Titolo5">
    <w:name w:val="heading 5"/>
    <w:basedOn w:val="Normale"/>
    <w:next w:val="Normale"/>
    <w:link w:val="Titolo5Carattere"/>
    <w:uiPriority w:val="2"/>
    <w:unhideWhenUsed/>
    <w:qFormat/>
    <w:rsid w:val="0045365D"/>
    <w:pPr>
      <w:spacing w:before="200" w:after="0"/>
      <w:outlineLvl w:val="4"/>
    </w:pPr>
    <w:rPr>
      <w:rFonts w:asciiTheme="majorHAnsi" w:eastAsiaTheme="majorEastAsia" w:hAnsiTheme="majorHAnsi" w:cstheme="majorBidi"/>
      <w:b/>
      <w:bCs/>
      <w:color w:val="000000" w:themeColor="text1"/>
    </w:rPr>
  </w:style>
  <w:style w:type="paragraph" w:styleId="Titolo6">
    <w:name w:val="heading 6"/>
    <w:basedOn w:val="Normale"/>
    <w:next w:val="Normale"/>
    <w:link w:val="Titolo6Carattere"/>
    <w:uiPriority w:val="2"/>
    <w:unhideWhenUsed/>
    <w:qFormat/>
    <w:rsid w:val="0045365D"/>
    <w:pPr>
      <w:spacing w:after="0" w:line="271" w:lineRule="auto"/>
      <w:outlineLvl w:val="5"/>
    </w:pPr>
    <w:rPr>
      <w:rFonts w:asciiTheme="majorHAnsi" w:eastAsiaTheme="majorEastAsia" w:hAnsiTheme="majorHAnsi" w:cstheme="majorBidi"/>
      <w:b/>
      <w:bCs/>
      <w:iCs/>
      <w:color w:val="000000" w:themeColor="text1"/>
      <w:sz w:val="20"/>
    </w:rPr>
  </w:style>
  <w:style w:type="paragraph" w:styleId="Titolo7">
    <w:name w:val="heading 7"/>
    <w:basedOn w:val="Normale"/>
    <w:next w:val="Normale"/>
    <w:link w:val="Titolo7Carattere"/>
    <w:uiPriority w:val="10"/>
    <w:unhideWhenUsed/>
    <w:qFormat/>
    <w:rsid w:val="0045365D"/>
    <w:pPr>
      <w:spacing w:after="0"/>
      <w:outlineLvl w:val="6"/>
    </w:pPr>
    <w:rPr>
      <w:rFonts w:eastAsiaTheme="majorEastAsia" w:cstheme="majorBidi"/>
      <w:iCs/>
    </w:rPr>
  </w:style>
  <w:style w:type="paragraph" w:styleId="Titolo8">
    <w:name w:val="heading 8"/>
    <w:basedOn w:val="Normale"/>
    <w:next w:val="Normale"/>
    <w:link w:val="Titolo8Carattere"/>
    <w:uiPriority w:val="10"/>
    <w:unhideWhenUsed/>
    <w:qFormat/>
    <w:rsid w:val="0045365D"/>
    <w:pPr>
      <w:spacing w:after="0"/>
      <w:outlineLvl w:val="7"/>
    </w:pPr>
    <w:rPr>
      <w:rFonts w:eastAsiaTheme="majorEastAsia" w:cstheme="majorBidi"/>
      <w:szCs w:val="20"/>
    </w:rPr>
  </w:style>
  <w:style w:type="paragraph" w:styleId="Titolo9">
    <w:name w:val="heading 9"/>
    <w:basedOn w:val="Normale"/>
    <w:next w:val="Normale"/>
    <w:link w:val="Titolo9Carattere"/>
    <w:uiPriority w:val="10"/>
    <w:unhideWhenUsed/>
    <w:qFormat/>
    <w:rsid w:val="0045365D"/>
    <w:pPr>
      <w:spacing w:after="0"/>
      <w:outlineLvl w:val="8"/>
    </w:pPr>
    <w:rPr>
      <w:rFonts w:eastAsiaTheme="majorEastAsia" w:cstheme="majorBidi"/>
      <w:iCs/>
      <w:spacing w:val="5"/>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0750D2"/>
    <w:rPr>
      <w:rFonts w:asciiTheme="majorHAnsi" w:eastAsiaTheme="majorEastAsia" w:hAnsiTheme="majorHAnsi" w:cstheme="majorBidi"/>
      <w:b/>
      <w:bCs/>
      <w:color w:val="005A70" w:themeColor="accent1"/>
      <w:spacing w:val="3"/>
      <w:sz w:val="52"/>
      <w:szCs w:val="28"/>
    </w:rPr>
  </w:style>
  <w:style w:type="character" w:customStyle="1" w:styleId="Titolo2Carattere">
    <w:name w:val="Titolo 2 Carattere"/>
    <w:basedOn w:val="Carpredefinitoparagrafo"/>
    <w:link w:val="Titolo2"/>
    <w:uiPriority w:val="2"/>
    <w:rsid w:val="0045365D"/>
    <w:rPr>
      <w:rFonts w:asciiTheme="majorHAnsi" w:eastAsiaTheme="majorEastAsia" w:hAnsiTheme="majorHAnsi" w:cstheme="majorBidi"/>
      <w:bCs/>
      <w:color w:val="005A70" w:themeColor="accent1"/>
      <w:spacing w:val="3"/>
      <w:sz w:val="40"/>
      <w:szCs w:val="26"/>
    </w:rPr>
  </w:style>
  <w:style w:type="paragraph" w:styleId="Testofumetto">
    <w:name w:val="Balloon Text"/>
    <w:basedOn w:val="Normale"/>
    <w:link w:val="TestofumettoCarattere"/>
    <w:uiPriority w:val="99"/>
    <w:semiHidden/>
    <w:unhideWhenUsed/>
    <w:rsid w:val="0045365D"/>
    <w:pPr>
      <w:spacing w:after="0" w:line="240" w:lineRule="auto"/>
    </w:pPr>
    <w:rPr>
      <w:rFonts w:ascii="Tahoma" w:hAnsi="Tahoma" w:cs="Tahoma"/>
      <w:sz w:val="16"/>
      <w:szCs w:val="16"/>
    </w:rPr>
  </w:style>
  <w:style w:type="character" w:customStyle="1" w:styleId="Titolo3Carattere">
    <w:name w:val="Titolo 3 Carattere"/>
    <w:basedOn w:val="Carpredefinitoparagrafo"/>
    <w:link w:val="Titolo3"/>
    <w:uiPriority w:val="2"/>
    <w:rsid w:val="0045365D"/>
    <w:rPr>
      <w:rFonts w:asciiTheme="majorHAnsi" w:eastAsiaTheme="majorEastAsia" w:hAnsiTheme="majorHAnsi" w:cstheme="majorBidi"/>
      <w:bCs/>
      <w:color w:val="005A70" w:themeColor="accent1"/>
      <w:spacing w:val="3"/>
      <w:sz w:val="32"/>
    </w:rPr>
  </w:style>
  <w:style w:type="character" w:customStyle="1" w:styleId="Titolo4Carattere">
    <w:name w:val="Titolo 4 Carattere"/>
    <w:basedOn w:val="Carpredefinitoparagrafo"/>
    <w:link w:val="Titolo4"/>
    <w:uiPriority w:val="2"/>
    <w:rsid w:val="0045365D"/>
    <w:rPr>
      <w:rFonts w:asciiTheme="majorHAnsi" w:eastAsiaTheme="majorEastAsia" w:hAnsiTheme="majorHAnsi" w:cstheme="majorBidi"/>
      <w:b/>
      <w:bCs/>
      <w:iCs/>
      <w:color w:val="005A70" w:themeColor="accent1"/>
      <w:spacing w:val="3"/>
      <w:sz w:val="28"/>
    </w:rPr>
  </w:style>
  <w:style w:type="character" w:customStyle="1" w:styleId="Titolo5Carattere">
    <w:name w:val="Titolo 5 Carattere"/>
    <w:basedOn w:val="Carpredefinitoparagrafo"/>
    <w:link w:val="Titolo5"/>
    <w:uiPriority w:val="2"/>
    <w:rsid w:val="0045365D"/>
    <w:rPr>
      <w:rFonts w:asciiTheme="majorHAnsi" w:eastAsiaTheme="majorEastAsia" w:hAnsiTheme="majorHAnsi" w:cstheme="majorBidi"/>
      <w:b/>
      <w:bCs/>
      <w:color w:val="000000" w:themeColor="text1"/>
      <w:spacing w:val="3"/>
      <w:sz w:val="22"/>
    </w:rPr>
  </w:style>
  <w:style w:type="character" w:customStyle="1" w:styleId="Titolo6Carattere">
    <w:name w:val="Titolo 6 Carattere"/>
    <w:basedOn w:val="Carpredefinitoparagrafo"/>
    <w:link w:val="Titolo6"/>
    <w:uiPriority w:val="2"/>
    <w:rsid w:val="0045365D"/>
    <w:rPr>
      <w:rFonts w:asciiTheme="majorHAnsi" w:eastAsiaTheme="majorEastAsia" w:hAnsiTheme="majorHAnsi" w:cstheme="majorBidi"/>
      <w:b/>
      <w:bCs/>
      <w:iCs/>
      <w:color w:val="000000" w:themeColor="text1"/>
      <w:spacing w:val="3"/>
      <w:sz w:val="20"/>
    </w:rPr>
  </w:style>
  <w:style w:type="character" w:customStyle="1" w:styleId="Titolo7Carattere">
    <w:name w:val="Titolo 7 Carattere"/>
    <w:basedOn w:val="Carpredefinitoparagrafo"/>
    <w:link w:val="Titolo7"/>
    <w:uiPriority w:val="10"/>
    <w:rsid w:val="0045365D"/>
    <w:rPr>
      <w:rFonts w:eastAsiaTheme="majorEastAsia" w:cstheme="majorBidi"/>
      <w:iCs/>
      <w:spacing w:val="3"/>
      <w:sz w:val="22"/>
    </w:rPr>
  </w:style>
  <w:style w:type="character" w:customStyle="1" w:styleId="Titolo8Carattere">
    <w:name w:val="Titolo 8 Carattere"/>
    <w:basedOn w:val="Carpredefinitoparagrafo"/>
    <w:link w:val="Titolo8"/>
    <w:uiPriority w:val="10"/>
    <w:rsid w:val="0045365D"/>
    <w:rPr>
      <w:rFonts w:eastAsiaTheme="majorEastAsia" w:cstheme="majorBidi"/>
      <w:spacing w:val="3"/>
      <w:sz w:val="22"/>
      <w:szCs w:val="20"/>
    </w:rPr>
  </w:style>
  <w:style w:type="character" w:customStyle="1" w:styleId="Titolo9Carattere">
    <w:name w:val="Titolo 9 Carattere"/>
    <w:basedOn w:val="Carpredefinitoparagrafo"/>
    <w:link w:val="Titolo9"/>
    <w:uiPriority w:val="10"/>
    <w:rsid w:val="0045365D"/>
    <w:rPr>
      <w:rFonts w:eastAsiaTheme="majorEastAsia" w:cstheme="majorBidi"/>
      <w:iCs/>
      <w:spacing w:val="5"/>
      <w:sz w:val="22"/>
      <w:szCs w:val="20"/>
    </w:rPr>
  </w:style>
  <w:style w:type="character" w:customStyle="1" w:styleId="TestofumettoCarattere">
    <w:name w:val="Testo fumetto Carattere"/>
    <w:basedOn w:val="Carpredefinitoparagrafo"/>
    <w:link w:val="Testofumetto"/>
    <w:uiPriority w:val="99"/>
    <w:semiHidden/>
    <w:rsid w:val="0045365D"/>
    <w:rPr>
      <w:rFonts w:ascii="Tahoma" w:hAnsi="Tahoma" w:cs="Tahoma"/>
      <w:spacing w:val="3"/>
      <w:sz w:val="16"/>
      <w:szCs w:val="16"/>
    </w:rPr>
  </w:style>
  <w:style w:type="numbering" w:customStyle="1" w:styleId="BulletsList">
    <w:name w:val="Bullets List"/>
    <w:uiPriority w:val="99"/>
    <w:rsid w:val="0045365D"/>
    <w:pPr>
      <w:numPr>
        <w:numId w:val="1"/>
      </w:numPr>
    </w:pPr>
  </w:style>
  <w:style w:type="paragraph" w:styleId="Didascalia">
    <w:name w:val="caption"/>
    <w:aliases w:val="Caption Table title"/>
    <w:basedOn w:val="Normale"/>
    <w:next w:val="Normale"/>
    <w:uiPriority w:val="35"/>
    <w:unhideWhenUsed/>
    <w:rsid w:val="0045365D"/>
    <w:pPr>
      <w:spacing w:before="360" w:after="120" w:line="240" w:lineRule="atLeast"/>
    </w:pPr>
    <w:rPr>
      <w:b/>
      <w:bCs/>
      <w:szCs w:val="18"/>
    </w:rPr>
  </w:style>
  <w:style w:type="paragraph" w:customStyle="1" w:styleId="Horizontalrule">
    <w:name w:val="Horizontal rule"/>
    <w:basedOn w:val="Normale"/>
    <w:uiPriority w:val="4"/>
    <w:semiHidden/>
    <w:qFormat/>
    <w:rsid w:val="0045365D"/>
    <w:pPr>
      <w:pBdr>
        <w:bottom w:val="single" w:sz="24" w:space="1" w:color="005A70" w:themeColor="accent1"/>
      </w:pBdr>
      <w:spacing w:after="0" w:line="240" w:lineRule="auto"/>
    </w:pPr>
    <w:rPr>
      <w:noProof/>
    </w:rPr>
  </w:style>
  <w:style w:type="paragraph" w:customStyle="1" w:styleId="Crestwithrule">
    <w:name w:val="Crest with rule"/>
    <w:basedOn w:val="Horizontalrule"/>
    <w:uiPriority w:val="99"/>
    <w:qFormat/>
    <w:rsid w:val="0045365D"/>
    <w:pPr>
      <w:pBdr>
        <w:bottom w:val="single" w:sz="24" w:space="1" w:color="00B0B9" w:themeColor="accent2"/>
      </w:pBdr>
      <w:ind w:right="-425" w:hanging="284"/>
    </w:pPr>
  </w:style>
  <w:style w:type="table" w:customStyle="1" w:styleId="DSSDatatablestyle">
    <w:name w:val="DSS Data table style"/>
    <w:basedOn w:val="Tabellanormale"/>
    <w:uiPriority w:val="99"/>
    <w:rsid w:val="001F6546"/>
    <w:pPr>
      <w:spacing w:after="0" w:line="240" w:lineRule="auto"/>
    </w:pPr>
    <w:rPr>
      <w:sz w:val="22"/>
    </w:rPr>
    <w:tblPr>
      <w:tblStyleRowBandSize w:val="1"/>
      <w:tblStyleColBandSize w:val="1"/>
      <w:tblCellMar>
        <w:top w:w="80" w:type="dxa"/>
        <w:left w:w="80" w:type="dxa"/>
        <w:bottom w:w="80" w:type="dxa"/>
        <w:right w:w="80" w:type="dxa"/>
      </w:tblCellMar>
    </w:tblPr>
    <w:tcPr>
      <w:shd w:val="clear" w:color="auto" w:fill="auto"/>
    </w:tcPr>
    <w:tblStylePr w:type="firstRow">
      <w:pPr>
        <w:wordWrap/>
        <w:spacing w:beforeLines="0" w:before="0" w:beforeAutospacing="0" w:afterLines="0" w:after="0" w:afterAutospacing="0" w:line="240" w:lineRule="auto"/>
        <w:jc w:val="left"/>
      </w:pPr>
      <w:rPr>
        <w:rFonts w:asciiTheme="minorHAnsi" w:hAnsiTheme="minorHAnsi"/>
        <w:b/>
        <w:i w:val="0"/>
        <w:color w:val="FFFFFF" w:themeColor="background1"/>
        <w:sz w:val="22"/>
        <w:u w:val="none"/>
      </w:rPr>
      <w:tblPr/>
      <w:tcPr>
        <w:shd w:val="clear" w:color="auto" w:fill="005A70" w:themeFill="accent1"/>
      </w:tcPr>
    </w:tblStylePr>
    <w:tblStylePr w:type="lastRow">
      <w:pPr>
        <w:jc w:val="left"/>
      </w:pPr>
      <w:rPr>
        <w:rFonts w:asciiTheme="minorHAnsi" w:hAnsiTheme="minorHAnsi"/>
        <w:b/>
        <w:sz w:val="22"/>
        <w:u w:val="none"/>
      </w:rPr>
      <w:tblPr/>
      <w:tcPr>
        <w:tcBorders>
          <w:top w:val="single" w:sz="4" w:space="0" w:color="454545" w:themeColor="text2"/>
        </w:tcBorders>
        <w:shd w:val="clear" w:color="auto" w:fill="FFFFFF" w:themeFill="background1"/>
      </w:tcPr>
    </w:tblStylePr>
    <w:tblStylePr w:type="firstCol">
      <w:rPr>
        <w:b/>
      </w:rPr>
    </w:tblStylePr>
    <w:tblStylePr w:type="lastCol">
      <w:rPr>
        <w:b/>
      </w:rPr>
      <w:tblPr/>
      <w:tcPr>
        <w:tcBorders>
          <w:left w:val="single" w:sz="4" w:space="0" w:color="auto"/>
        </w:tcBorders>
        <w:shd w:val="clear" w:color="auto" w:fill="auto"/>
      </w:tcPr>
    </w:tblStylePr>
    <w:tblStylePr w:type="band2Vert">
      <w:tblPr/>
      <w:tcPr>
        <w:shd w:val="clear" w:color="auto" w:fill="F8F8F8" w:themeFill="background2"/>
      </w:tcPr>
    </w:tblStylePr>
    <w:tblStylePr w:type="band1Horz">
      <w:pPr>
        <w:jc w:val="left"/>
      </w:pPr>
    </w:tblStylePr>
    <w:tblStylePr w:type="band2Horz">
      <w:pPr>
        <w:jc w:val="left"/>
      </w:pPr>
      <w:rPr>
        <w:rFonts w:asciiTheme="minorHAnsi" w:hAnsiTheme="minorHAnsi"/>
        <w:sz w:val="22"/>
      </w:rPr>
      <w:tblPr/>
      <w:tcPr>
        <w:shd w:val="clear" w:color="auto" w:fill="F2F2F2" w:themeFill="background1" w:themeFillShade="F2"/>
      </w:tcPr>
    </w:tblStylePr>
  </w:style>
  <w:style w:type="table" w:customStyle="1" w:styleId="DSSTableStyleB">
    <w:name w:val="DSS Table Style B"/>
    <w:basedOn w:val="Tabellanormale"/>
    <w:uiPriority w:val="99"/>
    <w:rsid w:val="0045365D"/>
    <w:pPr>
      <w:spacing w:after="0" w:line="240" w:lineRule="auto"/>
    </w:pPr>
    <w:rPr>
      <w:color w:val="454545" w:themeColor="text2"/>
      <w:sz w:val="22"/>
    </w:rPr>
    <w:tblPr>
      <w:tblStyleRowBandSize w:val="1"/>
      <w:tblStyleColBandSize w:val="1"/>
      <w:tblCellMar>
        <w:top w:w="80" w:type="dxa"/>
        <w:left w:w="80" w:type="dxa"/>
        <w:bottom w:w="80" w:type="dxa"/>
        <w:right w:w="80" w:type="dxa"/>
      </w:tblCellMar>
    </w:tblPr>
    <w:tblStylePr w:type="firstRow">
      <w:pPr>
        <w:jc w:val="left"/>
      </w:pPr>
      <w:rPr>
        <w:rFonts w:asciiTheme="minorHAnsi" w:hAnsiTheme="minorHAnsi"/>
        <w:b/>
        <w:color w:val="000000" w:themeColor="text1"/>
        <w:sz w:val="22"/>
      </w:rPr>
      <w:tblPr/>
      <w:trPr>
        <w:tblHeader/>
      </w:trPr>
      <w:tcPr>
        <w:shd w:val="clear" w:color="auto" w:fill="B1E4E3"/>
      </w:tcPr>
    </w:tblStylePr>
    <w:tblStylePr w:type="lastRow">
      <w:pPr>
        <w:jc w:val="left"/>
      </w:pPr>
      <w:rPr>
        <w:rFonts w:asciiTheme="minorHAnsi" w:hAnsiTheme="minorHAnsi"/>
        <w:b/>
        <w:color w:val="000000" w:themeColor="text1"/>
        <w:sz w:val="22"/>
      </w:rPr>
      <w:tblPr/>
      <w:tcPr>
        <w:shd w:val="clear" w:color="auto" w:fill="FFFFFF" w:themeFill="background1"/>
      </w:tcPr>
    </w:tblStylePr>
    <w:tblStylePr w:type="band1Horz">
      <w:tblPr/>
      <w:tcPr>
        <w:tcBorders>
          <w:bottom w:val="single" w:sz="4" w:space="0" w:color="D9D9D6" w:themeColor="accent4"/>
        </w:tcBorders>
      </w:tcPr>
    </w:tblStylePr>
    <w:tblStylePr w:type="band2Horz">
      <w:rPr>
        <w14:numSpacing w14:val="tabular"/>
      </w:rPr>
      <w:tblPr/>
      <w:tcPr>
        <w:tcBorders>
          <w:bottom w:val="single" w:sz="4" w:space="0" w:color="D9D9D6" w:themeColor="accent4"/>
        </w:tcBorders>
        <w:shd w:val="clear" w:color="auto" w:fill="FFFFFF" w:themeFill="background1"/>
      </w:tcPr>
    </w:tblStylePr>
  </w:style>
  <w:style w:type="character" w:styleId="Enfasicorsivo">
    <w:name w:val="Emphasis"/>
    <w:uiPriority w:val="20"/>
    <w:qFormat/>
    <w:rsid w:val="0045365D"/>
    <w:rPr>
      <w:b/>
      <w:bCs/>
      <w:i/>
      <w:iCs/>
      <w:spacing w:val="10"/>
      <w:bdr w:val="none" w:sz="0" w:space="0" w:color="auto"/>
      <w:shd w:val="clear" w:color="auto" w:fill="auto"/>
    </w:rPr>
  </w:style>
  <w:style w:type="paragraph" w:customStyle="1" w:styleId="Focus-teal">
    <w:name w:val="Focus - teal"/>
    <w:basedOn w:val="Normale"/>
    <w:next w:val="Normale"/>
    <w:uiPriority w:val="7"/>
    <w:qFormat/>
    <w:rsid w:val="0045365D"/>
    <w:pPr>
      <w:pBdr>
        <w:top w:val="single" w:sz="4" w:space="4" w:color="005A70" w:themeColor="accent1"/>
        <w:left w:val="single" w:sz="4" w:space="4" w:color="005A70" w:themeColor="accent1"/>
        <w:bottom w:val="single" w:sz="4" w:space="4" w:color="005A70" w:themeColor="accent1"/>
        <w:right w:val="single" w:sz="4" w:space="6" w:color="005A70" w:themeColor="accent1"/>
      </w:pBdr>
      <w:shd w:val="clear" w:color="auto" w:fill="EFF9F9" w:themeFill="accent3" w:themeFillTint="33"/>
    </w:pPr>
  </w:style>
  <w:style w:type="paragraph" w:customStyle="1" w:styleId="Focus-error">
    <w:name w:val="Focus - error"/>
    <w:basedOn w:val="Focus-teal"/>
    <w:next w:val="Normale"/>
    <w:uiPriority w:val="7"/>
    <w:qFormat/>
    <w:rsid w:val="0045365D"/>
    <w:pPr>
      <w:shd w:val="clear" w:color="auto" w:fill="FFEFEF"/>
    </w:pPr>
  </w:style>
  <w:style w:type="paragraph" w:customStyle="1" w:styleId="Focus-grey">
    <w:name w:val="Focus - grey"/>
    <w:basedOn w:val="Focus-teal"/>
    <w:uiPriority w:val="7"/>
    <w:qFormat/>
    <w:rsid w:val="0045365D"/>
    <w:pPr>
      <w:shd w:val="clear" w:color="auto" w:fill="F2F2F2" w:themeFill="background1" w:themeFillShade="F2"/>
    </w:pPr>
  </w:style>
  <w:style w:type="paragraph" w:customStyle="1" w:styleId="Focus-orange">
    <w:name w:val="Focus - orange"/>
    <w:basedOn w:val="Focus-teal"/>
    <w:next w:val="Normale"/>
    <w:uiPriority w:val="7"/>
    <w:qFormat/>
    <w:rsid w:val="0045365D"/>
    <w:pPr>
      <w:shd w:val="clear" w:color="auto" w:fill="FDF7DB"/>
    </w:pPr>
  </w:style>
  <w:style w:type="character" w:styleId="Collegamentovisitato">
    <w:name w:val="FollowedHyperlink"/>
    <w:basedOn w:val="Carpredefinitoparagrafo"/>
    <w:uiPriority w:val="99"/>
    <w:semiHidden/>
    <w:unhideWhenUsed/>
    <w:rsid w:val="0045365D"/>
    <w:rPr>
      <w:color w:val="000000" w:themeColor="followedHyperlink"/>
      <w:u w:val="single"/>
    </w:rPr>
  </w:style>
  <w:style w:type="paragraph" w:styleId="Pidipagina">
    <w:name w:val="footer"/>
    <w:basedOn w:val="Normale"/>
    <w:link w:val="PidipaginaCarattere"/>
    <w:uiPriority w:val="99"/>
    <w:unhideWhenUsed/>
    <w:rsid w:val="0045365D"/>
    <w:pPr>
      <w:tabs>
        <w:tab w:val="center" w:pos="4513"/>
        <w:tab w:val="right" w:pos="9026"/>
      </w:tabs>
      <w:spacing w:after="0" w:line="240" w:lineRule="auto"/>
    </w:pPr>
  </w:style>
  <w:style w:type="character" w:customStyle="1" w:styleId="PidipaginaCarattere">
    <w:name w:val="Piè di pagina Carattere"/>
    <w:basedOn w:val="Carpredefinitoparagrafo"/>
    <w:link w:val="Pidipagina"/>
    <w:uiPriority w:val="99"/>
    <w:rsid w:val="0045365D"/>
    <w:rPr>
      <w:spacing w:val="3"/>
      <w:sz w:val="22"/>
    </w:rPr>
  </w:style>
  <w:style w:type="table" w:styleId="Grigliatab4">
    <w:name w:val="Grid Table 4"/>
    <w:basedOn w:val="Tabellanormale"/>
    <w:uiPriority w:val="49"/>
    <w:rsid w:val="0045365D"/>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Intestazione">
    <w:name w:val="header"/>
    <w:basedOn w:val="Normale"/>
    <w:link w:val="IntestazioneCarattere"/>
    <w:uiPriority w:val="99"/>
    <w:unhideWhenUsed/>
    <w:rsid w:val="0045365D"/>
    <w:pPr>
      <w:pBdr>
        <w:bottom w:val="single" w:sz="18" w:space="1" w:color="24596E"/>
      </w:pBdr>
      <w:tabs>
        <w:tab w:val="center" w:pos="4513"/>
        <w:tab w:val="right" w:pos="9026"/>
      </w:tabs>
      <w:spacing w:before="600" w:after="720" w:line="240" w:lineRule="auto"/>
    </w:pPr>
    <w:rPr>
      <w:rFonts w:ascii="Georgia" w:hAnsi="Georgia"/>
      <w:color w:val="24596E"/>
    </w:rPr>
  </w:style>
  <w:style w:type="character" w:customStyle="1" w:styleId="IntestazioneCarattere">
    <w:name w:val="Intestazione Carattere"/>
    <w:basedOn w:val="Carpredefinitoparagrafo"/>
    <w:link w:val="Intestazione"/>
    <w:uiPriority w:val="99"/>
    <w:rsid w:val="0045365D"/>
    <w:rPr>
      <w:rFonts w:ascii="Georgia" w:hAnsi="Georgia"/>
      <w:color w:val="24596E"/>
      <w:spacing w:val="3"/>
      <w:sz w:val="22"/>
    </w:rPr>
  </w:style>
  <w:style w:type="paragraph" w:customStyle="1" w:styleId="Heading1withsubtitle">
    <w:name w:val="Heading 1 (with subtitle)"/>
    <w:basedOn w:val="Titolo1"/>
    <w:next w:val="Sottotitolo"/>
    <w:uiPriority w:val="9"/>
    <w:qFormat/>
    <w:rsid w:val="000750D2"/>
    <w:pPr>
      <w:spacing w:after="0"/>
    </w:pPr>
  </w:style>
  <w:style w:type="paragraph" w:styleId="Sottotitolo">
    <w:name w:val="Subtitle"/>
    <w:basedOn w:val="Normale"/>
    <w:next w:val="Normale"/>
    <w:link w:val="SottotitoloCarattere"/>
    <w:uiPriority w:val="9"/>
    <w:qFormat/>
    <w:rsid w:val="0045365D"/>
    <w:pPr>
      <w:spacing w:after="480" w:line="240" w:lineRule="auto"/>
    </w:pPr>
    <w:rPr>
      <w:rFonts w:asciiTheme="majorHAnsi" w:eastAsiaTheme="majorEastAsia" w:hAnsiTheme="majorHAnsi" w:cstheme="majorBidi"/>
      <w:b/>
      <w:iCs/>
      <w:color w:val="000000" w:themeColor="text1"/>
      <w:spacing w:val="6"/>
      <w:sz w:val="32"/>
    </w:rPr>
  </w:style>
  <w:style w:type="character" w:customStyle="1" w:styleId="SottotitoloCarattere">
    <w:name w:val="Sottotitolo Carattere"/>
    <w:basedOn w:val="Carpredefinitoparagrafo"/>
    <w:link w:val="Sottotitolo"/>
    <w:uiPriority w:val="9"/>
    <w:rsid w:val="0045365D"/>
    <w:rPr>
      <w:rFonts w:asciiTheme="majorHAnsi" w:eastAsiaTheme="majorEastAsia" w:hAnsiTheme="majorHAnsi" w:cstheme="majorBidi"/>
      <w:b/>
      <w:iCs/>
      <w:color w:val="000000" w:themeColor="text1"/>
      <w:spacing w:val="6"/>
      <w:sz w:val="32"/>
    </w:rPr>
  </w:style>
  <w:style w:type="character" w:styleId="Collegamentoipertestuale">
    <w:name w:val="Hyperlink"/>
    <w:uiPriority w:val="99"/>
    <w:rsid w:val="0045365D"/>
    <w:rPr>
      <w:rFonts w:asciiTheme="minorHAnsi" w:hAnsiTheme="minorHAnsi"/>
      <w:b w:val="0"/>
      <w:color w:val="0070C0"/>
      <w:u w:val="single"/>
    </w:rPr>
  </w:style>
  <w:style w:type="character" w:styleId="Enfasiintensa">
    <w:name w:val="Intense Emphasis"/>
    <w:uiPriority w:val="21"/>
    <w:qFormat/>
    <w:rsid w:val="0045365D"/>
    <w:rPr>
      <w:b/>
      <w:bCs/>
    </w:rPr>
  </w:style>
  <w:style w:type="paragraph" w:customStyle="1" w:styleId="IntroductionQuote">
    <w:name w:val="Introduction / Quote"/>
    <w:basedOn w:val="Normale"/>
    <w:uiPriority w:val="1"/>
    <w:qFormat/>
    <w:rsid w:val="0045365D"/>
    <w:pPr>
      <w:spacing w:line="288" w:lineRule="auto"/>
    </w:pPr>
    <w:rPr>
      <w:color w:val="000000" w:themeColor="text1"/>
      <w:sz w:val="28"/>
    </w:rPr>
  </w:style>
  <w:style w:type="paragraph" w:styleId="Puntoelenco">
    <w:name w:val="List Bullet"/>
    <w:basedOn w:val="Normale"/>
    <w:uiPriority w:val="99"/>
    <w:unhideWhenUsed/>
    <w:qFormat/>
    <w:rsid w:val="0045365D"/>
    <w:pPr>
      <w:tabs>
        <w:tab w:val="left" w:pos="170"/>
      </w:tabs>
      <w:spacing w:before="120" w:after="180" w:line="280" w:lineRule="atLeast"/>
    </w:pPr>
    <w:rPr>
      <w:rFonts w:ascii="Arial" w:eastAsia="Times New Roman" w:hAnsi="Arial" w:cs="Times New Roman"/>
      <w:spacing w:val="4"/>
      <w:lang w:eastAsia="en-AU"/>
    </w:rPr>
  </w:style>
  <w:style w:type="paragraph" w:styleId="Paragrafoelenco">
    <w:name w:val="List Paragraph"/>
    <w:aliases w:val="Bullet Point,Bullet point,Bullet points,CV text,Content descriptions,Dot pt,F5 List Paragraph,L,List Paragraph1,List Paragraph11,List Paragraph111,Medium Grid 1 - Accent 21,NFP GP Bulleted List,Numbered Paragraph,Recommendation,Table"/>
    <w:basedOn w:val="Normale"/>
    <w:link w:val="ParagrafoelencoCarattere"/>
    <w:uiPriority w:val="34"/>
    <w:qFormat/>
    <w:rsid w:val="00996415"/>
    <w:pPr>
      <w:numPr>
        <w:numId w:val="4"/>
      </w:numPr>
      <w:contextualSpacing/>
    </w:pPr>
  </w:style>
  <w:style w:type="table" w:styleId="Tabellaelenco3-colore6">
    <w:name w:val="List Table 3 Accent 6"/>
    <w:basedOn w:val="Tabellanormale"/>
    <w:uiPriority w:val="48"/>
    <w:rsid w:val="0045365D"/>
    <w:pPr>
      <w:spacing w:after="0" w:line="240" w:lineRule="auto"/>
    </w:pPr>
    <w:tblPr>
      <w:tblStyleRowBandSize w:val="1"/>
      <w:tblStyleColBandSize w:val="1"/>
      <w:tblBorders>
        <w:top w:val="single" w:sz="4" w:space="0" w:color="007C82" w:themeColor="accent6"/>
        <w:left w:val="single" w:sz="4" w:space="0" w:color="007C82" w:themeColor="accent6"/>
        <w:bottom w:val="single" w:sz="4" w:space="0" w:color="007C82" w:themeColor="accent6"/>
        <w:right w:val="single" w:sz="4" w:space="0" w:color="007C82" w:themeColor="accent6"/>
      </w:tblBorders>
    </w:tblPr>
    <w:tblStylePr w:type="firstRow">
      <w:rPr>
        <w:b/>
        <w:bCs/>
        <w:color w:val="FFFFFF" w:themeColor="background1"/>
      </w:rPr>
      <w:tblPr/>
      <w:tcPr>
        <w:shd w:val="clear" w:color="auto" w:fill="007C82" w:themeFill="accent6"/>
      </w:tcPr>
    </w:tblStylePr>
    <w:tblStylePr w:type="lastRow">
      <w:rPr>
        <w:b/>
        <w:bCs/>
      </w:rPr>
      <w:tblPr/>
      <w:tcPr>
        <w:tcBorders>
          <w:top w:val="double" w:sz="4" w:space="0" w:color="007C82"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7C82" w:themeColor="accent6"/>
          <w:right w:val="single" w:sz="4" w:space="0" w:color="007C82" w:themeColor="accent6"/>
        </w:tcBorders>
      </w:tcPr>
    </w:tblStylePr>
    <w:tblStylePr w:type="band1Horz">
      <w:tblPr/>
      <w:tcPr>
        <w:tcBorders>
          <w:top w:val="single" w:sz="4" w:space="0" w:color="007C82" w:themeColor="accent6"/>
          <w:bottom w:val="single" w:sz="4" w:space="0" w:color="007C82"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7C82" w:themeColor="accent6"/>
          <w:left w:val="nil"/>
        </w:tcBorders>
      </w:tcPr>
    </w:tblStylePr>
    <w:tblStylePr w:type="swCell">
      <w:tblPr/>
      <w:tcPr>
        <w:tcBorders>
          <w:top w:val="double" w:sz="4" w:space="0" w:color="007C82" w:themeColor="accent6"/>
          <w:right w:val="nil"/>
        </w:tcBorders>
      </w:tcPr>
    </w:tblStylePr>
  </w:style>
  <w:style w:type="table" w:styleId="Tabellaelenco4-colore5">
    <w:name w:val="List Table 4 Accent 5"/>
    <w:aliases w:val="DSS - Default striped table"/>
    <w:basedOn w:val="Tabellanormale"/>
    <w:uiPriority w:val="49"/>
    <w:rsid w:val="0045365D"/>
    <w:pPr>
      <w:spacing w:after="0" w:line="240" w:lineRule="auto"/>
    </w:pPr>
    <w:rPr>
      <w:color w:val="454545" w:themeColor="text2"/>
      <w:sz w:val="22"/>
      <w14:numSpacing w14:val="tabular"/>
    </w:rPr>
    <w:tblPr>
      <w:tblStyleRowBandSize w:val="1"/>
      <w:tblStyleColBandSize w:val="1"/>
      <w:tblBorders>
        <w:bottom w:val="single" w:sz="6" w:space="0" w:color="D9D9D6" w:themeColor="accent4"/>
      </w:tblBorders>
      <w:tblCellMar>
        <w:top w:w="60" w:type="dxa"/>
        <w:left w:w="60" w:type="dxa"/>
        <w:bottom w:w="60" w:type="dxa"/>
        <w:right w:w="60" w:type="dxa"/>
      </w:tblCellMar>
    </w:tblPr>
    <w:tblStylePr w:type="firstRow">
      <w:pPr>
        <w:wordWrap/>
      </w:pPr>
      <w:rPr>
        <w:b/>
        <w:bCs/>
        <w:color w:val="FFFFFF" w:themeColor="background1"/>
      </w:rPr>
      <w:tblPr/>
      <w:tcPr>
        <w:shd w:val="clear" w:color="auto" w:fill="005A70" w:themeFill="accent1"/>
      </w:tcPr>
    </w:tblStylePr>
    <w:tblStylePr w:type="lastRow">
      <w:rPr>
        <w:b/>
        <w:bCs/>
      </w:rPr>
      <w:tblPr/>
      <w:tcPr>
        <w:tcBorders>
          <w:top w:val="single" w:sz="6" w:space="0" w:color="000000" w:themeColor="text1"/>
        </w:tcBorders>
      </w:tcPr>
    </w:tblStylePr>
    <w:tblStylePr w:type="firstCol">
      <w:rPr>
        <w:b/>
        <w:bCs/>
      </w:rPr>
    </w:tblStylePr>
    <w:tblStylePr w:type="lastCol">
      <w:rPr>
        <w:b/>
        <w:bCs/>
      </w:rPr>
    </w:tblStylePr>
    <w:tblStylePr w:type="band2Vert">
      <w:pPr>
        <w:jc w:val="left"/>
      </w:pPr>
    </w:tblStylePr>
    <w:tblStylePr w:type="band1Horz">
      <w:rPr>
        <w:color w:val="454545" w:themeColor="text2"/>
      </w:rPr>
      <w:tblPr/>
      <w:tcPr>
        <w:tcBorders>
          <w:top w:val="nil"/>
          <w:left w:val="nil"/>
          <w:bottom w:val="single" w:sz="6" w:space="0" w:color="D9D9D6" w:themeColor="accent4"/>
          <w:right w:val="nil"/>
          <w:insideH w:val="nil"/>
          <w:insideV w:val="nil"/>
        </w:tcBorders>
        <w:shd w:val="clear" w:color="auto" w:fill="F8F8F8" w:themeFill="background2"/>
      </w:tcPr>
    </w:tblStylePr>
    <w:tblStylePr w:type="band2Horz">
      <w:tblPr/>
      <w:tcPr>
        <w:tcBorders>
          <w:bottom w:val="single" w:sz="6" w:space="0" w:color="D9D9D6" w:themeColor="accent4"/>
        </w:tcBorders>
      </w:tcPr>
    </w:tblStylePr>
  </w:style>
  <w:style w:type="table" w:customStyle="1" w:styleId="MACtable">
    <w:name w:val="MAC table"/>
    <w:basedOn w:val="Tabellanormale"/>
    <w:uiPriority w:val="99"/>
    <w:rsid w:val="0045365D"/>
    <w:pPr>
      <w:spacing w:after="0" w:line="240" w:lineRule="auto"/>
    </w:pPr>
    <w:rPr>
      <w:rFonts w:ascii="Arial" w:hAnsi="Arial"/>
    </w:rPr>
    <w:tblPr>
      <w:tblBorders>
        <w:top w:val="single" w:sz="4" w:space="0" w:color="00B0B9"/>
        <w:left w:val="single" w:sz="4" w:space="0" w:color="00B0B9"/>
        <w:bottom w:val="single" w:sz="4" w:space="0" w:color="00B0B9"/>
        <w:right w:val="single" w:sz="4" w:space="0" w:color="00B0B9"/>
        <w:insideH w:val="single" w:sz="4" w:space="0" w:color="00B0B9"/>
        <w:insideV w:val="single" w:sz="4" w:space="0" w:color="00B0B9"/>
      </w:tblBorders>
    </w:tblPr>
    <w:tcPr>
      <w:shd w:val="clear" w:color="auto" w:fill="auto"/>
    </w:tcPr>
    <w:tblStylePr w:type="firstRow">
      <w:rPr>
        <w:rFonts w:ascii="Arial" w:hAnsi="Arial"/>
        <w:b/>
        <w:color w:val="FFFFFF" w:themeColor="background1"/>
        <w:sz w:val="28"/>
      </w:rPr>
      <w:tblPr/>
      <w:tcPr>
        <w:shd w:val="clear" w:color="auto" w:fill="00B0B9"/>
      </w:tcPr>
    </w:tblStylePr>
    <w:tblStylePr w:type="lastRow">
      <w:rPr>
        <w:b/>
      </w:rPr>
      <w:tblPr/>
      <w:tcPr>
        <w:shd w:val="clear" w:color="auto" w:fill="F2F2F2" w:themeFill="background1" w:themeFillShade="F2"/>
      </w:tcPr>
    </w:tblStylePr>
  </w:style>
  <w:style w:type="paragraph" w:styleId="Nessunaspaziatura">
    <w:name w:val="No Spacing"/>
    <w:basedOn w:val="Normale"/>
    <w:link w:val="NessunaspaziaturaCarattere"/>
    <w:uiPriority w:val="5"/>
    <w:qFormat/>
    <w:rsid w:val="0045365D"/>
    <w:pPr>
      <w:spacing w:after="0" w:line="240" w:lineRule="auto"/>
    </w:pPr>
  </w:style>
  <w:style w:type="character" w:customStyle="1" w:styleId="NessunaspaziaturaCarattere">
    <w:name w:val="Nessuna spaziatura Carattere"/>
    <w:basedOn w:val="Carpredefinitoparagrafo"/>
    <w:link w:val="Nessunaspaziatura"/>
    <w:uiPriority w:val="5"/>
    <w:rsid w:val="0045365D"/>
    <w:rPr>
      <w:spacing w:val="3"/>
      <w:sz w:val="22"/>
    </w:rPr>
  </w:style>
  <w:style w:type="paragraph" w:styleId="NormaleWeb">
    <w:name w:val="Normal (Web)"/>
    <w:basedOn w:val="Normale"/>
    <w:uiPriority w:val="99"/>
    <w:semiHidden/>
    <w:unhideWhenUsed/>
    <w:rsid w:val="0045365D"/>
    <w:pPr>
      <w:spacing w:before="100" w:beforeAutospacing="1" w:after="100" w:afterAutospacing="1" w:line="240" w:lineRule="auto"/>
    </w:pPr>
    <w:rPr>
      <w:rFonts w:ascii="Times New Roman" w:hAnsi="Times New Roman"/>
    </w:rPr>
  </w:style>
  <w:style w:type="paragraph" w:customStyle="1" w:styleId="PageNumber1">
    <w:name w:val="Page Number1"/>
    <w:basedOn w:val="Normale"/>
    <w:uiPriority w:val="97"/>
    <w:qFormat/>
    <w:rsid w:val="0045365D"/>
    <w:pPr>
      <w:spacing w:after="120"/>
    </w:pPr>
    <w:rPr>
      <w:noProof/>
      <w:color w:val="005A70" w:themeColor="accent1"/>
      <w:sz w:val="18"/>
      <w:lang w:eastAsia="en-AU"/>
    </w:rPr>
  </w:style>
  <w:style w:type="paragraph" w:customStyle="1" w:styleId="PageNumber10">
    <w:name w:val="Page Number10"/>
    <w:basedOn w:val="Normale"/>
    <w:uiPriority w:val="1"/>
    <w:semiHidden/>
    <w:unhideWhenUsed/>
    <w:qFormat/>
    <w:rsid w:val="0045365D"/>
    <w:rPr>
      <w:color w:val="005A70" w:themeColor="accent1"/>
      <w:sz w:val="18"/>
    </w:rPr>
  </w:style>
  <w:style w:type="table" w:styleId="Tabellasemplice-1">
    <w:name w:val="Plain Table 1"/>
    <w:basedOn w:val="Tabellanormale"/>
    <w:uiPriority w:val="41"/>
    <w:rsid w:val="0045365D"/>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BlockquoteorPullouttext">
    <w:name w:val="Blockquote or Pullout text"/>
    <w:basedOn w:val="Normale"/>
    <w:next w:val="Normale"/>
    <w:link w:val="BlockquoteorPullouttextChar"/>
    <w:uiPriority w:val="5"/>
    <w:qFormat/>
    <w:rsid w:val="00B36B86"/>
    <w:pPr>
      <w:keepLines/>
      <w:pBdr>
        <w:left w:val="single" w:sz="18" w:space="16" w:color="00B0B9" w:themeColor="accent2"/>
      </w:pBdr>
      <w:shd w:val="clear" w:color="auto" w:fill="FFFFFF" w:themeFill="background1"/>
      <w:spacing w:before="280" w:after="280"/>
      <w:ind w:left="601"/>
      <w:contextualSpacing/>
    </w:pPr>
    <w:rPr>
      <w:rFonts w:asciiTheme="majorHAnsi" w:eastAsia="Times New Roman" w:hAnsiTheme="majorHAnsi" w:cs="Arial"/>
      <w:bCs/>
      <w:iCs/>
      <w:szCs w:val="28"/>
      <w:lang w:eastAsia="en-AU"/>
    </w:rPr>
  </w:style>
  <w:style w:type="character" w:customStyle="1" w:styleId="BlockquoteorPullouttextChar">
    <w:name w:val="Blockquote or Pullout text Char"/>
    <w:basedOn w:val="Titolo2Carattere"/>
    <w:link w:val="BlockquoteorPullouttext"/>
    <w:uiPriority w:val="5"/>
    <w:rsid w:val="00B36B86"/>
    <w:rPr>
      <w:rFonts w:asciiTheme="majorHAnsi" w:eastAsia="Times New Roman" w:hAnsiTheme="majorHAnsi" w:cs="Arial"/>
      <w:bCs/>
      <w:iCs/>
      <w:color w:val="005A70" w:themeColor="accent1"/>
      <w:spacing w:val="3"/>
      <w:sz w:val="22"/>
      <w:szCs w:val="28"/>
      <w:shd w:val="clear" w:color="auto" w:fill="FFFFFF" w:themeFill="background1"/>
      <w:lang w:eastAsia="en-AU"/>
    </w:rPr>
  </w:style>
  <w:style w:type="paragraph" w:customStyle="1" w:styleId="Smalltext">
    <w:name w:val="Small text"/>
    <w:basedOn w:val="Normale"/>
    <w:unhideWhenUsed/>
    <w:rsid w:val="0045365D"/>
    <w:pPr>
      <w:spacing w:after="120" w:line="240" w:lineRule="auto"/>
    </w:pPr>
    <w:rPr>
      <w:sz w:val="12"/>
      <w:szCs w:val="16"/>
      <w:lang w:val="en-US"/>
    </w:rPr>
  </w:style>
  <w:style w:type="character" w:styleId="Enfasigrassetto">
    <w:name w:val="Strong"/>
    <w:aliases w:val="Bold"/>
    <w:uiPriority w:val="22"/>
    <w:qFormat/>
    <w:rsid w:val="0045365D"/>
    <w:rPr>
      <w:b/>
      <w:bCs/>
    </w:rPr>
  </w:style>
  <w:style w:type="character" w:styleId="Enfasidelicata">
    <w:name w:val="Subtle Emphasis"/>
    <w:uiPriority w:val="19"/>
    <w:qFormat/>
    <w:rsid w:val="0045365D"/>
    <w:rPr>
      <w:i/>
      <w:iCs/>
    </w:rPr>
  </w:style>
  <w:style w:type="table" w:styleId="Grigliatabella">
    <w:name w:val="Table Grid"/>
    <w:aliases w:val="NOUS,NOUS Side Header,Nous Table,none"/>
    <w:basedOn w:val="Tabellanormale"/>
    <w:uiPriority w:val="59"/>
    <w:rsid w:val="004536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gliatabellachiara">
    <w:name w:val="Grid Table Light"/>
    <w:basedOn w:val="Tabellanormale"/>
    <w:uiPriority w:val="40"/>
    <w:rsid w:val="0045365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color w:val="FFFFFF" w:themeColor="background1"/>
      </w:rPr>
      <w:tblPr/>
      <w:tcPr>
        <w:shd w:val="clear" w:color="auto" w:fill="005A70" w:themeFill="accent1"/>
      </w:tcPr>
    </w:tblStylePr>
  </w:style>
  <w:style w:type="paragraph" w:customStyle="1" w:styleId="Tabletext-detailed">
    <w:name w:val="Table text - detailed"/>
    <w:basedOn w:val="Nessunaspaziatura"/>
    <w:uiPriority w:val="4"/>
    <w:qFormat/>
    <w:rsid w:val="0045365D"/>
    <w:pPr>
      <w:spacing w:line="312" w:lineRule="auto"/>
    </w:pPr>
    <w:rPr>
      <w:sz w:val="20"/>
    </w:rPr>
  </w:style>
  <w:style w:type="paragraph" w:customStyle="1" w:styleId="TableChartheading">
    <w:name w:val="Table/Chart heading"/>
    <w:basedOn w:val="Didascalia"/>
    <w:next w:val="Normale"/>
    <w:uiPriority w:val="4"/>
    <w:qFormat/>
    <w:rsid w:val="0045365D"/>
    <w:pPr>
      <w:spacing w:line="288" w:lineRule="auto"/>
    </w:pPr>
    <w:rPr>
      <w:rFonts w:asciiTheme="majorHAnsi" w:hAnsiTheme="majorHAnsi"/>
    </w:rPr>
  </w:style>
  <w:style w:type="paragraph" w:customStyle="1" w:styleId="Tableimagenote">
    <w:name w:val="Table/image note"/>
    <w:basedOn w:val="Normale"/>
    <w:next w:val="Normale"/>
    <w:uiPriority w:val="4"/>
    <w:qFormat/>
    <w:rsid w:val="0045365D"/>
    <w:pPr>
      <w:spacing w:before="120"/>
      <w:contextualSpacing/>
    </w:pPr>
    <w:rPr>
      <w:color w:val="595959" w:themeColor="text1" w:themeTint="A6"/>
      <w:sz w:val="20"/>
    </w:rPr>
  </w:style>
  <w:style w:type="paragraph" w:styleId="Titolo">
    <w:name w:val="Title"/>
    <w:basedOn w:val="Normale"/>
    <w:next w:val="Normale"/>
    <w:link w:val="TitoloCarattere"/>
    <w:uiPriority w:val="10"/>
    <w:unhideWhenUsed/>
    <w:qFormat/>
    <w:rsid w:val="0045365D"/>
    <w:pPr>
      <w:spacing w:before="1440" w:line="240" w:lineRule="auto"/>
      <w:contextualSpacing/>
    </w:pPr>
    <w:rPr>
      <w:rFonts w:asciiTheme="majorHAnsi" w:eastAsiaTheme="majorEastAsia" w:hAnsiTheme="majorHAnsi" w:cstheme="majorBidi"/>
      <w:color w:val="005A70" w:themeColor="accent1"/>
      <w:sz w:val="66"/>
      <w:szCs w:val="52"/>
    </w:rPr>
  </w:style>
  <w:style w:type="character" w:customStyle="1" w:styleId="TitoloCarattere">
    <w:name w:val="Titolo Carattere"/>
    <w:basedOn w:val="Carpredefinitoparagrafo"/>
    <w:link w:val="Titolo"/>
    <w:uiPriority w:val="10"/>
    <w:rsid w:val="0045365D"/>
    <w:rPr>
      <w:rFonts w:asciiTheme="majorHAnsi" w:eastAsiaTheme="majorEastAsia" w:hAnsiTheme="majorHAnsi" w:cstheme="majorBidi"/>
      <w:color w:val="005A70" w:themeColor="accent1"/>
      <w:spacing w:val="3"/>
      <w:sz w:val="66"/>
      <w:szCs w:val="52"/>
    </w:rPr>
  </w:style>
  <w:style w:type="paragraph" w:customStyle="1" w:styleId="Titlepage">
    <w:name w:val="Title page"/>
    <w:basedOn w:val="Titolo"/>
    <w:semiHidden/>
    <w:rsid w:val="0045365D"/>
    <w:pPr>
      <w:spacing w:before="4000"/>
      <w:jc w:val="center"/>
    </w:pPr>
    <w:rPr>
      <w:sz w:val="72"/>
    </w:rPr>
  </w:style>
  <w:style w:type="paragraph" w:styleId="Sommario1">
    <w:name w:val="toc 1"/>
    <w:basedOn w:val="Normale"/>
    <w:next w:val="Normale"/>
    <w:autoRedefine/>
    <w:uiPriority w:val="39"/>
    <w:unhideWhenUsed/>
    <w:rsid w:val="0045365D"/>
    <w:pPr>
      <w:spacing w:before="120" w:after="0"/>
    </w:pPr>
    <w:rPr>
      <w:rFonts w:cstheme="minorHAnsi"/>
      <w:b/>
      <w:bCs/>
      <w:i/>
      <w:iCs/>
      <w:sz w:val="24"/>
      <w:szCs w:val="28"/>
    </w:rPr>
  </w:style>
  <w:style w:type="paragraph" w:styleId="Sommario2">
    <w:name w:val="toc 2"/>
    <w:basedOn w:val="Normale"/>
    <w:next w:val="Normale"/>
    <w:autoRedefine/>
    <w:uiPriority w:val="39"/>
    <w:unhideWhenUsed/>
    <w:rsid w:val="0045365D"/>
    <w:pPr>
      <w:spacing w:before="120" w:after="0"/>
      <w:ind w:left="220"/>
    </w:pPr>
    <w:rPr>
      <w:rFonts w:cstheme="minorHAnsi"/>
      <w:b/>
      <w:bCs/>
      <w:szCs w:val="26"/>
    </w:rPr>
  </w:style>
  <w:style w:type="paragraph" w:styleId="Sommario3">
    <w:name w:val="toc 3"/>
    <w:basedOn w:val="Normale"/>
    <w:next w:val="Normale"/>
    <w:autoRedefine/>
    <w:uiPriority w:val="39"/>
    <w:unhideWhenUsed/>
    <w:rsid w:val="0045365D"/>
    <w:pPr>
      <w:spacing w:after="0"/>
      <w:ind w:left="440"/>
    </w:pPr>
    <w:rPr>
      <w:rFonts w:cstheme="minorHAnsi"/>
      <w:sz w:val="20"/>
    </w:rPr>
  </w:style>
  <w:style w:type="paragraph" w:styleId="Titolosommario">
    <w:name w:val="TOC Heading"/>
    <w:basedOn w:val="Titolo2"/>
    <w:next w:val="Normale"/>
    <w:uiPriority w:val="39"/>
    <w:unhideWhenUsed/>
    <w:qFormat/>
    <w:rsid w:val="0045365D"/>
  </w:style>
  <w:style w:type="character" w:styleId="Rimandocommento">
    <w:name w:val="annotation reference"/>
    <w:basedOn w:val="Carpredefinitoparagrafo"/>
    <w:uiPriority w:val="99"/>
    <w:unhideWhenUsed/>
    <w:rsid w:val="003042A4"/>
    <w:rPr>
      <w:sz w:val="16"/>
      <w:szCs w:val="16"/>
    </w:rPr>
  </w:style>
  <w:style w:type="paragraph" w:styleId="Testocommento">
    <w:name w:val="annotation text"/>
    <w:basedOn w:val="Normale"/>
    <w:link w:val="TestocommentoCarattere"/>
    <w:uiPriority w:val="99"/>
    <w:unhideWhenUsed/>
    <w:rsid w:val="003042A4"/>
    <w:pPr>
      <w:spacing w:line="240" w:lineRule="auto"/>
    </w:pPr>
    <w:rPr>
      <w:sz w:val="20"/>
      <w:szCs w:val="20"/>
    </w:rPr>
  </w:style>
  <w:style w:type="character" w:customStyle="1" w:styleId="TestocommentoCarattere">
    <w:name w:val="Testo commento Carattere"/>
    <w:basedOn w:val="Carpredefinitoparagrafo"/>
    <w:link w:val="Testocommento"/>
    <w:uiPriority w:val="99"/>
    <w:rsid w:val="003042A4"/>
    <w:rPr>
      <w:spacing w:val="3"/>
      <w:sz w:val="20"/>
      <w:szCs w:val="20"/>
    </w:rPr>
  </w:style>
  <w:style w:type="paragraph" w:styleId="Soggettocommento">
    <w:name w:val="annotation subject"/>
    <w:basedOn w:val="Testocommento"/>
    <w:next w:val="Testocommento"/>
    <w:link w:val="SoggettocommentoCarattere"/>
    <w:uiPriority w:val="99"/>
    <w:semiHidden/>
    <w:unhideWhenUsed/>
    <w:rsid w:val="003042A4"/>
    <w:rPr>
      <w:b/>
      <w:bCs/>
    </w:rPr>
  </w:style>
  <w:style w:type="character" w:customStyle="1" w:styleId="SoggettocommentoCarattere">
    <w:name w:val="Soggetto commento Carattere"/>
    <w:basedOn w:val="TestocommentoCarattere"/>
    <w:link w:val="Soggettocommento"/>
    <w:uiPriority w:val="99"/>
    <w:semiHidden/>
    <w:rsid w:val="003042A4"/>
    <w:rPr>
      <w:b/>
      <w:bCs/>
      <w:spacing w:val="3"/>
      <w:sz w:val="20"/>
      <w:szCs w:val="20"/>
    </w:rPr>
  </w:style>
  <w:style w:type="paragraph" w:styleId="Revisione">
    <w:name w:val="Revision"/>
    <w:hidden/>
    <w:uiPriority w:val="99"/>
    <w:semiHidden/>
    <w:rsid w:val="0022162B"/>
    <w:pPr>
      <w:spacing w:after="0" w:line="240" w:lineRule="auto"/>
    </w:pPr>
    <w:rPr>
      <w:spacing w:val="3"/>
      <w:sz w:val="22"/>
    </w:rPr>
  </w:style>
  <w:style w:type="character" w:customStyle="1" w:styleId="Mention1">
    <w:name w:val="Mention1"/>
    <w:basedOn w:val="Carpredefinitoparagrafo"/>
    <w:uiPriority w:val="99"/>
    <w:unhideWhenUsed/>
    <w:rsid w:val="00F047F4"/>
    <w:rPr>
      <w:color w:val="2B579A"/>
      <w:shd w:val="clear" w:color="auto" w:fill="E1DFDD"/>
    </w:rPr>
  </w:style>
  <w:style w:type="character" w:customStyle="1" w:styleId="Mention2">
    <w:name w:val="Mention2"/>
    <w:basedOn w:val="Carpredefinitoparagrafo"/>
    <w:uiPriority w:val="99"/>
    <w:unhideWhenUsed/>
    <w:rsid w:val="002532C0"/>
    <w:rPr>
      <w:color w:val="2B579A"/>
      <w:shd w:val="clear" w:color="auto" w:fill="E6E6E6"/>
    </w:rPr>
  </w:style>
  <w:style w:type="paragraph" w:styleId="Numeroelenco">
    <w:name w:val="List Number"/>
    <w:basedOn w:val="Normale"/>
    <w:uiPriority w:val="99"/>
    <w:unhideWhenUsed/>
    <w:qFormat/>
    <w:rsid w:val="00996415"/>
    <w:pPr>
      <w:numPr>
        <w:numId w:val="2"/>
      </w:numPr>
      <w:contextualSpacing/>
    </w:pPr>
  </w:style>
  <w:style w:type="numbering" w:customStyle="1" w:styleId="DSSBulletList">
    <w:name w:val="DSS Bullet List"/>
    <w:uiPriority w:val="99"/>
    <w:rsid w:val="00065DCF"/>
    <w:pPr>
      <w:numPr>
        <w:numId w:val="3"/>
      </w:numPr>
    </w:pPr>
  </w:style>
  <w:style w:type="character" w:customStyle="1" w:styleId="Menzionenonrisolta1">
    <w:name w:val="Menzione non risolta1"/>
    <w:basedOn w:val="Carpredefinitoparagrafo"/>
    <w:uiPriority w:val="99"/>
    <w:semiHidden/>
    <w:unhideWhenUsed/>
    <w:rsid w:val="003B6F90"/>
    <w:rPr>
      <w:color w:val="605E5C"/>
      <w:shd w:val="clear" w:color="auto" w:fill="E1DFDD"/>
    </w:rPr>
  </w:style>
  <w:style w:type="character" w:styleId="Numeropagina">
    <w:name w:val="page number"/>
    <w:basedOn w:val="Carpredefinitoparagrafo"/>
    <w:uiPriority w:val="99"/>
    <w:semiHidden/>
    <w:unhideWhenUsed/>
    <w:rsid w:val="00F51BCF"/>
  </w:style>
  <w:style w:type="paragraph" w:customStyle="1" w:styleId="Focus-warning">
    <w:name w:val="Focus - warning"/>
    <w:basedOn w:val="Focus-teal"/>
    <w:next w:val="Normale"/>
    <w:uiPriority w:val="7"/>
    <w:qFormat/>
    <w:rsid w:val="004F34A4"/>
    <w:pPr>
      <w:shd w:val="clear" w:color="auto" w:fill="FDF7DB"/>
    </w:pPr>
    <w:rPr>
      <w:sz w:val="24"/>
    </w:rPr>
  </w:style>
  <w:style w:type="paragraph" w:customStyle="1" w:styleId="BlockquotePullouttext">
    <w:name w:val="Blockquote / Pullout text"/>
    <w:basedOn w:val="Normale"/>
    <w:next w:val="Normale"/>
    <w:link w:val="BlockquotePullouttextChar"/>
    <w:uiPriority w:val="5"/>
    <w:qFormat/>
    <w:rsid w:val="004F34A4"/>
    <w:pPr>
      <w:keepLines/>
      <w:pBdr>
        <w:left w:val="single" w:sz="18" w:space="16" w:color="00B0B9" w:themeColor="accent2"/>
      </w:pBdr>
      <w:shd w:val="clear" w:color="auto" w:fill="FFFFFF" w:themeFill="background1"/>
      <w:spacing w:before="280" w:after="280"/>
      <w:ind w:left="601"/>
      <w:contextualSpacing/>
    </w:pPr>
    <w:rPr>
      <w:rFonts w:asciiTheme="majorHAnsi" w:eastAsia="Times New Roman" w:hAnsiTheme="majorHAnsi" w:cs="Arial"/>
      <w:bCs/>
      <w:iCs/>
      <w:color w:val="005A70" w:themeColor="accent1"/>
      <w:sz w:val="40"/>
      <w:szCs w:val="28"/>
      <w:lang w:eastAsia="en-AU"/>
    </w:rPr>
  </w:style>
  <w:style w:type="character" w:customStyle="1" w:styleId="BlockquotePullouttextChar">
    <w:name w:val="Blockquote / Pullout text Char"/>
    <w:basedOn w:val="Titolo2Carattere"/>
    <w:link w:val="BlockquotePullouttext"/>
    <w:uiPriority w:val="5"/>
    <w:rsid w:val="004F34A4"/>
    <w:rPr>
      <w:rFonts w:asciiTheme="majorHAnsi" w:eastAsia="Times New Roman" w:hAnsiTheme="majorHAnsi" w:cs="Arial"/>
      <w:bCs/>
      <w:iCs/>
      <w:color w:val="005A70" w:themeColor="accent1"/>
      <w:spacing w:val="3"/>
      <w:sz w:val="40"/>
      <w:szCs w:val="28"/>
      <w:shd w:val="clear" w:color="auto" w:fill="FFFFFF" w:themeFill="background1"/>
      <w:lang w:eastAsia="en-AU"/>
    </w:rPr>
  </w:style>
  <w:style w:type="numbering" w:customStyle="1" w:styleId="AusGovStyleManualList">
    <w:name w:val="AusGov Style Manual List"/>
    <w:uiPriority w:val="99"/>
    <w:rsid w:val="004F34A4"/>
    <w:pPr>
      <w:numPr>
        <w:numId w:val="7"/>
      </w:numPr>
    </w:pPr>
  </w:style>
  <w:style w:type="paragraph" w:styleId="Indicedellefigure">
    <w:name w:val="table of figures"/>
    <w:basedOn w:val="Normale"/>
    <w:next w:val="Normale"/>
    <w:uiPriority w:val="99"/>
    <w:unhideWhenUsed/>
    <w:rsid w:val="004F34A4"/>
    <w:pPr>
      <w:spacing w:after="0"/>
      <w:ind w:left="440" w:hanging="440"/>
    </w:pPr>
    <w:rPr>
      <w:rFonts w:cstheme="minorHAnsi"/>
      <w:b/>
      <w:bCs/>
      <w:sz w:val="20"/>
      <w:szCs w:val="20"/>
    </w:rPr>
  </w:style>
  <w:style w:type="paragraph" w:customStyle="1" w:styleId="Bulletlist">
    <w:name w:val="Bullet list"/>
    <w:basedOn w:val="Paragrafoelenco"/>
    <w:link w:val="BulletlistChar"/>
    <w:uiPriority w:val="3"/>
    <w:qFormat/>
    <w:rsid w:val="004F34A4"/>
    <w:pPr>
      <w:numPr>
        <w:numId w:val="0"/>
      </w:numPr>
      <w:tabs>
        <w:tab w:val="left" w:pos="357"/>
        <w:tab w:val="left" w:pos="720"/>
        <w:tab w:val="left" w:pos="1077"/>
        <w:tab w:val="left" w:pos="1418"/>
      </w:tabs>
      <w:spacing w:before="120" w:after="120" w:line="360" w:lineRule="auto"/>
      <w:ind w:left="720" w:hanging="360"/>
    </w:pPr>
    <w:rPr>
      <w:rFonts w:ascii="Arial" w:eastAsia="Calibri" w:hAnsi="Arial" w:cs="Calibri"/>
      <w:spacing w:val="0"/>
      <w:w w:val="105"/>
      <w:kern w:val="40"/>
      <w:sz w:val="24"/>
      <w:szCs w:val="22"/>
    </w:rPr>
  </w:style>
  <w:style w:type="character" w:customStyle="1" w:styleId="BulletlistChar">
    <w:name w:val="Bullet list Char"/>
    <w:basedOn w:val="Carpredefinitoparagrafo"/>
    <w:link w:val="Bulletlist"/>
    <w:uiPriority w:val="3"/>
    <w:rsid w:val="004F34A4"/>
    <w:rPr>
      <w:rFonts w:ascii="Arial" w:eastAsia="Calibri" w:hAnsi="Arial" w:cs="Calibri"/>
      <w:w w:val="105"/>
      <w:kern w:val="40"/>
      <w:szCs w:val="22"/>
    </w:rPr>
  </w:style>
  <w:style w:type="paragraph" w:customStyle="1" w:styleId="BoxHeading5">
    <w:name w:val="Box Heading 5"/>
    <w:basedOn w:val="Titolo5"/>
    <w:link w:val="BoxHeading5Char"/>
    <w:uiPriority w:val="6"/>
    <w:qFormat/>
    <w:rsid w:val="004F34A4"/>
    <w:pPr>
      <w:keepNext/>
      <w:keepLines/>
      <w:spacing w:before="120" w:after="240" w:line="240" w:lineRule="auto"/>
    </w:pPr>
    <w:rPr>
      <w:rFonts w:ascii="Arial" w:hAnsi="Arial"/>
      <w:bCs w:val="0"/>
      <w:spacing w:val="0"/>
      <w:w w:val="105"/>
      <w:kern w:val="40"/>
      <w:sz w:val="24"/>
      <w:szCs w:val="22"/>
    </w:rPr>
  </w:style>
  <w:style w:type="character" w:customStyle="1" w:styleId="BoxHeading5Char">
    <w:name w:val="Box Heading 5 Char"/>
    <w:basedOn w:val="Carpredefinitoparagrafo"/>
    <w:link w:val="BoxHeading5"/>
    <w:uiPriority w:val="6"/>
    <w:rsid w:val="004F34A4"/>
    <w:rPr>
      <w:rFonts w:ascii="Arial" w:eastAsiaTheme="majorEastAsia" w:hAnsi="Arial" w:cstheme="majorBidi"/>
      <w:b/>
      <w:color w:val="000000" w:themeColor="text1"/>
      <w:w w:val="105"/>
      <w:kern w:val="40"/>
      <w:szCs w:val="22"/>
    </w:rPr>
  </w:style>
  <w:style w:type="paragraph" w:customStyle="1" w:styleId="Heading-ResponsetoRec">
    <w:name w:val="Heading - Response to Rec"/>
    <w:basedOn w:val="Titolo4"/>
    <w:qFormat/>
    <w:rsid w:val="004F34A4"/>
    <w:pPr>
      <w:spacing w:after="200" w:line="240" w:lineRule="auto"/>
    </w:pPr>
    <w:rPr>
      <w:sz w:val="26"/>
    </w:rPr>
  </w:style>
  <w:style w:type="character" w:customStyle="1" w:styleId="ParagrafoelencoCarattere">
    <w:name w:val="Paragrafo elenco Carattere"/>
    <w:aliases w:val="Bullet Point Carattere,Bullet point Carattere,Bullet points Carattere,CV text Carattere,Content descriptions Carattere,Dot pt Carattere,F5 List Paragraph Carattere,L Carattere,List Paragraph1 Carattere,Recommendation Carattere"/>
    <w:basedOn w:val="Carpredefinitoparagrafo"/>
    <w:link w:val="Paragrafoelenco"/>
    <w:uiPriority w:val="34"/>
    <w:qFormat/>
    <w:rsid w:val="004F34A4"/>
    <w:rPr>
      <w:spacing w:val="3"/>
      <w:sz w:val="22"/>
    </w:rPr>
  </w:style>
  <w:style w:type="paragraph" w:customStyle="1" w:styleId="Heading1-Unnumbered">
    <w:name w:val="Heading 1 - Unnumbered"/>
    <w:basedOn w:val="Titolo1"/>
    <w:uiPriority w:val="4"/>
    <w:qFormat/>
    <w:rsid w:val="004F34A4"/>
    <w:pPr>
      <w:keepNext/>
      <w:contextualSpacing w:val="0"/>
    </w:pPr>
    <w:rPr>
      <w:rFonts w:ascii="Arial" w:eastAsia="SimSun" w:hAnsi="Arial" w:cs="Angsana New"/>
      <w:color w:val="46276B"/>
      <w:spacing w:val="0"/>
      <w:w w:val="105"/>
      <w:kern w:val="32"/>
      <w:szCs w:val="52"/>
    </w:rPr>
  </w:style>
  <w:style w:type="paragraph" w:customStyle="1" w:styleId="Heading21Bold">
    <w:name w:val="Heading 2.1 (Bold)"/>
    <w:basedOn w:val="Titolo2"/>
    <w:qFormat/>
    <w:rsid w:val="004F34A4"/>
    <w:pPr>
      <w:spacing w:after="240"/>
    </w:pPr>
    <w:rPr>
      <w:b/>
      <w:bCs w:val="0"/>
    </w:rPr>
  </w:style>
  <w:style w:type="paragraph" w:customStyle="1" w:styleId="BoxRecHeading">
    <w:name w:val="Box Rec Heading"/>
    <w:basedOn w:val="BoxHeading5"/>
    <w:qFormat/>
    <w:rsid w:val="004F34A4"/>
    <w:pPr>
      <w:keepNext w:val="0"/>
      <w:keepLines w:val="0"/>
      <w:spacing w:after="120"/>
    </w:pPr>
    <w:rPr>
      <w:rFonts w:asciiTheme="majorHAnsi" w:eastAsia="Tahoma" w:hAnsiTheme="majorHAnsi" w:cstheme="majorHAnsi"/>
      <w:bCs/>
      <w:color w:val="005A70" w:themeColor="accent1"/>
      <w:spacing w:val="3"/>
      <w:w w:val="100"/>
      <w:kern w:val="0"/>
      <w:sz w:val="26"/>
      <w:szCs w:val="26"/>
    </w:rPr>
  </w:style>
  <w:style w:type="paragraph" w:customStyle="1" w:styleId="BoxRecBody">
    <w:name w:val="Box Rec Body"/>
    <w:basedOn w:val="Normale"/>
    <w:qFormat/>
    <w:rsid w:val="004F34A4"/>
    <w:pPr>
      <w:spacing w:before="120" w:after="120" w:line="276" w:lineRule="auto"/>
    </w:pPr>
    <w:rPr>
      <w:rFonts w:cstheme="minorHAnsi"/>
      <w:sz w:val="24"/>
    </w:rPr>
  </w:style>
  <w:style w:type="paragraph" w:customStyle="1" w:styleId="BoxRecListLevel1a">
    <w:name w:val="Box Rec List Level 1 (a"/>
    <w:aliases w:val="b,c)"/>
    <w:basedOn w:val="Normale"/>
    <w:qFormat/>
    <w:rsid w:val="004F34A4"/>
    <w:pPr>
      <w:numPr>
        <w:numId w:val="8"/>
      </w:numPr>
      <w:spacing w:before="120" w:after="120" w:line="276" w:lineRule="auto"/>
    </w:pPr>
    <w:rPr>
      <w:rFonts w:eastAsia="Calibri" w:cstheme="minorHAnsi"/>
      <w:spacing w:val="0"/>
      <w:w w:val="105"/>
      <w:kern w:val="40"/>
      <w:sz w:val="24"/>
    </w:rPr>
  </w:style>
  <w:style w:type="paragraph" w:customStyle="1" w:styleId="BoxRecListLevel2dotpoint">
    <w:name w:val="Box Rec List Level 2 (dot point)"/>
    <w:basedOn w:val="Bulletlist"/>
    <w:qFormat/>
    <w:rsid w:val="004F34A4"/>
    <w:pPr>
      <w:numPr>
        <w:numId w:val="11"/>
      </w:numPr>
      <w:tabs>
        <w:tab w:val="clear" w:pos="357"/>
        <w:tab w:val="num" w:pos="360"/>
      </w:tabs>
      <w:spacing w:line="276" w:lineRule="auto"/>
      <w:ind w:left="714" w:hanging="357"/>
    </w:pPr>
    <w:rPr>
      <w:rFonts w:asciiTheme="minorHAnsi" w:hAnsiTheme="minorHAnsi" w:cstheme="minorHAnsi"/>
      <w:szCs w:val="24"/>
    </w:rPr>
  </w:style>
  <w:style w:type="paragraph" w:customStyle="1" w:styleId="GroupedRecHeading">
    <w:name w:val="Grouped Rec Heading"/>
    <w:basedOn w:val="Titolo3"/>
    <w:qFormat/>
    <w:rsid w:val="004F34A4"/>
    <w:pPr>
      <w:spacing w:before="600" w:after="200" w:line="240" w:lineRule="auto"/>
    </w:pPr>
    <w:rPr>
      <w:b/>
      <w:color w:val="595959" w:themeColor="text1" w:themeTint="A6"/>
      <w:sz w:val="36"/>
    </w:rPr>
  </w:style>
  <w:style w:type="paragraph" w:customStyle="1" w:styleId="DRCreclev1">
    <w:name w:val="DRC rec lev 1"/>
    <w:basedOn w:val="Normale"/>
    <w:qFormat/>
    <w:rsid w:val="004F34A4"/>
    <w:pPr>
      <w:spacing w:before="120" w:after="120" w:line="360" w:lineRule="auto"/>
      <w:ind w:left="357" w:hanging="357"/>
    </w:pPr>
    <w:rPr>
      <w:rFonts w:ascii="Arial" w:eastAsia="Calibri" w:hAnsi="Arial" w:cs="Arial"/>
      <w:spacing w:val="0"/>
      <w:w w:val="105"/>
      <w:kern w:val="40"/>
      <w:sz w:val="24"/>
      <w:szCs w:val="22"/>
    </w:rPr>
  </w:style>
  <w:style w:type="paragraph" w:customStyle="1" w:styleId="DRCreclev3">
    <w:name w:val="DRC rec lev 3"/>
    <w:basedOn w:val="Normale"/>
    <w:qFormat/>
    <w:rsid w:val="004F34A4"/>
    <w:pPr>
      <w:spacing w:before="120" w:after="120" w:line="360" w:lineRule="auto"/>
      <w:ind w:left="1071" w:hanging="357"/>
    </w:pPr>
    <w:rPr>
      <w:rFonts w:ascii="Arial" w:eastAsia="Calibri" w:hAnsi="Arial" w:cs="Calibri"/>
      <w:spacing w:val="0"/>
      <w:w w:val="105"/>
      <w:kern w:val="40"/>
      <w:sz w:val="24"/>
      <w:szCs w:val="22"/>
    </w:rPr>
  </w:style>
  <w:style w:type="paragraph" w:styleId="Corpotesto">
    <w:name w:val="Body Text"/>
    <w:basedOn w:val="Normale"/>
    <w:link w:val="CorpotestoCarattere"/>
    <w:uiPriority w:val="99"/>
    <w:semiHidden/>
    <w:unhideWhenUsed/>
    <w:rsid w:val="004F34A4"/>
    <w:pPr>
      <w:spacing w:after="120"/>
    </w:pPr>
    <w:rPr>
      <w:sz w:val="24"/>
    </w:rPr>
  </w:style>
  <w:style w:type="character" w:customStyle="1" w:styleId="CorpotestoCarattere">
    <w:name w:val="Corpo testo Carattere"/>
    <w:basedOn w:val="Carpredefinitoparagrafo"/>
    <w:link w:val="Corpotesto"/>
    <w:uiPriority w:val="99"/>
    <w:semiHidden/>
    <w:rsid w:val="004F34A4"/>
    <w:rPr>
      <w:spacing w:val="3"/>
    </w:rPr>
  </w:style>
  <w:style w:type="paragraph" w:customStyle="1" w:styleId="NonTOCHeading2">
    <w:name w:val="Non TOC Heading 2"/>
    <w:next w:val="Normale"/>
    <w:qFormat/>
    <w:rsid w:val="004F34A4"/>
    <w:pPr>
      <w:spacing w:line="240" w:lineRule="auto"/>
    </w:pPr>
    <w:rPr>
      <w:rFonts w:asciiTheme="majorHAnsi" w:eastAsiaTheme="majorEastAsia" w:hAnsiTheme="majorHAnsi" w:cstheme="majorBidi"/>
      <w:bCs/>
      <w:color w:val="005A70" w:themeColor="accent1"/>
      <w:spacing w:val="3"/>
      <w:sz w:val="40"/>
      <w:szCs w:val="26"/>
    </w:rPr>
  </w:style>
  <w:style w:type="paragraph" w:customStyle="1" w:styleId="Heading2-Unnumbered">
    <w:name w:val="Heading 2 - Unnumbered"/>
    <w:basedOn w:val="Titolo2"/>
    <w:uiPriority w:val="4"/>
    <w:qFormat/>
    <w:rsid w:val="004F34A4"/>
    <w:pPr>
      <w:keepNext/>
      <w:spacing w:before="360" w:after="240"/>
    </w:pPr>
    <w:rPr>
      <w:rFonts w:ascii="Arial" w:eastAsia="SimSun" w:hAnsi="Arial" w:cs="Angsana New"/>
      <w:b/>
      <w:iCs/>
      <w:color w:val="336884"/>
      <w:spacing w:val="0"/>
      <w:w w:val="105"/>
      <w:kern w:val="40"/>
      <w:szCs w:val="48"/>
    </w:rPr>
  </w:style>
  <w:style w:type="paragraph" w:customStyle="1" w:styleId="SUBSNUMBER">
    <w:name w:val="SUBS NUMBER"/>
    <w:basedOn w:val="Normale"/>
    <w:rsid w:val="004F34A4"/>
    <w:pPr>
      <w:numPr>
        <w:numId w:val="9"/>
      </w:numPr>
      <w:tabs>
        <w:tab w:val="left" w:pos="851"/>
      </w:tabs>
      <w:spacing w:before="60" w:after="120" w:line="360" w:lineRule="auto"/>
      <w:ind w:left="567" w:hanging="709"/>
    </w:pPr>
    <w:rPr>
      <w:rFonts w:ascii="Arial" w:eastAsia="Calibri" w:hAnsi="Arial" w:cs="Calibri"/>
      <w:bCs/>
      <w:spacing w:val="0"/>
      <w:w w:val="105"/>
      <w:kern w:val="40"/>
      <w:sz w:val="24"/>
      <w:szCs w:val="22"/>
    </w:rPr>
  </w:style>
  <w:style w:type="table" w:customStyle="1" w:styleId="ListTable4-Accent31">
    <w:name w:val="List Table 4 - Accent 31"/>
    <w:basedOn w:val="Tabellanormale"/>
    <w:next w:val="Tabellaelenco4-colore3"/>
    <w:uiPriority w:val="49"/>
    <w:rsid w:val="004F34A4"/>
    <w:pPr>
      <w:spacing w:after="0" w:line="240" w:lineRule="auto"/>
    </w:pPr>
    <w:rPr>
      <w:rFonts w:ascii="Tahoma" w:eastAsia="Tahoma" w:hAnsi="Tahoma" w:cs="Times New Roman"/>
    </w:rPr>
    <w:tblPr>
      <w:tblStyleRowBandSize w:val="1"/>
      <w:tblStyleColBandSize w:val="1"/>
      <w:tblBorders>
        <w:top w:val="single" w:sz="4" w:space="0" w:color="D0EEEE"/>
        <w:left w:val="single" w:sz="4" w:space="0" w:color="D0EEEE"/>
        <w:bottom w:val="single" w:sz="4" w:space="0" w:color="D0EEEE"/>
        <w:right w:val="single" w:sz="4" w:space="0" w:color="D0EEEE"/>
        <w:insideH w:val="single" w:sz="4" w:space="0" w:color="D0EEEE"/>
      </w:tblBorders>
    </w:tblPr>
    <w:tblStylePr w:type="firstRow">
      <w:rPr>
        <w:b/>
        <w:bCs/>
        <w:color w:val="FFFFFF"/>
      </w:rPr>
      <w:tblPr/>
      <w:tcPr>
        <w:tcBorders>
          <w:top w:val="single" w:sz="4" w:space="0" w:color="B1E4E3"/>
          <w:left w:val="single" w:sz="4" w:space="0" w:color="B1E4E3"/>
          <w:bottom w:val="single" w:sz="4" w:space="0" w:color="B1E4E3"/>
          <w:right w:val="single" w:sz="4" w:space="0" w:color="B1E4E3"/>
          <w:insideH w:val="nil"/>
        </w:tcBorders>
        <w:shd w:val="clear" w:color="auto" w:fill="B1E4E3"/>
      </w:tcPr>
    </w:tblStylePr>
    <w:tblStylePr w:type="lastRow">
      <w:rPr>
        <w:b/>
        <w:bCs/>
      </w:rPr>
      <w:tblPr/>
      <w:tcPr>
        <w:tcBorders>
          <w:top w:val="double" w:sz="4" w:space="0" w:color="D0EEEE"/>
        </w:tcBorders>
      </w:tcPr>
    </w:tblStylePr>
    <w:tblStylePr w:type="firstCol">
      <w:rPr>
        <w:b/>
        <w:bCs/>
      </w:rPr>
    </w:tblStylePr>
    <w:tblStylePr w:type="lastCol">
      <w:rPr>
        <w:b/>
        <w:bCs/>
      </w:rPr>
    </w:tblStylePr>
    <w:tblStylePr w:type="band1Vert">
      <w:tblPr/>
      <w:tcPr>
        <w:shd w:val="clear" w:color="auto" w:fill="EFF9F9"/>
      </w:tcPr>
    </w:tblStylePr>
    <w:tblStylePr w:type="band1Horz">
      <w:tblPr/>
      <w:tcPr>
        <w:shd w:val="clear" w:color="auto" w:fill="EFF9F9"/>
      </w:tcPr>
    </w:tblStylePr>
  </w:style>
  <w:style w:type="table" w:styleId="Tabellaelenco4-colore3">
    <w:name w:val="List Table 4 Accent 3"/>
    <w:basedOn w:val="Tabellanormale"/>
    <w:uiPriority w:val="49"/>
    <w:rsid w:val="004F34A4"/>
    <w:pPr>
      <w:spacing w:after="0" w:line="240" w:lineRule="auto"/>
    </w:pPr>
    <w:tblPr>
      <w:tblStyleRowBandSize w:val="1"/>
      <w:tblStyleColBandSize w:val="1"/>
      <w:tblBorders>
        <w:top w:val="single" w:sz="4" w:space="0" w:color="D0EEEE" w:themeColor="accent3" w:themeTint="99"/>
        <w:left w:val="single" w:sz="4" w:space="0" w:color="D0EEEE" w:themeColor="accent3" w:themeTint="99"/>
        <w:bottom w:val="single" w:sz="4" w:space="0" w:color="D0EEEE" w:themeColor="accent3" w:themeTint="99"/>
        <w:right w:val="single" w:sz="4" w:space="0" w:color="D0EEEE" w:themeColor="accent3" w:themeTint="99"/>
        <w:insideH w:val="single" w:sz="4" w:space="0" w:color="D0EEEE" w:themeColor="accent3" w:themeTint="99"/>
      </w:tblBorders>
    </w:tblPr>
    <w:tblStylePr w:type="firstRow">
      <w:rPr>
        <w:b/>
        <w:bCs/>
        <w:color w:val="FFFFFF" w:themeColor="background1"/>
      </w:rPr>
      <w:tblPr/>
      <w:tcPr>
        <w:tcBorders>
          <w:top w:val="single" w:sz="4" w:space="0" w:color="B1E4E3" w:themeColor="accent3"/>
          <w:left w:val="single" w:sz="4" w:space="0" w:color="B1E4E3" w:themeColor="accent3"/>
          <w:bottom w:val="single" w:sz="4" w:space="0" w:color="B1E4E3" w:themeColor="accent3"/>
          <w:right w:val="single" w:sz="4" w:space="0" w:color="B1E4E3" w:themeColor="accent3"/>
          <w:insideH w:val="nil"/>
        </w:tcBorders>
        <w:shd w:val="clear" w:color="auto" w:fill="B1E4E3" w:themeFill="accent3"/>
      </w:tcPr>
    </w:tblStylePr>
    <w:tblStylePr w:type="lastRow">
      <w:rPr>
        <w:b/>
        <w:bCs/>
      </w:rPr>
      <w:tblPr/>
      <w:tcPr>
        <w:tcBorders>
          <w:top w:val="double" w:sz="4" w:space="0" w:color="D0EEEE" w:themeColor="accent3" w:themeTint="99"/>
        </w:tcBorders>
      </w:tcPr>
    </w:tblStylePr>
    <w:tblStylePr w:type="firstCol">
      <w:rPr>
        <w:b/>
        <w:bCs/>
      </w:rPr>
    </w:tblStylePr>
    <w:tblStylePr w:type="lastCol">
      <w:rPr>
        <w:b/>
        <w:bCs/>
      </w:rPr>
    </w:tblStylePr>
    <w:tblStylePr w:type="band1Vert">
      <w:tblPr/>
      <w:tcPr>
        <w:shd w:val="clear" w:color="auto" w:fill="EFF9F9" w:themeFill="accent3" w:themeFillTint="33"/>
      </w:tcPr>
    </w:tblStylePr>
    <w:tblStylePr w:type="band1Horz">
      <w:tblPr/>
      <w:tcPr>
        <w:shd w:val="clear" w:color="auto" w:fill="EFF9F9" w:themeFill="accent3" w:themeFillTint="33"/>
      </w:tcPr>
    </w:tblStylePr>
  </w:style>
  <w:style w:type="paragraph" w:customStyle="1" w:styleId="SectionBreakHeading">
    <w:name w:val="Section Break Heading"/>
    <w:basedOn w:val="Normale"/>
    <w:qFormat/>
    <w:rsid w:val="004F34A4"/>
    <w:rPr>
      <w:rFonts w:asciiTheme="majorHAnsi" w:hAnsiTheme="majorHAnsi"/>
      <w:b/>
      <w:bCs/>
      <w:color w:val="005A70" w:themeColor="accent1"/>
      <w:sz w:val="64"/>
    </w:rPr>
  </w:style>
  <w:style w:type="paragraph" w:styleId="Sommario4">
    <w:name w:val="toc 4"/>
    <w:basedOn w:val="Normale"/>
    <w:next w:val="Normale"/>
    <w:autoRedefine/>
    <w:uiPriority w:val="39"/>
    <w:unhideWhenUsed/>
    <w:rsid w:val="004F34A4"/>
    <w:pPr>
      <w:spacing w:after="0"/>
      <w:ind w:left="660"/>
    </w:pPr>
    <w:rPr>
      <w:rFonts w:cstheme="minorHAnsi"/>
      <w:sz w:val="20"/>
    </w:rPr>
  </w:style>
  <w:style w:type="paragraph" w:styleId="Sommario5">
    <w:name w:val="toc 5"/>
    <w:basedOn w:val="Normale"/>
    <w:next w:val="Normale"/>
    <w:autoRedefine/>
    <w:uiPriority w:val="39"/>
    <w:unhideWhenUsed/>
    <w:rsid w:val="004F34A4"/>
    <w:pPr>
      <w:spacing w:after="0"/>
      <w:ind w:left="880"/>
    </w:pPr>
    <w:rPr>
      <w:rFonts w:cstheme="minorHAnsi"/>
      <w:sz w:val="20"/>
    </w:rPr>
  </w:style>
  <w:style w:type="paragraph" w:styleId="Sommario6">
    <w:name w:val="toc 6"/>
    <w:basedOn w:val="Normale"/>
    <w:next w:val="Normale"/>
    <w:autoRedefine/>
    <w:uiPriority w:val="39"/>
    <w:unhideWhenUsed/>
    <w:rsid w:val="004F34A4"/>
    <w:pPr>
      <w:spacing w:after="0"/>
      <w:ind w:left="1100"/>
    </w:pPr>
    <w:rPr>
      <w:rFonts w:cstheme="minorHAnsi"/>
      <w:sz w:val="20"/>
    </w:rPr>
  </w:style>
  <w:style w:type="paragraph" w:styleId="Sommario7">
    <w:name w:val="toc 7"/>
    <w:basedOn w:val="Normale"/>
    <w:next w:val="Normale"/>
    <w:autoRedefine/>
    <w:uiPriority w:val="39"/>
    <w:unhideWhenUsed/>
    <w:rsid w:val="004F34A4"/>
    <w:pPr>
      <w:spacing w:after="0"/>
      <w:ind w:left="1320"/>
    </w:pPr>
    <w:rPr>
      <w:rFonts w:cstheme="minorHAnsi"/>
      <w:sz w:val="20"/>
    </w:rPr>
  </w:style>
  <w:style w:type="paragraph" w:styleId="Sommario8">
    <w:name w:val="toc 8"/>
    <w:basedOn w:val="Normale"/>
    <w:next w:val="Normale"/>
    <w:autoRedefine/>
    <w:uiPriority w:val="39"/>
    <w:unhideWhenUsed/>
    <w:rsid w:val="004F34A4"/>
    <w:pPr>
      <w:spacing w:after="0"/>
      <w:ind w:left="1540"/>
    </w:pPr>
    <w:rPr>
      <w:rFonts w:cstheme="minorHAnsi"/>
      <w:sz w:val="20"/>
    </w:rPr>
  </w:style>
  <w:style w:type="paragraph" w:styleId="Sommario9">
    <w:name w:val="toc 9"/>
    <w:basedOn w:val="Normale"/>
    <w:next w:val="Normale"/>
    <w:autoRedefine/>
    <w:uiPriority w:val="39"/>
    <w:unhideWhenUsed/>
    <w:rsid w:val="004F34A4"/>
    <w:pPr>
      <w:spacing w:after="0"/>
      <w:ind w:left="1760"/>
    </w:pPr>
    <w:rPr>
      <w:rFonts w:cstheme="minorHAnsi"/>
      <w:sz w:val="20"/>
    </w:rPr>
  </w:style>
  <w:style w:type="paragraph" w:customStyle="1" w:styleId="NonTOCHeading3">
    <w:name w:val="Non TOC Heading 3"/>
    <w:basedOn w:val="NonTOCHeading2"/>
    <w:next w:val="Normale"/>
    <w:qFormat/>
    <w:rsid w:val="004F34A4"/>
    <w:pPr>
      <w:spacing w:before="200" w:after="200"/>
    </w:pPr>
    <w:rPr>
      <w:b/>
      <w:sz w:val="32"/>
      <w:szCs w:val="32"/>
    </w:rPr>
  </w:style>
  <w:style w:type="paragraph" w:customStyle="1" w:styleId="NonTOCHeading4">
    <w:name w:val="Non TOC Heading 4"/>
    <w:basedOn w:val="NonTOCHeading3"/>
    <w:next w:val="Normale"/>
    <w:qFormat/>
    <w:rsid w:val="004F34A4"/>
    <w:rPr>
      <w:rFonts w:cs="Arial"/>
      <w:b w:val="0"/>
      <w:sz w:val="28"/>
      <w:szCs w:val="28"/>
    </w:rPr>
  </w:style>
  <w:style w:type="paragraph" w:customStyle="1" w:styleId="BoxRecListLevel3sub-dotpoints">
    <w:name w:val="Box Rec List Level 3 (sub-dot points)"/>
    <w:basedOn w:val="Bulletlist"/>
    <w:qFormat/>
    <w:rsid w:val="004F34A4"/>
    <w:pPr>
      <w:numPr>
        <w:ilvl w:val="1"/>
        <w:numId w:val="11"/>
      </w:numPr>
      <w:spacing w:line="240" w:lineRule="auto"/>
      <w:ind w:left="1752" w:hanging="360"/>
    </w:pPr>
    <w:rPr>
      <w:rFonts w:asciiTheme="minorHAnsi" w:hAnsiTheme="minorHAnsi"/>
    </w:rPr>
  </w:style>
  <w:style w:type="character" w:customStyle="1" w:styleId="UnresolvedMention1">
    <w:name w:val="Unresolved Mention1"/>
    <w:basedOn w:val="Carpredefinitoparagrafo"/>
    <w:uiPriority w:val="99"/>
    <w:semiHidden/>
    <w:unhideWhenUsed/>
    <w:rsid w:val="004F34A4"/>
    <w:rPr>
      <w:color w:val="605E5C"/>
      <w:shd w:val="clear" w:color="auto" w:fill="E1DFDD"/>
    </w:rPr>
  </w:style>
  <w:style w:type="paragraph" w:customStyle="1" w:styleId="TBLText">
    <w:name w:val="TBL Text"/>
    <w:basedOn w:val="Normale"/>
    <w:uiPriority w:val="9"/>
    <w:qFormat/>
    <w:rsid w:val="004F34A4"/>
    <w:pPr>
      <w:spacing w:before="160" w:after="160" w:line="240" w:lineRule="auto"/>
    </w:pPr>
    <w:rPr>
      <w:rFonts w:ascii="Segoe UI Semilight" w:eastAsiaTheme="minorEastAsia" w:hAnsi="Segoe UI Semilight" w:cs="Segoe UI Semilight"/>
      <w:spacing w:val="0"/>
      <w:szCs w:val="22"/>
    </w:rPr>
  </w:style>
  <w:style w:type="table" w:styleId="Tabellaelenco4-colore4">
    <w:name w:val="List Table 4 Accent 4"/>
    <w:basedOn w:val="Tabellanormale"/>
    <w:uiPriority w:val="49"/>
    <w:rsid w:val="004F34A4"/>
    <w:pPr>
      <w:spacing w:after="0" w:line="240" w:lineRule="auto"/>
    </w:pPr>
    <w:tblPr>
      <w:tblStyleRowBandSize w:val="1"/>
      <w:tblStyleColBandSize w:val="1"/>
      <w:tblBorders>
        <w:top w:val="single" w:sz="4" w:space="0" w:color="E8E8E6" w:themeColor="accent4" w:themeTint="99"/>
        <w:left w:val="single" w:sz="4" w:space="0" w:color="E8E8E6" w:themeColor="accent4" w:themeTint="99"/>
        <w:bottom w:val="single" w:sz="4" w:space="0" w:color="E8E8E6" w:themeColor="accent4" w:themeTint="99"/>
        <w:right w:val="single" w:sz="4" w:space="0" w:color="E8E8E6" w:themeColor="accent4" w:themeTint="99"/>
        <w:insideH w:val="single" w:sz="4" w:space="0" w:color="E8E8E6" w:themeColor="accent4" w:themeTint="99"/>
      </w:tblBorders>
    </w:tblPr>
    <w:tblStylePr w:type="firstRow">
      <w:rPr>
        <w:b/>
        <w:bCs/>
        <w:color w:val="FFFFFF" w:themeColor="background1"/>
      </w:rPr>
      <w:tblPr/>
      <w:tcPr>
        <w:tcBorders>
          <w:top w:val="single" w:sz="4" w:space="0" w:color="D9D9D6" w:themeColor="accent4"/>
          <w:left w:val="single" w:sz="4" w:space="0" w:color="D9D9D6" w:themeColor="accent4"/>
          <w:bottom w:val="single" w:sz="4" w:space="0" w:color="D9D9D6" w:themeColor="accent4"/>
          <w:right w:val="single" w:sz="4" w:space="0" w:color="D9D9D6" w:themeColor="accent4"/>
          <w:insideH w:val="nil"/>
        </w:tcBorders>
        <w:shd w:val="clear" w:color="auto" w:fill="D9D9D6" w:themeFill="accent4"/>
      </w:tcPr>
    </w:tblStylePr>
    <w:tblStylePr w:type="lastRow">
      <w:rPr>
        <w:b/>
        <w:bCs/>
      </w:rPr>
      <w:tblPr/>
      <w:tcPr>
        <w:tcBorders>
          <w:top w:val="double" w:sz="4" w:space="0" w:color="E8E8E6" w:themeColor="accent4" w:themeTint="99"/>
        </w:tcBorders>
      </w:tcPr>
    </w:tblStylePr>
    <w:tblStylePr w:type="firstCol">
      <w:rPr>
        <w:b/>
        <w:bCs/>
      </w:rPr>
    </w:tblStylePr>
    <w:tblStylePr w:type="lastCol">
      <w:rPr>
        <w:b/>
        <w:bCs/>
      </w:rPr>
    </w:tblStylePr>
    <w:tblStylePr w:type="band1Vert">
      <w:tblPr/>
      <w:tcPr>
        <w:shd w:val="clear" w:color="auto" w:fill="F7F7F6" w:themeFill="accent4" w:themeFillTint="33"/>
      </w:tcPr>
    </w:tblStylePr>
    <w:tblStylePr w:type="band1Horz">
      <w:tblPr/>
      <w:tcPr>
        <w:shd w:val="clear" w:color="auto" w:fill="F7F7F6" w:themeFill="accent4" w:themeFillTint="33"/>
      </w:tcPr>
    </w:tblStylePr>
  </w:style>
  <w:style w:type="paragraph" w:customStyle="1" w:styleId="CABNETParagraph">
    <w:name w:val="CABNET Paragraph."/>
    <w:basedOn w:val="Normale"/>
    <w:link w:val="CABNETParagraphChar"/>
    <w:uiPriority w:val="98"/>
    <w:qFormat/>
    <w:rsid w:val="004F34A4"/>
    <w:pPr>
      <w:spacing w:before="120" w:after="120" w:line="240" w:lineRule="auto"/>
    </w:pPr>
    <w:rPr>
      <w:rFonts w:ascii="Arial" w:hAnsi="Arial" w:cstheme="minorHAnsi"/>
      <w:spacing w:val="0"/>
      <w:szCs w:val="22"/>
    </w:rPr>
  </w:style>
  <w:style w:type="character" w:customStyle="1" w:styleId="CABNETParagraphChar">
    <w:name w:val="CABNET Paragraph. Char"/>
    <w:basedOn w:val="Carpredefinitoparagrafo"/>
    <w:link w:val="CABNETParagraph"/>
    <w:uiPriority w:val="98"/>
    <w:rsid w:val="004F34A4"/>
    <w:rPr>
      <w:rFonts w:ascii="Arial" w:hAnsi="Arial" w:cstheme="minorHAnsi"/>
      <w:sz w:val="22"/>
      <w:szCs w:val="22"/>
    </w:rPr>
  </w:style>
  <w:style w:type="numbering" w:customStyle="1" w:styleId="Nessunelenco1">
    <w:name w:val="Nessun elenco1"/>
    <w:next w:val="Nessunelenco"/>
    <w:uiPriority w:val="99"/>
    <w:semiHidden/>
    <w:unhideWhenUsed/>
    <w:rsid w:val="00235DAD"/>
  </w:style>
  <w:style w:type="table" w:customStyle="1" w:styleId="DSSDatatablestyle1">
    <w:name w:val="DSS Data table style1"/>
    <w:basedOn w:val="Tabellanormale"/>
    <w:uiPriority w:val="99"/>
    <w:rsid w:val="00235DAD"/>
    <w:pPr>
      <w:spacing w:after="0" w:line="240" w:lineRule="auto"/>
    </w:pPr>
    <w:rPr>
      <w:color w:val="000000" w:themeColor="text1"/>
      <w:sz w:val="22"/>
    </w:rPr>
    <w:tblPr>
      <w:tblStyleRowBandSize w:val="1"/>
      <w:tblStyleColBandSize w:val="1"/>
      <w:tblCellMar>
        <w:top w:w="80" w:type="dxa"/>
        <w:left w:w="80" w:type="dxa"/>
        <w:bottom w:w="80" w:type="dxa"/>
        <w:right w:w="80" w:type="dxa"/>
      </w:tblCellMar>
    </w:tblPr>
    <w:tcPr>
      <w:shd w:val="clear" w:color="auto" w:fill="auto"/>
    </w:tcPr>
    <w:tblStylePr w:type="firstRow">
      <w:pPr>
        <w:wordWrap/>
        <w:spacing w:beforeLines="0" w:before="0" w:beforeAutospacing="0" w:afterLines="0" w:after="0" w:afterAutospacing="0" w:line="240" w:lineRule="auto"/>
        <w:jc w:val="left"/>
      </w:pPr>
      <w:rPr>
        <w:rFonts w:asciiTheme="minorHAnsi" w:hAnsiTheme="minorHAnsi"/>
        <w:b/>
        <w:i w:val="0"/>
        <w:color w:val="FFFFFF" w:themeColor="background1"/>
        <w:sz w:val="22"/>
        <w:u w:val="none"/>
      </w:rPr>
      <w:tblPr/>
      <w:tcPr>
        <w:shd w:val="clear" w:color="auto" w:fill="005A70" w:themeFill="accent1"/>
      </w:tcPr>
    </w:tblStylePr>
    <w:tblStylePr w:type="lastRow">
      <w:pPr>
        <w:jc w:val="left"/>
      </w:pPr>
      <w:rPr>
        <w:rFonts w:asciiTheme="minorHAnsi" w:hAnsiTheme="minorHAnsi"/>
        <w:b/>
        <w:sz w:val="22"/>
        <w:u w:val="none"/>
      </w:rPr>
      <w:tblPr/>
      <w:tcPr>
        <w:tcBorders>
          <w:top w:val="single" w:sz="4" w:space="0" w:color="454545" w:themeColor="text2"/>
        </w:tcBorders>
        <w:shd w:val="clear" w:color="auto" w:fill="FFFFFF" w:themeFill="background1"/>
      </w:tcPr>
    </w:tblStylePr>
    <w:tblStylePr w:type="firstCol">
      <w:rPr>
        <w:b/>
      </w:rPr>
    </w:tblStylePr>
    <w:tblStylePr w:type="lastCol">
      <w:rPr>
        <w:b/>
      </w:rPr>
      <w:tblPr/>
      <w:tcPr>
        <w:tcBorders>
          <w:left w:val="single" w:sz="4" w:space="0" w:color="auto"/>
        </w:tcBorders>
        <w:shd w:val="clear" w:color="auto" w:fill="auto"/>
      </w:tcPr>
    </w:tblStylePr>
    <w:tblStylePr w:type="band2Vert">
      <w:tblPr/>
      <w:tcPr>
        <w:shd w:val="clear" w:color="auto" w:fill="F8F8F8" w:themeFill="background2"/>
      </w:tcPr>
    </w:tblStylePr>
    <w:tblStylePr w:type="band1Horz">
      <w:pPr>
        <w:jc w:val="left"/>
      </w:pPr>
    </w:tblStylePr>
    <w:tblStylePr w:type="band2Horz">
      <w:pPr>
        <w:jc w:val="left"/>
      </w:pPr>
      <w:rPr>
        <w:rFonts w:asciiTheme="minorHAnsi" w:hAnsiTheme="minorHAnsi"/>
        <w:sz w:val="22"/>
      </w:rPr>
      <w:tblPr/>
      <w:tcPr>
        <w:shd w:val="clear" w:color="auto" w:fill="F2F2F2" w:themeFill="background1" w:themeFillShade="F2"/>
      </w:tcPr>
    </w:tblStylePr>
  </w:style>
  <w:style w:type="table" w:customStyle="1" w:styleId="DSSTableStyleB1">
    <w:name w:val="DSS Table Style B1"/>
    <w:basedOn w:val="Tabellanormale"/>
    <w:uiPriority w:val="99"/>
    <w:rsid w:val="00235DAD"/>
    <w:pPr>
      <w:spacing w:after="0" w:line="240" w:lineRule="auto"/>
    </w:pPr>
    <w:rPr>
      <w:sz w:val="22"/>
    </w:rPr>
    <w:tblPr>
      <w:tblStyleRowBandSize w:val="1"/>
      <w:tblStyleColBandSize w:val="1"/>
      <w:tblCellMar>
        <w:top w:w="80" w:type="dxa"/>
        <w:left w:w="80" w:type="dxa"/>
        <w:bottom w:w="80" w:type="dxa"/>
        <w:right w:w="80" w:type="dxa"/>
      </w:tblCellMar>
    </w:tblPr>
    <w:tblStylePr w:type="firstRow">
      <w:pPr>
        <w:jc w:val="left"/>
      </w:pPr>
      <w:rPr>
        <w:rFonts w:asciiTheme="minorHAnsi" w:hAnsiTheme="minorHAnsi"/>
        <w:b/>
        <w:color w:val="000000" w:themeColor="text1"/>
        <w:sz w:val="22"/>
      </w:rPr>
      <w:tblPr/>
      <w:trPr>
        <w:tblHeader/>
      </w:trPr>
      <w:tcPr>
        <w:shd w:val="clear" w:color="auto" w:fill="B1E4E3"/>
      </w:tcPr>
    </w:tblStylePr>
    <w:tblStylePr w:type="lastRow">
      <w:pPr>
        <w:jc w:val="left"/>
      </w:pPr>
      <w:rPr>
        <w:rFonts w:asciiTheme="minorHAnsi" w:hAnsiTheme="minorHAnsi"/>
        <w:b/>
        <w:color w:val="000000" w:themeColor="text1"/>
        <w:sz w:val="22"/>
      </w:rPr>
      <w:tblPr/>
      <w:tcPr>
        <w:shd w:val="clear" w:color="auto" w:fill="FFFFFF" w:themeFill="background1"/>
      </w:tcPr>
    </w:tblStylePr>
    <w:tblStylePr w:type="band1Horz">
      <w:tblPr/>
      <w:tcPr>
        <w:tcBorders>
          <w:bottom w:val="single" w:sz="4" w:space="0" w:color="D9D9D6" w:themeColor="accent4"/>
        </w:tcBorders>
      </w:tcPr>
    </w:tblStylePr>
    <w:tblStylePr w:type="band2Horz">
      <w:rPr>
        <w14:numSpacing w14:val="tabular"/>
      </w:rPr>
      <w:tblPr/>
      <w:tcPr>
        <w:tcBorders>
          <w:bottom w:val="single" w:sz="4" w:space="0" w:color="D9D9D6" w:themeColor="accent4"/>
        </w:tcBorders>
        <w:shd w:val="clear" w:color="auto" w:fill="FFFFFF" w:themeFill="background1"/>
      </w:tcPr>
    </w:tblStylePr>
  </w:style>
  <w:style w:type="numbering" w:customStyle="1" w:styleId="AusGovStyleManualList1">
    <w:name w:val="AusGov Style Manual List1"/>
    <w:uiPriority w:val="99"/>
    <w:rsid w:val="00235DAD"/>
  </w:style>
  <w:style w:type="numbering" w:customStyle="1" w:styleId="DSSBulletList1">
    <w:name w:val="DSS Bullet List1"/>
    <w:uiPriority w:val="99"/>
    <w:rsid w:val="00235DAD"/>
  </w:style>
  <w:style w:type="paragraph" w:styleId="Data">
    <w:name w:val="Date"/>
    <w:basedOn w:val="Normale"/>
    <w:next w:val="Normale"/>
    <w:link w:val="DataCarattere"/>
    <w:uiPriority w:val="99"/>
    <w:semiHidden/>
    <w:unhideWhenUsed/>
    <w:rsid w:val="00D36DCD"/>
  </w:style>
  <w:style w:type="character" w:customStyle="1" w:styleId="DataCarattere">
    <w:name w:val="Data Carattere"/>
    <w:basedOn w:val="Carpredefinitoparagrafo"/>
    <w:link w:val="Data"/>
    <w:uiPriority w:val="99"/>
    <w:semiHidden/>
    <w:rsid w:val="00D36DCD"/>
    <w:rPr>
      <w:spacing w:val="3"/>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2.png"/><Relationship Id="rId26" Type="http://schemas.openxmlformats.org/officeDocument/2006/relationships/hyperlink" Target="http://www.dss.gov.au/DRC-Joint-Response" TargetMode="External"/><Relationship Id="rId3" Type="http://schemas.openxmlformats.org/officeDocument/2006/relationships/customXml" Target="../customXml/item3.xml"/><Relationship Id="rId21" Type="http://schemas.openxmlformats.org/officeDocument/2006/relationships/header" Target="header5.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hyperlink" Target="http://www.engage.dss.gov.au/drcausgovresponse/public-consultation-report" TargetMode="Externa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yperlink" Target="https://www.pmc.gov.au/honours-and-symbols/commonwealth-coat-arms"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www.dss.gov.au/disability-and-carers-disability-royal-commission-taskforce/australian-government-progress-update-on-the-disability-royal-commission-0" TargetMode="Externa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yperlink" Target="http://www.dss.gov.au/DRC-Aus-Gov-Response" TargetMode="External"/><Relationship Id="rId28" Type="http://schemas.openxmlformats.org/officeDocument/2006/relationships/hyperlink" Target="http://www.dss.gov.au/DRC-Aus-Gov-Response" TargetMode="External"/><Relationship Id="rId10" Type="http://schemas.openxmlformats.org/officeDocument/2006/relationships/endnotes" Target="endnotes.xml"/><Relationship Id="rId19" Type="http://schemas.openxmlformats.org/officeDocument/2006/relationships/hyperlink" Target="http://www.dss.gov.a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www.askizzy.org.au/disability/advocacy-finder" TargetMode="External"/><Relationship Id="rId27" Type="http://schemas.openxmlformats.org/officeDocument/2006/relationships/hyperlink" Target="https://www.aph.gov.au/Parliamentary_Business/Committees/Joint/Human_Rights/HumanRightsFramework/Report" TargetMode="Externa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DSS Blue">
  <a:themeElements>
    <a:clrScheme name="DSS - Teal">
      <a:dk1>
        <a:sysClr val="windowText" lastClr="000000"/>
      </a:dk1>
      <a:lt1>
        <a:sysClr val="window" lastClr="FFFFFF"/>
      </a:lt1>
      <a:dk2>
        <a:srgbClr val="454545"/>
      </a:dk2>
      <a:lt2>
        <a:srgbClr val="F8F8F8"/>
      </a:lt2>
      <a:accent1>
        <a:srgbClr val="005A70"/>
      </a:accent1>
      <a:accent2>
        <a:srgbClr val="00B0B9"/>
      </a:accent2>
      <a:accent3>
        <a:srgbClr val="B1E4E3"/>
      </a:accent3>
      <a:accent4>
        <a:srgbClr val="D9D9D6"/>
      </a:accent4>
      <a:accent5>
        <a:srgbClr val="003542"/>
      </a:accent5>
      <a:accent6>
        <a:srgbClr val="007C82"/>
      </a:accent6>
      <a:hlink>
        <a:srgbClr val="0000FF"/>
      </a:hlink>
      <a:folHlink>
        <a:srgbClr val="000000"/>
      </a:folHlink>
    </a:clrScheme>
    <a:fontScheme name="DSS 2023 - Tahoma">
      <a:majorFont>
        <a:latin typeface="Tahoma"/>
        <a:ea typeface=""/>
        <a:cs typeface=""/>
      </a:majorFont>
      <a:minorFont>
        <a:latin typeface="Tahoma"/>
        <a:ea typeface=""/>
        <a:cs typeface=""/>
      </a:minorFont>
    </a:fontScheme>
    <a:fmtScheme name="Clarity">
      <a:fillStyleLst>
        <a:solidFill>
          <a:schemeClr val="phClr"/>
        </a:solidFill>
        <a:gradFill rotWithShape="1">
          <a:gsLst>
            <a:gs pos="0">
              <a:schemeClr val="phClr">
                <a:tint val="50000"/>
                <a:shade val="86000"/>
                <a:satMod val="140000"/>
              </a:schemeClr>
            </a:gs>
            <a:gs pos="45000">
              <a:schemeClr val="phClr">
                <a:tint val="48000"/>
                <a:satMod val="150000"/>
              </a:schemeClr>
            </a:gs>
            <a:gs pos="100000">
              <a:schemeClr val="phClr">
                <a:tint val="28000"/>
                <a:satMod val="160000"/>
              </a:schemeClr>
            </a:gs>
          </a:gsLst>
          <a:path path="circle">
            <a:fillToRect l="100000" t="100000" r="100000" b="100000"/>
          </a:path>
        </a:gradFill>
        <a:gradFill rotWithShape="1">
          <a:gsLst>
            <a:gs pos="0">
              <a:schemeClr val="phClr">
                <a:shade val="70000"/>
                <a:satMod val="150000"/>
              </a:schemeClr>
            </a:gs>
            <a:gs pos="34000">
              <a:schemeClr val="phClr">
                <a:shade val="70000"/>
                <a:satMod val="140000"/>
              </a:schemeClr>
            </a:gs>
            <a:gs pos="70000">
              <a:schemeClr val="phClr">
                <a:tint val="100000"/>
                <a:shade val="90000"/>
                <a:satMod val="140000"/>
              </a:schemeClr>
            </a:gs>
            <a:gs pos="100000">
              <a:schemeClr val="phClr">
                <a:tint val="100000"/>
                <a:shade val="100000"/>
                <a:satMod val="100000"/>
              </a:schemeClr>
            </a:gs>
          </a:gsLst>
          <a:path path="circle">
            <a:fillToRect l="100000" t="100000" r="100000" b="100000"/>
          </a:path>
        </a:gradFill>
      </a:fillStyleLst>
      <a:lnStyleLst>
        <a:ln w="9525" cap="flat" cmpd="sng" algn="ctr">
          <a:solidFill>
            <a:schemeClr val="phClr"/>
          </a:solidFill>
          <a:prstDash val="solid"/>
        </a:ln>
        <a:ln w="26425" cap="flat" cmpd="sng" algn="ctr">
          <a:solidFill>
            <a:schemeClr val="phClr"/>
          </a:solidFill>
          <a:prstDash val="solid"/>
        </a:ln>
        <a:ln w="44450" cap="flat" cmpd="sng" algn="ctr">
          <a:solidFill>
            <a:schemeClr val="phClr"/>
          </a:solidFill>
          <a:prstDash val="solid"/>
        </a:ln>
      </a:lnStyleLst>
      <a:effectStyleLst>
        <a:effectStyle>
          <a:effectLst/>
        </a:effectStyle>
        <a:effectStyle>
          <a:effectLst>
            <a:outerShdw blurRad="38100" dist="25400" dir="2700000" algn="br" rotWithShape="0">
              <a:srgbClr val="000000">
                <a:alpha val="60000"/>
              </a:srgbClr>
            </a:outerShdw>
          </a:effectLst>
        </a:effectStyle>
        <a:effectStyle>
          <a:effectLst>
            <a:outerShdw blurRad="38100" dist="25400" dir="2700000" algn="br" rotWithShape="0">
              <a:srgbClr val="000000">
                <a:alpha val="60000"/>
              </a:srgbClr>
            </a:outerShdw>
          </a:effectLst>
          <a:scene3d>
            <a:camera prst="orthographicFront">
              <a:rot lat="0" lon="0" rev="0"/>
            </a:camera>
            <a:lightRig rig="balanced" dir="t">
              <a:rot lat="0" lon="0" rev="5100000"/>
            </a:lightRig>
          </a:scene3d>
          <a:sp3d contourW="6350">
            <a:bevelT w="29210" h="12700"/>
            <a:contourClr>
              <a:schemeClr val="phClr">
                <a:shade val="30000"/>
                <a:satMod val="130000"/>
              </a:schemeClr>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526C5725DA40A44B581E51917DCABEC" ma:contentTypeVersion="10" ma:contentTypeDescription="Create a new document." ma:contentTypeScope="" ma:versionID="25b2bbc5163f51db549431d8961fee1d">
  <xsd:schema xmlns:xsd="http://www.w3.org/2001/XMLSchema" xmlns:xs="http://www.w3.org/2001/XMLSchema" xmlns:p="http://schemas.microsoft.com/office/2006/metadata/properties" xmlns:ns2="01755e18-f59e-4388-861b-27b1a2c30c94" xmlns:ns3="14fd5ebc-b510-4743-b739-b1a641619918" targetNamespace="http://schemas.microsoft.com/office/2006/metadata/properties" ma:root="true" ma:fieldsID="1acb764946f63137cfdf30fbd890dbf4" ns2:_="" ns3:_="">
    <xsd:import namespace="01755e18-f59e-4388-861b-27b1a2c30c94"/>
    <xsd:import namespace="14fd5ebc-b510-4743-b739-b1a64161991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ObjectDetectorVersions" minOccurs="0"/>
                <xsd:element ref="ns2:MediaServiceGenerationTime" minOccurs="0"/>
                <xsd:element ref="ns2:MediaServiceEventHashCode" minOccurs="0"/>
                <xsd:element ref="ns2:MediaServiceSearchPropertie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755e18-f59e-4388-861b-27b1a2c30c9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4fd5ebc-b510-4743-b739-b1a641619918"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EF37F09-540A-4FE5-8E63-366929C61097}">
  <ds:schemaRefs>
    <ds:schemaRef ds:uri="http://schemas.openxmlformats.org/officeDocument/2006/bibliography"/>
  </ds:schemaRefs>
</ds:datastoreItem>
</file>

<file path=customXml/itemProps2.xml><?xml version="1.0" encoding="utf-8"?>
<ds:datastoreItem xmlns:ds="http://schemas.openxmlformats.org/officeDocument/2006/customXml" ds:itemID="{D5053444-966A-467A-B01C-180A1F1F3EFF}">
  <ds:schemaRefs>
    <ds:schemaRef ds:uri="http://schemas.microsoft.com/sharepoint/v3/contenttype/forms"/>
  </ds:schemaRefs>
</ds:datastoreItem>
</file>

<file path=customXml/itemProps3.xml><?xml version="1.0" encoding="utf-8"?>
<ds:datastoreItem xmlns:ds="http://schemas.openxmlformats.org/officeDocument/2006/customXml" ds:itemID="{1A308856-98DF-4920-A8F4-ADC7184AB77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755e18-f59e-4388-861b-27b1a2c30c94"/>
    <ds:schemaRef ds:uri="14fd5ebc-b510-4743-b739-b1a64161991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ADF3293-3212-4711-AD78-69980025FAC2}">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416</TotalTime>
  <Pages>32</Pages>
  <Words>8847</Words>
  <Characters>50432</Characters>
  <Application>Microsoft Office Word</Application>
  <DocSecurity>0</DocSecurity>
  <Lines>420</Lines>
  <Paragraphs>118</Paragraphs>
  <ScaleCrop>false</ScaleCrop>
  <HeadingPairs>
    <vt:vector size="6" baseType="variant">
      <vt:variant>
        <vt:lpstr>Title</vt:lpstr>
      </vt:variant>
      <vt:variant>
        <vt:i4>1</vt:i4>
      </vt:variant>
      <vt:variant>
        <vt:lpstr>Título</vt:lpstr>
      </vt:variant>
      <vt:variant>
        <vt:i4>1</vt:i4>
      </vt:variant>
      <vt:variant>
        <vt:lpstr>Titolo</vt:lpstr>
      </vt:variant>
      <vt:variant>
        <vt:i4>1</vt:i4>
      </vt:variant>
    </vt:vector>
  </HeadingPairs>
  <TitlesOfParts>
    <vt:vector size="3" baseType="lpstr">
      <vt:lpstr>DSS Report Template</vt:lpstr>
      <vt:lpstr>DSS Report Template</vt:lpstr>
      <vt:lpstr>DSS Report Template</vt:lpstr>
    </vt:vector>
  </TitlesOfParts>
  <Company>Department of Social Services</Company>
  <LinksUpToDate>false</LinksUpToDate>
  <CharactersWithSpaces>59161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Resumen de la respuesta del Gobierno australiano a la Comisión Real sobre Discapacidad</dc:title>
  <dc:creator>Liam Camilleri</dc:creator>
  <cp:keywords>[SEC=OFFICIAL]</cp:keywords>
  <cp:lastModifiedBy>Nadia Boscato</cp:lastModifiedBy>
  <cp:revision>62</cp:revision>
  <cp:lastPrinted>2024-07-19T00:57:00Z</cp:lastPrinted>
  <dcterms:created xsi:type="dcterms:W3CDTF">2024-07-25T14:25:00Z</dcterms:created>
  <dcterms:modified xsi:type="dcterms:W3CDTF">2024-07-30T06:37:00Z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0x0101008526C5725DA40A44B581E51917DCABEC</vt:lpwstr>
  </property>
  <property fmtid="{D5CDD505-2E9C-101B-9397-08002B2CF9AE}" pid="3" name="MediaServiceImageTags">
    <vt:lpwstr/>
  </property>
  <property fmtid="{D5CDD505-2E9C-101B-9397-08002B2CF9AE}" pid="4" name="MSIP_Label_eb34d90b-fc41-464d-af60-f74d721d0790_ActionId">
    <vt:lpwstr>4e8a5a1a21c54e82b7ba50c7c510963e</vt:lpwstr>
  </property>
  <property fmtid="{D5CDD505-2E9C-101B-9397-08002B2CF9AE}" pid="5" name="MSIP_Label_eb34d90b-fc41-464d-af60-f74d721d0790_ContentBits">
    <vt:lpwstr>0</vt:lpwstr>
  </property>
  <property fmtid="{D5CDD505-2E9C-101B-9397-08002B2CF9AE}" pid="6" name="MSIP_Label_eb34d90b-fc41-464d-af60-f74d721d0790_Enabled">
    <vt:lpwstr>true</vt:lpwstr>
  </property>
  <property fmtid="{D5CDD505-2E9C-101B-9397-08002B2CF9AE}" pid="7" name="MSIP_Label_eb34d90b-fc41-464d-af60-f74d721d0790_Method">
    <vt:lpwstr>Privileged</vt:lpwstr>
  </property>
  <property fmtid="{D5CDD505-2E9C-101B-9397-08002B2CF9AE}" pid="8" name="MSIP_Label_eb34d90b-fc41-464d-af60-f74d721d0790_Name">
    <vt:lpwstr>OFFICIAL</vt:lpwstr>
  </property>
  <property fmtid="{D5CDD505-2E9C-101B-9397-08002B2CF9AE}" pid="9" name="MSIP_Label_eb34d90b-fc41-464d-af60-f74d721d0790_SetDate">
    <vt:lpwstr>2024-03-06T03:06:25Z</vt:lpwstr>
  </property>
  <property fmtid="{D5CDD505-2E9C-101B-9397-08002B2CF9AE}" pid="10" name="MSIP_Label_eb34d90b-fc41-464d-af60-f74d721d0790_SiteId">
    <vt:lpwstr>61e36dd1-ca6e-4d61-aa0a-2b4eb88317a3</vt:lpwstr>
  </property>
  <property fmtid="{D5CDD505-2E9C-101B-9397-08002B2CF9AE}" pid="11" name="PMHMAC">
    <vt:lpwstr>v=2022.1;a=SHA256;h=4C19822D179F7222CFD5620AB83377800E9836AAB5C52E47A82951E9E5B156BC</vt:lpwstr>
  </property>
  <property fmtid="{D5CDD505-2E9C-101B-9397-08002B2CF9AE}" pid="12" name="PMUuid">
    <vt:lpwstr>v=2022.2;d=gov.au;g=46DD6D7C-8107-577B-BC6E-F348953B2E44</vt:lpwstr>
  </property>
  <property fmtid="{D5CDD505-2E9C-101B-9397-08002B2CF9AE}" pid="13" name="PM_Caveats_Count">
    <vt:lpwstr>0</vt:lpwstr>
  </property>
  <property fmtid="{D5CDD505-2E9C-101B-9397-08002B2CF9AE}" pid="14" name="PM_Display">
    <vt:lpwstr>OFFICIAL</vt:lpwstr>
  </property>
  <property fmtid="{D5CDD505-2E9C-101B-9397-08002B2CF9AE}" pid="15" name="PM_DisplayValueSecClassificationWithQualifier">
    <vt:lpwstr>OFFICIAL</vt:lpwstr>
  </property>
  <property fmtid="{D5CDD505-2E9C-101B-9397-08002B2CF9AE}" pid="16" name="PM_Hash_Salt">
    <vt:lpwstr>3C2299B0566A59F2CF97CFEB0C2EED54</vt:lpwstr>
  </property>
  <property fmtid="{D5CDD505-2E9C-101B-9397-08002B2CF9AE}" pid="17" name="PM_Hash_Salt_Prev">
    <vt:lpwstr>55345993FCB4389C3E63DF22BA9DF688</vt:lpwstr>
  </property>
  <property fmtid="{D5CDD505-2E9C-101B-9397-08002B2CF9AE}" pid="18" name="PM_Hash_SHA1">
    <vt:lpwstr>816B6E79436C88E6C9C772F58BDCCA89B0484296</vt:lpwstr>
  </property>
  <property fmtid="{D5CDD505-2E9C-101B-9397-08002B2CF9AE}" pid="19" name="PM_Hash_Version">
    <vt:lpwstr>2022.1</vt:lpwstr>
  </property>
  <property fmtid="{D5CDD505-2E9C-101B-9397-08002B2CF9AE}" pid="20" name="PM_InsertionValue">
    <vt:lpwstr>OFFICIAL</vt:lpwstr>
  </property>
  <property fmtid="{D5CDD505-2E9C-101B-9397-08002B2CF9AE}" pid="21" name="PM_Markers">
    <vt:lpwstr/>
  </property>
  <property fmtid="{D5CDD505-2E9C-101B-9397-08002B2CF9AE}" pid="22" name="PM_Namespace">
    <vt:lpwstr>gov.au</vt:lpwstr>
  </property>
  <property fmtid="{D5CDD505-2E9C-101B-9397-08002B2CF9AE}" pid="23" name="PM_Note">
    <vt:lpwstr/>
  </property>
  <property fmtid="{D5CDD505-2E9C-101B-9397-08002B2CF9AE}" pid="24" name="PM_Originating_FileId">
    <vt:lpwstr>B51A5B0BF72647C5B505FD48B6A220E6</vt:lpwstr>
  </property>
  <property fmtid="{D5CDD505-2E9C-101B-9397-08002B2CF9AE}" pid="25" name="PM_OriginationTimeStamp">
    <vt:lpwstr>2024-03-06T03:06:25Z</vt:lpwstr>
  </property>
  <property fmtid="{D5CDD505-2E9C-101B-9397-08002B2CF9AE}" pid="26" name="PM_OriginatorDomainName_SHA256">
    <vt:lpwstr>E83A2A66C4061446A7E3732E8D44762184B6B377D962B96C83DC624302585857</vt:lpwstr>
  </property>
  <property fmtid="{D5CDD505-2E9C-101B-9397-08002B2CF9AE}" pid="27" name="PM_OriginatorUserAccountName_SHA256">
    <vt:lpwstr>294EE167D3C1856302CB11377B36B1E15818E8BE8C27562A4B53878FC1904727</vt:lpwstr>
  </property>
  <property fmtid="{D5CDD505-2E9C-101B-9397-08002B2CF9AE}" pid="28" name="PM_Originator_Hash_SHA1">
    <vt:lpwstr>951A9B609A093518F179EB2C66F61897511896DC</vt:lpwstr>
  </property>
  <property fmtid="{D5CDD505-2E9C-101B-9397-08002B2CF9AE}" pid="29" name="PM_ProtectiveMarkingImage_Footer">
    <vt:lpwstr>C:\Program Files (x86)\Common Files\janusNET Shared\janusSEAL\Images\DocumentSlashBlue.png</vt:lpwstr>
  </property>
  <property fmtid="{D5CDD505-2E9C-101B-9397-08002B2CF9AE}" pid="30" name="PM_ProtectiveMarkingImage_Header">
    <vt:lpwstr>C:\Program Files (x86)\Common Files\janusNET Shared\janusSEAL\Images\DocumentSlashBlue.png</vt:lpwstr>
  </property>
  <property fmtid="{D5CDD505-2E9C-101B-9397-08002B2CF9AE}" pid="31" name="PM_ProtectiveMarkingValue_Footer">
    <vt:lpwstr>OFFICIAL</vt:lpwstr>
  </property>
  <property fmtid="{D5CDD505-2E9C-101B-9397-08002B2CF9AE}" pid="32" name="PM_ProtectiveMarkingValue_Header">
    <vt:lpwstr>OFFICIAL</vt:lpwstr>
  </property>
  <property fmtid="{D5CDD505-2E9C-101B-9397-08002B2CF9AE}" pid="33" name="PM_Qualifier">
    <vt:lpwstr/>
  </property>
  <property fmtid="{D5CDD505-2E9C-101B-9397-08002B2CF9AE}" pid="34" name="PM_Qualifier_Prev">
    <vt:lpwstr/>
  </property>
  <property fmtid="{D5CDD505-2E9C-101B-9397-08002B2CF9AE}" pid="35" name="PM_SecurityClassification">
    <vt:lpwstr>OFFICIAL</vt:lpwstr>
  </property>
  <property fmtid="{D5CDD505-2E9C-101B-9397-08002B2CF9AE}" pid="36" name="PM_SecurityClassification_Prev">
    <vt:lpwstr>OFFICIAL</vt:lpwstr>
  </property>
  <property fmtid="{D5CDD505-2E9C-101B-9397-08002B2CF9AE}" pid="37" name="PM_Version">
    <vt:lpwstr>2018.4</vt:lpwstr>
  </property>
</Properties>
</file>