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55931" w14:textId="3D236EAF" w:rsidR="00FB67F8" w:rsidRPr="00C0468F" w:rsidRDefault="00413028" w:rsidP="00B241B8">
      <w:pPr>
        <w:pStyle w:val="Heading1"/>
        <w:topLinePunct/>
        <w:autoSpaceDE/>
        <w:autoSpaceDN/>
        <w:spacing w:before="2500"/>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全国残障人士维权</w:t>
      </w:r>
      <w:r w:rsidR="00135A44" w:rsidRPr="00C0468F">
        <w:rPr>
          <w:rFonts w:asciiTheme="minorHAnsi" w:eastAsia="Microsoft YaHei" w:hAnsiTheme="minorHAnsi" w:cstheme="minorHAnsi"/>
          <w:lang w:eastAsia="zh-CN"/>
        </w:rPr>
        <w:br/>
      </w:r>
      <w:r w:rsidRPr="00C0468F">
        <w:rPr>
          <w:rFonts w:asciiTheme="minorHAnsi" w:eastAsia="Microsoft YaHei" w:hAnsiTheme="minorHAnsi" w:cstheme="minorHAnsi"/>
          <w:lang w:eastAsia="zh-CN"/>
        </w:rPr>
        <w:t>工作框架</w:t>
      </w:r>
    </w:p>
    <w:p w14:paraId="369B93FA" w14:textId="70ACB552" w:rsidR="00935E13" w:rsidRDefault="00413028" w:rsidP="00B241B8">
      <w:pPr>
        <w:pStyle w:val="BasicParagraph"/>
        <w:topLinePunct/>
        <w:autoSpaceDE/>
        <w:autoSpaceDN/>
        <w:spacing w:line="216" w:lineRule="auto"/>
        <w:rPr>
          <w:rFonts w:asciiTheme="minorHAnsi" w:eastAsia="Microsoft YaHei" w:hAnsiTheme="minorHAnsi" w:cstheme="minorHAnsi"/>
          <w:color w:val="27412A"/>
          <w:sz w:val="66"/>
          <w:szCs w:val="66"/>
          <w:lang w:eastAsia="zh-CN"/>
        </w:rPr>
      </w:pPr>
      <w:r w:rsidRPr="00C0468F">
        <w:rPr>
          <w:rFonts w:asciiTheme="minorHAnsi" w:eastAsia="Microsoft YaHei" w:hAnsiTheme="minorHAnsi" w:cstheme="minorHAnsi"/>
          <w:color w:val="27412A"/>
          <w:sz w:val="66"/>
          <w:szCs w:val="66"/>
          <w:lang w:eastAsia="zh-CN"/>
        </w:rPr>
        <w:t>2023–2025</w:t>
      </w:r>
      <w:r w:rsidRPr="00C0468F">
        <w:rPr>
          <w:rFonts w:asciiTheme="minorHAnsi" w:eastAsia="Microsoft YaHei" w:hAnsiTheme="minorHAnsi" w:cstheme="minorHAnsi"/>
          <w:color w:val="27412A"/>
          <w:sz w:val="66"/>
          <w:szCs w:val="66"/>
          <w:lang w:eastAsia="zh-CN"/>
        </w:rPr>
        <w:t>年</w:t>
      </w:r>
    </w:p>
    <w:p w14:paraId="2CB5079F" w14:textId="2B1090E5" w:rsidR="00B241B8" w:rsidRPr="00C0468F" w:rsidRDefault="00B241B8" w:rsidP="00135A44">
      <w:pPr>
        <w:pStyle w:val="BasicParagraph"/>
        <w:topLinePunct/>
        <w:autoSpaceDE/>
        <w:autoSpaceDN/>
        <w:spacing w:after="454" w:line="216" w:lineRule="auto"/>
        <w:rPr>
          <w:rFonts w:asciiTheme="minorHAnsi" w:eastAsia="Microsoft YaHei" w:hAnsiTheme="minorHAnsi" w:cstheme="minorHAnsi" w:hint="eastAsia"/>
          <w:color w:val="27412A"/>
          <w:sz w:val="66"/>
          <w:szCs w:val="66"/>
          <w:lang w:eastAsia="zh-CN"/>
        </w:rPr>
      </w:pPr>
      <w:r w:rsidRPr="005A4772">
        <w:rPr>
          <w:rFonts w:asciiTheme="minorHAnsi" w:eastAsia="Microsoft YaHei" w:hAnsiTheme="minorHAnsi" w:cstheme="minorHAnsi"/>
          <w:color w:val="27412A"/>
          <w:lang w:eastAsia="zh-CN"/>
        </w:rPr>
        <w:t xml:space="preserve">Chinese (Simplified) | </w:t>
      </w:r>
      <w:r w:rsidRPr="005A4772">
        <w:rPr>
          <w:rFonts w:asciiTheme="minorHAnsi" w:eastAsia="Microsoft YaHei" w:hAnsiTheme="minorHAnsi" w:cstheme="minorHAnsi" w:hint="eastAsia"/>
          <w:color w:val="27412A"/>
          <w:lang w:eastAsia="zh-CN"/>
        </w:rPr>
        <w:t>简体中文</w:t>
      </w:r>
      <w:bookmarkStart w:id="0" w:name="_GoBack"/>
      <w:bookmarkEnd w:id="0"/>
    </w:p>
    <w:p w14:paraId="0988BC3C" w14:textId="28CBE361" w:rsidR="00315673" w:rsidRPr="00C0468F" w:rsidRDefault="00315673" w:rsidP="00C0468F">
      <w:pPr>
        <w:topLinePunct/>
        <w:spacing w:before="4200"/>
        <w:rPr>
          <w:rFonts w:eastAsia="Microsoft YaHei" w:cstheme="minorHAnsi"/>
          <w:lang w:eastAsia="zh-CN"/>
        </w:rPr>
      </w:pPr>
      <w:r w:rsidRPr="00C0468F">
        <w:rPr>
          <w:rFonts w:eastAsia="Microsoft YaHei" w:cstheme="minorHAnsi"/>
          <w:noProof/>
          <w:color w:val="C10077"/>
          <w:lang w:val="en-US"/>
        </w:rPr>
        <w:drawing>
          <wp:inline distT="0" distB="0" distL="0" distR="0" wp14:anchorId="58A56667" wp14:editId="30DECC5E">
            <wp:extent cx="1335405" cy="1097280"/>
            <wp:effectExtent l="0" t="0" r="0" b="7620"/>
            <wp:docPr id="4" name="Picture 4" descr="此处是相关文件《澳大利亚残疾人事业战略》的标识。该标识是一个箭头形状的方框，上面写着“2021-2031年澳大利亚残疾人事业战略”。单词中的字母“i”用不同的颜色表示残障人士的多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此处是相关文件《澳大利亚残疾人事业战略》的标识。该标识是一个箭头形状的方框，上面写着“2021-2031年澳大利亚残疾人事业战略”。单词中的字母“i”用不同的颜色表示残障人士的多样性。"/>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5DA9F82D" w14:textId="0B2C3F22" w:rsidR="00315673" w:rsidRPr="00C0468F" w:rsidRDefault="00413028" w:rsidP="00DA6E82">
      <w:pPr>
        <w:topLinePunct/>
        <w:ind w:left="108" w:right="3356"/>
        <w:rPr>
          <w:rFonts w:eastAsia="Microsoft YaHei" w:cstheme="minorHAnsi"/>
          <w:sz w:val="22"/>
          <w:szCs w:val="22"/>
          <w:lang w:val="en-US" w:eastAsia="zh-CN"/>
        </w:rPr>
      </w:pPr>
      <w:r w:rsidRPr="00C0468F">
        <w:rPr>
          <w:rFonts w:eastAsia="Microsoft YaHei" w:cstheme="minorHAnsi"/>
          <w:sz w:val="22"/>
          <w:szCs w:val="22"/>
          <w:lang w:eastAsia="zh-CN"/>
        </w:rPr>
        <w:t>《</w:t>
      </w:r>
      <w:r w:rsidRPr="00C0468F">
        <w:rPr>
          <w:rFonts w:eastAsia="Microsoft YaHei" w:cstheme="minorHAnsi"/>
          <w:sz w:val="22"/>
          <w:szCs w:val="22"/>
          <w:lang w:eastAsia="zh-CN"/>
        </w:rPr>
        <w:t xml:space="preserve">2023-2025 </w:t>
      </w:r>
      <w:r w:rsidRPr="00C0468F">
        <w:rPr>
          <w:rFonts w:eastAsia="Microsoft YaHei" w:cstheme="minorHAnsi"/>
          <w:sz w:val="22"/>
          <w:szCs w:val="22"/>
          <w:lang w:eastAsia="zh-CN"/>
        </w:rPr>
        <w:t>年全国残障人士维权工作框架》是</w:t>
      </w:r>
      <w:r w:rsidR="00DA6E82">
        <w:rPr>
          <w:rFonts w:eastAsia="Microsoft YaHei" w:cstheme="minorHAnsi"/>
          <w:sz w:val="22"/>
          <w:szCs w:val="22"/>
          <w:lang w:eastAsia="zh-CN"/>
        </w:rPr>
        <w:br/>
      </w:r>
      <w:r w:rsidRPr="00C0468F">
        <w:rPr>
          <w:rFonts w:eastAsia="Microsoft YaHei" w:cstheme="minorHAnsi"/>
          <w:sz w:val="22"/>
          <w:szCs w:val="22"/>
          <w:lang w:eastAsia="zh-CN"/>
        </w:rPr>
        <w:t>《</w:t>
      </w:r>
      <w:r w:rsidRPr="00C0468F">
        <w:rPr>
          <w:rFonts w:eastAsia="Microsoft YaHei" w:cstheme="minorHAnsi"/>
          <w:sz w:val="22"/>
          <w:szCs w:val="22"/>
          <w:lang w:eastAsia="zh-CN"/>
        </w:rPr>
        <w:t>2021-2031</w:t>
      </w:r>
      <w:r w:rsidRPr="00C0468F">
        <w:rPr>
          <w:rFonts w:eastAsia="Microsoft YaHei" w:cstheme="minorHAnsi"/>
          <w:sz w:val="22"/>
          <w:szCs w:val="22"/>
          <w:lang w:eastAsia="zh-CN"/>
        </w:rPr>
        <w:t>年澳大利亚残疾人士事业战略》下的一项相关计划。</w:t>
      </w:r>
    </w:p>
    <w:p w14:paraId="5CA2C0E5" w14:textId="77777777" w:rsidR="00386EEF" w:rsidRPr="00C0468F" w:rsidRDefault="00413028" w:rsidP="00135A44">
      <w:pPr>
        <w:pStyle w:val="Heading2"/>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lastRenderedPageBreak/>
        <w:t>概述</w:t>
      </w:r>
    </w:p>
    <w:p w14:paraId="6ACEF644" w14:textId="77777777" w:rsidR="005F494A"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残障人士维权工作通过确保维护、促进和重视残障人士的权利来为他们提供支持。这可以使残障人士积极参与决策制定和流程，从而促进他们的权利、福祉和利益。对于一些残障人士来说，这涉及到在维权服务的帮助下参与制定影响他们生活的决定，尤其是围绕获得服务和支持的决定。</w:t>
      </w:r>
    </w:p>
    <w:p w14:paraId="20CA902E" w14:textId="0083F50C" w:rsidR="005F494A"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w:t>
      </w:r>
      <w:r w:rsidRPr="00C0468F">
        <w:rPr>
          <w:rFonts w:asciiTheme="minorHAnsi" w:eastAsia="Microsoft YaHei" w:hAnsiTheme="minorHAnsi" w:cstheme="minorHAnsi"/>
          <w:lang w:eastAsia="zh-CN"/>
        </w:rPr>
        <w:t xml:space="preserve">2023-2025 </w:t>
      </w:r>
      <w:r w:rsidRPr="00C0468F">
        <w:rPr>
          <w:rFonts w:asciiTheme="minorHAnsi" w:eastAsia="Microsoft YaHei" w:hAnsiTheme="minorHAnsi" w:cstheme="minorHAnsi"/>
          <w:lang w:eastAsia="zh-CN"/>
        </w:rPr>
        <w:t>年全国残障人士维权工作框架》（</w:t>
      </w:r>
      <w:r w:rsidRPr="00C0468F">
        <w:rPr>
          <w:rFonts w:asciiTheme="minorHAnsi" w:eastAsia="Microsoft YaHei" w:hAnsiTheme="minorHAnsi" w:cstheme="minorHAnsi"/>
          <w:lang w:eastAsia="zh-CN"/>
        </w:rPr>
        <w:t>The National Disability Advocacy Framework 2023-2025</w:t>
      </w:r>
      <w:r w:rsidRPr="00C0468F">
        <w:rPr>
          <w:rFonts w:asciiTheme="minorHAnsi" w:eastAsia="Microsoft YaHei" w:hAnsiTheme="minorHAnsi" w:cstheme="minorHAnsi"/>
          <w:lang w:eastAsia="zh-CN"/>
        </w:rPr>
        <w:t>，以下简称《框架》）是澳大利亚联邦、各州和领地政府之间对残障人士维权工作的共同承诺，以确保全国所有的残障人士都能获得维权服务。该《框架》将使政府能够逐步实现维权服务和标准的一致性，从而改善残障人士获得这些服务的机会和成果。</w:t>
      </w:r>
    </w:p>
    <w:p w14:paraId="160A09C2" w14:textId="6B0AB258" w:rsidR="005F494A"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各级残障事务部长在</w:t>
      </w:r>
      <w:r w:rsidRPr="00C0468F">
        <w:rPr>
          <w:rFonts w:asciiTheme="minorHAnsi" w:eastAsia="Microsoft YaHei" w:hAnsiTheme="minorHAnsi" w:cstheme="minorHAnsi"/>
          <w:lang w:eastAsia="zh-CN"/>
        </w:rPr>
        <w:t xml:space="preserve"> 2008 </w:t>
      </w:r>
      <w:r w:rsidRPr="00C0468F">
        <w:rPr>
          <w:rFonts w:asciiTheme="minorHAnsi" w:eastAsia="Microsoft YaHei" w:hAnsiTheme="minorHAnsi" w:cstheme="minorHAnsi"/>
          <w:lang w:eastAsia="zh-CN"/>
        </w:rPr>
        <w:t>年要求澳大利亚联邦、各州和领地政府官员制定全国统一的维权服务</w:t>
      </w:r>
      <w:r w:rsidR="00DA6E82">
        <w:rPr>
          <w:rFonts w:asciiTheme="minorHAnsi" w:eastAsia="Microsoft YaHei" w:hAnsiTheme="minorHAnsi" w:cstheme="minorHAnsi"/>
          <w:lang w:eastAsia="zh-CN"/>
        </w:rPr>
        <w:br/>
      </w:r>
      <w:r w:rsidRPr="00C0468F">
        <w:rPr>
          <w:rFonts w:asciiTheme="minorHAnsi" w:eastAsia="Microsoft YaHei" w:hAnsiTheme="minorHAnsi" w:cstheme="minorHAnsi"/>
          <w:lang w:eastAsia="zh-CN"/>
        </w:rPr>
        <w:t>框架，其中包括个人和系统范围内的维权服务、常用词定义和预期成果，以及数据问题解决方案。《</w:t>
      </w:r>
      <w:r w:rsidRPr="00C0468F">
        <w:rPr>
          <w:rFonts w:asciiTheme="minorHAnsi" w:eastAsia="Microsoft YaHei" w:hAnsiTheme="minorHAnsi" w:cstheme="minorHAnsi"/>
          <w:lang w:eastAsia="zh-CN"/>
        </w:rPr>
        <w:t xml:space="preserve">2012 </w:t>
      </w:r>
      <w:r w:rsidRPr="00C0468F">
        <w:rPr>
          <w:rFonts w:asciiTheme="minorHAnsi" w:eastAsia="Microsoft YaHei" w:hAnsiTheme="minorHAnsi" w:cstheme="minorHAnsi"/>
          <w:lang w:eastAsia="zh-CN"/>
        </w:rPr>
        <w:t>年国家残障人士维权工作框架》（</w:t>
      </w:r>
      <w:r w:rsidRPr="00C0468F">
        <w:rPr>
          <w:rFonts w:asciiTheme="minorHAnsi" w:eastAsia="Microsoft YaHei" w:hAnsiTheme="minorHAnsi" w:cstheme="minorHAnsi"/>
          <w:lang w:eastAsia="zh-CN"/>
        </w:rPr>
        <w:t>National Disability Advocacy Framework 2012</w:t>
      </w:r>
      <w:r w:rsidRPr="00C0468F">
        <w:rPr>
          <w:rFonts w:asciiTheme="minorHAnsi" w:eastAsia="Microsoft YaHei" w:hAnsiTheme="minorHAnsi" w:cstheme="minorHAnsi"/>
          <w:lang w:eastAsia="zh-CN"/>
        </w:rPr>
        <w:t>，简称《</w:t>
      </w:r>
      <w:r w:rsidRPr="00C0468F">
        <w:rPr>
          <w:rFonts w:asciiTheme="minorHAnsi" w:eastAsia="Microsoft YaHei" w:hAnsiTheme="minorHAnsi" w:cstheme="minorHAnsi"/>
          <w:lang w:eastAsia="zh-CN"/>
        </w:rPr>
        <w:t xml:space="preserve">2012 </w:t>
      </w:r>
      <w:r w:rsidRPr="00C0468F">
        <w:rPr>
          <w:rFonts w:asciiTheme="minorHAnsi" w:eastAsia="Microsoft YaHei" w:hAnsiTheme="minorHAnsi" w:cstheme="minorHAnsi"/>
          <w:lang w:eastAsia="zh-CN"/>
        </w:rPr>
        <w:t>年框架》）确定了各项主要成果，以指导为残障人士提供的维权服务，并促进政府资助各项维权计划的一致性。</w:t>
      </w:r>
    </w:p>
    <w:p w14:paraId="1A25112D" w14:textId="4FFD509F" w:rsidR="005F494A"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自《</w:t>
      </w:r>
      <w:r w:rsidRPr="00C0468F">
        <w:rPr>
          <w:rFonts w:asciiTheme="minorHAnsi" w:eastAsia="Microsoft YaHei" w:hAnsiTheme="minorHAnsi" w:cstheme="minorHAnsi"/>
          <w:lang w:eastAsia="zh-CN"/>
        </w:rPr>
        <w:t xml:space="preserve">2012 </w:t>
      </w:r>
      <w:r w:rsidRPr="00C0468F">
        <w:rPr>
          <w:rFonts w:asciiTheme="minorHAnsi" w:eastAsia="Microsoft YaHei" w:hAnsiTheme="minorHAnsi" w:cstheme="minorHAnsi"/>
          <w:lang w:eastAsia="zh-CN"/>
        </w:rPr>
        <w:t>年框架》制定以来，澳大利亚的残障人士维权服务一直在不断转变，以通过残障社会模式和基于权利的措施来识别和应对残障人士需求。我们可以从《</w:t>
      </w:r>
      <w:r w:rsidRPr="00C0468F">
        <w:rPr>
          <w:rFonts w:asciiTheme="minorHAnsi" w:eastAsia="Microsoft YaHei" w:hAnsiTheme="minorHAnsi" w:cstheme="minorHAnsi"/>
          <w:lang w:eastAsia="zh-CN"/>
        </w:rPr>
        <w:t xml:space="preserve">2012 </w:t>
      </w:r>
      <w:r w:rsidRPr="00C0468F">
        <w:rPr>
          <w:rFonts w:asciiTheme="minorHAnsi" w:eastAsia="Microsoft YaHei" w:hAnsiTheme="minorHAnsi" w:cstheme="minorHAnsi"/>
          <w:lang w:eastAsia="zh-CN"/>
        </w:rPr>
        <w:t>年框架》建立以来，各级政府的残障政策和计划格局发生的显著变化中看到这一转变。由澳大利亚联邦、各州和领地政府管理的社会援助系统变得越来越错综复杂，因此，在此系统中开展工作的个人和系统维权服务提供者正面临着诸多</w:t>
      </w:r>
      <w:r w:rsidR="00DA6E82">
        <w:rPr>
          <w:rFonts w:asciiTheme="minorHAnsi" w:eastAsia="Microsoft YaHei" w:hAnsiTheme="minorHAnsi" w:cstheme="minorHAnsi"/>
          <w:lang w:eastAsia="zh-CN"/>
        </w:rPr>
        <w:br/>
      </w:r>
      <w:r w:rsidRPr="00C0468F">
        <w:rPr>
          <w:rFonts w:asciiTheme="minorHAnsi" w:eastAsia="Microsoft YaHei" w:hAnsiTheme="minorHAnsi" w:cstheme="minorHAnsi"/>
          <w:lang w:eastAsia="zh-CN"/>
        </w:rPr>
        <w:t>挑战。这些系统包括但不限于国家残障保险计划（</w:t>
      </w:r>
      <w:r w:rsidRPr="00C0468F">
        <w:rPr>
          <w:rFonts w:asciiTheme="minorHAnsi" w:eastAsia="Microsoft YaHei" w:hAnsiTheme="minorHAnsi" w:cstheme="minorHAnsi"/>
          <w:lang w:eastAsia="zh-CN"/>
        </w:rPr>
        <w:t>National Disability Insurance Scheme</w:t>
      </w:r>
      <w:r w:rsidRPr="00C0468F">
        <w:rPr>
          <w:rFonts w:asciiTheme="minorHAnsi" w:eastAsia="Microsoft YaHei" w:hAnsiTheme="minorHAnsi" w:cstheme="minorHAnsi"/>
          <w:lang w:eastAsia="zh-CN"/>
        </w:rPr>
        <w:t>）和其他主要援助系统，例如福利、医疗保健、住房和无家可归人士援助、教育、就业和司法。</w:t>
      </w:r>
    </w:p>
    <w:p w14:paraId="1B109995" w14:textId="77777777" w:rsidR="005F494A"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经与残障人士、其家庭和照护者、残障人士维权服务提供者、残障代表组织和倡权机构磋商后，对《</w:t>
      </w:r>
      <w:r w:rsidRPr="00C0468F">
        <w:rPr>
          <w:rFonts w:asciiTheme="minorHAnsi" w:eastAsia="Microsoft YaHei" w:hAnsiTheme="minorHAnsi" w:cstheme="minorHAnsi"/>
          <w:lang w:eastAsia="zh-CN"/>
        </w:rPr>
        <w:t xml:space="preserve">2012 </w:t>
      </w:r>
      <w:r w:rsidRPr="00C0468F">
        <w:rPr>
          <w:rFonts w:asciiTheme="minorHAnsi" w:eastAsia="Microsoft YaHei" w:hAnsiTheme="minorHAnsi" w:cstheme="minorHAnsi"/>
          <w:lang w:eastAsia="zh-CN"/>
        </w:rPr>
        <w:t>年框架》进行了修订，以支持</w:t>
      </w:r>
      <w:r w:rsidRPr="00A922D5">
        <w:rPr>
          <w:rFonts w:asciiTheme="minorHAnsi" w:eastAsia="Microsoft YaHei" w:hAnsiTheme="minorHAnsi" w:cstheme="minorHAnsi"/>
          <w:lang w:eastAsia="zh-CN"/>
        </w:rPr>
        <w:t>《澳大利亚</w:t>
      </w:r>
      <w:r w:rsidRPr="00A922D5">
        <w:rPr>
          <w:rFonts w:asciiTheme="minorHAnsi" w:eastAsia="Microsoft YaHei" w:hAnsiTheme="minorHAnsi" w:cstheme="minorHAnsi"/>
          <w:lang w:eastAsia="zh-CN"/>
        </w:rPr>
        <w:t xml:space="preserve"> 2021-2031 </w:t>
      </w:r>
      <w:r w:rsidRPr="00A922D5">
        <w:rPr>
          <w:rFonts w:asciiTheme="minorHAnsi" w:eastAsia="Microsoft YaHei" w:hAnsiTheme="minorHAnsi" w:cstheme="minorHAnsi"/>
          <w:lang w:eastAsia="zh-CN"/>
        </w:rPr>
        <w:t>年残疾人事业战略》</w:t>
      </w:r>
      <w:r w:rsidRPr="00C0468F">
        <w:rPr>
          <w:rFonts w:asciiTheme="minorHAnsi" w:eastAsia="Microsoft YaHei" w:hAnsiTheme="minorHAnsi" w:cstheme="minorHAnsi"/>
          <w:lang w:eastAsia="zh-CN"/>
        </w:rPr>
        <w:t>（</w:t>
      </w:r>
      <w:r w:rsidRPr="00C0468F">
        <w:rPr>
          <w:rFonts w:asciiTheme="minorHAnsi" w:eastAsia="Microsoft YaHei" w:hAnsiTheme="minorHAnsi" w:cstheme="minorHAnsi"/>
          <w:lang w:eastAsia="zh-CN"/>
        </w:rPr>
        <w:t>Australia’s Disability Strategy 2021-2031</w:t>
      </w:r>
      <w:r w:rsidRPr="00C0468F">
        <w:rPr>
          <w:rFonts w:asciiTheme="minorHAnsi" w:eastAsia="Microsoft YaHei" w:hAnsiTheme="minorHAnsi" w:cstheme="minorHAnsi"/>
          <w:lang w:eastAsia="zh-CN"/>
        </w:rPr>
        <w:t>，简称《战略》）的实施。该《战略》认可，维权服务有助于保护人们的权利，并克服阻碍他们融入和参与社区生活的障碍。该《战略》下的</w:t>
      </w:r>
      <w:r w:rsidRPr="00C0468F">
        <w:rPr>
          <w:rFonts w:asciiTheme="minorHAnsi" w:eastAsia="Microsoft YaHei" w:hAnsiTheme="minorHAnsi" w:cstheme="minorHAnsi"/>
          <w:lang w:eastAsia="zh-CN"/>
        </w:rPr>
        <w:t xml:space="preserve"> "</w:t>
      </w:r>
      <w:r w:rsidRPr="00C0468F">
        <w:rPr>
          <w:rFonts w:asciiTheme="minorHAnsi" w:eastAsia="Microsoft YaHei" w:hAnsiTheme="minorHAnsi" w:cstheme="minorHAnsi"/>
          <w:lang w:eastAsia="zh-CN"/>
        </w:rPr>
        <w:t>安全、权利和正义</w:t>
      </w:r>
      <w:r w:rsidRPr="00C0468F">
        <w:rPr>
          <w:rFonts w:asciiTheme="minorHAnsi" w:eastAsia="Microsoft YaHei" w:hAnsiTheme="minorHAnsi" w:cstheme="minorHAnsi"/>
          <w:lang w:eastAsia="zh-CN"/>
        </w:rPr>
        <w:t xml:space="preserve">" </w:t>
      </w:r>
      <w:r w:rsidRPr="00C0468F">
        <w:rPr>
          <w:rFonts w:asciiTheme="minorHAnsi" w:eastAsia="Microsoft YaHei" w:hAnsiTheme="minorHAnsi" w:cstheme="minorHAnsi"/>
          <w:lang w:eastAsia="zh-CN"/>
        </w:rPr>
        <w:t>成果领域承认，残障人士维权服务是帮助和支持残障人士保护和维护其权利的重要方式。该成果领域旨在确保</w:t>
      </w:r>
      <w:r w:rsidRPr="00C0468F">
        <w:rPr>
          <w:rFonts w:asciiTheme="minorHAnsi" w:eastAsia="Microsoft YaHei" w:hAnsiTheme="minorHAnsi" w:cstheme="minorHAnsi"/>
          <w:lang w:eastAsia="zh-CN"/>
        </w:rPr>
        <w:t>“</w:t>
      </w:r>
      <w:r w:rsidRPr="00C0468F">
        <w:rPr>
          <w:rFonts w:asciiTheme="minorHAnsi" w:eastAsia="Microsoft YaHei" w:hAnsiTheme="minorHAnsi" w:cstheme="minorHAnsi"/>
          <w:lang w:eastAsia="zh-CN"/>
        </w:rPr>
        <w:t>残障人士的权利得到促进、维护和保护，让残障人士感到安全，</w:t>
      </w:r>
      <w:proofErr w:type="gramStart"/>
      <w:r w:rsidRPr="00C0468F">
        <w:rPr>
          <w:rFonts w:asciiTheme="minorHAnsi" w:eastAsia="Microsoft YaHei" w:hAnsiTheme="minorHAnsi" w:cstheme="minorHAnsi"/>
          <w:lang w:eastAsia="zh-CN"/>
        </w:rPr>
        <w:t>并在法律面前享受平等待遇</w:t>
      </w:r>
      <w:r w:rsidRPr="00C0468F">
        <w:rPr>
          <w:rFonts w:asciiTheme="minorHAnsi" w:eastAsia="Microsoft YaHei" w:hAnsiTheme="minorHAnsi" w:cstheme="minorHAnsi"/>
          <w:lang w:eastAsia="zh-CN"/>
        </w:rPr>
        <w:t>”</w:t>
      </w:r>
      <w:r w:rsidRPr="00C0468F">
        <w:rPr>
          <w:rFonts w:asciiTheme="minorHAnsi" w:eastAsia="Microsoft YaHei" w:hAnsiTheme="minorHAnsi" w:cstheme="minorHAnsi"/>
          <w:lang w:eastAsia="zh-CN"/>
        </w:rPr>
        <w:t>。</w:t>
      </w:r>
      <w:proofErr w:type="gramEnd"/>
    </w:p>
    <w:p w14:paraId="66E09F60" w14:textId="77777777" w:rsidR="00727E1B" w:rsidRPr="00C0468F" w:rsidRDefault="00413028" w:rsidP="00135A44">
      <w:pPr>
        <w:pStyle w:val="Heading2"/>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逻辑依据</w:t>
      </w:r>
    </w:p>
    <w:p w14:paraId="524F1332" w14:textId="0B8F4A8E" w:rsidR="005F494A" w:rsidRPr="00C0468F" w:rsidRDefault="00413028" w:rsidP="00135A44">
      <w:pPr>
        <w:pStyle w:val="06Bodycopy"/>
        <w:topLinePunct/>
        <w:autoSpaceDE/>
        <w:autoSpaceDN/>
        <w:rPr>
          <w:rFonts w:asciiTheme="minorHAnsi" w:eastAsia="Microsoft YaHei" w:hAnsiTheme="minorHAnsi" w:cstheme="minorHAnsi"/>
          <w:lang w:eastAsia="zh-CN"/>
        </w:rPr>
      </w:pPr>
      <w:bookmarkStart w:id="1" w:name="_Toc88808789"/>
      <w:r w:rsidRPr="00C0468F">
        <w:rPr>
          <w:rFonts w:asciiTheme="minorHAnsi" w:eastAsia="Microsoft YaHei" w:hAnsiTheme="minorHAnsi" w:cstheme="minorHAnsi"/>
          <w:lang w:eastAsia="zh-CN"/>
        </w:rPr>
        <w:t>残障人士经常面临各种障碍，这些障碍影响了他们参与社会的能力，导致生活质量下降。这些障碍</w:t>
      </w:r>
      <w:r w:rsidR="00DA6E82">
        <w:rPr>
          <w:rFonts w:asciiTheme="minorHAnsi" w:eastAsia="Microsoft YaHei" w:hAnsiTheme="minorHAnsi" w:cstheme="minorHAnsi"/>
          <w:lang w:eastAsia="zh-CN"/>
        </w:rPr>
        <w:br/>
      </w:r>
      <w:r w:rsidRPr="00C0468F">
        <w:rPr>
          <w:rFonts w:asciiTheme="minorHAnsi" w:eastAsia="Microsoft YaHei" w:hAnsiTheme="minorHAnsi" w:cstheme="minorHAnsi"/>
          <w:lang w:eastAsia="zh-CN"/>
        </w:rPr>
        <w:t>包括肢体、沟通、态度、经济和系统性障碍。维权服务为残障人士提供支持，并让他们有能力做出和参与做出会影响他们生活的决定，以确保他们的权利得到促进和保护。</w:t>
      </w:r>
    </w:p>
    <w:p w14:paraId="3EA03F87" w14:textId="77777777" w:rsidR="005F494A"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lastRenderedPageBreak/>
        <w:t>该《框架》承认有许多不同类型的残障人士维权服务可以为残障人士提供支持，而且得到认可的维权服务延伸到可以通过残障人士的家人、朋友和照护者提供的非正式维权服务。但该《框架》的范围仅包括由澳大利亚联邦、各州和领地政府提供资金的残障人士维权服务。</w:t>
      </w:r>
    </w:p>
    <w:p w14:paraId="24B1FA22" w14:textId="77777777" w:rsidR="005F494A"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该《框架》认识到残障情况通常会带来不利影响，并影响残障人士如何以及是否能够获得资源、服务和支持。包括残障人士在内的所有社区成员都可能会因为种族、性别、性别认同、性取向、生理障碍、阶级、宗教、年龄、社会出身和其他身份特征而遭受额外的歧视。</w:t>
      </w:r>
    </w:p>
    <w:p w14:paraId="5AD5A6E4" w14:textId="77777777" w:rsidR="005F494A"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该《框架》以以人为本和基于权利的方法为基础，即在设计政策和方案时会听取残障人士的意见，以个人及其优势、需求、兴趣和目标为中心，并反映残障人士的权利</w:t>
      </w:r>
      <w:r w:rsidRPr="00C0468F">
        <w:rPr>
          <w:rFonts w:asciiTheme="minorHAnsi" w:eastAsia="Microsoft YaHei" w:hAnsiTheme="minorHAnsi" w:cstheme="minorHAnsi"/>
          <w:lang w:eastAsia="zh-CN"/>
        </w:rPr>
        <w:t>.</w:t>
      </w:r>
    </w:p>
    <w:bookmarkEnd w:id="1"/>
    <w:p w14:paraId="5170700A" w14:textId="77777777" w:rsidR="00727E1B" w:rsidRPr="00C0468F" w:rsidRDefault="00413028" w:rsidP="00135A44">
      <w:pPr>
        <w:pStyle w:val="Heading2"/>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词汇定义</w:t>
      </w:r>
    </w:p>
    <w:p w14:paraId="61870918" w14:textId="77777777" w:rsidR="00141CC7" w:rsidRPr="00C0468F" w:rsidRDefault="00413028" w:rsidP="00135A44">
      <w:pPr>
        <w:pStyle w:val="06Bodycopy"/>
        <w:topLinePunct/>
        <w:autoSpaceDE/>
        <w:autoSpaceDN/>
        <w:rPr>
          <w:rFonts w:asciiTheme="minorHAnsi" w:eastAsia="Microsoft YaHei" w:hAnsiTheme="minorHAnsi" w:cstheme="minorHAnsi"/>
          <w:lang w:eastAsia="zh-CN"/>
        </w:rPr>
      </w:pPr>
      <w:bookmarkStart w:id="2" w:name="_Toc88808790"/>
      <w:r w:rsidRPr="00C0468F">
        <w:rPr>
          <w:rFonts w:asciiTheme="minorHAnsi" w:eastAsia="Microsoft YaHei" w:hAnsiTheme="minorHAnsi" w:cstheme="minorHAnsi"/>
          <w:lang w:eastAsia="zh-CN"/>
        </w:rPr>
        <w:t>本《框架》使用以下词汇来描述残障人士维权工作。以下并非每个辖区都可能会提供的残障人士维权服务类型的完整列表：</w:t>
      </w:r>
    </w:p>
    <w:p w14:paraId="1474D947" w14:textId="77777777" w:rsidR="00141CC7"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b/>
          <w:bCs/>
          <w:lang w:eastAsia="zh-CN"/>
        </w:rPr>
        <w:t>残障人士维权</w:t>
      </w:r>
      <w:r w:rsidRPr="00C0468F">
        <w:rPr>
          <w:rFonts w:asciiTheme="minorHAnsi" w:eastAsia="Microsoft YaHei" w:hAnsiTheme="minorHAnsi" w:cstheme="minorHAnsi"/>
          <w:lang w:eastAsia="zh-CN"/>
        </w:rPr>
        <w:t>使残障人士能够参与保障和促进其人权的决策过程。</w:t>
      </w:r>
    </w:p>
    <w:p w14:paraId="61C0406C" w14:textId="77777777" w:rsidR="00141CC7"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b/>
          <w:bCs/>
          <w:lang w:eastAsia="zh-CN"/>
        </w:rPr>
        <w:t>个人维权</w:t>
      </w:r>
      <w:r w:rsidRPr="00C0468F">
        <w:rPr>
          <w:rFonts w:asciiTheme="minorHAnsi" w:eastAsia="Microsoft YaHei" w:hAnsiTheme="minorHAnsi" w:cstheme="minorHAnsi"/>
          <w:lang w:eastAsia="zh-CN"/>
        </w:rPr>
        <w:t>是一种一对一的维权服务，由专业倡权人士、亲属、朋友或志愿者提供，以防止或解决不公平待遇或虐待的问题。</w:t>
      </w:r>
    </w:p>
    <w:p w14:paraId="277461F4" w14:textId="77777777" w:rsidR="00141CC7"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b/>
          <w:bCs/>
          <w:lang w:eastAsia="zh-CN"/>
        </w:rPr>
        <w:t>系统维权</w:t>
      </w:r>
      <w:r w:rsidRPr="00C0468F">
        <w:rPr>
          <w:rFonts w:asciiTheme="minorHAnsi" w:eastAsia="Microsoft YaHei" w:hAnsiTheme="minorHAnsi" w:cstheme="minorHAnsi"/>
          <w:lang w:eastAsia="zh-CN"/>
        </w:rPr>
        <w:t>意即为长远的社会变革而努力，以通过立法、政策和实践来确保残障人士的集体权利和利益。</w:t>
      </w:r>
    </w:p>
    <w:p w14:paraId="36DE84A4" w14:textId="00A8BB61" w:rsidR="00141CC7"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b/>
          <w:bCs/>
          <w:lang w:eastAsia="zh-CN"/>
        </w:rPr>
        <w:t>自我维权</w:t>
      </w:r>
      <w:r w:rsidRPr="00C0468F">
        <w:rPr>
          <w:rFonts w:asciiTheme="minorHAnsi" w:eastAsia="Microsoft YaHei" w:hAnsiTheme="minorHAnsi" w:cstheme="minorHAnsi"/>
          <w:lang w:eastAsia="zh-CN"/>
        </w:rPr>
        <w:t>是由敢于直言并代表他们自己的残障人士进行的。社区团体提供帮助和培训来为自我维权</w:t>
      </w:r>
      <w:r w:rsidR="00DA6E82">
        <w:rPr>
          <w:rFonts w:asciiTheme="minorHAnsi" w:eastAsia="Microsoft YaHei" w:hAnsiTheme="minorHAnsi" w:cstheme="minorHAnsi"/>
          <w:lang w:eastAsia="zh-CN"/>
        </w:rPr>
        <w:br/>
      </w:r>
      <w:r w:rsidRPr="00C0468F">
        <w:rPr>
          <w:rFonts w:asciiTheme="minorHAnsi" w:eastAsia="Microsoft YaHei" w:hAnsiTheme="minorHAnsi" w:cstheme="minorHAnsi"/>
          <w:lang w:eastAsia="zh-CN"/>
        </w:rPr>
        <w:t>提供支持。</w:t>
      </w:r>
    </w:p>
    <w:p w14:paraId="1193477F" w14:textId="77777777" w:rsidR="00141CC7"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b/>
          <w:bCs/>
          <w:lang w:eastAsia="zh-CN"/>
        </w:rPr>
        <w:t>法律维权</w:t>
      </w:r>
      <w:r w:rsidRPr="00C0468F">
        <w:rPr>
          <w:rFonts w:asciiTheme="minorHAnsi" w:eastAsia="Microsoft YaHei" w:hAnsiTheme="minorHAnsi" w:cstheme="minorHAnsi"/>
          <w:lang w:eastAsia="zh-CN"/>
        </w:rPr>
        <w:t>通过解决歧视、虐待和忽视中的法律问题来维护残障人士个人的权利和利益。</w:t>
      </w:r>
    </w:p>
    <w:bookmarkEnd w:id="2"/>
    <w:p w14:paraId="5A2A844A" w14:textId="77777777" w:rsidR="00727E1B" w:rsidRPr="00C0468F" w:rsidRDefault="00413028" w:rsidP="00135A44">
      <w:pPr>
        <w:pStyle w:val="Heading2"/>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目标</w:t>
      </w:r>
    </w:p>
    <w:p w14:paraId="2C21EAB8" w14:textId="397CE2BF" w:rsidR="003654A8"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通过该《框架》，澳大利亚联邦、各州和领地政府就以下目标作出承诺，将其作为在澳大利亚提供</w:t>
      </w:r>
      <w:r w:rsidR="00DA6E82">
        <w:rPr>
          <w:rFonts w:asciiTheme="minorHAnsi" w:eastAsia="Microsoft YaHei" w:hAnsiTheme="minorHAnsi" w:cstheme="minorHAnsi"/>
          <w:lang w:eastAsia="zh-CN"/>
        </w:rPr>
        <w:br/>
      </w:r>
      <w:r w:rsidRPr="00C0468F">
        <w:rPr>
          <w:rFonts w:asciiTheme="minorHAnsi" w:eastAsia="Microsoft YaHei" w:hAnsiTheme="minorHAnsi" w:cstheme="minorHAnsi"/>
          <w:lang w:eastAsia="zh-CN"/>
        </w:rPr>
        <w:t>残障人士维权服务方面需努力实现的长期目标：</w:t>
      </w:r>
    </w:p>
    <w:p w14:paraId="2C365489" w14:textId="77777777" w:rsidR="003654A8" w:rsidRPr="00A922D5" w:rsidRDefault="00413028" w:rsidP="00135A44">
      <w:pPr>
        <w:pStyle w:val="06Bodycopy"/>
        <w:topLinePunct/>
        <w:autoSpaceDE/>
        <w:autoSpaceDN/>
        <w:rPr>
          <w:rFonts w:asciiTheme="minorHAnsi" w:eastAsia="Microsoft YaHei" w:hAnsiTheme="minorHAnsi" w:cstheme="minorHAnsi"/>
          <w:lang w:eastAsia="zh-CN"/>
        </w:rPr>
      </w:pPr>
      <w:r w:rsidRPr="00A922D5">
        <w:rPr>
          <w:rFonts w:asciiTheme="minorHAnsi" w:eastAsia="Microsoft YaHei" w:hAnsiTheme="minorHAnsi" w:cstheme="minorHAnsi"/>
          <w:lang w:eastAsia="zh-CN"/>
        </w:rPr>
        <w:t>残障人士可以获得实际可行的残障维权服务，以促进、保护和确保他们充分和平等地享有所有人权，并能够充分参与和融入社区生活。</w:t>
      </w:r>
    </w:p>
    <w:p w14:paraId="3B55CE62" w14:textId="77777777" w:rsidR="00386EEF" w:rsidRPr="00C0468F" w:rsidRDefault="00413028" w:rsidP="00135A44">
      <w:pPr>
        <w:pStyle w:val="Heading2"/>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原则</w:t>
      </w:r>
    </w:p>
    <w:p w14:paraId="65DB4B6F" w14:textId="77777777" w:rsidR="00386EEF" w:rsidRPr="00C0468F" w:rsidRDefault="00413028" w:rsidP="00135A44">
      <w:pPr>
        <w:topLinePunct/>
        <w:rPr>
          <w:rFonts w:eastAsia="Microsoft YaHei" w:cstheme="minorHAnsi"/>
          <w:sz w:val="22"/>
          <w:szCs w:val="22"/>
          <w:lang w:eastAsia="zh-CN"/>
        </w:rPr>
      </w:pPr>
      <w:bookmarkStart w:id="3" w:name="_Toc88808791"/>
      <w:r w:rsidRPr="00C0468F">
        <w:rPr>
          <w:rFonts w:eastAsia="Microsoft YaHei" w:cstheme="minorHAnsi"/>
          <w:sz w:val="22"/>
          <w:szCs w:val="22"/>
          <w:lang w:eastAsia="zh-CN"/>
        </w:rPr>
        <w:t>该《框架》参考并支持全国一致的立法和政策实施，包括但不局限于：</w:t>
      </w:r>
    </w:p>
    <w:p w14:paraId="28E9C641" w14:textId="77777777" w:rsidR="00386EEF" w:rsidRPr="00C0468F" w:rsidRDefault="00413028" w:rsidP="00135A44">
      <w:pPr>
        <w:pStyle w:val="AlphaParagraph"/>
        <w:numPr>
          <w:ilvl w:val="0"/>
          <w:numId w:val="2"/>
        </w:numPr>
        <w:topLinePunct/>
        <w:spacing w:before="120"/>
        <w:ind w:left="641" w:hanging="357"/>
        <w:rPr>
          <w:rFonts w:asciiTheme="minorHAnsi" w:eastAsia="Microsoft YaHei" w:hAnsiTheme="minorHAnsi" w:cstheme="minorHAnsi"/>
          <w:i/>
          <w:iCs/>
          <w:color w:val="auto"/>
          <w:sz w:val="22"/>
          <w:szCs w:val="22"/>
          <w:lang w:eastAsia="zh-CN"/>
        </w:rPr>
      </w:pPr>
      <w:r w:rsidRPr="00C0468F">
        <w:rPr>
          <w:rFonts w:asciiTheme="minorHAnsi" w:eastAsia="Microsoft YaHei" w:hAnsiTheme="minorHAnsi" w:cstheme="minorHAnsi"/>
          <w:i/>
          <w:iCs/>
          <w:color w:val="auto"/>
          <w:sz w:val="22"/>
          <w:szCs w:val="22"/>
          <w:lang w:eastAsia="zh-CN"/>
        </w:rPr>
        <w:t>《联合国残疾人权利公约》（</w:t>
      </w:r>
      <w:r w:rsidRPr="00C0468F">
        <w:rPr>
          <w:rFonts w:asciiTheme="minorHAnsi" w:eastAsia="Microsoft YaHei" w:hAnsiTheme="minorHAnsi" w:cstheme="minorHAnsi"/>
          <w:i/>
          <w:iCs/>
          <w:color w:val="auto"/>
          <w:sz w:val="22"/>
          <w:szCs w:val="22"/>
          <w:lang w:eastAsia="zh-CN"/>
        </w:rPr>
        <w:t>United Nations Convention on the Rights of Persons with Disabilities</w:t>
      </w:r>
      <w:r w:rsidRPr="00C0468F">
        <w:rPr>
          <w:rFonts w:asciiTheme="minorHAnsi" w:eastAsia="Microsoft YaHei" w:hAnsiTheme="minorHAnsi" w:cstheme="minorHAnsi"/>
          <w:i/>
          <w:iCs/>
          <w:color w:val="auto"/>
          <w:sz w:val="22"/>
          <w:szCs w:val="22"/>
          <w:lang w:eastAsia="zh-CN"/>
        </w:rPr>
        <w:t>）</w:t>
      </w:r>
    </w:p>
    <w:p w14:paraId="2B6778CA" w14:textId="77777777" w:rsidR="00386EEF" w:rsidRPr="00C0468F" w:rsidRDefault="00413028" w:rsidP="00135A44">
      <w:pPr>
        <w:pStyle w:val="AlphaParagraph"/>
        <w:numPr>
          <w:ilvl w:val="0"/>
          <w:numId w:val="2"/>
        </w:numPr>
        <w:topLinePunct/>
        <w:rPr>
          <w:rFonts w:asciiTheme="minorHAnsi" w:eastAsia="Microsoft YaHei" w:hAnsiTheme="minorHAnsi" w:cstheme="minorHAnsi"/>
          <w:i/>
          <w:iCs/>
          <w:color w:val="auto"/>
          <w:sz w:val="22"/>
          <w:szCs w:val="22"/>
          <w:lang w:eastAsia="zh-CN"/>
        </w:rPr>
      </w:pPr>
      <w:r w:rsidRPr="00C0468F">
        <w:rPr>
          <w:rFonts w:asciiTheme="minorHAnsi" w:eastAsia="Microsoft YaHei" w:hAnsiTheme="minorHAnsi" w:cstheme="minorHAnsi"/>
          <w:i/>
          <w:iCs/>
          <w:color w:val="auto"/>
          <w:sz w:val="22"/>
          <w:szCs w:val="22"/>
          <w:lang w:eastAsia="zh-CN"/>
        </w:rPr>
        <w:lastRenderedPageBreak/>
        <w:t>《</w:t>
      </w:r>
      <w:r w:rsidRPr="00C0468F">
        <w:rPr>
          <w:rFonts w:asciiTheme="minorHAnsi" w:eastAsia="Microsoft YaHei" w:hAnsiTheme="minorHAnsi" w:cstheme="minorHAnsi"/>
          <w:i/>
          <w:iCs/>
          <w:color w:val="auto"/>
          <w:sz w:val="22"/>
          <w:szCs w:val="22"/>
          <w:lang w:eastAsia="zh-CN"/>
        </w:rPr>
        <w:t>1992</w:t>
      </w:r>
      <w:r w:rsidRPr="00C0468F">
        <w:rPr>
          <w:rFonts w:asciiTheme="minorHAnsi" w:eastAsia="Microsoft YaHei" w:hAnsiTheme="minorHAnsi" w:cstheme="minorHAnsi"/>
          <w:i/>
          <w:iCs/>
          <w:color w:val="auto"/>
          <w:sz w:val="22"/>
          <w:szCs w:val="22"/>
          <w:lang w:eastAsia="zh-CN"/>
        </w:rPr>
        <w:t>年（反）残障歧视法》（</w:t>
      </w:r>
      <w:r w:rsidRPr="00C0468F">
        <w:rPr>
          <w:rFonts w:asciiTheme="minorHAnsi" w:eastAsia="Microsoft YaHei" w:hAnsiTheme="minorHAnsi" w:cstheme="minorHAnsi"/>
          <w:i/>
          <w:iCs/>
          <w:color w:val="auto"/>
          <w:sz w:val="22"/>
          <w:szCs w:val="22"/>
          <w:lang w:eastAsia="zh-CN"/>
        </w:rPr>
        <w:t>Disability Discrimination Act 1992</w:t>
      </w:r>
      <w:r w:rsidRPr="00C0468F">
        <w:rPr>
          <w:rFonts w:asciiTheme="minorHAnsi" w:eastAsia="Microsoft YaHei" w:hAnsiTheme="minorHAnsi" w:cstheme="minorHAnsi"/>
          <w:i/>
          <w:iCs/>
          <w:color w:val="auto"/>
          <w:sz w:val="22"/>
          <w:szCs w:val="22"/>
          <w:lang w:eastAsia="zh-CN"/>
        </w:rPr>
        <w:t>）</w:t>
      </w:r>
    </w:p>
    <w:p w14:paraId="3B91BAAB" w14:textId="77777777" w:rsidR="00386EEF" w:rsidRPr="00C0468F" w:rsidRDefault="00413028" w:rsidP="00135A44">
      <w:pPr>
        <w:pStyle w:val="AlphaParagraph"/>
        <w:numPr>
          <w:ilvl w:val="0"/>
          <w:numId w:val="2"/>
        </w:numPr>
        <w:topLinePunct/>
        <w:rPr>
          <w:rFonts w:asciiTheme="minorHAnsi" w:eastAsia="Microsoft YaHei" w:hAnsiTheme="minorHAnsi" w:cstheme="minorHAnsi"/>
          <w:i/>
          <w:iCs/>
          <w:color w:val="auto"/>
          <w:sz w:val="22"/>
          <w:szCs w:val="22"/>
          <w:lang w:eastAsia="zh-CN"/>
        </w:rPr>
      </w:pPr>
      <w:r w:rsidRPr="00C0468F">
        <w:rPr>
          <w:rFonts w:asciiTheme="minorHAnsi" w:eastAsia="Microsoft YaHei" w:hAnsiTheme="minorHAnsi" w:cstheme="minorHAnsi"/>
          <w:i/>
          <w:iCs/>
          <w:color w:val="auto"/>
          <w:sz w:val="22"/>
          <w:szCs w:val="22"/>
          <w:lang w:eastAsia="zh-CN"/>
        </w:rPr>
        <w:t>《</w:t>
      </w:r>
      <w:r w:rsidRPr="00C0468F">
        <w:rPr>
          <w:rFonts w:asciiTheme="minorHAnsi" w:eastAsia="Microsoft YaHei" w:hAnsiTheme="minorHAnsi" w:cstheme="minorHAnsi"/>
          <w:i/>
          <w:iCs/>
          <w:color w:val="auto"/>
          <w:sz w:val="22"/>
          <w:szCs w:val="22"/>
          <w:lang w:eastAsia="zh-CN"/>
        </w:rPr>
        <w:t>2021–2031</w:t>
      </w:r>
      <w:r w:rsidRPr="00C0468F">
        <w:rPr>
          <w:rFonts w:asciiTheme="minorHAnsi" w:eastAsia="Microsoft YaHei" w:hAnsiTheme="minorHAnsi" w:cstheme="minorHAnsi"/>
          <w:i/>
          <w:iCs/>
          <w:color w:val="auto"/>
          <w:sz w:val="22"/>
          <w:szCs w:val="22"/>
          <w:lang w:eastAsia="zh-CN"/>
        </w:rPr>
        <w:t>年澳大利亚残疾人事业战略》（</w:t>
      </w:r>
      <w:r w:rsidRPr="00C0468F">
        <w:rPr>
          <w:rFonts w:asciiTheme="minorHAnsi" w:eastAsia="Microsoft YaHei" w:hAnsiTheme="minorHAnsi" w:cstheme="minorHAnsi"/>
          <w:i/>
          <w:iCs/>
          <w:color w:val="auto"/>
          <w:sz w:val="22"/>
          <w:szCs w:val="22"/>
          <w:lang w:eastAsia="zh-CN"/>
        </w:rPr>
        <w:t>Australia’s Disability Strategy 2021-2031</w:t>
      </w:r>
      <w:r w:rsidRPr="00C0468F">
        <w:rPr>
          <w:rFonts w:asciiTheme="minorHAnsi" w:eastAsia="Microsoft YaHei" w:hAnsiTheme="minorHAnsi" w:cstheme="minorHAnsi"/>
          <w:i/>
          <w:iCs/>
          <w:color w:val="auto"/>
          <w:sz w:val="22"/>
          <w:szCs w:val="22"/>
          <w:lang w:eastAsia="zh-CN"/>
        </w:rPr>
        <w:t>）</w:t>
      </w:r>
    </w:p>
    <w:p w14:paraId="60B3116E" w14:textId="77777777" w:rsidR="00386EEF" w:rsidRPr="00C0468F" w:rsidRDefault="00413028" w:rsidP="00135A44">
      <w:pPr>
        <w:pStyle w:val="AlphaParagraph"/>
        <w:numPr>
          <w:ilvl w:val="0"/>
          <w:numId w:val="2"/>
        </w:numPr>
        <w:topLinePunct/>
        <w:ind w:left="641" w:hanging="357"/>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《关于缩小差距的全国协议》（</w:t>
      </w:r>
      <w:r w:rsidRPr="00C0468F">
        <w:rPr>
          <w:rFonts w:asciiTheme="minorHAnsi" w:eastAsia="Microsoft YaHei" w:hAnsiTheme="minorHAnsi" w:cstheme="minorHAnsi"/>
          <w:color w:val="auto"/>
          <w:sz w:val="22"/>
          <w:szCs w:val="22"/>
          <w:lang w:eastAsia="zh-CN"/>
        </w:rPr>
        <w:t>National Agreement on Closing the Gap</w:t>
      </w:r>
      <w:r w:rsidRPr="00C0468F">
        <w:rPr>
          <w:rFonts w:asciiTheme="minorHAnsi" w:eastAsia="Microsoft YaHei" w:hAnsiTheme="minorHAnsi" w:cstheme="minorHAnsi"/>
          <w:color w:val="auto"/>
          <w:sz w:val="22"/>
          <w:szCs w:val="22"/>
          <w:lang w:eastAsia="zh-CN"/>
        </w:rPr>
        <w:t>）</w:t>
      </w:r>
    </w:p>
    <w:p w14:paraId="50B08499"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w:t>
      </w:r>
      <w:r w:rsidRPr="00C0468F">
        <w:rPr>
          <w:rFonts w:asciiTheme="minorHAnsi" w:eastAsia="Microsoft YaHei" w:hAnsiTheme="minorHAnsi" w:cstheme="minorHAnsi"/>
          <w:color w:val="auto"/>
          <w:sz w:val="22"/>
          <w:szCs w:val="22"/>
          <w:lang w:eastAsia="zh-CN"/>
        </w:rPr>
        <w:t xml:space="preserve">NDIS </w:t>
      </w:r>
      <w:r w:rsidRPr="00C0468F">
        <w:rPr>
          <w:rFonts w:asciiTheme="minorHAnsi" w:eastAsia="Microsoft YaHei" w:hAnsiTheme="minorHAnsi" w:cstheme="minorHAnsi"/>
          <w:color w:val="auto"/>
          <w:sz w:val="22"/>
          <w:szCs w:val="22"/>
          <w:lang w:eastAsia="zh-CN"/>
        </w:rPr>
        <w:t>质量和保障框架》（</w:t>
      </w:r>
      <w:r w:rsidRPr="00C0468F">
        <w:rPr>
          <w:rFonts w:asciiTheme="minorHAnsi" w:eastAsia="Microsoft YaHei" w:hAnsiTheme="minorHAnsi" w:cstheme="minorHAnsi"/>
          <w:color w:val="auto"/>
          <w:sz w:val="22"/>
          <w:szCs w:val="22"/>
          <w:lang w:eastAsia="zh-CN"/>
        </w:rPr>
        <w:t>NDIS Quality and Safeguarding Framework</w:t>
      </w:r>
      <w:r w:rsidRPr="00C0468F">
        <w:rPr>
          <w:rFonts w:asciiTheme="minorHAnsi" w:eastAsia="Microsoft YaHei" w:hAnsiTheme="minorHAnsi" w:cstheme="minorHAnsi"/>
          <w:color w:val="auto"/>
          <w:sz w:val="22"/>
          <w:szCs w:val="22"/>
          <w:lang w:eastAsia="zh-CN"/>
        </w:rPr>
        <w:t>）</w:t>
      </w:r>
    </w:p>
    <w:p w14:paraId="1EDBC10B" w14:textId="579554DF" w:rsidR="00386EEF" w:rsidRPr="00C0468F" w:rsidRDefault="00413028" w:rsidP="00135A44">
      <w:pPr>
        <w:topLinePunct/>
        <w:spacing w:after="340"/>
        <w:rPr>
          <w:rFonts w:eastAsia="Microsoft YaHei" w:cstheme="minorHAnsi"/>
          <w:sz w:val="22"/>
          <w:szCs w:val="22"/>
          <w:lang w:eastAsia="zh-CN"/>
        </w:rPr>
      </w:pPr>
      <w:r w:rsidRPr="00C0468F">
        <w:rPr>
          <w:rFonts w:eastAsia="Microsoft YaHei" w:cstheme="minorHAnsi"/>
          <w:sz w:val="22"/>
          <w:szCs w:val="22"/>
          <w:lang w:eastAsia="zh-CN"/>
        </w:rPr>
        <w:t>通过该《框架》，澳大利亚联邦、各州和领地政府接受并采用以下原则来指导在全国范围内为残障</w:t>
      </w:r>
      <w:r w:rsidR="00DA6E82">
        <w:rPr>
          <w:rFonts w:eastAsia="Microsoft YaHei" w:cstheme="minorHAnsi"/>
          <w:sz w:val="22"/>
          <w:szCs w:val="22"/>
          <w:lang w:eastAsia="zh-CN"/>
        </w:rPr>
        <w:br/>
      </w:r>
      <w:r w:rsidRPr="00C0468F">
        <w:rPr>
          <w:rFonts w:eastAsia="Microsoft YaHei" w:cstheme="minorHAnsi"/>
          <w:sz w:val="22"/>
          <w:szCs w:val="22"/>
          <w:lang w:eastAsia="zh-CN"/>
        </w:rPr>
        <w:t>人士提供的维权服务：</w:t>
      </w:r>
    </w:p>
    <w:p w14:paraId="6F898634" w14:textId="77777777" w:rsidR="00386EEF" w:rsidRPr="00C0468F" w:rsidRDefault="00413028" w:rsidP="00135A44">
      <w:pPr>
        <w:pStyle w:val="Heading3"/>
        <w:topLinePunct/>
        <w:rPr>
          <w:rFonts w:eastAsia="Microsoft YaHei"/>
          <w:lang w:eastAsia="zh-CN"/>
        </w:rPr>
      </w:pPr>
      <w:r w:rsidRPr="00C0468F">
        <w:rPr>
          <w:rFonts w:eastAsia="Microsoft YaHei"/>
          <w:lang w:eastAsia="zh-CN"/>
        </w:rPr>
        <w:t>权利和行为能力推定</w:t>
      </w:r>
    </w:p>
    <w:p w14:paraId="09EE7679"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每个人都有权免遭暴力、虐待、忽视、歧视和剥削。</w:t>
      </w:r>
    </w:p>
    <w:p w14:paraId="1C43C3EB"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每个人都有权享有尊严并得到尊重。</w:t>
      </w:r>
    </w:p>
    <w:p w14:paraId="6EBFDE8B"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每个人都有权进行交流并获取信息。</w:t>
      </w:r>
    </w:p>
    <w:p w14:paraId="51C961F9"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每个人都有权安全地提出任何不满或投诉，而不必担心遭到报复。</w:t>
      </w:r>
    </w:p>
    <w:p w14:paraId="35C06174"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每个人都享有隐私权和保密权。</w:t>
      </w:r>
    </w:p>
    <w:p w14:paraId="30676A5F"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每个成年人都有平等的权利来做出影响他们生活的决定，并让这些决定得到尊重。</w:t>
      </w:r>
    </w:p>
    <w:p w14:paraId="0A688014"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每个有残障的成年人都被认为有能力做出和参与做出影响其生活各方面的决定。</w:t>
      </w:r>
    </w:p>
    <w:p w14:paraId="66063044"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所有残障儿童和青少年都有平等的权利，在他们能力范围内参与影响他们生活的决定过程。</w:t>
      </w:r>
    </w:p>
    <w:p w14:paraId="167698F7" w14:textId="77777777" w:rsidR="00386EEF" w:rsidRPr="00C0468F" w:rsidRDefault="00413028" w:rsidP="00135A44">
      <w:pPr>
        <w:pStyle w:val="AlphaParagraph"/>
        <w:numPr>
          <w:ilvl w:val="0"/>
          <w:numId w:val="2"/>
        </w:numPr>
        <w:topLinePunct/>
        <w:ind w:left="641" w:hanging="357"/>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必须根据残障人士的意愿、偏好和权利，来做出会影响残障人士的决定，这包括可能需要帮助才能做出决定的人士。</w:t>
      </w:r>
    </w:p>
    <w:p w14:paraId="5ED703A9" w14:textId="42C82FCC"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由指定的替代决策者做出的影响残障人士的决定，必须在实际可行的最大程度上考虑到残障</w:t>
      </w:r>
      <w:r w:rsidR="00DA6E82">
        <w:rPr>
          <w:rFonts w:asciiTheme="minorHAnsi" w:eastAsia="Microsoft YaHei" w:hAnsiTheme="minorHAnsi" w:cstheme="minorHAnsi"/>
          <w:color w:val="auto"/>
          <w:sz w:val="22"/>
          <w:szCs w:val="22"/>
          <w:lang w:eastAsia="zh-CN"/>
        </w:rPr>
        <w:br/>
      </w:r>
      <w:r w:rsidRPr="00C0468F">
        <w:rPr>
          <w:rFonts w:asciiTheme="minorHAnsi" w:eastAsia="Microsoft YaHei" w:hAnsiTheme="minorHAnsi" w:cstheme="minorHAnsi"/>
          <w:color w:val="auto"/>
          <w:sz w:val="22"/>
          <w:szCs w:val="22"/>
          <w:lang w:eastAsia="zh-CN"/>
        </w:rPr>
        <w:t>人士的意愿、偏好和权利。</w:t>
      </w:r>
    </w:p>
    <w:p w14:paraId="79B4529E" w14:textId="77777777" w:rsidR="00386EEF" w:rsidRPr="00C0468F" w:rsidRDefault="00413028" w:rsidP="00135A44">
      <w:pPr>
        <w:pStyle w:val="Heading3"/>
        <w:topLinePunct/>
        <w:rPr>
          <w:rFonts w:eastAsia="Microsoft YaHei"/>
          <w:lang w:eastAsia="zh-CN"/>
        </w:rPr>
      </w:pPr>
      <w:r w:rsidRPr="00C0468F">
        <w:rPr>
          <w:rFonts w:eastAsia="Microsoft YaHei"/>
          <w:lang w:eastAsia="zh-CN"/>
        </w:rPr>
        <w:t>安全保障和司法公正</w:t>
      </w:r>
    </w:p>
    <w:p w14:paraId="15D26AA4" w14:textId="77777777" w:rsidR="00386EEF" w:rsidRPr="00C0468F" w:rsidRDefault="00413028" w:rsidP="00135A44">
      <w:pPr>
        <w:pStyle w:val="AlphaParagraph"/>
        <w:numPr>
          <w:ilvl w:val="0"/>
          <w:numId w:val="2"/>
        </w:numPr>
        <w:topLinePunct/>
        <w:rPr>
          <w:rFonts w:asciiTheme="minorHAnsi" w:eastAsia="Microsoft YaHei" w:hAnsiTheme="minorHAnsi" w:cstheme="minorHAnsi"/>
          <w:sz w:val="22"/>
          <w:szCs w:val="22"/>
          <w:lang w:eastAsia="zh-CN"/>
        </w:rPr>
      </w:pPr>
      <w:r w:rsidRPr="00C0468F">
        <w:rPr>
          <w:rFonts w:asciiTheme="minorHAnsi" w:eastAsia="Microsoft YaHei" w:hAnsiTheme="minorHAnsi" w:cstheme="minorHAnsi"/>
          <w:sz w:val="22"/>
          <w:szCs w:val="22"/>
          <w:lang w:eastAsia="zh-CN"/>
        </w:rPr>
        <w:t>残障人士维权是保障残障人士人权的重要手段。</w:t>
      </w:r>
    </w:p>
    <w:p w14:paraId="4451D724" w14:textId="77777777" w:rsidR="00386EEF" w:rsidRPr="00C0468F" w:rsidRDefault="00413028" w:rsidP="00135A44">
      <w:pPr>
        <w:pStyle w:val="AlphaParagraph"/>
        <w:numPr>
          <w:ilvl w:val="0"/>
          <w:numId w:val="2"/>
        </w:numPr>
        <w:topLinePunct/>
        <w:rPr>
          <w:rFonts w:asciiTheme="minorHAnsi" w:eastAsia="Microsoft YaHei" w:hAnsiTheme="minorHAnsi" w:cstheme="minorHAnsi"/>
          <w:sz w:val="22"/>
          <w:szCs w:val="22"/>
          <w:lang w:eastAsia="zh-CN"/>
        </w:rPr>
      </w:pPr>
      <w:r w:rsidRPr="00C0468F">
        <w:rPr>
          <w:rFonts w:asciiTheme="minorHAnsi" w:eastAsia="Microsoft YaHei" w:hAnsiTheme="minorHAnsi" w:cstheme="minorHAnsi"/>
          <w:sz w:val="22"/>
          <w:szCs w:val="22"/>
          <w:lang w:eastAsia="zh-CN"/>
        </w:rPr>
        <w:t>所有残障人士的权利均可得到促进、维护和保护。</w:t>
      </w:r>
    </w:p>
    <w:p w14:paraId="12B75773" w14:textId="77777777" w:rsidR="00386EEF" w:rsidRPr="00C0468F" w:rsidRDefault="00413028" w:rsidP="00135A44">
      <w:pPr>
        <w:pStyle w:val="AlphaParagraph"/>
        <w:numPr>
          <w:ilvl w:val="0"/>
          <w:numId w:val="2"/>
        </w:numPr>
        <w:topLinePunct/>
        <w:rPr>
          <w:rFonts w:asciiTheme="minorHAnsi" w:eastAsia="Microsoft YaHei" w:hAnsiTheme="minorHAnsi" w:cstheme="minorHAnsi"/>
          <w:sz w:val="22"/>
          <w:szCs w:val="22"/>
          <w:lang w:eastAsia="zh-CN"/>
        </w:rPr>
      </w:pPr>
      <w:r w:rsidRPr="00C0468F">
        <w:rPr>
          <w:rFonts w:asciiTheme="minorHAnsi" w:eastAsia="Microsoft YaHei" w:hAnsiTheme="minorHAnsi" w:cstheme="minorHAnsi"/>
          <w:sz w:val="22"/>
          <w:szCs w:val="22"/>
          <w:lang w:eastAsia="zh-CN"/>
        </w:rPr>
        <w:t>所有残障人士都感到安全并在法律面前享有平等权利。</w:t>
      </w:r>
    </w:p>
    <w:p w14:paraId="1EA28250" w14:textId="06DAF595" w:rsidR="00386EEF" w:rsidRPr="00C0468F" w:rsidRDefault="00413028" w:rsidP="00135A44">
      <w:pPr>
        <w:pStyle w:val="AlphaParagraph"/>
        <w:numPr>
          <w:ilvl w:val="0"/>
          <w:numId w:val="2"/>
        </w:numPr>
        <w:topLinePunct/>
        <w:ind w:left="641" w:hanging="357"/>
        <w:rPr>
          <w:rFonts w:asciiTheme="minorHAnsi" w:eastAsia="Microsoft YaHei" w:hAnsiTheme="minorHAnsi" w:cstheme="minorHAnsi"/>
          <w:sz w:val="22"/>
          <w:szCs w:val="22"/>
          <w:lang w:eastAsia="zh-CN"/>
        </w:rPr>
      </w:pPr>
      <w:r w:rsidRPr="00C0468F">
        <w:rPr>
          <w:rFonts w:asciiTheme="minorHAnsi" w:eastAsia="Microsoft YaHei" w:hAnsiTheme="minorHAnsi" w:cstheme="minorHAnsi"/>
          <w:sz w:val="22"/>
          <w:szCs w:val="22"/>
          <w:lang w:eastAsia="zh-CN"/>
        </w:rPr>
        <w:t>为个人提供支持，来帮助他们确认和了解他们何时遭受过暴力、虐待、忽视和剥削，并帮助</w:t>
      </w:r>
      <w:r w:rsidR="00DA6E82">
        <w:rPr>
          <w:rFonts w:asciiTheme="minorHAnsi" w:eastAsia="Microsoft YaHei" w:hAnsiTheme="minorHAnsi" w:cstheme="minorHAnsi"/>
          <w:sz w:val="22"/>
          <w:szCs w:val="22"/>
          <w:lang w:eastAsia="zh-CN"/>
        </w:rPr>
        <w:br/>
      </w:r>
      <w:r w:rsidRPr="00C0468F">
        <w:rPr>
          <w:rFonts w:asciiTheme="minorHAnsi" w:eastAsia="Microsoft YaHei" w:hAnsiTheme="minorHAnsi" w:cstheme="minorHAnsi"/>
          <w:sz w:val="22"/>
          <w:szCs w:val="22"/>
          <w:lang w:eastAsia="zh-CN"/>
        </w:rPr>
        <w:t>他们了解可以采取什么行动来就此做出应对。</w:t>
      </w:r>
    </w:p>
    <w:p w14:paraId="5B6DFEFE" w14:textId="77777777" w:rsidR="00386EEF" w:rsidRPr="00C0468F" w:rsidRDefault="00413028" w:rsidP="00135A44">
      <w:pPr>
        <w:pStyle w:val="AlphaParagraph"/>
        <w:numPr>
          <w:ilvl w:val="0"/>
          <w:numId w:val="2"/>
        </w:numPr>
        <w:topLinePunct/>
        <w:ind w:left="641" w:hanging="357"/>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残障人士维权包括由专业法律服务机构提供的法律咨询和代理，帮助残障人士行使其权利。</w:t>
      </w:r>
    </w:p>
    <w:p w14:paraId="25DC3E80" w14:textId="77777777" w:rsidR="00386EEF" w:rsidRPr="00C0468F" w:rsidRDefault="00413028" w:rsidP="00135A44">
      <w:pPr>
        <w:pStyle w:val="Heading3"/>
        <w:topLinePunct/>
        <w:rPr>
          <w:rFonts w:eastAsia="Microsoft YaHei"/>
          <w:lang w:eastAsia="zh-CN"/>
        </w:rPr>
      </w:pPr>
      <w:r w:rsidRPr="00C0468F">
        <w:rPr>
          <w:rFonts w:eastAsia="Microsoft YaHei"/>
          <w:lang w:eastAsia="zh-CN"/>
        </w:rPr>
        <w:t>参与、接纳并获得支持</w:t>
      </w:r>
    </w:p>
    <w:p w14:paraId="0D568161"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残障人士维权是促进所有残障人士全面有效地参与和融入社会的重要手段。</w:t>
      </w:r>
    </w:p>
    <w:p w14:paraId="4AAE27A6"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促进与残障人士进行有效和适当的沟通是残障人士维权的重要组成部分。</w:t>
      </w:r>
    </w:p>
    <w:p w14:paraId="1633FB1A"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无论他们身处澳大利亚何处，所有残障人士都有权获得优质和独立的维权服务。</w:t>
      </w:r>
    </w:p>
    <w:p w14:paraId="6334C838"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lastRenderedPageBreak/>
        <w:t>无障碍的残障人士维权服务需要考虑到残障人士的地域、交流、文化和技术需求。</w:t>
      </w:r>
    </w:p>
    <w:p w14:paraId="7AF1F9E3" w14:textId="77777777" w:rsidR="00386EEF" w:rsidRPr="00C0468F" w:rsidRDefault="00413028" w:rsidP="00135A44">
      <w:pPr>
        <w:pStyle w:val="Heading3"/>
        <w:topLinePunct/>
        <w:rPr>
          <w:rFonts w:eastAsia="Microsoft YaHei"/>
          <w:lang w:eastAsia="zh-CN"/>
        </w:rPr>
      </w:pPr>
      <w:r w:rsidRPr="00C0468F">
        <w:rPr>
          <w:rFonts w:eastAsia="Microsoft YaHei"/>
          <w:lang w:eastAsia="zh-CN"/>
        </w:rPr>
        <w:t>自主决定</w:t>
      </w:r>
    </w:p>
    <w:p w14:paraId="300C68BC"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残障人士维权应以残障人士的意愿、偏好和权利为导向。</w:t>
      </w:r>
    </w:p>
    <w:p w14:paraId="671AC418"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为了与</w:t>
      </w:r>
      <w:r w:rsidRPr="00C0468F">
        <w:rPr>
          <w:rFonts w:asciiTheme="minorHAnsi" w:eastAsia="Microsoft YaHei" w:hAnsiTheme="minorHAnsi" w:cstheme="minorHAnsi"/>
          <w:i/>
          <w:iCs/>
          <w:color w:val="auto"/>
          <w:sz w:val="22"/>
          <w:szCs w:val="22"/>
          <w:lang w:eastAsia="zh-CN"/>
        </w:rPr>
        <w:t>“</w:t>
      </w:r>
      <w:r w:rsidRPr="00C0468F">
        <w:rPr>
          <w:rFonts w:asciiTheme="minorHAnsi" w:eastAsia="Microsoft YaHei" w:hAnsiTheme="minorHAnsi" w:cstheme="minorHAnsi"/>
          <w:i/>
          <w:iCs/>
          <w:color w:val="auto"/>
          <w:sz w:val="22"/>
          <w:szCs w:val="22"/>
          <w:lang w:eastAsia="zh-CN"/>
        </w:rPr>
        <w:t>若无我们参与，就不要为我们做决定</w:t>
      </w:r>
      <w:r w:rsidRPr="00C0468F">
        <w:rPr>
          <w:rFonts w:asciiTheme="minorHAnsi" w:eastAsia="Microsoft YaHei" w:hAnsiTheme="minorHAnsi" w:cstheme="minorHAnsi"/>
          <w:i/>
          <w:iCs/>
          <w:color w:val="auto"/>
          <w:sz w:val="22"/>
          <w:szCs w:val="22"/>
          <w:lang w:eastAsia="zh-CN"/>
        </w:rPr>
        <w:t>”</w:t>
      </w:r>
      <w:r w:rsidRPr="00C0468F">
        <w:rPr>
          <w:rFonts w:asciiTheme="minorHAnsi" w:eastAsia="Microsoft YaHei" w:hAnsiTheme="minorHAnsi" w:cstheme="minorHAnsi"/>
          <w:i/>
          <w:iCs/>
          <w:color w:val="auto"/>
          <w:sz w:val="22"/>
          <w:szCs w:val="22"/>
          <w:lang w:eastAsia="zh-CN"/>
        </w:rPr>
        <w:t>的</w:t>
      </w:r>
      <w:r w:rsidRPr="00C0468F">
        <w:rPr>
          <w:rFonts w:asciiTheme="minorHAnsi" w:eastAsia="Microsoft YaHei" w:hAnsiTheme="minorHAnsi" w:cstheme="minorHAnsi"/>
          <w:color w:val="auto"/>
          <w:sz w:val="22"/>
          <w:szCs w:val="22"/>
          <w:lang w:eastAsia="zh-CN"/>
        </w:rPr>
        <w:t>原则保持一致，残障维权人士应该：</w:t>
      </w:r>
    </w:p>
    <w:p w14:paraId="08E1B7B8" w14:textId="77777777" w:rsidR="00386EEF" w:rsidRPr="00C0468F" w:rsidRDefault="00413028" w:rsidP="00135A44">
      <w:pPr>
        <w:pStyle w:val="AlphaParagraph"/>
        <w:numPr>
          <w:ilvl w:val="0"/>
          <w:numId w:val="4"/>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确保倾听和理解个人诉求</w:t>
      </w:r>
    </w:p>
    <w:p w14:paraId="5651D001" w14:textId="77777777" w:rsidR="00386EEF" w:rsidRPr="00C0468F" w:rsidRDefault="00413028" w:rsidP="00135A44">
      <w:pPr>
        <w:pStyle w:val="AlphaParagraph"/>
        <w:numPr>
          <w:ilvl w:val="0"/>
          <w:numId w:val="4"/>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通过以人为本的方法，确定个人的优势，使个人有能力发表自己的意见，并利用这些优势最大限度地参与决策和结果；并且</w:t>
      </w:r>
    </w:p>
    <w:p w14:paraId="1BA59F1E" w14:textId="77777777" w:rsidR="00386EEF" w:rsidRPr="00C0468F" w:rsidRDefault="00413028" w:rsidP="00135A44">
      <w:pPr>
        <w:pStyle w:val="AlphaParagraph"/>
        <w:numPr>
          <w:ilvl w:val="0"/>
          <w:numId w:val="4"/>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通过培养个人自我倡导的能力来培养独立性。</w:t>
      </w:r>
    </w:p>
    <w:p w14:paraId="3BD5F2D4" w14:textId="77777777" w:rsidR="00386EEF" w:rsidRPr="00C0468F" w:rsidRDefault="00413028" w:rsidP="00135A44">
      <w:pPr>
        <w:pStyle w:val="Heading3"/>
        <w:topLinePunct/>
        <w:rPr>
          <w:rFonts w:eastAsia="Microsoft YaHei"/>
          <w:lang w:eastAsia="zh-CN"/>
        </w:rPr>
      </w:pPr>
      <w:r w:rsidRPr="00C0468F">
        <w:rPr>
          <w:rFonts w:eastAsia="Microsoft YaHei"/>
          <w:lang w:eastAsia="zh-CN"/>
        </w:rPr>
        <w:t>接纳原住民残障人士和为其创造无障碍环境</w:t>
      </w:r>
    </w:p>
    <w:p w14:paraId="19D179F2"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与《关于缩小差距的全国协议》保持一致：</w:t>
      </w:r>
    </w:p>
    <w:p w14:paraId="144004F8" w14:textId="77777777" w:rsidR="00386EEF" w:rsidRPr="00C0468F" w:rsidRDefault="00413028" w:rsidP="00135A44">
      <w:pPr>
        <w:pStyle w:val="AlphaParagraph"/>
        <w:numPr>
          <w:ilvl w:val="0"/>
          <w:numId w:val="3"/>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在设计和提供会影响到原住民残障人士的维权服务时，注意听取他们的意见和专业知识</w:t>
      </w:r>
    </w:p>
    <w:p w14:paraId="770B5F94" w14:textId="177E2DF9" w:rsidR="00386EEF" w:rsidRPr="00C0468F" w:rsidRDefault="00413028" w:rsidP="00135A44">
      <w:pPr>
        <w:pStyle w:val="AlphaParagraph"/>
        <w:numPr>
          <w:ilvl w:val="0"/>
          <w:numId w:val="3"/>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合作关系和共同决策过程是一个重要途径，原住民残障人士可以以此推动设计和实施可</w:t>
      </w:r>
      <w:r w:rsidR="00DA6E82">
        <w:rPr>
          <w:rFonts w:asciiTheme="minorHAnsi" w:eastAsia="Microsoft YaHei" w:hAnsiTheme="minorHAnsi" w:cstheme="minorHAnsi"/>
          <w:color w:val="auto"/>
          <w:sz w:val="22"/>
          <w:szCs w:val="22"/>
          <w:lang w:eastAsia="zh-CN"/>
        </w:rPr>
        <w:br/>
      </w:r>
      <w:r w:rsidRPr="00C0468F">
        <w:rPr>
          <w:rFonts w:asciiTheme="minorHAnsi" w:eastAsia="Microsoft YaHei" w:hAnsiTheme="minorHAnsi" w:cstheme="minorHAnsi"/>
          <w:color w:val="auto"/>
          <w:sz w:val="22"/>
          <w:szCs w:val="22"/>
          <w:lang w:eastAsia="zh-CN"/>
        </w:rPr>
        <w:t>信赖的、符合文化背景、无障碍和有包容性的残障人士维权服务</w:t>
      </w:r>
    </w:p>
    <w:p w14:paraId="0A5EA788" w14:textId="77777777" w:rsidR="00386EEF" w:rsidRPr="00C0468F" w:rsidRDefault="00413028" w:rsidP="00135A44">
      <w:pPr>
        <w:pStyle w:val="AlphaParagraph"/>
        <w:numPr>
          <w:ilvl w:val="0"/>
          <w:numId w:val="3"/>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由原住民社区管理的机构部门是原住民残障人士获得符合其文化的维权服务的重要途径</w:t>
      </w:r>
    </w:p>
    <w:p w14:paraId="6C4DBC22" w14:textId="629E1B2A" w:rsidR="00386EEF" w:rsidRPr="00C0468F" w:rsidRDefault="00413028" w:rsidP="00135A44">
      <w:pPr>
        <w:pStyle w:val="AlphaParagraph"/>
        <w:numPr>
          <w:ilvl w:val="0"/>
          <w:numId w:val="3"/>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主流残障人士维权服务协同原住民残障人士为原住民残障人士落实和实践有意义且文化</w:t>
      </w:r>
      <w:r w:rsidR="00DA6E82">
        <w:rPr>
          <w:rFonts w:asciiTheme="minorHAnsi" w:eastAsia="Microsoft YaHei" w:hAnsiTheme="minorHAnsi" w:cstheme="minorHAnsi"/>
          <w:color w:val="auto"/>
          <w:sz w:val="22"/>
          <w:szCs w:val="22"/>
          <w:lang w:eastAsia="zh-CN"/>
        </w:rPr>
        <w:br/>
      </w:r>
      <w:r w:rsidRPr="00C0468F">
        <w:rPr>
          <w:rFonts w:asciiTheme="minorHAnsi" w:eastAsia="Microsoft YaHei" w:hAnsiTheme="minorHAnsi" w:cstheme="minorHAnsi"/>
          <w:color w:val="auto"/>
          <w:sz w:val="22"/>
          <w:szCs w:val="22"/>
          <w:lang w:eastAsia="zh-CN"/>
        </w:rPr>
        <w:t>安全的维权支持服务，并承认他们的优势、知识和能力</w:t>
      </w:r>
    </w:p>
    <w:p w14:paraId="7D37593C" w14:textId="6EAA7020" w:rsidR="00386EEF" w:rsidRPr="00C0468F" w:rsidRDefault="00413028" w:rsidP="00135A44">
      <w:pPr>
        <w:pStyle w:val="AlphaParagraph"/>
        <w:numPr>
          <w:ilvl w:val="0"/>
          <w:numId w:val="3"/>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支持原住民残障人士、社区和组织通过获取和使用当地相关数据和信息的能力，在残障</w:t>
      </w:r>
      <w:r w:rsidR="00DA6E82">
        <w:rPr>
          <w:rFonts w:asciiTheme="minorHAnsi" w:eastAsia="Microsoft YaHei" w:hAnsiTheme="minorHAnsi" w:cstheme="minorHAnsi"/>
          <w:color w:val="auto"/>
          <w:sz w:val="22"/>
          <w:szCs w:val="22"/>
          <w:lang w:eastAsia="zh-CN"/>
        </w:rPr>
        <w:br/>
      </w:r>
      <w:r w:rsidRPr="00C0468F">
        <w:rPr>
          <w:rFonts w:asciiTheme="minorHAnsi" w:eastAsia="Microsoft YaHei" w:hAnsiTheme="minorHAnsi" w:cstheme="minorHAnsi"/>
          <w:color w:val="auto"/>
          <w:sz w:val="22"/>
          <w:szCs w:val="22"/>
          <w:lang w:eastAsia="zh-CN"/>
        </w:rPr>
        <w:t>人士维权方面做出更好的决策。</w:t>
      </w:r>
    </w:p>
    <w:p w14:paraId="4F6760C9" w14:textId="77777777" w:rsidR="00386EEF" w:rsidRPr="00C0468F" w:rsidRDefault="00413028" w:rsidP="00135A44">
      <w:pPr>
        <w:pStyle w:val="Heading3"/>
        <w:topLinePunct/>
        <w:rPr>
          <w:rFonts w:eastAsia="Microsoft YaHei"/>
          <w:lang w:eastAsia="zh-CN"/>
        </w:rPr>
      </w:pPr>
      <w:r w:rsidRPr="00C0468F">
        <w:rPr>
          <w:rFonts w:eastAsia="Microsoft YaHei"/>
          <w:lang w:eastAsia="zh-CN"/>
        </w:rPr>
        <w:t>理解和尊重交叉重叠性和多样性</w:t>
      </w:r>
    </w:p>
    <w:p w14:paraId="4BF8E0F3" w14:textId="77777777" w:rsidR="00386EEF" w:rsidRPr="00C0468F" w:rsidRDefault="00413028" w:rsidP="00135A44">
      <w:pPr>
        <w:pStyle w:val="AlphaParagraph"/>
        <w:numPr>
          <w:ilvl w:val="0"/>
          <w:numId w:val="2"/>
        </w:numPr>
        <w:topLinePunct/>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残障人士维权应该认识到残障人士不是一个单一的群体，他们的个人需求和情况应该得到理解、承认和满足。</w:t>
      </w:r>
    </w:p>
    <w:p w14:paraId="25DAB3A1" w14:textId="1A2F6938" w:rsidR="00386EEF" w:rsidRPr="00DA6E82" w:rsidRDefault="00413028" w:rsidP="00DA6E82">
      <w:pPr>
        <w:pStyle w:val="AlphaParagraph"/>
        <w:numPr>
          <w:ilvl w:val="0"/>
          <w:numId w:val="2"/>
        </w:numPr>
        <w:topLinePunct/>
        <w:ind w:right="26"/>
        <w:rPr>
          <w:rFonts w:asciiTheme="minorHAnsi" w:eastAsia="Microsoft YaHei" w:hAnsiTheme="minorHAnsi" w:cstheme="minorHAnsi"/>
          <w:color w:val="auto"/>
          <w:spacing w:val="-4"/>
          <w:sz w:val="22"/>
          <w:szCs w:val="22"/>
          <w:lang w:eastAsia="zh-CN"/>
        </w:rPr>
      </w:pPr>
      <w:r w:rsidRPr="00DA6E82">
        <w:rPr>
          <w:rFonts w:asciiTheme="minorHAnsi" w:eastAsia="Microsoft YaHei" w:hAnsiTheme="minorHAnsi" w:cstheme="minorHAnsi"/>
          <w:color w:val="auto"/>
          <w:spacing w:val="-4"/>
          <w:sz w:val="22"/>
          <w:szCs w:val="22"/>
          <w:lang w:eastAsia="zh-CN"/>
        </w:rPr>
        <w:t>残障人士维权应解决残障人士所遭受的所有类型的歧视，包括由于种族、性别、性别认同、</w:t>
      </w:r>
      <w:r w:rsidR="00DA6E82" w:rsidRPr="00DA6E82">
        <w:rPr>
          <w:rFonts w:asciiTheme="minorHAnsi" w:eastAsia="Microsoft YaHei" w:hAnsiTheme="minorHAnsi" w:cstheme="minorHAnsi"/>
          <w:color w:val="auto"/>
          <w:spacing w:val="-4"/>
          <w:sz w:val="22"/>
          <w:szCs w:val="22"/>
          <w:lang w:eastAsia="zh-CN"/>
        </w:rPr>
        <w:br/>
      </w:r>
      <w:r w:rsidRPr="00DA6E82">
        <w:rPr>
          <w:rFonts w:asciiTheme="minorHAnsi" w:eastAsia="Microsoft YaHei" w:hAnsiTheme="minorHAnsi" w:cstheme="minorHAnsi"/>
          <w:color w:val="auto"/>
          <w:spacing w:val="-4"/>
          <w:sz w:val="22"/>
          <w:szCs w:val="22"/>
          <w:lang w:eastAsia="zh-CN"/>
        </w:rPr>
        <w:t>性取向、生理障碍、阶级、宗教、年龄、社会出身和其他身份特征而导致的多重交叉歧视和劣势。</w:t>
      </w:r>
    </w:p>
    <w:bookmarkEnd w:id="3"/>
    <w:p w14:paraId="5229E9CD" w14:textId="77777777" w:rsidR="00727E1B" w:rsidRPr="00C0468F" w:rsidRDefault="00413028" w:rsidP="00135A44">
      <w:pPr>
        <w:pStyle w:val="Heading2"/>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成果</w:t>
      </w:r>
    </w:p>
    <w:p w14:paraId="2CFB2DCC" w14:textId="77777777" w:rsidR="00926AC8" w:rsidRPr="00C0468F" w:rsidRDefault="00413028" w:rsidP="00135A44">
      <w:pPr>
        <w:keepNext/>
        <w:topLinePunct/>
        <w:spacing w:after="240"/>
        <w:rPr>
          <w:rFonts w:eastAsia="Microsoft YaHei" w:cstheme="minorHAnsi"/>
          <w:sz w:val="22"/>
          <w:szCs w:val="22"/>
          <w:lang w:eastAsia="zh-CN"/>
        </w:rPr>
      </w:pPr>
      <w:r w:rsidRPr="00C0468F">
        <w:rPr>
          <w:rFonts w:eastAsia="Microsoft YaHei" w:cstheme="minorHAnsi"/>
          <w:sz w:val="22"/>
          <w:szCs w:val="22"/>
          <w:lang w:eastAsia="zh-CN"/>
        </w:rPr>
        <w:t>根据本《框架》提供的残障人士维权服务将有助于获得以下成果：</w:t>
      </w:r>
    </w:p>
    <w:p w14:paraId="3B18BA29" w14:textId="77777777" w:rsidR="00926AC8"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所有澳大利亚人都享有同样的权利和自由。</w:t>
      </w:r>
    </w:p>
    <w:p w14:paraId="3EAA8293" w14:textId="77777777" w:rsidR="00926AC8"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每个残障人士都享有更多的选择权、控制权和福祉，行使他们的决策权，参与影响他们生活的所有决策过程，并获得他们做出这些决策所需的支持。</w:t>
      </w:r>
    </w:p>
    <w:p w14:paraId="2E60066A" w14:textId="77777777" w:rsidR="004F0B57" w:rsidRPr="00C0468F" w:rsidRDefault="00413028" w:rsidP="00135A44">
      <w:pPr>
        <w:numPr>
          <w:ilvl w:val="0"/>
          <w:numId w:val="5"/>
        </w:numPr>
        <w:topLinePunct/>
        <w:spacing w:after="240" w:line="260" w:lineRule="exact"/>
        <w:ind w:left="714" w:hanging="357"/>
        <w:jc w:val="both"/>
        <w:rPr>
          <w:rFonts w:eastAsia="Microsoft YaHei" w:cstheme="minorHAnsi"/>
          <w:sz w:val="22"/>
          <w:szCs w:val="22"/>
          <w:lang w:eastAsia="zh-CN"/>
        </w:rPr>
      </w:pPr>
      <w:r w:rsidRPr="00C0468F">
        <w:rPr>
          <w:rFonts w:eastAsia="Microsoft YaHei" w:cstheme="minorHAnsi"/>
          <w:sz w:val="22"/>
          <w:szCs w:val="22"/>
          <w:lang w:eastAsia="zh-CN"/>
        </w:rPr>
        <w:t>每个残障人士都能够参与我们社区的公民、政治、经济、社会和文化生活的各个方面。</w:t>
      </w:r>
    </w:p>
    <w:p w14:paraId="34E2CF26" w14:textId="77777777" w:rsidR="00926AC8" w:rsidRPr="00C0468F" w:rsidRDefault="00413028" w:rsidP="00135A44">
      <w:pPr>
        <w:numPr>
          <w:ilvl w:val="0"/>
          <w:numId w:val="5"/>
        </w:numPr>
        <w:topLinePunct/>
        <w:spacing w:before="240" w:after="180" w:line="280" w:lineRule="atLeast"/>
        <w:ind w:left="714" w:hanging="357"/>
        <w:rPr>
          <w:rFonts w:eastAsia="Microsoft YaHei" w:cstheme="minorHAnsi"/>
          <w:sz w:val="22"/>
          <w:szCs w:val="22"/>
          <w:lang w:eastAsia="zh-CN"/>
        </w:rPr>
      </w:pPr>
      <w:r w:rsidRPr="00C0468F">
        <w:rPr>
          <w:rFonts w:eastAsia="Microsoft YaHei" w:cstheme="minorHAnsi"/>
          <w:sz w:val="22"/>
          <w:szCs w:val="22"/>
          <w:lang w:eastAsia="zh-CN"/>
        </w:rPr>
        <w:t>每个残障人士都可以获得高质量和独立的维权服务，无论他们在哪里居住。</w:t>
      </w:r>
    </w:p>
    <w:p w14:paraId="7C31B8F2" w14:textId="77777777" w:rsidR="00926AC8" w:rsidRPr="00C0468F" w:rsidRDefault="00413028" w:rsidP="00DA6E82">
      <w:pPr>
        <w:numPr>
          <w:ilvl w:val="0"/>
          <w:numId w:val="5"/>
        </w:numPr>
        <w:topLinePunct/>
        <w:spacing w:after="240" w:line="260" w:lineRule="exact"/>
        <w:ind w:left="720" w:right="26"/>
        <w:jc w:val="both"/>
        <w:rPr>
          <w:rFonts w:eastAsia="Microsoft YaHei" w:cstheme="minorHAnsi"/>
          <w:sz w:val="22"/>
          <w:szCs w:val="22"/>
          <w:lang w:eastAsia="zh-CN"/>
        </w:rPr>
      </w:pPr>
      <w:r w:rsidRPr="00C0468F">
        <w:rPr>
          <w:rFonts w:eastAsia="Microsoft YaHei" w:cstheme="minorHAnsi"/>
          <w:sz w:val="22"/>
          <w:szCs w:val="22"/>
          <w:lang w:eastAsia="zh-CN"/>
        </w:rPr>
        <w:t>支持所有残障人士，包括那些处于多重不利地位的残障人士，进行有效的互动，并获得残障支持和服务，和</w:t>
      </w:r>
      <w:r w:rsidRPr="00C0468F">
        <w:rPr>
          <w:rFonts w:eastAsia="Microsoft YaHei" w:cstheme="minorHAnsi"/>
          <w:sz w:val="22"/>
          <w:szCs w:val="22"/>
          <w:lang w:eastAsia="zh-CN"/>
        </w:rPr>
        <w:t>/</w:t>
      </w:r>
      <w:r w:rsidRPr="00C0468F">
        <w:rPr>
          <w:rFonts w:eastAsia="Microsoft YaHei" w:cstheme="minorHAnsi"/>
          <w:sz w:val="22"/>
          <w:szCs w:val="22"/>
          <w:lang w:eastAsia="zh-CN"/>
        </w:rPr>
        <w:t>或主流服务和设施，包括能够为其提供支持且灵活及时的司法和法律维权。</w:t>
      </w:r>
    </w:p>
    <w:p w14:paraId="1A911B72" w14:textId="26036DBE" w:rsidR="00926AC8"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lastRenderedPageBreak/>
        <w:t>每位残障人士都被赋予权力，并有机会就他们对所获得的支持和服务以及如何改进这些服务</w:t>
      </w:r>
      <w:r w:rsidR="00DA6E82">
        <w:rPr>
          <w:rFonts w:eastAsia="Microsoft YaHei" w:cstheme="minorHAnsi"/>
          <w:sz w:val="22"/>
          <w:szCs w:val="22"/>
          <w:lang w:eastAsia="zh-CN"/>
        </w:rPr>
        <w:br/>
      </w:r>
      <w:r w:rsidRPr="00C0468F">
        <w:rPr>
          <w:rFonts w:eastAsia="Microsoft YaHei" w:cstheme="minorHAnsi"/>
          <w:sz w:val="22"/>
          <w:szCs w:val="22"/>
          <w:lang w:eastAsia="zh-CN"/>
        </w:rPr>
        <w:t>表达他们的看法和希望；并且在就他们购买或使用的支持和服务提供反馈或投诉时，可以使用投诉机制并获得独立的支持和建议。</w:t>
      </w:r>
    </w:p>
    <w:p w14:paraId="4BD69DE2" w14:textId="77777777" w:rsidR="00926AC8"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原住民残障人士在如何设计和提供维权服务方面有更大的发言权；能够获得符合其文化和语言且文化安全的残障人士维权服务，包括获得由原住民社区掌控的组织机构提供的残障人士维权服务；并能够获得和使用与当地相关的数据和信息。</w:t>
      </w:r>
    </w:p>
    <w:p w14:paraId="0373CD28" w14:textId="77777777" w:rsidR="00926AC8"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所有残障人士，包括来自不同文化和语言社区的残障人士，均可获得符合其文化和语言且文化安全的残障人士维权服务，而这些服务的特点是得到相关当地社区的参与和投入。</w:t>
      </w:r>
    </w:p>
    <w:p w14:paraId="0C923A25" w14:textId="77777777" w:rsidR="00926AC8"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所有残障人士，包括妇女和女童，以及认同为女同性恋、男同性恋、双性恋、跨性别、酷儿或性别探索期间、非顺性别或性别多元化、间性别或无性别人士，都可以获得安全、考虑到性别认同和具包容性的残障人士维权服务。</w:t>
      </w:r>
    </w:p>
    <w:p w14:paraId="60CD6346" w14:textId="77777777" w:rsidR="00926AC8"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接受个人维权服务的残障人士的人口统计数据反映了援助服务所在社区的多样性。</w:t>
      </w:r>
    </w:p>
    <w:p w14:paraId="4266595C" w14:textId="77777777" w:rsidR="00926AC8" w:rsidRPr="00C0468F" w:rsidRDefault="00413028" w:rsidP="00DA6E82">
      <w:pPr>
        <w:numPr>
          <w:ilvl w:val="0"/>
          <w:numId w:val="5"/>
        </w:numPr>
        <w:topLinePunct/>
        <w:spacing w:after="240" w:line="260" w:lineRule="exact"/>
        <w:ind w:left="720" w:right="26"/>
        <w:jc w:val="both"/>
        <w:rPr>
          <w:rFonts w:eastAsia="Microsoft YaHei" w:cstheme="minorHAnsi"/>
          <w:sz w:val="22"/>
          <w:szCs w:val="22"/>
          <w:lang w:eastAsia="zh-CN"/>
        </w:rPr>
      </w:pPr>
      <w:r w:rsidRPr="00C0468F">
        <w:rPr>
          <w:rFonts w:eastAsia="Microsoft YaHei" w:cstheme="minorHAnsi"/>
          <w:sz w:val="22"/>
          <w:szCs w:val="22"/>
          <w:lang w:eastAsia="zh-CN"/>
        </w:rPr>
        <w:t>残障人士有机会积极参与残障发展、实施和评估的各个方面，以及影响他们的更广泛的政府政策、项目和服务。</w:t>
      </w:r>
    </w:p>
    <w:p w14:paraId="6B7EEB98" w14:textId="77777777" w:rsidR="00926AC8"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社区对残障人士权利、他们为社会和社区带来的优势和积极贡献，以及维权服务的存在和价值的认识有所提高。</w:t>
      </w:r>
    </w:p>
    <w:p w14:paraId="7F2129DD" w14:textId="77777777" w:rsidR="00926AC8" w:rsidRPr="00C0468F" w:rsidRDefault="00413028" w:rsidP="00DA6E82">
      <w:pPr>
        <w:pStyle w:val="AlphaParagraph"/>
        <w:numPr>
          <w:ilvl w:val="0"/>
          <w:numId w:val="2"/>
        </w:numPr>
        <w:topLinePunct/>
        <w:ind w:left="720" w:right="26"/>
        <w:rPr>
          <w:rFonts w:asciiTheme="minorHAnsi" w:eastAsia="Microsoft YaHei" w:hAnsiTheme="minorHAnsi" w:cstheme="minorHAnsi"/>
          <w:color w:val="auto"/>
          <w:sz w:val="22"/>
          <w:szCs w:val="22"/>
          <w:lang w:eastAsia="zh-CN"/>
        </w:rPr>
      </w:pPr>
      <w:r w:rsidRPr="00C0468F">
        <w:rPr>
          <w:rFonts w:asciiTheme="minorHAnsi" w:eastAsia="Microsoft YaHei" w:hAnsiTheme="minorHAnsi" w:cstheme="minorHAnsi"/>
          <w:color w:val="auto"/>
          <w:sz w:val="22"/>
          <w:szCs w:val="22"/>
          <w:lang w:eastAsia="zh-CN"/>
        </w:rPr>
        <w:t>围绕残障人士维权的管理和规划采取全国一致的循证数据方法，并考虑维权工作如何与支持残障人士的其他系统连接、协调和沟通。</w:t>
      </w:r>
    </w:p>
    <w:p w14:paraId="36500908" w14:textId="77777777" w:rsidR="00E00279" w:rsidRPr="00C0468F" w:rsidRDefault="00413028" w:rsidP="00135A44">
      <w:pPr>
        <w:pStyle w:val="Heading2"/>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实施</w:t>
      </w:r>
    </w:p>
    <w:p w14:paraId="37775A96" w14:textId="77777777" w:rsidR="00E00279" w:rsidRPr="00C0468F" w:rsidRDefault="00413028" w:rsidP="00DA6E82">
      <w:pPr>
        <w:pStyle w:val="06Bodycopy"/>
        <w:topLinePunct/>
        <w:autoSpaceDE/>
        <w:autoSpaceDN/>
        <w:ind w:right="26"/>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该《框架》得到《残障人士维权工作计划》（</w:t>
      </w:r>
      <w:r w:rsidRPr="00C0468F">
        <w:rPr>
          <w:rFonts w:asciiTheme="minorHAnsi" w:eastAsia="Microsoft YaHei" w:hAnsiTheme="minorHAnsi" w:cstheme="minorHAnsi"/>
          <w:lang w:eastAsia="zh-CN"/>
        </w:rPr>
        <w:t>Disability Advocacy Work Plan</w:t>
      </w:r>
      <w:r w:rsidRPr="00C0468F">
        <w:rPr>
          <w:rFonts w:asciiTheme="minorHAnsi" w:eastAsia="Microsoft YaHei" w:hAnsiTheme="minorHAnsi" w:cstheme="minorHAnsi"/>
          <w:lang w:eastAsia="zh-CN"/>
        </w:rPr>
        <w:t>，简称《工作计划》）的支持，该《工作计划》将推动《框架》的目标、原则和成果的实施。《工作计划》概述了指定辖区需采取的行动，以支持澳大利亚联邦、各州和领地政府，并对《框架》下的原则和成果保持透明度和问责能力。</w:t>
      </w:r>
    </w:p>
    <w:p w14:paraId="78DB0ECC" w14:textId="77777777" w:rsidR="00E00279"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该《工作计划》由澳大利亚联邦、各州和领地政府联合制定，并通过由残障人士参与来提供依据。在适当的情况下，《工作计划》与《澳大利亚残疾人事业战略》中的《目标行动计划》（</w:t>
      </w:r>
      <w:r w:rsidRPr="00C0468F">
        <w:rPr>
          <w:rFonts w:asciiTheme="minorHAnsi" w:eastAsia="Microsoft YaHei" w:hAnsiTheme="minorHAnsi" w:cstheme="minorHAnsi"/>
          <w:lang w:eastAsia="zh-CN"/>
        </w:rPr>
        <w:t>Targeted Action Plans</w:t>
      </w:r>
      <w:r w:rsidRPr="00C0468F">
        <w:rPr>
          <w:rFonts w:asciiTheme="minorHAnsi" w:eastAsia="Microsoft YaHei" w:hAnsiTheme="minorHAnsi" w:cstheme="minorHAnsi"/>
          <w:lang w:eastAsia="zh-CN"/>
        </w:rPr>
        <w:t>）以及与提供残障人士维权服务相关的其他立法、政策和计划保持一致。</w:t>
      </w:r>
    </w:p>
    <w:p w14:paraId="06D38DF1" w14:textId="77777777" w:rsidR="00E00279" w:rsidRPr="00C0468F" w:rsidRDefault="00413028" w:rsidP="00135A44">
      <w:pPr>
        <w:pStyle w:val="06Bodycopy"/>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《工作计划》、进一步的公众咨询以及针对残障人士的暴力、虐待、忽视和剥削的皇家调查委员会（</w:t>
      </w:r>
      <w:r w:rsidRPr="00C0468F">
        <w:rPr>
          <w:rFonts w:asciiTheme="minorHAnsi" w:eastAsia="Microsoft YaHei" w:hAnsiTheme="minorHAnsi" w:cstheme="minorHAnsi"/>
          <w:lang w:eastAsia="zh-CN"/>
        </w:rPr>
        <w:t>Royal Commission into Violence, Abuse, Neglect and Exploitation of People with Disability</w:t>
      </w:r>
      <w:r w:rsidRPr="00C0468F">
        <w:rPr>
          <w:rFonts w:asciiTheme="minorHAnsi" w:eastAsia="Microsoft YaHei" w:hAnsiTheme="minorHAnsi" w:cstheme="minorHAnsi"/>
          <w:lang w:eastAsia="zh-CN"/>
        </w:rPr>
        <w:t>）的调查结果，将为</w:t>
      </w:r>
      <w:r w:rsidRPr="00C0468F">
        <w:rPr>
          <w:rFonts w:asciiTheme="minorHAnsi" w:eastAsia="Microsoft YaHei" w:hAnsiTheme="minorHAnsi" w:cstheme="minorHAnsi"/>
          <w:lang w:eastAsia="zh-CN"/>
        </w:rPr>
        <w:t xml:space="preserve"> 2026 </w:t>
      </w:r>
      <w:r w:rsidRPr="00C0468F">
        <w:rPr>
          <w:rFonts w:asciiTheme="minorHAnsi" w:eastAsia="Microsoft YaHei" w:hAnsiTheme="minorHAnsi" w:cstheme="minorHAnsi"/>
          <w:lang w:eastAsia="zh-CN"/>
        </w:rPr>
        <w:t>年开始进行修订的框架提供更新信息。</w:t>
      </w:r>
    </w:p>
    <w:p w14:paraId="7CF90454" w14:textId="77777777" w:rsidR="004720E7" w:rsidRPr="00C0468F" w:rsidRDefault="00413028" w:rsidP="00135A44">
      <w:pPr>
        <w:pStyle w:val="Heading2"/>
        <w:topLinePunct/>
        <w:autoSpaceDE/>
        <w:autoSpaceDN/>
        <w:rPr>
          <w:rFonts w:asciiTheme="minorHAnsi" w:eastAsia="Microsoft YaHei" w:hAnsiTheme="minorHAnsi" w:cstheme="minorHAnsi"/>
          <w:lang w:eastAsia="zh-CN"/>
        </w:rPr>
      </w:pPr>
      <w:r w:rsidRPr="00C0468F">
        <w:rPr>
          <w:rFonts w:asciiTheme="minorHAnsi" w:eastAsia="Microsoft YaHei" w:hAnsiTheme="minorHAnsi" w:cstheme="minorHAnsi"/>
          <w:lang w:eastAsia="zh-CN"/>
        </w:rPr>
        <w:t>责任、改革和政策方向</w:t>
      </w:r>
    </w:p>
    <w:p w14:paraId="78280A0A" w14:textId="77777777" w:rsidR="004720E7" w:rsidRPr="00C0468F" w:rsidRDefault="00413028" w:rsidP="00135A44">
      <w:pPr>
        <w:topLinePunct/>
        <w:spacing w:after="240" w:line="260" w:lineRule="exact"/>
        <w:jc w:val="both"/>
        <w:rPr>
          <w:rFonts w:eastAsia="Microsoft YaHei" w:cstheme="minorHAnsi"/>
          <w:sz w:val="22"/>
          <w:szCs w:val="22"/>
          <w:lang w:eastAsia="zh-CN"/>
        </w:rPr>
      </w:pPr>
      <w:r w:rsidRPr="00C0468F">
        <w:rPr>
          <w:rFonts w:eastAsia="Microsoft YaHei" w:cstheme="minorHAnsi"/>
          <w:sz w:val="22"/>
          <w:szCs w:val="22"/>
          <w:lang w:eastAsia="zh-CN"/>
        </w:rPr>
        <w:t>同意本《框架》即表示澳大利亚联邦、各州和领地政府做出如下承诺：</w:t>
      </w:r>
    </w:p>
    <w:p w14:paraId="331627D5" w14:textId="77777777" w:rsidR="004720E7"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在其管辖范围内分担残障人士维权工作的责任。每个维权计划的制定、资助和管理是为其拨款的政府的决定和后续责任。</w:t>
      </w:r>
    </w:p>
    <w:p w14:paraId="7402D624" w14:textId="57722BCA" w:rsidR="004720E7"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lastRenderedPageBreak/>
        <w:t>携手合作，在全澳</w:t>
      </w:r>
      <w:r w:rsidR="008E3235">
        <w:rPr>
          <w:rFonts w:eastAsia="Microsoft YaHei" w:cstheme="minorHAnsi" w:hint="eastAsia"/>
          <w:sz w:val="22"/>
          <w:szCs w:val="22"/>
          <w:lang w:eastAsia="zh-CN"/>
        </w:rPr>
        <w:t>大利亚</w:t>
      </w:r>
      <w:r w:rsidRPr="00C0468F">
        <w:rPr>
          <w:rFonts w:eastAsia="Microsoft YaHei" w:cstheme="minorHAnsi"/>
          <w:sz w:val="22"/>
          <w:szCs w:val="22"/>
          <w:lang w:eastAsia="zh-CN"/>
        </w:rPr>
        <w:t>建成行之有效的残障人士维权网络。这包括支持残障维权人士的能力建设和制定全国一致的残障人士维权成果。</w:t>
      </w:r>
    </w:p>
    <w:p w14:paraId="2BDE1306" w14:textId="77777777" w:rsidR="004720E7" w:rsidRPr="00C0468F" w:rsidRDefault="00413028" w:rsidP="00DA6E82">
      <w:pPr>
        <w:numPr>
          <w:ilvl w:val="0"/>
          <w:numId w:val="5"/>
        </w:numPr>
        <w:topLinePunct/>
        <w:spacing w:after="240" w:line="260" w:lineRule="exact"/>
        <w:ind w:left="720" w:right="26"/>
        <w:jc w:val="both"/>
        <w:rPr>
          <w:rFonts w:eastAsia="Microsoft YaHei" w:cstheme="minorHAnsi"/>
          <w:sz w:val="22"/>
          <w:szCs w:val="22"/>
          <w:lang w:eastAsia="zh-CN"/>
        </w:rPr>
      </w:pPr>
      <w:r w:rsidRPr="00C0468F">
        <w:rPr>
          <w:rFonts w:eastAsia="Microsoft YaHei" w:cstheme="minorHAnsi"/>
          <w:sz w:val="22"/>
          <w:szCs w:val="22"/>
          <w:lang w:eastAsia="zh-CN"/>
        </w:rPr>
        <w:t>确保在设计和实施影响残障人士的政策和改革时以残障人士为中心。这包括实施以人为本的方法和协同设计原则。</w:t>
      </w:r>
    </w:p>
    <w:p w14:paraId="018C8F0C" w14:textId="77777777" w:rsidR="004720E7"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为提供残障人士维权工作制定持续政策和改革方向，从而实现本《框架》的目标和成果。</w:t>
      </w:r>
    </w:p>
    <w:p w14:paraId="085865E0" w14:textId="77777777" w:rsidR="004720E7"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提高整个残障产业和社区对残障人士权利的认识。</w:t>
      </w:r>
    </w:p>
    <w:p w14:paraId="424903CA" w14:textId="77777777" w:rsidR="004720E7"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提高对残障人士维权工作重要性的认识。</w:t>
      </w:r>
    </w:p>
    <w:p w14:paraId="06233151" w14:textId="77777777" w:rsidR="004720E7" w:rsidRPr="00C0468F" w:rsidRDefault="00413028" w:rsidP="00DA6E82">
      <w:pPr>
        <w:numPr>
          <w:ilvl w:val="0"/>
          <w:numId w:val="5"/>
        </w:numPr>
        <w:topLinePunct/>
        <w:spacing w:after="240" w:line="260" w:lineRule="exact"/>
        <w:ind w:left="720" w:right="26"/>
        <w:jc w:val="both"/>
        <w:rPr>
          <w:rFonts w:eastAsia="Microsoft YaHei" w:cstheme="minorHAnsi"/>
          <w:sz w:val="22"/>
          <w:szCs w:val="22"/>
          <w:lang w:eastAsia="zh-CN"/>
        </w:rPr>
      </w:pPr>
      <w:r w:rsidRPr="00C0468F">
        <w:rPr>
          <w:rFonts w:eastAsia="Microsoft YaHei" w:cstheme="minorHAnsi"/>
          <w:sz w:val="22"/>
          <w:szCs w:val="22"/>
          <w:lang w:eastAsia="zh-CN"/>
        </w:rPr>
        <w:t>确保残障人士维权资金的透明性和可问责性，并支持公平的成果，包括确定和解决地域性的服务覆盖率和差距。</w:t>
      </w:r>
    </w:p>
    <w:p w14:paraId="0F27B2D1" w14:textId="77777777" w:rsidR="004720E7" w:rsidRPr="00C0468F" w:rsidRDefault="00413028" w:rsidP="00DA6E82">
      <w:pPr>
        <w:numPr>
          <w:ilvl w:val="0"/>
          <w:numId w:val="5"/>
        </w:numPr>
        <w:topLinePunct/>
        <w:spacing w:after="240" w:line="260" w:lineRule="exact"/>
        <w:ind w:left="720" w:right="26"/>
        <w:jc w:val="both"/>
        <w:rPr>
          <w:rFonts w:eastAsia="Microsoft YaHei" w:cstheme="minorHAnsi"/>
          <w:sz w:val="22"/>
          <w:szCs w:val="22"/>
          <w:lang w:eastAsia="zh-CN"/>
        </w:rPr>
      </w:pPr>
      <w:r w:rsidRPr="00C0468F">
        <w:rPr>
          <w:rFonts w:eastAsia="Microsoft YaHei" w:cstheme="minorHAnsi"/>
          <w:sz w:val="22"/>
          <w:szCs w:val="22"/>
          <w:lang w:eastAsia="zh-CN"/>
        </w:rPr>
        <w:t>收集、使用和报告全国一致且基于证据的数据，用于管理和规划残障人士维权以及改进服务系统。</w:t>
      </w:r>
    </w:p>
    <w:p w14:paraId="0103ACDC" w14:textId="77777777" w:rsidR="004720E7"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改善残障人士维权组织、残障人士服务机构、国家残障保险局（</w:t>
      </w:r>
      <w:r w:rsidRPr="00C0468F">
        <w:rPr>
          <w:rFonts w:eastAsia="Microsoft YaHei" w:cstheme="minorHAnsi"/>
          <w:sz w:val="22"/>
          <w:szCs w:val="22"/>
          <w:lang w:eastAsia="zh-CN"/>
        </w:rPr>
        <w:t>National Disability Insurance Agency</w:t>
      </w:r>
      <w:r w:rsidRPr="00C0468F">
        <w:rPr>
          <w:rFonts w:eastAsia="Microsoft YaHei" w:cstheme="minorHAnsi"/>
          <w:sz w:val="22"/>
          <w:szCs w:val="22"/>
          <w:lang w:eastAsia="zh-CN"/>
        </w:rPr>
        <w:t>）、常规服务、社区服务和政府之间的协调和沟通，以更好地帮助残障人士取得成果，包括促进个人和系统维权之间的联系。</w:t>
      </w:r>
    </w:p>
    <w:p w14:paraId="050B187E" w14:textId="77777777" w:rsidR="000540A1" w:rsidRPr="00C0468F" w:rsidRDefault="00413028" w:rsidP="00135A44">
      <w:pPr>
        <w:numPr>
          <w:ilvl w:val="0"/>
          <w:numId w:val="5"/>
        </w:numPr>
        <w:topLinePunct/>
        <w:spacing w:after="240" w:line="260" w:lineRule="exact"/>
        <w:ind w:left="720"/>
        <w:jc w:val="both"/>
        <w:rPr>
          <w:rFonts w:eastAsia="Microsoft YaHei" w:cstheme="minorHAnsi"/>
          <w:sz w:val="22"/>
          <w:szCs w:val="22"/>
          <w:lang w:eastAsia="zh-CN"/>
        </w:rPr>
      </w:pPr>
      <w:r w:rsidRPr="00C0468F">
        <w:rPr>
          <w:rFonts w:eastAsia="Microsoft YaHei" w:cstheme="minorHAnsi"/>
          <w:sz w:val="22"/>
          <w:szCs w:val="22"/>
          <w:lang w:eastAsia="zh-CN"/>
        </w:rPr>
        <w:t>根据《关于缩小差距的全国协议》和《缩小差距优先改革》（</w:t>
      </w:r>
      <w:r w:rsidRPr="00C0468F">
        <w:rPr>
          <w:rFonts w:eastAsia="Microsoft YaHei" w:cstheme="minorHAnsi"/>
          <w:sz w:val="22"/>
          <w:szCs w:val="22"/>
          <w:lang w:eastAsia="zh-CN"/>
        </w:rPr>
        <w:t>Closing the Gap Priority Reforms</w:t>
      </w:r>
      <w:r w:rsidRPr="00C0468F">
        <w:rPr>
          <w:rFonts w:eastAsia="Microsoft YaHei" w:cstheme="minorHAnsi"/>
          <w:sz w:val="22"/>
          <w:szCs w:val="22"/>
          <w:lang w:eastAsia="zh-CN"/>
        </w:rPr>
        <w:t>），为原住民残障人士实施具包容、无障碍和文化安全的残障人士维权服务。</w:t>
      </w:r>
    </w:p>
    <w:sectPr w:rsidR="000540A1" w:rsidRPr="00C0468F" w:rsidSect="00A1035D">
      <w:footerReference w:type="even" r:id="rId9"/>
      <w:footerReference w:type="default" r:id="rId10"/>
      <w:endnotePr>
        <w:numFmt w:val="decimal"/>
      </w:endnotePr>
      <w:pgSz w:w="11900" w:h="16840"/>
      <w:pgMar w:top="1361" w:right="1077" w:bottom="1361" w:left="1077" w:header="709" w:footer="6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B2E8" w16cex:dateUtc="2023-05-01T11:51:00Z"/>
  <w16cex:commentExtensible w16cex:durableId="27FAB329" w16cex:dateUtc="2023-05-01T11:52:00Z"/>
  <w16cex:commentExtensible w16cex:durableId="27FAB34D" w16cex:dateUtc="2023-05-01T11:53:00Z"/>
  <w16cex:commentExtensible w16cex:durableId="27FAB360" w16cex:dateUtc="2023-05-01T11:53:00Z"/>
  <w16cex:commentExtensible w16cex:durableId="27FAB374" w16cex:dateUtc="2023-05-01T11:53:00Z"/>
  <w16cex:commentExtensible w16cex:durableId="27FAB387" w16cex:dateUtc="2023-05-01T11:54:00Z"/>
  <w16cex:commentExtensible w16cex:durableId="27FAB399" w16cex:dateUtc="2023-05-01T11:54:00Z"/>
  <w16cex:commentExtensible w16cex:durableId="27FAB3A3" w16cex:dateUtc="2023-05-01T11:54:00Z"/>
  <w16cex:commentExtensible w16cex:durableId="27FAB3AC" w16cex:dateUtc="2023-05-01T11:54:00Z"/>
  <w16cex:commentExtensible w16cex:durableId="27FAB3C0" w16cex:dateUtc="2023-05-01T11:55:00Z"/>
  <w16cex:commentExtensible w16cex:durableId="27FAB3CC" w16cex:dateUtc="2023-05-01T11:55:00Z"/>
  <w16cex:commentExtensible w16cex:durableId="27FAB3D4" w16cex:dateUtc="2023-05-01T11:55:00Z"/>
  <w16cex:commentExtensible w16cex:durableId="27FAB3DE" w16cex:dateUtc="2023-05-01T11:55:00Z"/>
  <w16cex:commentExtensible w16cex:durableId="27FAB3E6" w16cex:dateUtc="2023-05-01T11:55:00Z"/>
  <w16cex:commentExtensible w16cex:durableId="27FAB3F2" w16cex:dateUtc="2023-05-01T11:56:00Z"/>
  <w16cex:commentExtensible w16cex:durableId="27FAB400" w16cex:dateUtc="2023-05-01T11:56:00Z"/>
  <w16cex:commentExtensible w16cex:durableId="27FAB40F" w16cex:dateUtc="2023-05-01T11:56:00Z"/>
  <w16cex:commentExtensible w16cex:durableId="27FAB415" w16cex:dateUtc="2023-05-01T11:56:00Z"/>
  <w16cex:commentExtensible w16cex:durableId="27FAB428" w16cex:dateUtc="2023-05-01T11:56:00Z"/>
  <w16cex:commentExtensible w16cex:durableId="27FAB432" w16cex:dateUtc="2023-05-01T11:57:00Z"/>
  <w16cex:commentExtensible w16cex:durableId="27FAB43A" w16cex:dateUtc="2023-05-01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232B18" w16cid:durableId="27FAB2E8"/>
  <w16cid:commentId w16cid:paraId="3DE297E1" w16cid:durableId="27FAB329"/>
  <w16cid:commentId w16cid:paraId="7B2DF28A" w16cid:durableId="27FAB34D"/>
  <w16cid:commentId w16cid:paraId="754B880B" w16cid:durableId="27FAB360"/>
  <w16cid:commentId w16cid:paraId="08E0D27A" w16cid:durableId="27FAB374"/>
  <w16cid:commentId w16cid:paraId="2B26B860" w16cid:durableId="27FAB387"/>
  <w16cid:commentId w16cid:paraId="46BFC380" w16cid:durableId="27FAB399"/>
  <w16cid:commentId w16cid:paraId="02F2DE51" w16cid:durableId="27FAB3A3"/>
  <w16cid:commentId w16cid:paraId="2D19DF73" w16cid:durableId="27FAB3AC"/>
  <w16cid:commentId w16cid:paraId="695147C7" w16cid:durableId="27FAB3C0"/>
  <w16cid:commentId w16cid:paraId="137AECC2" w16cid:durableId="27FAB3CC"/>
  <w16cid:commentId w16cid:paraId="7327483E" w16cid:durableId="27FAB3D4"/>
  <w16cid:commentId w16cid:paraId="69B6996E" w16cid:durableId="27FAB3DE"/>
  <w16cid:commentId w16cid:paraId="67514F2F" w16cid:durableId="27FAB3E6"/>
  <w16cid:commentId w16cid:paraId="5D5873CE" w16cid:durableId="27FAB3F2"/>
  <w16cid:commentId w16cid:paraId="727959AD" w16cid:durableId="27FAB400"/>
  <w16cid:commentId w16cid:paraId="2603A4C9" w16cid:durableId="27FAB40F"/>
  <w16cid:commentId w16cid:paraId="43C69B16" w16cid:durableId="27FAB415"/>
  <w16cid:commentId w16cid:paraId="08AF1D91" w16cid:durableId="27FAB428"/>
  <w16cid:commentId w16cid:paraId="66E43D43" w16cid:durableId="27FAB432"/>
  <w16cid:commentId w16cid:paraId="4B68A22F" w16cid:durableId="27FAB43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4D9AE" w14:textId="77777777" w:rsidR="006C4927" w:rsidRDefault="006C4927">
      <w:r>
        <w:separator/>
      </w:r>
    </w:p>
  </w:endnote>
  <w:endnote w:type="continuationSeparator" w:id="0">
    <w:p w14:paraId="621E8AF4" w14:textId="77777777" w:rsidR="006C4927" w:rsidRDefault="006C4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5CEE71-E9C9-4F4B-BE75-9391205BA330}"/>
    <w:embedBold r:id="rId2" w:fontKey="{27739E5F-2AA9-4EA0-8955-32A853424DE0}"/>
    <w:embedItalic r:id="rId3" w:fontKey="{9303D659-F114-4972-99E6-5E70A7016DBD}"/>
    <w:embedBoldItalic r:id="rId4" w:fontKey="{23D684C4-0F70-401B-866B-AFFCA9AEF908}"/>
  </w:font>
  <w:font w:name="DengXian">
    <w:altName w:val="SimSu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Nunito Sans">
    <w:altName w:val="Courier New"/>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embedRegular r:id="rId5" w:subsetted="1" w:fontKey="{B5FAC7C5-6D41-4195-BC34-3198729E5835}"/>
    <w:embedBold r:id="rId6" w:subsetted="1" w:fontKey="{357AB063-6039-43F8-836D-4F0399318697}"/>
    <w:embedItalic r:id="rId7" w:subsetted="1" w:fontKey="{0A2F9DE2-9A9A-482A-87C8-6F1E3B00589F}"/>
  </w:font>
  <w:font w:name="SimSun">
    <w:altName w:val="宋体"/>
    <w:panose1 w:val="02010600030101010101"/>
    <w:charset w:val="86"/>
    <w:family w:val="auto"/>
    <w:pitch w:val="variable"/>
    <w:sig w:usb0="00000003" w:usb1="288F0000" w:usb2="00000016" w:usb3="00000000" w:csb0="00040001" w:csb1="00000000"/>
    <w:embedRegular r:id="rId8" w:subsetted="1" w:fontKey="{611B77D6-D561-4996-B58C-D20D2E06606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497E72CC" w14:textId="77777777" w:rsidR="003D61F6" w:rsidRDefault="00413028"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1306DCB2" w14:textId="77777777" w:rsidR="003D61F6" w:rsidRDefault="00413028"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p w14:paraId="094D5150" w14:textId="77777777" w:rsidR="003D61F6" w:rsidRDefault="003D61F6" w:rsidP="00AF76E3">
    <w:pPr>
      <w:pStyle w:val="Footer"/>
      <w:ind w:right="360"/>
    </w:pPr>
  </w:p>
  <w:p w14:paraId="763529D3"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3D697672" w14:textId="57DD68E3" w:rsidR="003D61F6" w:rsidRPr="00AF76E3" w:rsidRDefault="00413028" w:rsidP="00AF76E3">
        <w:pPr>
          <w:pStyle w:val="Footer"/>
          <w:framePr w:wrap="none" w:vAnchor="text" w:hAnchor="margin" w:xAlign="right" w:y="1"/>
          <w:rPr>
            <w:rStyle w:val="PageNumber"/>
            <w:sz w:val="18"/>
            <w:szCs w:val="18"/>
            <w:lang w:eastAsia="zh-CN"/>
          </w:rPr>
        </w:pPr>
        <w:r w:rsidRPr="00AF76E3">
          <w:rPr>
            <w:rStyle w:val="PageNumber"/>
            <w:sz w:val="18"/>
            <w:szCs w:val="18"/>
          </w:rPr>
          <w:fldChar w:fldCharType="begin"/>
        </w:r>
        <w:r w:rsidRPr="00AF76E3">
          <w:rPr>
            <w:rStyle w:val="PageNumber"/>
            <w:sz w:val="18"/>
            <w:szCs w:val="18"/>
            <w:lang w:eastAsia="zh-CN"/>
          </w:rPr>
          <w:instrText xml:space="preserve"> PAGE </w:instrText>
        </w:r>
        <w:r w:rsidRPr="00AF76E3">
          <w:rPr>
            <w:rStyle w:val="PageNumber"/>
            <w:sz w:val="18"/>
            <w:szCs w:val="18"/>
          </w:rPr>
          <w:fldChar w:fldCharType="separate"/>
        </w:r>
        <w:r w:rsidR="00B241B8">
          <w:rPr>
            <w:rStyle w:val="PageNumber"/>
            <w:noProof/>
            <w:sz w:val="18"/>
            <w:szCs w:val="18"/>
            <w:lang w:eastAsia="zh-CN"/>
          </w:rPr>
          <w:t>2</w:t>
        </w:r>
        <w:r w:rsidRPr="00AF76E3">
          <w:rPr>
            <w:rStyle w:val="PageNumber"/>
            <w:sz w:val="18"/>
            <w:szCs w:val="18"/>
          </w:rPr>
          <w:fldChar w:fldCharType="end"/>
        </w:r>
      </w:p>
    </w:sdtContent>
  </w:sdt>
  <w:p w14:paraId="11F1C05E" w14:textId="77777777" w:rsidR="003D61F6" w:rsidRPr="00AF76E3" w:rsidRDefault="00413028" w:rsidP="00AF76E3">
    <w:pPr>
      <w:pStyle w:val="BasicParagraph"/>
      <w:ind w:right="360"/>
      <w:rPr>
        <w:rFonts w:ascii="Calibri" w:hAnsi="Calibri" w:cs="Calibri"/>
        <w:sz w:val="16"/>
        <w:szCs w:val="16"/>
        <w:lang w:eastAsia="zh-CN"/>
      </w:rPr>
    </w:pPr>
    <w:r>
      <w:rPr>
        <w:rFonts w:ascii="SimSun" w:eastAsia="SimSun" w:hAnsi="SimSun" w:cs="SimSun"/>
        <w:sz w:val="16"/>
        <w:szCs w:val="16"/>
        <w:lang w:eastAsia="zh-CN"/>
      </w:rPr>
      <w:t xml:space="preserve">2023-2025 </w:t>
    </w:r>
    <w:r>
      <w:rPr>
        <w:rFonts w:ascii="SimSun" w:eastAsia="SimSun" w:hAnsi="SimSun" w:cs="SimSun"/>
        <w:sz w:val="16"/>
        <w:szCs w:val="16"/>
        <w:lang w:eastAsia="zh-CN"/>
      </w:rPr>
      <w:t>年全国残障人士维权工作框架</w:t>
    </w:r>
  </w:p>
  <w:p w14:paraId="026D9E89" w14:textId="77777777" w:rsidR="003D61F6" w:rsidRDefault="003D61F6">
    <w:pPr>
      <w:pStyle w:val="Footer"/>
      <w:rPr>
        <w:lang w:eastAsia="zh-CN"/>
      </w:rPr>
    </w:pPr>
  </w:p>
  <w:p w14:paraId="42678CB7" w14:textId="77777777" w:rsidR="003D61F6" w:rsidRDefault="003D61F6">
    <w:pPr>
      <w:rPr>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6E201" w14:textId="77777777" w:rsidR="006C4927" w:rsidRDefault="006C4927">
      <w:r>
        <w:separator/>
      </w:r>
    </w:p>
  </w:footnote>
  <w:footnote w:type="continuationSeparator" w:id="0">
    <w:p w14:paraId="40FDBA89" w14:textId="77777777" w:rsidR="006C4927" w:rsidRDefault="006C49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94AE4"/>
    <w:multiLevelType w:val="hybridMultilevel"/>
    <w:tmpl w:val="C728D3C2"/>
    <w:lvl w:ilvl="0" w:tplc="9DCE51AA">
      <w:numFmt w:val="bullet"/>
      <w:lvlText w:val="-"/>
      <w:lvlJc w:val="left"/>
      <w:pPr>
        <w:ind w:left="1070" w:hanging="360"/>
      </w:pPr>
      <w:rPr>
        <w:rFonts w:ascii="Arial" w:eastAsia="Times New Roman" w:hAnsi="Arial" w:cs="Arial" w:hint="default"/>
      </w:rPr>
    </w:lvl>
    <w:lvl w:ilvl="1" w:tplc="7BAE5B42" w:tentative="1">
      <w:start w:val="1"/>
      <w:numFmt w:val="lowerLetter"/>
      <w:lvlText w:val="%2."/>
      <w:lvlJc w:val="left"/>
      <w:pPr>
        <w:ind w:left="2150" w:hanging="360"/>
      </w:pPr>
    </w:lvl>
    <w:lvl w:ilvl="2" w:tplc="613823B8" w:tentative="1">
      <w:start w:val="1"/>
      <w:numFmt w:val="lowerRoman"/>
      <w:lvlText w:val="%3."/>
      <w:lvlJc w:val="right"/>
      <w:pPr>
        <w:ind w:left="2870" w:hanging="180"/>
      </w:pPr>
    </w:lvl>
    <w:lvl w:ilvl="3" w:tplc="9E3859C8" w:tentative="1">
      <w:start w:val="1"/>
      <w:numFmt w:val="decimal"/>
      <w:lvlText w:val="%4."/>
      <w:lvlJc w:val="left"/>
      <w:pPr>
        <w:ind w:left="3590" w:hanging="360"/>
      </w:pPr>
    </w:lvl>
    <w:lvl w:ilvl="4" w:tplc="B36A9EE6" w:tentative="1">
      <w:start w:val="1"/>
      <w:numFmt w:val="lowerLetter"/>
      <w:lvlText w:val="%5."/>
      <w:lvlJc w:val="left"/>
      <w:pPr>
        <w:ind w:left="4310" w:hanging="360"/>
      </w:pPr>
    </w:lvl>
    <w:lvl w:ilvl="5" w:tplc="6E063D7E" w:tentative="1">
      <w:start w:val="1"/>
      <w:numFmt w:val="lowerRoman"/>
      <w:lvlText w:val="%6."/>
      <w:lvlJc w:val="right"/>
      <w:pPr>
        <w:ind w:left="5030" w:hanging="180"/>
      </w:pPr>
    </w:lvl>
    <w:lvl w:ilvl="6" w:tplc="7E784DC8" w:tentative="1">
      <w:start w:val="1"/>
      <w:numFmt w:val="decimal"/>
      <w:lvlText w:val="%7."/>
      <w:lvlJc w:val="left"/>
      <w:pPr>
        <w:ind w:left="5750" w:hanging="360"/>
      </w:pPr>
    </w:lvl>
    <w:lvl w:ilvl="7" w:tplc="48AED192" w:tentative="1">
      <w:start w:val="1"/>
      <w:numFmt w:val="lowerLetter"/>
      <w:lvlText w:val="%8."/>
      <w:lvlJc w:val="left"/>
      <w:pPr>
        <w:ind w:left="6470" w:hanging="360"/>
      </w:pPr>
    </w:lvl>
    <w:lvl w:ilvl="8" w:tplc="6BF2B256" w:tentative="1">
      <w:start w:val="1"/>
      <w:numFmt w:val="lowerRoman"/>
      <w:lvlText w:val="%9."/>
      <w:lvlJc w:val="right"/>
      <w:pPr>
        <w:ind w:left="7190" w:hanging="180"/>
      </w:pPr>
    </w:lvl>
  </w:abstractNum>
  <w:abstractNum w:abstractNumId="1" w15:restartNumberingAfterBreak="0">
    <w:nsid w:val="16AA1C7C"/>
    <w:multiLevelType w:val="hybridMultilevel"/>
    <w:tmpl w:val="F0CA18C0"/>
    <w:lvl w:ilvl="0" w:tplc="48EA9632">
      <w:numFmt w:val="bullet"/>
      <w:lvlText w:val="-"/>
      <w:lvlJc w:val="left"/>
      <w:pPr>
        <w:ind w:left="1070" w:hanging="360"/>
      </w:pPr>
      <w:rPr>
        <w:rFonts w:ascii="Arial" w:eastAsia="Times New Roman" w:hAnsi="Arial" w:cs="Arial" w:hint="default"/>
        <w:b w:val="0"/>
        <w:color w:val="auto"/>
      </w:rPr>
    </w:lvl>
    <w:lvl w:ilvl="1" w:tplc="8F52D202" w:tentative="1">
      <w:start w:val="1"/>
      <w:numFmt w:val="lowerLetter"/>
      <w:lvlText w:val="%2."/>
      <w:lvlJc w:val="left"/>
      <w:pPr>
        <w:ind w:left="1866" w:hanging="360"/>
      </w:pPr>
    </w:lvl>
    <w:lvl w:ilvl="2" w:tplc="2482DA3A" w:tentative="1">
      <w:start w:val="1"/>
      <w:numFmt w:val="lowerRoman"/>
      <w:lvlText w:val="%3."/>
      <w:lvlJc w:val="right"/>
      <w:pPr>
        <w:ind w:left="2586" w:hanging="180"/>
      </w:pPr>
    </w:lvl>
    <w:lvl w:ilvl="3" w:tplc="69822E06" w:tentative="1">
      <w:start w:val="1"/>
      <w:numFmt w:val="decimal"/>
      <w:lvlText w:val="%4."/>
      <w:lvlJc w:val="left"/>
      <w:pPr>
        <w:ind w:left="3306" w:hanging="360"/>
      </w:pPr>
    </w:lvl>
    <w:lvl w:ilvl="4" w:tplc="0A5472CE" w:tentative="1">
      <w:start w:val="1"/>
      <w:numFmt w:val="lowerLetter"/>
      <w:lvlText w:val="%5."/>
      <w:lvlJc w:val="left"/>
      <w:pPr>
        <w:ind w:left="4026" w:hanging="360"/>
      </w:pPr>
    </w:lvl>
    <w:lvl w:ilvl="5" w:tplc="C0642C80" w:tentative="1">
      <w:start w:val="1"/>
      <w:numFmt w:val="lowerRoman"/>
      <w:lvlText w:val="%6."/>
      <w:lvlJc w:val="right"/>
      <w:pPr>
        <w:ind w:left="4746" w:hanging="180"/>
      </w:pPr>
    </w:lvl>
    <w:lvl w:ilvl="6" w:tplc="770EECBA" w:tentative="1">
      <w:start w:val="1"/>
      <w:numFmt w:val="decimal"/>
      <w:lvlText w:val="%7."/>
      <w:lvlJc w:val="left"/>
      <w:pPr>
        <w:ind w:left="5466" w:hanging="360"/>
      </w:pPr>
    </w:lvl>
    <w:lvl w:ilvl="7" w:tplc="1F344EB8" w:tentative="1">
      <w:start w:val="1"/>
      <w:numFmt w:val="lowerLetter"/>
      <w:lvlText w:val="%8."/>
      <w:lvlJc w:val="left"/>
      <w:pPr>
        <w:ind w:left="6186" w:hanging="360"/>
      </w:pPr>
    </w:lvl>
    <w:lvl w:ilvl="8" w:tplc="42ECDB76" w:tentative="1">
      <w:start w:val="1"/>
      <w:numFmt w:val="lowerRoman"/>
      <w:lvlText w:val="%9."/>
      <w:lvlJc w:val="right"/>
      <w:pPr>
        <w:ind w:left="6906" w:hanging="180"/>
      </w:pPr>
    </w:lvl>
  </w:abstractNum>
  <w:abstractNum w:abstractNumId="2" w15:restartNumberingAfterBreak="0">
    <w:nsid w:val="3AFD4966"/>
    <w:multiLevelType w:val="hybridMultilevel"/>
    <w:tmpl w:val="5E9C160E"/>
    <w:lvl w:ilvl="0" w:tplc="D7383EF8">
      <w:start w:val="1"/>
      <w:numFmt w:val="bullet"/>
      <w:lvlText w:val=""/>
      <w:lvlJc w:val="left"/>
      <w:pPr>
        <w:ind w:left="644" w:hanging="360"/>
      </w:pPr>
      <w:rPr>
        <w:rFonts w:ascii="Symbol" w:hAnsi="Symbol" w:hint="default"/>
        <w:b w:val="0"/>
        <w:color w:val="auto"/>
      </w:rPr>
    </w:lvl>
    <w:lvl w:ilvl="1" w:tplc="25105046" w:tentative="1">
      <w:start w:val="1"/>
      <w:numFmt w:val="lowerLetter"/>
      <w:lvlText w:val="%2."/>
      <w:lvlJc w:val="left"/>
      <w:pPr>
        <w:ind w:left="1440" w:hanging="360"/>
      </w:pPr>
    </w:lvl>
    <w:lvl w:ilvl="2" w:tplc="EAE614F8" w:tentative="1">
      <w:start w:val="1"/>
      <w:numFmt w:val="lowerRoman"/>
      <w:lvlText w:val="%3."/>
      <w:lvlJc w:val="right"/>
      <w:pPr>
        <w:ind w:left="2160" w:hanging="180"/>
      </w:pPr>
    </w:lvl>
    <w:lvl w:ilvl="3" w:tplc="BAB2D686" w:tentative="1">
      <w:start w:val="1"/>
      <w:numFmt w:val="decimal"/>
      <w:lvlText w:val="%4."/>
      <w:lvlJc w:val="left"/>
      <w:pPr>
        <w:ind w:left="2880" w:hanging="360"/>
      </w:pPr>
    </w:lvl>
    <w:lvl w:ilvl="4" w:tplc="7F78AFDE" w:tentative="1">
      <w:start w:val="1"/>
      <w:numFmt w:val="lowerLetter"/>
      <w:lvlText w:val="%5."/>
      <w:lvlJc w:val="left"/>
      <w:pPr>
        <w:ind w:left="3600" w:hanging="360"/>
      </w:pPr>
    </w:lvl>
    <w:lvl w:ilvl="5" w:tplc="59CC5990" w:tentative="1">
      <w:start w:val="1"/>
      <w:numFmt w:val="lowerRoman"/>
      <w:lvlText w:val="%6."/>
      <w:lvlJc w:val="right"/>
      <w:pPr>
        <w:ind w:left="4320" w:hanging="180"/>
      </w:pPr>
    </w:lvl>
    <w:lvl w:ilvl="6" w:tplc="82823D66" w:tentative="1">
      <w:start w:val="1"/>
      <w:numFmt w:val="decimal"/>
      <w:lvlText w:val="%7."/>
      <w:lvlJc w:val="left"/>
      <w:pPr>
        <w:ind w:left="5040" w:hanging="360"/>
      </w:pPr>
    </w:lvl>
    <w:lvl w:ilvl="7" w:tplc="EAAA1482" w:tentative="1">
      <w:start w:val="1"/>
      <w:numFmt w:val="lowerLetter"/>
      <w:lvlText w:val="%8."/>
      <w:lvlJc w:val="left"/>
      <w:pPr>
        <w:ind w:left="5760" w:hanging="360"/>
      </w:pPr>
    </w:lvl>
    <w:lvl w:ilvl="8" w:tplc="11C28EF2" w:tentative="1">
      <w:start w:val="1"/>
      <w:numFmt w:val="lowerRoman"/>
      <w:lvlText w:val="%9."/>
      <w:lvlJc w:val="right"/>
      <w:pPr>
        <w:ind w:left="6480" w:hanging="180"/>
      </w:pPr>
    </w:lvl>
  </w:abstractNum>
  <w:abstractNum w:abstractNumId="3" w15:restartNumberingAfterBreak="0">
    <w:nsid w:val="4BC2249E"/>
    <w:multiLevelType w:val="hybridMultilevel"/>
    <w:tmpl w:val="1CF08CA4"/>
    <w:lvl w:ilvl="0" w:tplc="37D6628C">
      <w:start w:val="1"/>
      <w:numFmt w:val="bullet"/>
      <w:lvlText w:val=""/>
      <w:lvlJc w:val="left"/>
      <w:pPr>
        <w:ind w:left="360" w:hanging="360"/>
      </w:pPr>
      <w:rPr>
        <w:rFonts w:ascii="Symbol" w:hAnsi="Symbol" w:hint="default"/>
      </w:rPr>
    </w:lvl>
    <w:lvl w:ilvl="1" w:tplc="2CAE54B4">
      <w:start w:val="1"/>
      <w:numFmt w:val="lowerLetter"/>
      <w:lvlText w:val="%2."/>
      <w:lvlJc w:val="left"/>
      <w:pPr>
        <w:ind w:left="1440" w:hanging="360"/>
      </w:pPr>
    </w:lvl>
    <w:lvl w:ilvl="2" w:tplc="DB2A6766" w:tentative="1">
      <w:start w:val="1"/>
      <w:numFmt w:val="lowerRoman"/>
      <w:lvlText w:val="%3."/>
      <w:lvlJc w:val="right"/>
      <w:pPr>
        <w:ind w:left="2160" w:hanging="180"/>
      </w:pPr>
    </w:lvl>
    <w:lvl w:ilvl="3" w:tplc="2794A54A" w:tentative="1">
      <w:start w:val="1"/>
      <w:numFmt w:val="decimal"/>
      <w:lvlText w:val="%4."/>
      <w:lvlJc w:val="left"/>
      <w:pPr>
        <w:ind w:left="2880" w:hanging="360"/>
      </w:pPr>
    </w:lvl>
    <w:lvl w:ilvl="4" w:tplc="7DE89890" w:tentative="1">
      <w:start w:val="1"/>
      <w:numFmt w:val="lowerLetter"/>
      <w:lvlText w:val="%5."/>
      <w:lvlJc w:val="left"/>
      <w:pPr>
        <w:ind w:left="3600" w:hanging="360"/>
      </w:pPr>
    </w:lvl>
    <w:lvl w:ilvl="5" w:tplc="7B12DE7A" w:tentative="1">
      <w:start w:val="1"/>
      <w:numFmt w:val="lowerRoman"/>
      <w:lvlText w:val="%6."/>
      <w:lvlJc w:val="right"/>
      <w:pPr>
        <w:ind w:left="4320" w:hanging="180"/>
      </w:pPr>
    </w:lvl>
    <w:lvl w:ilvl="6" w:tplc="AA7C099E" w:tentative="1">
      <w:start w:val="1"/>
      <w:numFmt w:val="decimal"/>
      <w:lvlText w:val="%7."/>
      <w:lvlJc w:val="left"/>
      <w:pPr>
        <w:ind w:left="5040" w:hanging="360"/>
      </w:pPr>
    </w:lvl>
    <w:lvl w:ilvl="7" w:tplc="4D981A74" w:tentative="1">
      <w:start w:val="1"/>
      <w:numFmt w:val="lowerLetter"/>
      <w:lvlText w:val="%8."/>
      <w:lvlJc w:val="left"/>
      <w:pPr>
        <w:ind w:left="5760" w:hanging="360"/>
      </w:pPr>
    </w:lvl>
    <w:lvl w:ilvl="8" w:tplc="3C0C0914" w:tentative="1">
      <w:start w:val="1"/>
      <w:numFmt w:val="lowerRoman"/>
      <w:lvlText w:val="%9."/>
      <w:lvlJc w:val="right"/>
      <w:pPr>
        <w:ind w:left="6480" w:hanging="180"/>
      </w:pPr>
    </w:lvl>
  </w:abstractNum>
  <w:abstractNum w:abstractNumId="4" w15:restartNumberingAfterBreak="0">
    <w:nsid w:val="6F1306FE"/>
    <w:multiLevelType w:val="hybridMultilevel"/>
    <w:tmpl w:val="9C6693C2"/>
    <w:lvl w:ilvl="0" w:tplc="E9C4B0CA">
      <w:start w:val="1"/>
      <w:numFmt w:val="bullet"/>
      <w:pStyle w:val="06bDOTPOINTS"/>
      <w:lvlText w:val=""/>
      <w:lvlJc w:val="left"/>
      <w:pPr>
        <w:ind w:left="720" w:hanging="360"/>
      </w:pPr>
      <w:rPr>
        <w:rFonts w:ascii="Symbol" w:hAnsi="Symbol" w:hint="default"/>
      </w:rPr>
    </w:lvl>
    <w:lvl w:ilvl="1" w:tplc="B1F0F3BE" w:tentative="1">
      <w:start w:val="1"/>
      <w:numFmt w:val="bullet"/>
      <w:lvlText w:val="o"/>
      <w:lvlJc w:val="left"/>
      <w:pPr>
        <w:ind w:left="1440" w:hanging="360"/>
      </w:pPr>
      <w:rPr>
        <w:rFonts w:ascii="Courier New" w:hAnsi="Courier New" w:cs="Courier New" w:hint="default"/>
      </w:rPr>
    </w:lvl>
    <w:lvl w:ilvl="2" w:tplc="5E101480" w:tentative="1">
      <w:start w:val="1"/>
      <w:numFmt w:val="bullet"/>
      <w:lvlText w:val=""/>
      <w:lvlJc w:val="left"/>
      <w:pPr>
        <w:ind w:left="2160" w:hanging="360"/>
      </w:pPr>
      <w:rPr>
        <w:rFonts w:ascii="Wingdings" w:hAnsi="Wingdings" w:hint="default"/>
      </w:rPr>
    </w:lvl>
    <w:lvl w:ilvl="3" w:tplc="C47EAAEA" w:tentative="1">
      <w:start w:val="1"/>
      <w:numFmt w:val="bullet"/>
      <w:lvlText w:val=""/>
      <w:lvlJc w:val="left"/>
      <w:pPr>
        <w:ind w:left="2880" w:hanging="360"/>
      </w:pPr>
      <w:rPr>
        <w:rFonts w:ascii="Symbol" w:hAnsi="Symbol" w:hint="default"/>
      </w:rPr>
    </w:lvl>
    <w:lvl w:ilvl="4" w:tplc="5966002A" w:tentative="1">
      <w:start w:val="1"/>
      <w:numFmt w:val="bullet"/>
      <w:lvlText w:val="o"/>
      <w:lvlJc w:val="left"/>
      <w:pPr>
        <w:ind w:left="3600" w:hanging="360"/>
      </w:pPr>
      <w:rPr>
        <w:rFonts w:ascii="Courier New" w:hAnsi="Courier New" w:cs="Courier New" w:hint="default"/>
      </w:rPr>
    </w:lvl>
    <w:lvl w:ilvl="5" w:tplc="B698724A" w:tentative="1">
      <w:start w:val="1"/>
      <w:numFmt w:val="bullet"/>
      <w:lvlText w:val=""/>
      <w:lvlJc w:val="left"/>
      <w:pPr>
        <w:ind w:left="4320" w:hanging="360"/>
      </w:pPr>
      <w:rPr>
        <w:rFonts w:ascii="Wingdings" w:hAnsi="Wingdings" w:hint="default"/>
      </w:rPr>
    </w:lvl>
    <w:lvl w:ilvl="6" w:tplc="E4F428D4" w:tentative="1">
      <w:start w:val="1"/>
      <w:numFmt w:val="bullet"/>
      <w:lvlText w:val=""/>
      <w:lvlJc w:val="left"/>
      <w:pPr>
        <w:ind w:left="5040" w:hanging="360"/>
      </w:pPr>
      <w:rPr>
        <w:rFonts w:ascii="Symbol" w:hAnsi="Symbol" w:hint="default"/>
      </w:rPr>
    </w:lvl>
    <w:lvl w:ilvl="7" w:tplc="AC2A4B10" w:tentative="1">
      <w:start w:val="1"/>
      <w:numFmt w:val="bullet"/>
      <w:lvlText w:val="o"/>
      <w:lvlJc w:val="left"/>
      <w:pPr>
        <w:ind w:left="5760" w:hanging="360"/>
      </w:pPr>
      <w:rPr>
        <w:rFonts w:ascii="Courier New" w:hAnsi="Courier New" w:cs="Courier New" w:hint="default"/>
      </w:rPr>
    </w:lvl>
    <w:lvl w:ilvl="8" w:tplc="2684E220" w:tentative="1">
      <w:start w:val="1"/>
      <w:numFmt w:val="bullet"/>
      <w:lvlText w:val=""/>
      <w:lvlJc w:val="left"/>
      <w:pPr>
        <w:ind w:left="6480" w:hanging="360"/>
      </w:pPr>
      <w:rPr>
        <w:rFonts w:ascii="Wingdings" w:hAnsi="Wingdings" w:hint="default"/>
      </w:rPr>
    </w:lvl>
  </w:abstractNum>
  <w:abstractNum w:abstractNumId="5" w15:restartNumberingAfterBreak="0">
    <w:nsid w:val="6F921064"/>
    <w:multiLevelType w:val="hybridMultilevel"/>
    <w:tmpl w:val="E3C2369E"/>
    <w:lvl w:ilvl="0" w:tplc="B7FA6A50">
      <w:numFmt w:val="bullet"/>
      <w:lvlText w:val="-"/>
      <w:lvlJc w:val="left"/>
      <w:pPr>
        <w:ind w:left="1004" w:hanging="360"/>
      </w:pPr>
      <w:rPr>
        <w:rFonts w:ascii="Arial" w:eastAsia="Times New Roman" w:hAnsi="Arial" w:cs="Arial" w:hint="default"/>
      </w:rPr>
    </w:lvl>
    <w:lvl w:ilvl="1" w:tplc="12B06CD0" w:tentative="1">
      <w:start w:val="1"/>
      <w:numFmt w:val="bullet"/>
      <w:lvlText w:val="o"/>
      <w:lvlJc w:val="left"/>
      <w:pPr>
        <w:ind w:left="1724" w:hanging="360"/>
      </w:pPr>
      <w:rPr>
        <w:rFonts w:ascii="Courier New" w:hAnsi="Courier New" w:cs="Courier New" w:hint="default"/>
      </w:rPr>
    </w:lvl>
    <w:lvl w:ilvl="2" w:tplc="CD4A0DC0" w:tentative="1">
      <w:start w:val="1"/>
      <w:numFmt w:val="bullet"/>
      <w:lvlText w:val=""/>
      <w:lvlJc w:val="left"/>
      <w:pPr>
        <w:ind w:left="2444" w:hanging="360"/>
      </w:pPr>
      <w:rPr>
        <w:rFonts w:ascii="Wingdings" w:hAnsi="Wingdings" w:hint="default"/>
      </w:rPr>
    </w:lvl>
    <w:lvl w:ilvl="3" w:tplc="EB0026FE" w:tentative="1">
      <w:start w:val="1"/>
      <w:numFmt w:val="bullet"/>
      <w:lvlText w:val=""/>
      <w:lvlJc w:val="left"/>
      <w:pPr>
        <w:ind w:left="3164" w:hanging="360"/>
      </w:pPr>
      <w:rPr>
        <w:rFonts w:ascii="Symbol" w:hAnsi="Symbol" w:hint="default"/>
      </w:rPr>
    </w:lvl>
    <w:lvl w:ilvl="4" w:tplc="410E1BDE" w:tentative="1">
      <w:start w:val="1"/>
      <w:numFmt w:val="bullet"/>
      <w:lvlText w:val="o"/>
      <w:lvlJc w:val="left"/>
      <w:pPr>
        <w:ind w:left="3884" w:hanging="360"/>
      </w:pPr>
      <w:rPr>
        <w:rFonts w:ascii="Courier New" w:hAnsi="Courier New" w:cs="Courier New" w:hint="default"/>
      </w:rPr>
    </w:lvl>
    <w:lvl w:ilvl="5" w:tplc="628865BE" w:tentative="1">
      <w:start w:val="1"/>
      <w:numFmt w:val="bullet"/>
      <w:lvlText w:val=""/>
      <w:lvlJc w:val="left"/>
      <w:pPr>
        <w:ind w:left="4604" w:hanging="360"/>
      </w:pPr>
      <w:rPr>
        <w:rFonts w:ascii="Wingdings" w:hAnsi="Wingdings" w:hint="default"/>
      </w:rPr>
    </w:lvl>
    <w:lvl w:ilvl="6" w:tplc="B30665E4" w:tentative="1">
      <w:start w:val="1"/>
      <w:numFmt w:val="bullet"/>
      <w:lvlText w:val=""/>
      <w:lvlJc w:val="left"/>
      <w:pPr>
        <w:ind w:left="5324" w:hanging="360"/>
      </w:pPr>
      <w:rPr>
        <w:rFonts w:ascii="Symbol" w:hAnsi="Symbol" w:hint="default"/>
      </w:rPr>
    </w:lvl>
    <w:lvl w:ilvl="7" w:tplc="5174630C" w:tentative="1">
      <w:start w:val="1"/>
      <w:numFmt w:val="bullet"/>
      <w:lvlText w:val="o"/>
      <w:lvlJc w:val="left"/>
      <w:pPr>
        <w:ind w:left="6044" w:hanging="360"/>
      </w:pPr>
      <w:rPr>
        <w:rFonts w:ascii="Courier New" w:hAnsi="Courier New" w:cs="Courier New" w:hint="default"/>
      </w:rPr>
    </w:lvl>
    <w:lvl w:ilvl="8" w:tplc="1AD0F716"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1D03"/>
    <w:rsid w:val="00042BBE"/>
    <w:rsid w:val="000540A1"/>
    <w:rsid w:val="000679DD"/>
    <w:rsid w:val="00071879"/>
    <w:rsid w:val="000C46F5"/>
    <w:rsid w:val="000D0F67"/>
    <w:rsid w:val="000F7A83"/>
    <w:rsid w:val="00121606"/>
    <w:rsid w:val="00135A44"/>
    <w:rsid w:val="00141CC7"/>
    <w:rsid w:val="00144563"/>
    <w:rsid w:val="00145E13"/>
    <w:rsid w:val="00147B22"/>
    <w:rsid w:val="001B0B6B"/>
    <w:rsid w:val="001C4040"/>
    <w:rsid w:val="001C4AA6"/>
    <w:rsid w:val="001E7786"/>
    <w:rsid w:val="001F603A"/>
    <w:rsid w:val="001F7018"/>
    <w:rsid w:val="002018C4"/>
    <w:rsid w:val="00210069"/>
    <w:rsid w:val="00210918"/>
    <w:rsid w:val="00215B66"/>
    <w:rsid w:val="002204C6"/>
    <w:rsid w:val="002C7E24"/>
    <w:rsid w:val="002E7FB3"/>
    <w:rsid w:val="00303A15"/>
    <w:rsid w:val="00307367"/>
    <w:rsid w:val="00315673"/>
    <w:rsid w:val="00322BBA"/>
    <w:rsid w:val="00322E6B"/>
    <w:rsid w:val="003571FA"/>
    <w:rsid w:val="003654A8"/>
    <w:rsid w:val="00375641"/>
    <w:rsid w:val="003769BE"/>
    <w:rsid w:val="00386EEF"/>
    <w:rsid w:val="0039582F"/>
    <w:rsid w:val="003C2F88"/>
    <w:rsid w:val="003C7C09"/>
    <w:rsid w:val="003D61F6"/>
    <w:rsid w:val="003D7EAA"/>
    <w:rsid w:val="00413028"/>
    <w:rsid w:val="00451E1F"/>
    <w:rsid w:val="00455364"/>
    <w:rsid w:val="00461812"/>
    <w:rsid w:val="004720E7"/>
    <w:rsid w:val="00482074"/>
    <w:rsid w:val="00492FAA"/>
    <w:rsid w:val="004E05A9"/>
    <w:rsid w:val="004F0B57"/>
    <w:rsid w:val="005033C8"/>
    <w:rsid w:val="00503A27"/>
    <w:rsid w:val="00504A7F"/>
    <w:rsid w:val="005316D3"/>
    <w:rsid w:val="005665AF"/>
    <w:rsid w:val="0056753A"/>
    <w:rsid w:val="005B4163"/>
    <w:rsid w:val="005C5142"/>
    <w:rsid w:val="005D6660"/>
    <w:rsid w:val="005E1C46"/>
    <w:rsid w:val="005F494A"/>
    <w:rsid w:val="00621360"/>
    <w:rsid w:val="00630F1C"/>
    <w:rsid w:val="0063669B"/>
    <w:rsid w:val="00636BAD"/>
    <w:rsid w:val="0064253E"/>
    <w:rsid w:val="006457CF"/>
    <w:rsid w:val="0066068F"/>
    <w:rsid w:val="00664B16"/>
    <w:rsid w:val="00670F24"/>
    <w:rsid w:val="00685A57"/>
    <w:rsid w:val="00692827"/>
    <w:rsid w:val="00695E82"/>
    <w:rsid w:val="006A0C77"/>
    <w:rsid w:val="006C4927"/>
    <w:rsid w:val="006C63F1"/>
    <w:rsid w:val="006E096B"/>
    <w:rsid w:val="006F0970"/>
    <w:rsid w:val="006F0F74"/>
    <w:rsid w:val="006F2C22"/>
    <w:rsid w:val="00705A45"/>
    <w:rsid w:val="00711D48"/>
    <w:rsid w:val="00721FF9"/>
    <w:rsid w:val="007274FF"/>
    <w:rsid w:val="00727E1B"/>
    <w:rsid w:val="00737410"/>
    <w:rsid w:val="007713DF"/>
    <w:rsid w:val="007D6616"/>
    <w:rsid w:val="007E3FF8"/>
    <w:rsid w:val="007F1111"/>
    <w:rsid w:val="00803306"/>
    <w:rsid w:val="00812276"/>
    <w:rsid w:val="00850B4C"/>
    <w:rsid w:val="0085325C"/>
    <w:rsid w:val="00862AF0"/>
    <w:rsid w:val="00865621"/>
    <w:rsid w:val="008A36F2"/>
    <w:rsid w:val="008B5AAE"/>
    <w:rsid w:val="008E3235"/>
    <w:rsid w:val="00900C9C"/>
    <w:rsid w:val="009051DA"/>
    <w:rsid w:val="00916541"/>
    <w:rsid w:val="00926AC8"/>
    <w:rsid w:val="00932AFC"/>
    <w:rsid w:val="00935E13"/>
    <w:rsid w:val="00937BCE"/>
    <w:rsid w:val="009474A4"/>
    <w:rsid w:val="0097687F"/>
    <w:rsid w:val="00983825"/>
    <w:rsid w:val="009916D0"/>
    <w:rsid w:val="00994F5C"/>
    <w:rsid w:val="009A1C89"/>
    <w:rsid w:val="00A079E1"/>
    <w:rsid w:val="00A1035D"/>
    <w:rsid w:val="00A351FE"/>
    <w:rsid w:val="00A54734"/>
    <w:rsid w:val="00A61549"/>
    <w:rsid w:val="00A743C9"/>
    <w:rsid w:val="00A75809"/>
    <w:rsid w:val="00A922D5"/>
    <w:rsid w:val="00AC12F6"/>
    <w:rsid w:val="00AC23B0"/>
    <w:rsid w:val="00AC2603"/>
    <w:rsid w:val="00AF76E3"/>
    <w:rsid w:val="00B0123F"/>
    <w:rsid w:val="00B15152"/>
    <w:rsid w:val="00B15E7C"/>
    <w:rsid w:val="00B16A34"/>
    <w:rsid w:val="00B241B8"/>
    <w:rsid w:val="00B32446"/>
    <w:rsid w:val="00B40FCD"/>
    <w:rsid w:val="00B45D5A"/>
    <w:rsid w:val="00B57854"/>
    <w:rsid w:val="00B8199E"/>
    <w:rsid w:val="00BD3AF3"/>
    <w:rsid w:val="00BE4A8F"/>
    <w:rsid w:val="00BF55F4"/>
    <w:rsid w:val="00C0468F"/>
    <w:rsid w:val="00C663DD"/>
    <w:rsid w:val="00CC5864"/>
    <w:rsid w:val="00CF2EE9"/>
    <w:rsid w:val="00CF5FD3"/>
    <w:rsid w:val="00D27719"/>
    <w:rsid w:val="00D333F9"/>
    <w:rsid w:val="00D415B1"/>
    <w:rsid w:val="00D53486"/>
    <w:rsid w:val="00D5423B"/>
    <w:rsid w:val="00DA6E82"/>
    <w:rsid w:val="00DB1738"/>
    <w:rsid w:val="00DD5DA8"/>
    <w:rsid w:val="00E00279"/>
    <w:rsid w:val="00E31551"/>
    <w:rsid w:val="00E369CA"/>
    <w:rsid w:val="00E46C60"/>
    <w:rsid w:val="00E473EE"/>
    <w:rsid w:val="00E57535"/>
    <w:rsid w:val="00E63284"/>
    <w:rsid w:val="00E71CAC"/>
    <w:rsid w:val="00E772C6"/>
    <w:rsid w:val="00E92A41"/>
    <w:rsid w:val="00EA0E36"/>
    <w:rsid w:val="00ED230B"/>
    <w:rsid w:val="00F62C12"/>
    <w:rsid w:val="00F62F6C"/>
    <w:rsid w:val="00F8384D"/>
    <w:rsid w:val="00F87A2F"/>
    <w:rsid w:val="00FB5F65"/>
    <w:rsid w:val="00FB67F8"/>
    <w:rsid w:val="00FC7FF9"/>
    <w:rsid w:val="00FD5EB5"/>
    <w:rsid w:val="00FF0F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0BA03"/>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asicParagraph"/>
    <w:next w:val="Normal"/>
    <w:link w:val="Heading1Char"/>
    <w:uiPriority w:val="9"/>
    <w:qFormat/>
    <w:rsid w:val="00932AFC"/>
    <w:pPr>
      <w:spacing w:before="3000" w:line="216" w:lineRule="auto"/>
      <w:outlineLvl w:val="0"/>
    </w:pPr>
    <w:rPr>
      <w:rFonts w:ascii="Calibri" w:hAnsi="Calibri" w:cs="Calibri"/>
      <w:b/>
      <w:bCs/>
      <w:color w:val="27412A"/>
      <w:sz w:val="105"/>
      <w:szCs w:val="105"/>
    </w:rPr>
  </w:style>
  <w:style w:type="paragraph" w:styleId="Heading2">
    <w:name w:val="heading 2"/>
    <w:basedOn w:val="02HEADING2"/>
    <w:next w:val="Normal"/>
    <w:link w:val="Heading2Char"/>
    <w:uiPriority w:val="9"/>
    <w:unhideWhenUsed/>
    <w:qFormat/>
    <w:rsid w:val="002204C6"/>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AlphaParagraph"/>
    <w:next w:val="Normal"/>
    <w:link w:val="Heading3Char"/>
    <w:uiPriority w:val="9"/>
    <w:unhideWhenUsed/>
    <w:qFormat/>
    <w:rsid w:val="004F0B57"/>
    <w:pPr>
      <w:tabs>
        <w:tab w:val="clear" w:pos="360"/>
      </w:tabs>
      <w:spacing w:after="120"/>
      <w:outlineLvl w:val="2"/>
    </w:pPr>
    <w:rPr>
      <w:rFonts w:asciiTheme="minorHAnsi" w:hAnsiTheme="minorHAnsi" w:cstheme="minorHAnsi"/>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04C6"/>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932AFC"/>
    <w:rPr>
      <w:rFonts w:ascii="Calibri" w:hAnsi="Calibri" w:cs="Calibri"/>
      <w:b/>
      <w:bCs/>
      <w:color w:val="27412A"/>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4F0B57"/>
    <w:rPr>
      <w:rFonts w:eastAsia="Times New Roman" w:cstheme="minorHAnsi"/>
      <w:b/>
      <w:bCs/>
      <w:sz w:val="22"/>
      <w:szCs w:val="22"/>
      <w:lang w:eastAsia="en-AU"/>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99"/>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99"/>
    <w:qFormat/>
    <w:locked/>
    <w:rsid w:val="004720E7"/>
    <w:rPr>
      <w:rFonts w:ascii="Arial" w:eastAsia="Times New Roman" w:hAnsi="Arial" w:cs="Times New Roman"/>
      <w:spacing w:val="4"/>
      <w:lang w:eastAsia="en-AU"/>
    </w:rPr>
  </w:style>
  <w:style w:type="paragraph" w:styleId="Revision">
    <w:name w:val="Revision"/>
    <w:hidden/>
    <w:uiPriority w:val="99"/>
    <w:semiHidden/>
    <w:rsid w:val="008E3235"/>
  </w:style>
  <w:style w:type="paragraph" w:styleId="CommentText">
    <w:name w:val="annotation text"/>
    <w:basedOn w:val="Normal"/>
    <w:link w:val="CommentTextChar"/>
    <w:uiPriority w:val="99"/>
    <w:semiHidden/>
    <w:unhideWhenUsed/>
    <w:rsid w:val="008E3235"/>
    <w:rPr>
      <w:sz w:val="20"/>
      <w:szCs w:val="20"/>
    </w:rPr>
  </w:style>
  <w:style w:type="character" w:customStyle="1" w:styleId="CommentTextChar">
    <w:name w:val="Comment Text Char"/>
    <w:basedOn w:val="DefaultParagraphFont"/>
    <w:link w:val="CommentText"/>
    <w:uiPriority w:val="99"/>
    <w:semiHidden/>
    <w:rsid w:val="008E3235"/>
    <w:rPr>
      <w:sz w:val="20"/>
      <w:szCs w:val="20"/>
    </w:rPr>
  </w:style>
  <w:style w:type="paragraph" w:styleId="CommentSubject">
    <w:name w:val="annotation subject"/>
    <w:basedOn w:val="CommentText"/>
    <w:next w:val="CommentText"/>
    <w:link w:val="CommentSubjectChar"/>
    <w:uiPriority w:val="99"/>
    <w:semiHidden/>
    <w:unhideWhenUsed/>
    <w:rsid w:val="008E3235"/>
    <w:rPr>
      <w:b/>
      <w:bCs/>
    </w:rPr>
  </w:style>
  <w:style w:type="character" w:customStyle="1" w:styleId="CommentSubjectChar">
    <w:name w:val="Comment Subject Char"/>
    <w:basedOn w:val="CommentTextChar"/>
    <w:link w:val="CommentSubject"/>
    <w:uiPriority w:val="99"/>
    <w:semiHidden/>
    <w:rsid w:val="008E32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620C4-BB68-4921-85D7-D67080A9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全国残障人士维权工作框架</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全国残障人士维权工作框架</dc:title>
  <dc:creator>Gillian Worrall</dc:creator>
  <cp:keywords>[SEC=OFFICIAL]</cp:keywords>
  <cp:lastModifiedBy>Jay</cp:lastModifiedBy>
  <cp:revision>5</cp:revision>
  <cp:lastPrinted>2021-11-28T05:12:00Z</cp:lastPrinted>
  <dcterms:created xsi:type="dcterms:W3CDTF">2023-05-01T11:58:00Z</dcterms:created>
  <dcterms:modified xsi:type="dcterms:W3CDTF">2023-05-02T09:19:00Z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4782142355D10DEEECA5B9D561CCB8D9</vt:lpwstr>
  </property>
  <property fmtid="{D5CDD505-2E9C-101B-9397-08002B2CF9AE}" pid="6" name="PM_Hash_Salt_Prev">
    <vt:lpwstr>8E3B9F32D4554A75463C91D616EC26B0</vt:lpwstr>
  </property>
  <property fmtid="{D5CDD505-2E9C-101B-9397-08002B2CF9AE}" pid="7" name="PM_Hash_SHA1">
    <vt:lpwstr>9C23874C9EECD0DE2D4EAC2E5E83D79FD1528FC5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2023-04-04T07:34:21Z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