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2FD" w:rsidRPr="00E92CC8" w:rsidRDefault="00F912FD" w:rsidP="00ED1199">
      <w:pPr>
        <w:pStyle w:val="Heading2"/>
      </w:pPr>
      <w:bookmarkStart w:id="0" w:name="_Toc282878239"/>
      <w:bookmarkStart w:id="1" w:name="_Toc282878528"/>
      <w:bookmarkStart w:id="2" w:name="_Toc282884295"/>
      <w:bookmarkStart w:id="3" w:name="_Toc282884444"/>
      <w:bookmarkStart w:id="4" w:name="_Toc411002378"/>
      <w:bookmarkStart w:id="5" w:name="_Toc411331182"/>
      <w:bookmarkStart w:id="6" w:name="_Toc411331327"/>
      <w:r w:rsidRPr="00E92CC8">
        <w:t>Appendix C—Wave 5 content and demographics</w:t>
      </w:r>
      <w:bookmarkEnd w:id="0"/>
      <w:bookmarkEnd w:id="1"/>
      <w:bookmarkEnd w:id="2"/>
      <w:bookmarkEnd w:id="3"/>
      <w:bookmarkEnd w:id="4"/>
      <w:bookmarkEnd w:id="5"/>
      <w:bookmarkEnd w:id="6"/>
    </w:p>
    <w:p w:rsidR="00F912FD" w:rsidRPr="00702502" w:rsidRDefault="00F912FD" w:rsidP="00F912FD">
      <w:r w:rsidRPr="00702502">
        <w:t xml:space="preserve">While there is a set of core questions that are asked on an annual basis, each wave of data includes new questions as dictated by the appropriateness of the children’s age. In Wave 5, children in the younger cohort were asked the questions that were only asked of the older cohort in Wave 2. </w:t>
      </w:r>
    </w:p>
    <w:p w:rsidR="00F912FD" w:rsidRPr="00702502" w:rsidRDefault="00F912FD" w:rsidP="00F912FD">
      <w:r w:rsidRPr="00702502">
        <w:t>In Wave 5 children in the younger cohort completed the Renfrew Language Scales: Word Finding Vocabulary Test for the second time. The older cohort completed the Matrix Reasoning Test and the Progressive Achievement Test in Reading, also both for the second time. In Wave 5, the reading test included level 2 in addition to levels P and 1.</w:t>
      </w:r>
      <w:r w:rsidRPr="00824CB8">
        <w:rPr>
          <w:vertAlign w:val="superscript"/>
        </w:rPr>
        <w:footnoteReference w:id="1"/>
      </w:r>
      <w:r w:rsidRPr="00702502">
        <w:t xml:space="preserve"> As they get older, the older cohort is also being asked more questions about their own views, which in Wave 5 included questions about their own social and emotional wellbeing and who they would go to for help in various situations. </w:t>
      </w:r>
    </w:p>
    <w:p w:rsidR="00F912FD" w:rsidRPr="00702502" w:rsidRDefault="00F912FD" w:rsidP="00F912FD">
      <w:r w:rsidRPr="00702502">
        <w:t xml:space="preserve">New topics about which primary carers were asked include confidence in their parenting skills, major problems with the house in which they lived, what they think about the study child’s friendship group, and satisfaction with various aspects of life. </w:t>
      </w:r>
    </w:p>
    <w:p w:rsidR="00F912FD" w:rsidRPr="00702502" w:rsidRDefault="00F912FD" w:rsidP="00F912FD">
      <w:r w:rsidRPr="00702502">
        <w:t xml:space="preserve">There are also a number of new questions relevant within the Indigenous communities, including whether anyone in their family had been raised in an institution, the sorts of activities the study child does to learn about Aboriginal and Torres Strait Islander culture and how many times a week the study child spends time with Aboriginal or Torres Strait Islander leaders or elders in the community. </w:t>
      </w:r>
    </w:p>
    <w:p w:rsidR="00F912FD" w:rsidRPr="00592E30" w:rsidRDefault="00F912FD" w:rsidP="00F912FD">
      <w:pPr>
        <w:rPr>
          <w:b/>
        </w:rPr>
      </w:pPr>
      <w:bookmarkStart w:id="7" w:name="_Toc282878240"/>
      <w:bookmarkStart w:id="8" w:name="_Toc282878529"/>
      <w:bookmarkStart w:id="9" w:name="_Toc282884296"/>
      <w:r w:rsidRPr="00592E30">
        <w:rPr>
          <w:b/>
        </w:rPr>
        <w:t>Wave 5 response rates and non-response bias</w:t>
      </w:r>
      <w:bookmarkEnd w:id="7"/>
      <w:bookmarkEnd w:id="8"/>
      <w:bookmarkEnd w:id="9"/>
    </w:p>
    <w:p w:rsidR="00F912FD" w:rsidRPr="00702502" w:rsidRDefault="00F912FD" w:rsidP="00F912FD">
      <w:r w:rsidRPr="00702502">
        <w:t xml:space="preserve">Interviewing in Wave 5 was conducted between March and December 2012. Interviews were conducted by DSS’s Research Administration Officers (RAOs), who are all Aboriginal or Torres Strait Islanders. Ideally participants are interviewed at 12 month intervals. The average length of time between Wave 4 and Wave 5 interviews was 11 months with 58.7 per cent of the interviews conducted between 10 and 14 months. </w:t>
      </w:r>
    </w:p>
    <w:p w:rsidR="00F912FD" w:rsidRPr="000221D0" w:rsidRDefault="00F912FD" w:rsidP="000221D0">
      <w:pPr>
        <w:pStyle w:val="Tableheading"/>
        <w:spacing w:after="120"/>
        <w:rPr>
          <w:b/>
          <w:color w:val="auto"/>
        </w:rPr>
      </w:pPr>
      <w:r w:rsidRPr="000221D0">
        <w:rPr>
          <w:b/>
          <w:color w:val="auto"/>
        </w:rPr>
        <w:t>Table 58: Footprints in Time sample size and retention</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Footprints in Time sample size and retention"/>
      </w:tblPr>
      <w:tblGrid>
        <w:gridCol w:w="1376"/>
        <w:gridCol w:w="1377"/>
        <w:gridCol w:w="1377"/>
        <w:gridCol w:w="1377"/>
        <w:gridCol w:w="1439"/>
        <w:gridCol w:w="1316"/>
        <w:gridCol w:w="1377"/>
      </w:tblGrid>
      <w:tr w:rsidR="000221D0" w:rsidRPr="000221D0" w:rsidTr="00A73BC8">
        <w:trPr>
          <w:trHeight w:val="284"/>
          <w:tblHeader/>
        </w:trPr>
        <w:tc>
          <w:tcPr>
            <w:tcW w:w="6663" w:type="dxa"/>
            <w:gridSpan w:val="5"/>
            <w:tcBorders>
              <w:bottom w:val="single" w:sz="2" w:space="0" w:color="auto"/>
            </w:tcBorders>
            <w:shd w:val="clear" w:color="auto" w:fill="009A98"/>
            <w:vAlign w:val="center"/>
          </w:tcPr>
          <w:p w:rsidR="00F912FD" w:rsidRPr="000221D0" w:rsidRDefault="00F912FD" w:rsidP="000221D0">
            <w:pPr>
              <w:spacing w:after="0"/>
              <w:jc w:val="center"/>
              <w:rPr>
                <w:b/>
                <w:sz w:val="16"/>
                <w:szCs w:val="16"/>
              </w:rPr>
            </w:pPr>
            <w:r w:rsidRPr="000221D0">
              <w:rPr>
                <w:b/>
                <w:sz w:val="16"/>
                <w:szCs w:val="16"/>
              </w:rPr>
              <w:t>Sample size</w:t>
            </w:r>
          </w:p>
        </w:tc>
        <w:tc>
          <w:tcPr>
            <w:tcW w:w="2583" w:type="dxa"/>
            <w:gridSpan w:val="2"/>
            <w:tcBorders>
              <w:bottom w:val="single" w:sz="2" w:space="0" w:color="auto"/>
            </w:tcBorders>
            <w:shd w:val="clear" w:color="auto" w:fill="009A98"/>
            <w:vAlign w:val="center"/>
          </w:tcPr>
          <w:p w:rsidR="00F912FD" w:rsidRPr="000221D0" w:rsidRDefault="00F912FD" w:rsidP="000221D0">
            <w:pPr>
              <w:spacing w:after="0"/>
              <w:jc w:val="center"/>
              <w:rPr>
                <w:b/>
                <w:sz w:val="16"/>
                <w:szCs w:val="16"/>
              </w:rPr>
            </w:pPr>
            <w:r w:rsidRPr="000221D0">
              <w:rPr>
                <w:b/>
                <w:sz w:val="16"/>
                <w:szCs w:val="16"/>
              </w:rPr>
              <w:t>Sample retention (per cent)</w:t>
            </w:r>
          </w:p>
        </w:tc>
      </w:tr>
      <w:tr w:rsidR="000221D0" w:rsidRPr="000221D0" w:rsidTr="00A73BC8">
        <w:trPr>
          <w:trHeight w:val="284"/>
          <w:tblHeader/>
        </w:trPr>
        <w:tc>
          <w:tcPr>
            <w:tcW w:w="1320" w:type="dxa"/>
            <w:shd w:val="clear" w:color="auto" w:fill="E6E6E6"/>
            <w:vAlign w:val="center"/>
          </w:tcPr>
          <w:p w:rsidR="00F912FD" w:rsidRPr="000221D0" w:rsidRDefault="00F912FD" w:rsidP="000221D0">
            <w:pPr>
              <w:spacing w:after="0"/>
              <w:rPr>
                <w:sz w:val="16"/>
                <w:szCs w:val="16"/>
              </w:rPr>
            </w:pPr>
            <w:r w:rsidRPr="000221D0">
              <w:rPr>
                <w:sz w:val="16"/>
                <w:szCs w:val="16"/>
              </w:rPr>
              <w:t>Wave</w:t>
            </w:r>
          </w:p>
        </w:tc>
        <w:tc>
          <w:tcPr>
            <w:tcW w:w="1321" w:type="dxa"/>
            <w:shd w:val="clear" w:color="auto" w:fill="E6E6E6"/>
            <w:vAlign w:val="center"/>
          </w:tcPr>
          <w:p w:rsidR="00F912FD" w:rsidRPr="000221D0" w:rsidRDefault="00F912FD" w:rsidP="000221D0">
            <w:pPr>
              <w:spacing w:after="0"/>
              <w:jc w:val="right"/>
              <w:rPr>
                <w:sz w:val="16"/>
                <w:szCs w:val="16"/>
              </w:rPr>
            </w:pPr>
            <w:r w:rsidRPr="000221D0">
              <w:rPr>
                <w:sz w:val="16"/>
                <w:szCs w:val="16"/>
              </w:rPr>
              <w:t>P1</w:t>
            </w:r>
          </w:p>
        </w:tc>
        <w:tc>
          <w:tcPr>
            <w:tcW w:w="1321" w:type="dxa"/>
            <w:shd w:val="clear" w:color="auto" w:fill="E6E6E6"/>
            <w:vAlign w:val="center"/>
          </w:tcPr>
          <w:p w:rsidR="00F912FD" w:rsidRPr="000221D0" w:rsidRDefault="00F912FD" w:rsidP="000221D0">
            <w:pPr>
              <w:spacing w:after="0"/>
              <w:jc w:val="right"/>
              <w:rPr>
                <w:sz w:val="16"/>
                <w:szCs w:val="16"/>
              </w:rPr>
            </w:pPr>
            <w:r w:rsidRPr="000221D0">
              <w:rPr>
                <w:sz w:val="16"/>
                <w:szCs w:val="16"/>
              </w:rPr>
              <w:t>P2/Dads</w:t>
            </w:r>
          </w:p>
        </w:tc>
        <w:tc>
          <w:tcPr>
            <w:tcW w:w="1321" w:type="dxa"/>
            <w:shd w:val="clear" w:color="auto" w:fill="E6E6E6"/>
            <w:vAlign w:val="center"/>
          </w:tcPr>
          <w:p w:rsidR="00F912FD" w:rsidRPr="000221D0" w:rsidRDefault="00F912FD" w:rsidP="000221D0">
            <w:pPr>
              <w:spacing w:after="0"/>
              <w:jc w:val="right"/>
              <w:rPr>
                <w:sz w:val="16"/>
                <w:szCs w:val="16"/>
              </w:rPr>
            </w:pPr>
            <w:r w:rsidRPr="000221D0">
              <w:rPr>
                <w:sz w:val="16"/>
                <w:szCs w:val="16"/>
              </w:rPr>
              <w:t>SC</w:t>
            </w:r>
          </w:p>
        </w:tc>
        <w:tc>
          <w:tcPr>
            <w:tcW w:w="1380" w:type="dxa"/>
            <w:shd w:val="clear" w:color="auto" w:fill="E6E6E6"/>
            <w:vAlign w:val="center"/>
          </w:tcPr>
          <w:p w:rsidR="00F912FD" w:rsidRPr="000221D0" w:rsidRDefault="00F912FD" w:rsidP="000221D0">
            <w:pPr>
              <w:spacing w:after="0"/>
              <w:jc w:val="right"/>
              <w:rPr>
                <w:sz w:val="16"/>
                <w:szCs w:val="16"/>
              </w:rPr>
            </w:pPr>
            <w:r w:rsidRPr="000221D0">
              <w:rPr>
                <w:sz w:val="16"/>
                <w:szCs w:val="16"/>
              </w:rPr>
              <w:t>Teacher or carer</w:t>
            </w:r>
          </w:p>
        </w:tc>
        <w:tc>
          <w:tcPr>
            <w:tcW w:w="1262" w:type="dxa"/>
            <w:shd w:val="clear" w:color="auto" w:fill="E6E6E6"/>
            <w:vAlign w:val="center"/>
          </w:tcPr>
          <w:p w:rsidR="00F912FD" w:rsidRPr="000221D0" w:rsidRDefault="00F912FD" w:rsidP="000221D0">
            <w:pPr>
              <w:spacing w:after="0"/>
              <w:jc w:val="right"/>
              <w:rPr>
                <w:sz w:val="16"/>
                <w:szCs w:val="16"/>
              </w:rPr>
            </w:pPr>
            <w:r w:rsidRPr="000221D0">
              <w:rPr>
                <w:sz w:val="16"/>
                <w:szCs w:val="16"/>
              </w:rPr>
              <w:t xml:space="preserve">Previous Wave </w:t>
            </w:r>
          </w:p>
        </w:tc>
        <w:tc>
          <w:tcPr>
            <w:tcW w:w="1321" w:type="dxa"/>
            <w:shd w:val="clear" w:color="auto" w:fill="E6E6E6"/>
            <w:vAlign w:val="center"/>
          </w:tcPr>
          <w:p w:rsidR="00F912FD" w:rsidRPr="000221D0" w:rsidRDefault="00F912FD" w:rsidP="000221D0">
            <w:pPr>
              <w:spacing w:after="0"/>
              <w:jc w:val="right"/>
              <w:rPr>
                <w:sz w:val="16"/>
                <w:szCs w:val="16"/>
              </w:rPr>
            </w:pPr>
            <w:r w:rsidRPr="000221D0">
              <w:rPr>
                <w:sz w:val="16"/>
                <w:szCs w:val="16"/>
              </w:rPr>
              <w:t>Wave 1 sample</w:t>
            </w:r>
          </w:p>
        </w:tc>
      </w:tr>
      <w:tr w:rsidR="000221D0" w:rsidRPr="000221D0" w:rsidTr="00A73BC8">
        <w:trPr>
          <w:trHeight w:val="284"/>
          <w:tblHeader/>
        </w:trPr>
        <w:tc>
          <w:tcPr>
            <w:tcW w:w="1320" w:type="dxa"/>
            <w:vAlign w:val="center"/>
          </w:tcPr>
          <w:p w:rsidR="00F912FD" w:rsidRPr="000221D0" w:rsidRDefault="00F912FD" w:rsidP="000221D0">
            <w:pPr>
              <w:spacing w:after="0"/>
              <w:rPr>
                <w:sz w:val="16"/>
                <w:szCs w:val="16"/>
              </w:rPr>
            </w:pPr>
            <w:r w:rsidRPr="000221D0">
              <w:rPr>
                <w:sz w:val="16"/>
                <w:szCs w:val="16"/>
              </w:rPr>
              <w:t>Wave 1</w:t>
            </w:r>
          </w:p>
        </w:tc>
        <w:tc>
          <w:tcPr>
            <w:tcW w:w="1321" w:type="dxa"/>
            <w:vAlign w:val="center"/>
          </w:tcPr>
          <w:p w:rsidR="00F912FD" w:rsidRPr="000221D0" w:rsidRDefault="00F912FD" w:rsidP="000221D0">
            <w:pPr>
              <w:spacing w:after="0"/>
              <w:jc w:val="right"/>
              <w:rPr>
                <w:sz w:val="16"/>
                <w:szCs w:val="16"/>
              </w:rPr>
            </w:pPr>
            <w:r w:rsidRPr="000221D0">
              <w:rPr>
                <w:sz w:val="16"/>
                <w:szCs w:val="16"/>
              </w:rPr>
              <w:t>1,671</w:t>
            </w:r>
          </w:p>
        </w:tc>
        <w:tc>
          <w:tcPr>
            <w:tcW w:w="1321" w:type="dxa"/>
            <w:vAlign w:val="center"/>
          </w:tcPr>
          <w:p w:rsidR="00F912FD" w:rsidRPr="000221D0" w:rsidRDefault="00F912FD" w:rsidP="000221D0">
            <w:pPr>
              <w:spacing w:after="0"/>
              <w:jc w:val="right"/>
              <w:rPr>
                <w:sz w:val="16"/>
                <w:szCs w:val="16"/>
              </w:rPr>
            </w:pPr>
            <w:r w:rsidRPr="000221D0">
              <w:rPr>
                <w:sz w:val="16"/>
                <w:szCs w:val="16"/>
              </w:rPr>
              <w:t>257</w:t>
            </w:r>
          </w:p>
        </w:tc>
        <w:tc>
          <w:tcPr>
            <w:tcW w:w="1321" w:type="dxa"/>
            <w:vAlign w:val="center"/>
          </w:tcPr>
          <w:p w:rsidR="00F912FD" w:rsidRPr="000221D0" w:rsidRDefault="00F912FD" w:rsidP="000221D0">
            <w:pPr>
              <w:spacing w:after="0"/>
              <w:jc w:val="right"/>
              <w:rPr>
                <w:sz w:val="16"/>
                <w:szCs w:val="16"/>
              </w:rPr>
            </w:pPr>
            <w:r w:rsidRPr="000221D0">
              <w:rPr>
                <w:sz w:val="16"/>
                <w:szCs w:val="16"/>
              </w:rPr>
              <w:t>1,469</w:t>
            </w:r>
          </w:p>
        </w:tc>
        <w:tc>
          <w:tcPr>
            <w:tcW w:w="1380" w:type="dxa"/>
            <w:vAlign w:val="center"/>
          </w:tcPr>
          <w:p w:rsidR="00F912FD" w:rsidRPr="000221D0" w:rsidRDefault="00F912FD" w:rsidP="000221D0">
            <w:pPr>
              <w:spacing w:after="0"/>
              <w:jc w:val="right"/>
              <w:rPr>
                <w:sz w:val="16"/>
                <w:szCs w:val="16"/>
              </w:rPr>
            </w:pPr>
            <w:r w:rsidRPr="000221D0">
              <w:rPr>
                <w:sz w:val="16"/>
                <w:szCs w:val="16"/>
              </w:rPr>
              <w:t>45</w:t>
            </w:r>
          </w:p>
        </w:tc>
        <w:tc>
          <w:tcPr>
            <w:tcW w:w="1262" w:type="dxa"/>
            <w:vAlign w:val="center"/>
          </w:tcPr>
          <w:p w:rsidR="00F912FD" w:rsidRPr="000221D0" w:rsidRDefault="00F912FD" w:rsidP="000221D0">
            <w:pPr>
              <w:spacing w:after="0"/>
              <w:jc w:val="right"/>
              <w:rPr>
                <w:sz w:val="16"/>
                <w:szCs w:val="16"/>
              </w:rPr>
            </w:pPr>
            <w:r w:rsidRPr="000221D0">
              <w:rPr>
                <w:sz w:val="16"/>
                <w:szCs w:val="16"/>
              </w:rPr>
              <w:t>–</w:t>
            </w:r>
          </w:p>
        </w:tc>
        <w:tc>
          <w:tcPr>
            <w:tcW w:w="1321" w:type="dxa"/>
            <w:vAlign w:val="center"/>
          </w:tcPr>
          <w:p w:rsidR="00F912FD" w:rsidRPr="000221D0" w:rsidRDefault="00F912FD" w:rsidP="000221D0">
            <w:pPr>
              <w:spacing w:after="0"/>
              <w:jc w:val="right"/>
              <w:rPr>
                <w:sz w:val="16"/>
                <w:szCs w:val="16"/>
              </w:rPr>
            </w:pPr>
            <w:r w:rsidRPr="000221D0">
              <w:rPr>
                <w:sz w:val="16"/>
                <w:szCs w:val="16"/>
              </w:rPr>
              <w:t>100.0</w:t>
            </w:r>
          </w:p>
        </w:tc>
      </w:tr>
      <w:tr w:rsidR="000221D0" w:rsidRPr="000221D0" w:rsidTr="00A73BC8">
        <w:trPr>
          <w:trHeight w:val="284"/>
          <w:tblHeader/>
        </w:trPr>
        <w:tc>
          <w:tcPr>
            <w:tcW w:w="1320" w:type="dxa"/>
            <w:vAlign w:val="center"/>
          </w:tcPr>
          <w:p w:rsidR="00F912FD" w:rsidRPr="000221D0" w:rsidRDefault="00F912FD" w:rsidP="000221D0">
            <w:pPr>
              <w:spacing w:after="0"/>
              <w:rPr>
                <w:sz w:val="16"/>
                <w:szCs w:val="16"/>
              </w:rPr>
            </w:pPr>
            <w:r w:rsidRPr="000221D0">
              <w:rPr>
                <w:sz w:val="16"/>
                <w:szCs w:val="16"/>
              </w:rPr>
              <w:t>Wave 2</w:t>
            </w:r>
          </w:p>
        </w:tc>
        <w:tc>
          <w:tcPr>
            <w:tcW w:w="1321" w:type="dxa"/>
            <w:vAlign w:val="center"/>
          </w:tcPr>
          <w:p w:rsidR="00F912FD" w:rsidRPr="000221D0" w:rsidRDefault="00F912FD" w:rsidP="000221D0">
            <w:pPr>
              <w:spacing w:after="0"/>
              <w:jc w:val="right"/>
              <w:rPr>
                <w:sz w:val="16"/>
                <w:szCs w:val="16"/>
              </w:rPr>
            </w:pPr>
            <w:r w:rsidRPr="000221D0">
              <w:rPr>
                <w:sz w:val="16"/>
                <w:szCs w:val="16"/>
              </w:rPr>
              <w:t>1,523</w:t>
            </w:r>
          </w:p>
        </w:tc>
        <w:tc>
          <w:tcPr>
            <w:tcW w:w="1321" w:type="dxa"/>
            <w:vAlign w:val="center"/>
          </w:tcPr>
          <w:p w:rsidR="00F912FD" w:rsidRPr="000221D0" w:rsidRDefault="00F912FD" w:rsidP="000221D0">
            <w:pPr>
              <w:spacing w:after="0"/>
              <w:jc w:val="right"/>
              <w:rPr>
                <w:sz w:val="16"/>
                <w:szCs w:val="16"/>
              </w:rPr>
            </w:pPr>
            <w:r w:rsidRPr="000221D0">
              <w:rPr>
                <w:sz w:val="16"/>
                <w:szCs w:val="16"/>
              </w:rPr>
              <w:t>268</w:t>
            </w:r>
          </w:p>
        </w:tc>
        <w:tc>
          <w:tcPr>
            <w:tcW w:w="1321" w:type="dxa"/>
            <w:vAlign w:val="center"/>
          </w:tcPr>
          <w:p w:rsidR="00F912FD" w:rsidRPr="000221D0" w:rsidRDefault="00F912FD" w:rsidP="000221D0">
            <w:pPr>
              <w:spacing w:after="0"/>
              <w:jc w:val="right"/>
              <w:rPr>
                <w:sz w:val="16"/>
                <w:szCs w:val="16"/>
              </w:rPr>
            </w:pPr>
            <w:r w:rsidRPr="000221D0">
              <w:rPr>
                <w:sz w:val="16"/>
                <w:szCs w:val="16"/>
              </w:rPr>
              <w:t>1,472</w:t>
            </w:r>
          </w:p>
        </w:tc>
        <w:tc>
          <w:tcPr>
            <w:tcW w:w="1380" w:type="dxa"/>
            <w:vAlign w:val="center"/>
          </w:tcPr>
          <w:p w:rsidR="00F912FD" w:rsidRPr="000221D0" w:rsidRDefault="00F912FD" w:rsidP="000221D0">
            <w:pPr>
              <w:spacing w:after="0"/>
              <w:jc w:val="right"/>
              <w:rPr>
                <w:sz w:val="16"/>
                <w:szCs w:val="16"/>
              </w:rPr>
            </w:pPr>
            <w:r w:rsidRPr="000221D0">
              <w:rPr>
                <w:sz w:val="16"/>
                <w:szCs w:val="16"/>
              </w:rPr>
              <w:t>163</w:t>
            </w:r>
          </w:p>
        </w:tc>
        <w:tc>
          <w:tcPr>
            <w:tcW w:w="1262" w:type="dxa"/>
            <w:vAlign w:val="center"/>
          </w:tcPr>
          <w:p w:rsidR="00F912FD" w:rsidRPr="000221D0" w:rsidRDefault="00F912FD" w:rsidP="000221D0">
            <w:pPr>
              <w:spacing w:after="0"/>
              <w:jc w:val="right"/>
              <w:rPr>
                <w:sz w:val="16"/>
                <w:szCs w:val="16"/>
              </w:rPr>
            </w:pPr>
            <w:r w:rsidRPr="000221D0">
              <w:rPr>
                <w:sz w:val="16"/>
                <w:szCs w:val="16"/>
              </w:rPr>
              <w:t>85.9</w:t>
            </w:r>
          </w:p>
        </w:tc>
        <w:tc>
          <w:tcPr>
            <w:tcW w:w="1321" w:type="dxa"/>
            <w:vAlign w:val="center"/>
          </w:tcPr>
          <w:p w:rsidR="00F912FD" w:rsidRPr="000221D0" w:rsidRDefault="00F912FD" w:rsidP="000221D0">
            <w:pPr>
              <w:spacing w:after="0"/>
              <w:jc w:val="right"/>
              <w:rPr>
                <w:sz w:val="16"/>
                <w:szCs w:val="16"/>
              </w:rPr>
            </w:pPr>
            <w:r w:rsidRPr="000221D0">
              <w:rPr>
                <w:sz w:val="16"/>
                <w:szCs w:val="16"/>
              </w:rPr>
              <w:t>85.9</w:t>
            </w:r>
          </w:p>
        </w:tc>
      </w:tr>
      <w:tr w:rsidR="000221D0" w:rsidRPr="000221D0" w:rsidTr="00A73BC8">
        <w:trPr>
          <w:trHeight w:val="284"/>
          <w:tblHeader/>
        </w:trPr>
        <w:tc>
          <w:tcPr>
            <w:tcW w:w="1320" w:type="dxa"/>
            <w:vAlign w:val="center"/>
          </w:tcPr>
          <w:p w:rsidR="00F912FD" w:rsidRPr="000221D0" w:rsidRDefault="00F912FD" w:rsidP="000221D0">
            <w:pPr>
              <w:spacing w:after="0"/>
              <w:rPr>
                <w:sz w:val="16"/>
                <w:szCs w:val="16"/>
              </w:rPr>
            </w:pPr>
            <w:r w:rsidRPr="000221D0">
              <w:rPr>
                <w:sz w:val="16"/>
                <w:szCs w:val="16"/>
              </w:rPr>
              <w:t>Wave 3</w:t>
            </w:r>
          </w:p>
        </w:tc>
        <w:tc>
          <w:tcPr>
            <w:tcW w:w="1321" w:type="dxa"/>
            <w:vAlign w:val="center"/>
          </w:tcPr>
          <w:p w:rsidR="00F912FD" w:rsidRPr="000221D0" w:rsidRDefault="00F912FD" w:rsidP="000221D0">
            <w:pPr>
              <w:spacing w:after="0"/>
              <w:jc w:val="right"/>
              <w:rPr>
                <w:sz w:val="16"/>
                <w:szCs w:val="16"/>
              </w:rPr>
            </w:pPr>
            <w:r w:rsidRPr="000221D0">
              <w:rPr>
                <w:sz w:val="16"/>
                <w:szCs w:val="16"/>
              </w:rPr>
              <w:t>1,404</w:t>
            </w:r>
          </w:p>
        </w:tc>
        <w:tc>
          <w:tcPr>
            <w:tcW w:w="1321" w:type="dxa"/>
            <w:vAlign w:val="center"/>
          </w:tcPr>
          <w:p w:rsidR="00F912FD" w:rsidRPr="000221D0" w:rsidRDefault="00F912FD" w:rsidP="000221D0">
            <w:pPr>
              <w:spacing w:after="0"/>
              <w:jc w:val="right"/>
              <w:rPr>
                <w:sz w:val="16"/>
                <w:szCs w:val="16"/>
              </w:rPr>
            </w:pPr>
            <w:r w:rsidRPr="000221D0">
              <w:rPr>
                <w:sz w:val="16"/>
                <w:szCs w:val="16"/>
              </w:rPr>
              <w:t>–</w:t>
            </w:r>
          </w:p>
        </w:tc>
        <w:tc>
          <w:tcPr>
            <w:tcW w:w="1321" w:type="dxa"/>
            <w:vAlign w:val="center"/>
          </w:tcPr>
          <w:p w:rsidR="00F912FD" w:rsidRPr="000221D0" w:rsidRDefault="00F912FD" w:rsidP="000221D0">
            <w:pPr>
              <w:spacing w:after="0"/>
              <w:jc w:val="right"/>
              <w:rPr>
                <w:sz w:val="16"/>
                <w:szCs w:val="16"/>
              </w:rPr>
            </w:pPr>
            <w:r w:rsidRPr="000221D0">
              <w:rPr>
                <w:sz w:val="16"/>
                <w:szCs w:val="16"/>
              </w:rPr>
              <w:t>1,394</w:t>
            </w:r>
          </w:p>
        </w:tc>
        <w:tc>
          <w:tcPr>
            <w:tcW w:w="1380" w:type="dxa"/>
            <w:vAlign w:val="center"/>
          </w:tcPr>
          <w:p w:rsidR="00F912FD" w:rsidRPr="000221D0" w:rsidRDefault="00F912FD" w:rsidP="000221D0">
            <w:pPr>
              <w:spacing w:after="0"/>
              <w:jc w:val="right"/>
              <w:rPr>
                <w:sz w:val="16"/>
                <w:szCs w:val="16"/>
              </w:rPr>
            </w:pPr>
            <w:r w:rsidRPr="000221D0">
              <w:rPr>
                <w:sz w:val="16"/>
                <w:szCs w:val="16"/>
              </w:rPr>
              <w:t>329</w:t>
            </w:r>
          </w:p>
        </w:tc>
        <w:tc>
          <w:tcPr>
            <w:tcW w:w="1262" w:type="dxa"/>
            <w:vAlign w:val="center"/>
          </w:tcPr>
          <w:p w:rsidR="00F912FD" w:rsidRPr="000221D0" w:rsidRDefault="00F912FD" w:rsidP="000221D0">
            <w:pPr>
              <w:spacing w:after="0"/>
              <w:jc w:val="right"/>
              <w:rPr>
                <w:sz w:val="16"/>
                <w:szCs w:val="16"/>
              </w:rPr>
            </w:pPr>
            <w:r w:rsidRPr="000221D0">
              <w:rPr>
                <w:sz w:val="16"/>
                <w:szCs w:val="16"/>
              </w:rPr>
              <w:t>86.1</w:t>
            </w:r>
          </w:p>
        </w:tc>
        <w:tc>
          <w:tcPr>
            <w:tcW w:w="1321" w:type="dxa"/>
            <w:vAlign w:val="center"/>
          </w:tcPr>
          <w:p w:rsidR="00F912FD" w:rsidRPr="000221D0" w:rsidRDefault="00F912FD" w:rsidP="000221D0">
            <w:pPr>
              <w:spacing w:after="0"/>
              <w:jc w:val="right"/>
              <w:rPr>
                <w:sz w:val="16"/>
                <w:szCs w:val="16"/>
              </w:rPr>
            </w:pPr>
            <w:r w:rsidRPr="000221D0">
              <w:rPr>
                <w:sz w:val="16"/>
                <w:szCs w:val="16"/>
              </w:rPr>
              <w:t>79.8</w:t>
            </w:r>
          </w:p>
        </w:tc>
      </w:tr>
      <w:tr w:rsidR="000221D0" w:rsidRPr="000221D0" w:rsidTr="00A73BC8">
        <w:trPr>
          <w:trHeight w:val="284"/>
          <w:tblHeader/>
        </w:trPr>
        <w:tc>
          <w:tcPr>
            <w:tcW w:w="1320" w:type="dxa"/>
            <w:vAlign w:val="center"/>
          </w:tcPr>
          <w:p w:rsidR="00F912FD" w:rsidRPr="000221D0" w:rsidRDefault="00F912FD" w:rsidP="000221D0">
            <w:pPr>
              <w:spacing w:after="0"/>
              <w:rPr>
                <w:sz w:val="16"/>
                <w:szCs w:val="16"/>
              </w:rPr>
            </w:pPr>
            <w:r w:rsidRPr="000221D0">
              <w:rPr>
                <w:sz w:val="16"/>
                <w:szCs w:val="16"/>
              </w:rPr>
              <w:t>Wave 4</w:t>
            </w:r>
          </w:p>
        </w:tc>
        <w:tc>
          <w:tcPr>
            <w:tcW w:w="1321" w:type="dxa"/>
            <w:vAlign w:val="center"/>
          </w:tcPr>
          <w:p w:rsidR="00F912FD" w:rsidRPr="000221D0" w:rsidRDefault="00F912FD" w:rsidP="000221D0">
            <w:pPr>
              <w:spacing w:after="0"/>
              <w:jc w:val="right"/>
              <w:rPr>
                <w:sz w:val="16"/>
                <w:szCs w:val="16"/>
              </w:rPr>
            </w:pPr>
            <w:r w:rsidRPr="000221D0">
              <w:rPr>
                <w:sz w:val="16"/>
                <w:szCs w:val="16"/>
              </w:rPr>
              <w:t>1,283</w:t>
            </w:r>
          </w:p>
        </w:tc>
        <w:tc>
          <w:tcPr>
            <w:tcW w:w="1321" w:type="dxa"/>
            <w:vAlign w:val="center"/>
          </w:tcPr>
          <w:p w:rsidR="00F912FD" w:rsidRPr="000221D0" w:rsidRDefault="00F912FD" w:rsidP="000221D0">
            <w:pPr>
              <w:spacing w:after="0"/>
              <w:jc w:val="right"/>
              <w:rPr>
                <w:sz w:val="16"/>
                <w:szCs w:val="16"/>
              </w:rPr>
            </w:pPr>
            <w:r w:rsidRPr="000221D0">
              <w:rPr>
                <w:sz w:val="16"/>
                <w:szCs w:val="16"/>
              </w:rPr>
              <w:t>213</w:t>
            </w:r>
          </w:p>
        </w:tc>
        <w:tc>
          <w:tcPr>
            <w:tcW w:w="1321" w:type="dxa"/>
            <w:vAlign w:val="center"/>
          </w:tcPr>
          <w:p w:rsidR="00F912FD" w:rsidRPr="000221D0" w:rsidRDefault="00F912FD" w:rsidP="000221D0">
            <w:pPr>
              <w:spacing w:after="0"/>
              <w:jc w:val="right"/>
              <w:rPr>
                <w:sz w:val="16"/>
                <w:szCs w:val="16"/>
              </w:rPr>
            </w:pPr>
            <w:r w:rsidRPr="000221D0">
              <w:rPr>
                <w:sz w:val="16"/>
                <w:szCs w:val="16"/>
              </w:rPr>
              <w:t>1,269</w:t>
            </w:r>
          </w:p>
        </w:tc>
        <w:tc>
          <w:tcPr>
            <w:tcW w:w="1380" w:type="dxa"/>
            <w:vAlign w:val="center"/>
          </w:tcPr>
          <w:p w:rsidR="00F912FD" w:rsidRPr="000221D0" w:rsidRDefault="00F912FD" w:rsidP="000221D0">
            <w:pPr>
              <w:spacing w:after="0"/>
              <w:jc w:val="right"/>
              <w:rPr>
                <w:sz w:val="16"/>
                <w:szCs w:val="16"/>
              </w:rPr>
            </w:pPr>
            <w:r w:rsidRPr="000221D0">
              <w:rPr>
                <w:sz w:val="16"/>
                <w:szCs w:val="16"/>
              </w:rPr>
              <w:t>442</w:t>
            </w:r>
          </w:p>
        </w:tc>
        <w:tc>
          <w:tcPr>
            <w:tcW w:w="1262" w:type="dxa"/>
            <w:vAlign w:val="center"/>
          </w:tcPr>
          <w:p w:rsidR="00F912FD" w:rsidRPr="000221D0" w:rsidRDefault="00F912FD" w:rsidP="000221D0">
            <w:pPr>
              <w:spacing w:after="0"/>
              <w:jc w:val="right"/>
              <w:rPr>
                <w:sz w:val="16"/>
                <w:szCs w:val="16"/>
              </w:rPr>
            </w:pPr>
            <w:r w:rsidRPr="000221D0">
              <w:rPr>
                <w:sz w:val="16"/>
                <w:szCs w:val="16"/>
              </w:rPr>
              <w:t>81.9</w:t>
            </w:r>
          </w:p>
        </w:tc>
        <w:tc>
          <w:tcPr>
            <w:tcW w:w="1321" w:type="dxa"/>
            <w:vAlign w:val="center"/>
          </w:tcPr>
          <w:p w:rsidR="00F912FD" w:rsidRPr="000221D0" w:rsidRDefault="00F912FD" w:rsidP="000221D0">
            <w:pPr>
              <w:spacing w:after="0"/>
              <w:jc w:val="right"/>
              <w:rPr>
                <w:sz w:val="16"/>
                <w:szCs w:val="16"/>
              </w:rPr>
            </w:pPr>
            <w:r w:rsidRPr="000221D0">
              <w:rPr>
                <w:sz w:val="16"/>
                <w:szCs w:val="16"/>
              </w:rPr>
              <w:t>72.8</w:t>
            </w:r>
          </w:p>
        </w:tc>
      </w:tr>
      <w:tr w:rsidR="000221D0" w:rsidRPr="000221D0" w:rsidTr="00A73BC8">
        <w:trPr>
          <w:trHeight w:val="284"/>
          <w:tblHeader/>
        </w:trPr>
        <w:tc>
          <w:tcPr>
            <w:tcW w:w="1320" w:type="dxa"/>
            <w:vAlign w:val="center"/>
          </w:tcPr>
          <w:p w:rsidR="00F912FD" w:rsidRPr="000221D0" w:rsidRDefault="00F912FD" w:rsidP="000221D0">
            <w:pPr>
              <w:spacing w:after="0"/>
              <w:rPr>
                <w:sz w:val="16"/>
                <w:szCs w:val="16"/>
              </w:rPr>
            </w:pPr>
            <w:r w:rsidRPr="000221D0">
              <w:rPr>
                <w:sz w:val="16"/>
                <w:szCs w:val="16"/>
              </w:rPr>
              <w:t>Wave 5</w:t>
            </w:r>
          </w:p>
        </w:tc>
        <w:tc>
          <w:tcPr>
            <w:tcW w:w="1321" w:type="dxa"/>
            <w:vAlign w:val="center"/>
          </w:tcPr>
          <w:p w:rsidR="00F912FD" w:rsidRPr="000221D0" w:rsidRDefault="00F912FD" w:rsidP="000221D0">
            <w:pPr>
              <w:spacing w:after="0"/>
              <w:jc w:val="right"/>
              <w:rPr>
                <w:sz w:val="16"/>
                <w:szCs w:val="16"/>
              </w:rPr>
            </w:pPr>
            <w:r w:rsidRPr="000221D0">
              <w:rPr>
                <w:sz w:val="16"/>
                <w:szCs w:val="16"/>
              </w:rPr>
              <w:t>1,258</w:t>
            </w:r>
          </w:p>
        </w:tc>
        <w:tc>
          <w:tcPr>
            <w:tcW w:w="1321" w:type="dxa"/>
            <w:vAlign w:val="center"/>
          </w:tcPr>
          <w:p w:rsidR="00F912FD" w:rsidRPr="000221D0" w:rsidRDefault="00F912FD" w:rsidP="000221D0">
            <w:pPr>
              <w:spacing w:after="0"/>
              <w:jc w:val="right"/>
              <w:rPr>
                <w:sz w:val="16"/>
                <w:szCs w:val="16"/>
              </w:rPr>
            </w:pPr>
            <w:r w:rsidRPr="000221D0">
              <w:rPr>
                <w:sz w:val="16"/>
                <w:szCs w:val="16"/>
              </w:rPr>
              <w:t>180</w:t>
            </w:r>
          </w:p>
        </w:tc>
        <w:tc>
          <w:tcPr>
            <w:tcW w:w="1321" w:type="dxa"/>
            <w:vAlign w:val="center"/>
          </w:tcPr>
          <w:p w:rsidR="00F912FD" w:rsidRPr="000221D0" w:rsidRDefault="00F912FD" w:rsidP="000221D0">
            <w:pPr>
              <w:spacing w:after="0"/>
              <w:jc w:val="right"/>
              <w:rPr>
                <w:sz w:val="16"/>
                <w:szCs w:val="16"/>
              </w:rPr>
            </w:pPr>
            <w:r w:rsidRPr="000221D0">
              <w:rPr>
                <w:sz w:val="16"/>
                <w:szCs w:val="16"/>
              </w:rPr>
              <w:t>1,244</w:t>
            </w:r>
          </w:p>
        </w:tc>
        <w:tc>
          <w:tcPr>
            <w:tcW w:w="1380" w:type="dxa"/>
            <w:vAlign w:val="center"/>
          </w:tcPr>
          <w:p w:rsidR="00F912FD" w:rsidRPr="000221D0" w:rsidRDefault="00F912FD" w:rsidP="000221D0">
            <w:pPr>
              <w:spacing w:after="0"/>
              <w:jc w:val="right"/>
              <w:rPr>
                <w:sz w:val="16"/>
                <w:szCs w:val="16"/>
              </w:rPr>
            </w:pPr>
            <w:r w:rsidRPr="000221D0">
              <w:rPr>
                <w:sz w:val="16"/>
                <w:szCs w:val="16"/>
              </w:rPr>
              <w:t>473</w:t>
            </w:r>
          </w:p>
        </w:tc>
        <w:tc>
          <w:tcPr>
            <w:tcW w:w="1262" w:type="dxa"/>
            <w:vAlign w:val="center"/>
          </w:tcPr>
          <w:p w:rsidR="00F912FD" w:rsidRPr="000221D0" w:rsidRDefault="00F912FD" w:rsidP="000221D0">
            <w:pPr>
              <w:spacing w:after="0"/>
              <w:jc w:val="right"/>
              <w:rPr>
                <w:sz w:val="16"/>
                <w:szCs w:val="16"/>
              </w:rPr>
            </w:pPr>
            <w:r w:rsidRPr="000221D0">
              <w:rPr>
                <w:sz w:val="16"/>
                <w:szCs w:val="16"/>
              </w:rPr>
              <w:t>85.5</w:t>
            </w:r>
          </w:p>
        </w:tc>
        <w:tc>
          <w:tcPr>
            <w:tcW w:w="1321" w:type="dxa"/>
            <w:vAlign w:val="center"/>
          </w:tcPr>
          <w:p w:rsidR="00F912FD" w:rsidRPr="000221D0" w:rsidRDefault="00F912FD" w:rsidP="000221D0">
            <w:pPr>
              <w:spacing w:after="0"/>
              <w:jc w:val="right"/>
              <w:rPr>
                <w:sz w:val="16"/>
                <w:szCs w:val="16"/>
              </w:rPr>
            </w:pPr>
            <w:r w:rsidRPr="000221D0">
              <w:rPr>
                <w:sz w:val="16"/>
                <w:szCs w:val="16"/>
              </w:rPr>
              <w:t>71.8</w:t>
            </w:r>
          </w:p>
        </w:tc>
      </w:tr>
      <w:tr w:rsidR="000221D0" w:rsidRPr="000221D0" w:rsidTr="00A73BC8">
        <w:trPr>
          <w:trHeight w:val="284"/>
          <w:tblHeader/>
        </w:trPr>
        <w:tc>
          <w:tcPr>
            <w:tcW w:w="9246" w:type="dxa"/>
            <w:gridSpan w:val="7"/>
            <w:vAlign w:val="center"/>
          </w:tcPr>
          <w:p w:rsidR="00F912FD" w:rsidRPr="000221D0" w:rsidRDefault="00F912FD" w:rsidP="000221D0">
            <w:pPr>
              <w:spacing w:after="0"/>
              <w:rPr>
                <w:sz w:val="16"/>
                <w:szCs w:val="16"/>
              </w:rPr>
            </w:pPr>
            <w:r w:rsidRPr="000221D0">
              <w:rPr>
                <w:sz w:val="16"/>
                <w:szCs w:val="16"/>
              </w:rPr>
              <w:t xml:space="preserve">Note: Sample retention is based on primary carer responses. </w:t>
            </w:r>
          </w:p>
        </w:tc>
      </w:tr>
    </w:tbl>
    <w:p w:rsidR="00F912FD" w:rsidRPr="00702502" w:rsidRDefault="00F912FD" w:rsidP="00F912FD">
      <w:r w:rsidRPr="00702502">
        <w:t xml:space="preserve">The original Wave 1 sample included 1,671 families. A further 88 new entrant families were added to the study in Wave 2. A total of 1,759 families have participated in one or more waves of </w:t>
      </w:r>
      <w:r w:rsidRPr="00722ED9">
        <w:rPr>
          <w:i/>
        </w:rPr>
        <w:t>Footprints in Time</w:t>
      </w:r>
      <w:r w:rsidRPr="00702502">
        <w:t xml:space="preserve">. Of this sample, 909 families (51.7 per cent) have participated in all five waves of the study; 387 families (22.0 per cent) have participated in four waves; 229 families (13.0 per cent) have participated in three; 125 families (7.1 per cent) have participated in two; and 109 (6.2 per cent) have participated in one wave. </w:t>
      </w:r>
    </w:p>
    <w:p w:rsidR="00F912FD" w:rsidRPr="00702502" w:rsidRDefault="00F912FD" w:rsidP="00F912FD">
      <w:r w:rsidRPr="00702502">
        <w:t xml:space="preserve">If the characteristics of families who drop out of the study are different from the characteristics of families who continue to participate, attrition (dropout) may become a problem. Table 59 reports the percentages of children whose primary carers participated in all five waves of </w:t>
      </w:r>
      <w:r w:rsidRPr="00722ED9">
        <w:rPr>
          <w:i/>
        </w:rPr>
        <w:t xml:space="preserve">Footprints in </w:t>
      </w:r>
      <w:r w:rsidRPr="00722ED9">
        <w:rPr>
          <w:i/>
        </w:rPr>
        <w:lastRenderedPageBreak/>
        <w:t>Time</w:t>
      </w:r>
      <w:r w:rsidRPr="00702502">
        <w:t xml:space="preserve"> and percentages of children whose primary carers participated in Wave 5, by various Wave 1 characteristics. There were 88 families who entered the study in Wave 2 and these are excluded from these figures. </w:t>
      </w:r>
    </w:p>
    <w:p w:rsidR="00F912FD" w:rsidRPr="000221D0" w:rsidRDefault="00F912FD" w:rsidP="000221D0">
      <w:pPr>
        <w:pStyle w:val="Tableheading"/>
        <w:spacing w:after="120"/>
        <w:rPr>
          <w:b/>
          <w:color w:val="auto"/>
        </w:rPr>
      </w:pPr>
      <w:r w:rsidRPr="000221D0">
        <w:rPr>
          <w:b/>
          <w:color w:val="auto"/>
        </w:rPr>
        <w:t>Table 59: Percentage of Wave 1 respondents re-interviewed by selected sample characteristics</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ercentage of Wave 1 respondents re-interviewed by selected sample characteristics"/>
      </w:tblPr>
      <w:tblGrid>
        <w:gridCol w:w="4474"/>
        <w:gridCol w:w="1722"/>
        <w:gridCol w:w="1722"/>
        <w:gridCol w:w="1721"/>
      </w:tblGrid>
      <w:tr w:rsidR="000221D0" w:rsidRPr="000221D0" w:rsidTr="00A73BC8">
        <w:trPr>
          <w:trHeight w:val="284"/>
          <w:tblHeader/>
        </w:trPr>
        <w:tc>
          <w:tcPr>
            <w:tcW w:w="4474" w:type="dxa"/>
            <w:tcBorders>
              <w:bottom w:val="single" w:sz="2" w:space="0" w:color="auto"/>
            </w:tcBorders>
            <w:shd w:val="clear" w:color="auto" w:fill="009A98"/>
            <w:vAlign w:val="center"/>
          </w:tcPr>
          <w:p w:rsidR="00F912FD" w:rsidRPr="000221D0" w:rsidRDefault="00F912FD" w:rsidP="000221D0">
            <w:pPr>
              <w:spacing w:after="0"/>
              <w:rPr>
                <w:b/>
                <w:sz w:val="16"/>
                <w:szCs w:val="16"/>
              </w:rPr>
            </w:pPr>
            <w:r w:rsidRPr="000221D0">
              <w:rPr>
                <w:b/>
                <w:sz w:val="16"/>
                <w:szCs w:val="16"/>
              </w:rPr>
              <w:t>Wave 1 characteristics</w:t>
            </w:r>
          </w:p>
        </w:tc>
        <w:tc>
          <w:tcPr>
            <w:tcW w:w="1722" w:type="dxa"/>
            <w:tcBorders>
              <w:bottom w:val="single" w:sz="2" w:space="0" w:color="auto"/>
            </w:tcBorders>
            <w:shd w:val="clear" w:color="auto" w:fill="009A98"/>
            <w:vAlign w:val="center"/>
          </w:tcPr>
          <w:p w:rsidR="00F912FD" w:rsidRPr="000221D0" w:rsidRDefault="00F912FD" w:rsidP="000221D0">
            <w:pPr>
              <w:spacing w:after="0"/>
              <w:jc w:val="right"/>
              <w:rPr>
                <w:b/>
                <w:sz w:val="16"/>
                <w:szCs w:val="16"/>
              </w:rPr>
            </w:pPr>
            <w:r w:rsidRPr="000221D0">
              <w:rPr>
                <w:b/>
                <w:sz w:val="16"/>
                <w:szCs w:val="16"/>
              </w:rPr>
              <w:t>Number in Wave 1</w:t>
            </w:r>
          </w:p>
        </w:tc>
        <w:tc>
          <w:tcPr>
            <w:tcW w:w="1722" w:type="dxa"/>
            <w:tcBorders>
              <w:bottom w:val="single" w:sz="2" w:space="0" w:color="auto"/>
            </w:tcBorders>
            <w:shd w:val="clear" w:color="auto" w:fill="009A98"/>
            <w:vAlign w:val="center"/>
          </w:tcPr>
          <w:p w:rsidR="00F912FD" w:rsidRPr="000221D0" w:rsidRDefault="00F912FD" w:rsidP="000221D0">
            <w:pPr>
              <w:spacing w:after="0"/>
              <w:jc w:val="right"/>
              <w:rPr>
                <w:b/>
                <w:sz w:val="16"/>
                <w:szCs w:val="16"/>
              </w:rPr>
            </w:pPr>
            <w:r w:rsidRPr="000221D0">
              <w:rPr>
                <w:b/>
                <w:sz w:val="16"/>
                <w:szCs w:val="16"/>
              </w:rPr>
              <w:t>All waves</w:t>
            </w:r>
          </w:p>
        </w:tc>
        <w:tc>
          <w:tcPr>
            <w:tcW w:w="1721" w:type="dxa"/>
            <w:tcBorders>
              <w:bottom w:val="single" w:sz="2" w:space="0" w:color="auto"/>
            </w:tcBorders>
            <w:shd w:val="clear" w:color="auto" w:fill="009A98"/>
            <w:vAlign w:val="center"/>
          </w:tcPr>
          <w:p w:rsidR="00F912FD" w:rsidRPr="000221D0" w:rsidRDefault="00F912FD" w:rsidP="000221D0">
            <w:pPr>
              <w:spacing w:after="0"/>
              <w:jc w:val="right"/>
              <w:rPr>
                <w:b/>
                <w:sz w:val="16"/>
                <w:szCs w:val="16"/>
              </w:rPr>
            </w:pPr>
            <w:r w:rsidRPr="000221D0">
              <w:rPr>
                <w:b/>
                <w:sz w:val="16"/>
                <w:szCs w:val="16"/>
              </w:rPr>
              <w:t>Wave 5</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jc w:val="right"/>
              <w:rPr>
                <w:sz w:val="16"/>
                <w:szCs w:val="16"/>
              </w:rPr>
            </w:pPr>
            <w:r w:rsidRPr="000221D0">
              <w:rPr>
                <w:sz w:val="16"/>
                <w:szCs w:val="16"/>
              </w:rPr>
              <w:t>Level of relative isolation (LORI)</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Urban</w:t>
            </w:r>
          </w:p>
        </w:tc>
        <w:tc>
          <w:tcPr>
            <w:tcW w:w="1722" w:type="dxa"/>
            <w:vAlign w:val="center"/>
          </w:tcPr>
          <w:p w:rsidR="00F912FD" w:rsidRPr="000221D0" w:rsidRDefault="00F912FD" w:rsidP="000221D0">
            <w:pPr>
              <w:spacing w:after="0"/>
              <w:jc w:val="right"/>
              <w:rPr>
                <w:sz w:val="16"/>
                <w:szCs w:val="16"/>
              </w:rPr>
            </w:pPr>
            <w:r w:rsidRPr="000221D0">
              <w:rPr>
                <w:sz w:val="16"/>
                <w:szCs w:val="16"/>
              </w:rPr>
              <w:t>432</w:t>
            </w:r>
          </w:p>
        </w:tc>
        <w:tc>
          <w:tcPr>
            <w:tcW w:w="1722" w:type="dxa"/>
            <w:vAlign w:val="center"/>
          </w:tcPr>
          <w:p w:rsidR="00F912FD" w:rsidRPr="000221D0" w:rsidRDefault="00F912FD" w:rsidP="000221D0">
            <w:pPr>
              <w:spacing w:after="0"/>
              <w:jc w:val="right"/>
              <w:rPr>
                <w:sz w:val="16"/>
                <w:szCs w:val="16"/>
              </w:rPr>
            </w:pPr>
            <w:r w:rsidRPr="000221D0">
              <w:rPr>
                <w:sz w:val="16"/>
                <w:szCs w:val="16"/>
              </w:rPr>
              <w:t>67.1</w:t>
            </w:r>
          </w:p>
        </w:tc>
        <w:tc>
          <w:tcPr>
            <w:tcW w:w="1721" w:type="dxa"/>
            <w:vAlign w:val="center"/>
          </w:tcPr>
          <w:p w:rsidR="00F912FD" w:rsidRPr="000221D0" w:rsidRDefault="00F912FD" w:rsidP="000221D0">
            <w:pPr>
              <w:spacing w:after="0"/>
              <w:jc w:val="right"/>
              <w:rPr>
                <w:sz w:val="16"/>
                <w:szCs w:val="16"/>
              </w:rPr>
            </w:pPr>
            <w:r w:rsidRPr="000221D0">
              <w:rPr>
                <w:sz w:val="16"/>
                <w:szCs w:val="16"/>
              </w:rPr>
              <w:t>81.5</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Low</w:t>
            </w:r>
          </w:p>
        </w:tc>
        <w:tc>
          <w:tcPr>
            <w:tcW w:w="1722" w:type="dxa"/>
            <w:vAlign w:val="center"/>
          </w:tcPr>
          <w:p w:rsidR="00F912FD" w:rsidRPr="000221D0" w:rsidRDefault="00F912FD" w:rsidP="000221D0">
            <w:pPr>
              <w:spacing w:after="0"/>
              <w:jc w:val="right"/>
              <w:rPr>
                <w:sz w:val="16"/>
                <w:szCs w:val="16"/>
              </w:rPr>
            </w:pPr>
            <w:r w:rsidRPr="000221D0">
              <w:rPr>
                <w:sz w:val="16"/>
                <w:szCs w:val="16"/>
              </w:rPr>
              <w:t>825</w:t>
            </w:r>
          </w:p>
        </w:tc>
        <w:tc>
          <w:tcPr>
            <w:tcW w:w="1722" w:type="dxa"/>
            <w:vAlign w:val="center"/>
          </w:tcPr>
          <w:p w:rsidR="00F912FD" w:rsidRPr="000221D0" w:rsidRDefault="00F912FD" w:rsidP="000221D0">
            <w:pPr>
              <w:spacing w:after="0"/>
              <w:jc w:val="right"/>
              <w:rPr>
                <w:sz w:val="16"/>
                <w:szCs w:val="16"/>
              </w:rPr>
            </w:pPr>
            <w:r w:rsidRPr="000221D0">
              <w:rPr>
                <w:sz w:val="16"/>
                <w:szCs w:val="16"/>
              </w:rPr>
              <w:t>54.8</w:t>
            </w:r>
          </w:p>
        </w:tc>
        <w:tc>
          <w:tcPr>
            <w:tcW w:w="1721" w:type="dxa"/>
            <w:vAlign w:val="center"/>
          </w:tcPr>
          <w:p w:rsidR="00F912FD" w:rsidRPr="000221D0" w:rsidRDefault="00F912FD" w:rsidP="000221D0">
            <w:pPr>
              <w:spacing w:after="0"/>
              <w:jc w:val="right"/>
              <w:rPr>
                <w:sz w:val="16"/>
                <w:szCs w:val="16"/>
              </w:rPr>
            </w:pPr>
            <w:r w:rsidRPr="000221D0">
              <w:rPr>
                <w:sz w:val="16"/>
                <w:szCs w:val="16"/>
              </w:rPr>
              <w:t>71.4</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Moderate</w:t>
            </w:r>
          </w:p>
        </w:tc>
        <w:tc>
          <w:tcPr>
            <w:tcW w:w="1722" w:type="dxa"/>
            <w:vAlign w:val="center"/>
          </w:tcPr>
          <w:p w:rsidR="00F912FD" w:rsidRPr="000221D0" w:rsidRDefault="00F912FD" w:rsidP="000221D0">
            <w:pPr>
              <w:spacing w:after="0"/>
              <w:jc w:val="right"/>
              <w:rPr>
                <w:sz w:val="16"/>
                <w:szCs w:val="16"/>
              </w:rPr>
            </w:pPr>
            <w:r w:rsidRPr="000221D0">
              <w:rPr>
                <w:sz w:val="16"/>
                <w:szCs w:val="16"/>
              </w:rPr>
              <w:t>259</w:t>
            </w:r>
          </w:p>
        </w:tc>
        <w:tc>
          <w:tcPr>
            <w:tcW w:w="1722" w:type="dxa"/>
            <w:vAlign w:val="center"/>
          </w:tcPr>
          <w:p w:rsidR="00F912FD" w:rsidRPr="000221D0" w:rsidRDefault="00F912FD" w:rsidP="000221D0">
            <w:pPr>
              <w:spacing w:after="0"/>
              <w:jc w:val="right"/>
              <w:rPr>
                <w:sz w:val="16"/>
                <w:szCs w:val="16"/>
              </w:rPr>
            </w:pPr>
            <w:r w:rsidRPr="000221D0">
              <w:rPr>
                <w:sz w:val="16"/>
                <w:szCs w:val="16"/>
              </w:rPr>
              <w:t>42.5</w:t>
            </w:r>
          </w:p>
        </w:tc>
        <w:tc>
          <w:tcPr>
            <w:tcW w:w="1721" w:type="dxa"/>
            <w:vAlign w:val="center"/>
          </w:tcPr>
          <w:p w:rsidR="00F912FD" w:rsidRPr="000221D0" w:rsidRDefault="00F912FD" w:rsidP="000221D0">
            <w:pPr>
              <w:spacing w:after="0"/>
              <w:jc w:val="right"/>
              <w:rPr>
                <w:sz w:val="16"/>
                <w:szCs w:val="16"/>
              </w:rPr>
            </w:pPr>
            <w:r w:rsidRPr="000221D0">
              <w:rPr>
                <w:sz w:val="16"/>
                <w:szCs w:val="16"/>
              </w:rPr>
              <w:t>61.8</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High/extreme</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155</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36.8</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63.9</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Index of Relative Indigenous Socioeconomic Outcomes (IRISEO) quintile</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1st quintile (most disadvantaged)</w:t>
            </w:r>
          </w:p>
        </w:tc>
        <w:tc>
          <w:tcPr>
            <w:tcW w:w="1722" w:type="dxa"/>
            <w:vAlign w:val="center"/>
          </w:tcPr>
          <w:p w:rsidR="00F912FD" w:rsidRPr="000221D0" w:rsidRDefault="00F912FD" w:rsidP="000221D0">
            <w:pPr>
              <w:spacing w:after="0"/>
              <w:jc w:val="right"/>
              <w:rPr>
                <w:sz w:val="16"/>
                <w:szCs w:val="16"/>
              </w:rPr>
            </w:pPr>
            <w:r w:rsidRPr="000221D0">
              <w:rPr>
                <w:sz w:val="16"/>
                <w:szCs w:val="16"/>
              </w:rPr>
              <w:t>194</w:t>
            </w:r>
          </w:p>
        </w:tc>
        <w:tc>
          <w:tcPr>
            <w:tcW w:w="1722" w:type="dxa"/>
            <w:vAlign w:val="center"/>
          </w:tcPr>
          <w:p w:rsidR="00F912FD" w:rsidRPr="000221D0" w:rsidRDefault="00F912FD" w:rsidP="000221D0">
            <w:pPr>
              <w:spacing w:after="0"/>
              <w:jc w:val="right"/>
              <w:rPr>
                <w:sz w:val="16"/>
                <w:szCs w:val="16"/>
              </w:rPr>
            </w:pPr>
            <w:r w:rsidRPr="000221D0">
              <w:rPr>
                <w:sz w:val="16"/>
                <w:szCs w:val="16"/>
              </w:rPr>
              <w:t>41.8</w:t>
            </w:r>
          </w:p>
        </w:tc>
        <w:tc>
          <w:tcPr>
            <w:tcW w:w="1721" w:type="dxa"/>
            <w:vAlign w:val="center"/>
          </w:tcPr>
          <w:p w:rsidR="00F912FD" w:rsidRPr="000221D0" w:rsidRDefault="00F912FD" w:rsidP="000221D0">
            <w:pPr>
              <w:spacing w:after="0"/>
              <w:jc w:val="right"/>
              <w:rPr>
                <w:sz w:val="16"/>
                <w:szCs w:val="16"/>
              </w:rPr>
            </w:pPr>
            <w:r w:rsidRPr="000221D0">
              <w:rPr>
                <w:sz w:val="16"/>
                <w:szCs w:val="16"/>
              </w:rPr>
              <w:t>58.8</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2nd quintile</w:t>
            </w:r>
          </w:p>
        </w:tc>
        <w:tc>
          <w:tcPr>
            <w:tcW w:w="1722" w:type="dxa"/>
            <w:vAlign w:val="center"/>
          </w:tcPr>
          <w:p w:rsidR="00F912FD" w:rsidRPr="000221D0" w:rsidRDefault="00F912FD" w:rsidP="000221D0">
            <w:pPr>
              <w:spacing w:after="0"/>
              <w:jc w:val="right"/>
              <w:rPr>
                <w:sz w:val="16"/>
                <w:szCs w:val="16"/>
              </w:rPr>
            </w:pPr>
            <w:r w:rsidRPr="000221D0">
              <w:rPr>
                <w:sz w:val="16"/>
                <w:szCs w:val="16"/>
              </w:rPr>
              <w:t>283</w:t>
            </w:r>
          </w:p>
        </w:tc>
        <w:tc>
          <w:tcPr>
            <w:tcW w:w="1722" w:type="dxa"/>
            <w:vAlign w:val="center"/>
          </w:tcPr>
          <w:p w:rsidR="00F912FD" w:rsidRPr="000221D0" w:rsidRDefault="00F912FD" w:rsidP="000221D0">
            <w:pPr>
              <w:spacing w:after="0"/>
              <w:jc w:val="right"/>
              <w:rPr>
                <w:sz w:val="16"/>
                <w:szCs w:val="16"/>
              </w:rPr>
            </w:pPr>
            <w:r w:rsidRPr="000221D0">
              <w:rPr>
                <w:sz w:val="16"/>
                <w:szCs w:val="16"/>
              </w:rPr>
              <w:t>45.2</w:t>
            </w:r>
          </w:p>
        </w:tc>
        <w:tc>
          <w:tcPr>
            <w:tcW w:w="1721" w:type="dxa"/>
            <w:vAlign w:val="center"/>
          </w:tcPr>
          <w:p w:rsidR="00F912FD" w:rsidRPr="000221D0" w:rsidRDefault="00F912FD" w:rsidP="000221D0">
            <w:pPr>
              <w:spacing w:after="0"/>
              <w:jc w:val="right"/>
              <w:rPr>
                <w:sz w:val="16"/>
                <w:szCs w:val="16"/>
              </w:rPr>
            </w:pPr>
            <w:r w:rsidRPr="000221D0">
              <w:rPr>
                <w:sz w:val="16"/>
                <w:szCs w:val="16"/>
              </w:rPr>
              <w:t>66.1</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3rd quintile</w:t>
            </w:r>
          </w:p>
        </w:tc>
        <w:tc>
          <w:tcPr>
            <w:tcW w:w="1722" w:type="dxa"/>
            <w:vAlign w:val="center"/>
          </w:tcPr>
          <w:p w:rsidR="00F912FD" w:rsidRPr="000221D0" w:rsidRDefault="00F912FD" w:rsidP="000221D0">
            <w:pPr>
              <w:spacing w:after="0"/>
              <w:jc w:val="right"/>
              <w:rPr>
                <w:sz w:val="16"/>
                <w:szCs w:val="16"/>
              </w:rPr>
            </w:pPr>
            <w:r w:rsidRPr="000221D0">
              <w:rPr>
                <w:sz w:val="16"/>
                <w:szCs w:val="16"/>
              </w:rPr>
              <w:t>704</w:t>
            </w:r>
          </w:p>
        </w:tc>
        <w:tc>
          <w:tcPr>
            <w:tcW w:w="1722" w:type="dxa"/>
            <w:vAlign w:val="center"/>
          </w:tcPr>
          <w:p w:rsidR="00F912FD" w:rsidRPr="000221D0" w:rsidRDefault="00F912FD" w:rsidP="000221D0">
            <w:pPr>
              <w:spacing w:after="0"/>
              <w:jc w:val="right"/>
              <w:rPr>
                <w:sz w:val="16"/>
                <w:szCs w:val="16"/>
              </w:rPr>
            </w:pPr>
            <w:r w:rsidRPr="000221D0">
              <w:rPr>
                <w:sz w:val="16"/>
                <w:szCs w:val="16"/>
              </w:rPr>
              <w:t>56.7</w:t>
            </w:r>
          </w:p>
        </w:tc>
        <w:tc>
          <w:tcPr>
            <w:tcW w:w="1721" w:type="dxa"/>
            <w:vAlign w:val="center"/>
          </w:tcPr>
          <w:p w:rsidR="00F912FD" w:rsidRPr="000221D0" w:rsidRDefault="00F912FD" w:rsidP="000221D0">
            <w:pPr>
              <w:spacing w:after="0"/>
              <w:jc w:val="right"/>
              <w:rPr>
                <w:sz w:val="16"/>
                <w:szCs w:val="16"/>
              </w:rPr>
            </w:pPr>
            <w:r w:rsidRPr="000221D0">
              <w:rPr>
                <w:sz w:val="16"/>
                <w:szCs w:val="16"/>
              </w:rPr>
              <w:t>71.9</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4th quintile</w:t>
            </w:r>
          </w:p>
        </w:tc>
        <w:tc>
          <w:tcPr>
            <w:tcW w:w="1722" w:type="dxa"/>
            <w:vAlign w:val="center"/>
          </w:tcPr>
          <w:p w:rsidR="00F912FD" w:rsidRPr="000221D0" w:rsidRDefault="00F912FD" w:rsidP="000221D0">
            <w:pPr>
              <w:spacing w:after="0"/>
              <w:jc w:val="right"/>
              <w:rPr>
                <w:sz w:val="16"/>
                <w:szCs w:val="16"/>
              </w:rPr>
            </w:pPr>
            <w:r w:rsidRPr="000221D0">
              <w:rPr>
                <w:sz w:val="16"/>
                <w:szCs w:val="16"/>
              </w:rPr>
              <w:t>242</w:t>
            </w:r>
          </w:p>
        </w:tc>
        <w:tc>
          <w:tcPr>
            <w:tcW w:w="1722" w:type="dxa"/>
            <w:vAlign w:val="center"/>
          </w:tcPr>
          <w:p w:rsidR="00F912FD" w:rsidRPr="000221D0" w:rsidRDefault="00F912FD" w:rsidP="000221D0">
            <w:pPr>
              <w:spacing w:after="0"/>
              <w:jc w:val="right"/>
              <w:rPr>
                <w:sz w:val="16"/>
                <w:szCs w:val="16"/>
              </w:rPr>
            </w:pPr>
            <w:r w:rsidRPr="000221D0">
              <w:rPr>
                <w:sz w:val="16"/>
                <w:szCs w:val="16"/>
              </w:rPr>
              <w:t>60.3</w:t>
            </w:r>
          </w:p>
        </w:tc>
        <w:tc>
          <w:tcPr>
            <w:tcW w:w="1721" w:type="dxa"/>
            <w:vAlign w:val="center"/>
          </w:tcPr>
          <w:p w:rsidR="00F912FD" w:rsidRPr="000221D0" w:rsidRDefault="00F912FD" w:rsidP="000221D0">
            <w:pPr>
              <w:spacing w:after="0"/>
              <w:jc w:val="right"/>
              <w:rPr>
                <w:sz w:val="16"/>
                <w:szCs w:val="16"/>
              </w:rPr>
            </w:pPr>
            <w:r w:rsidRPr="000221D0">
              <w:rPr>
                <w:sz w:val="16"/>
                <w:szCs w:val="16"/>
              </w:rPr>
              <w:t>77.7</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5th quintile (most advantaged)</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248</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62.5</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82.7</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Child’s sex</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Male</w:t>
            </w:r>
          </w:p>
        </w:tc>
        <w:tc>
          <w:tcPr>
            <w:tcW w:w="1722" w:type="dxa"/>
            <w:vAlign w:val="center"/>
          </w:tcPr>
          <w:p w:rsidR="00F912FD" w:rsidRPr="000221D0" w:rsidRDefault="00F912FD" w:rsidP="000221D0">
            <w:pPr>
              <w:spacing w:after="0"/>
              <w:jc w:val="right"/>
              <w:rPr>
                <w:sz w:val="16"/>
                <w:szCs w:val="16"/>
              </w:rPr>
            </w:pPr>
            <w:r w:rsidRPr="000221D0">
              <w:rPr>
                <w:sz w:val="16"/>
                <w:szCs w:val="16"/>
              </w:rPr>
              <w:t>850</w:t>
            </w:r>
          </w:p>
        </w:tc>
        <w:tc>
          <w:tcPr>
            <w:tcW w:w="1722" w:type="dxa"/>
            <w:vAlign w:val="center"/>
          </w:tcPr>
          <w:p w:rsidR="00F912FD" w:rsidRPr="000221D0" w:rsidRDefault="00F912FD" w:rsidP="000221D0">
            <w:pPr>
              <w:spacing w:after="0"/>
              <w:jc w:val="right"/>
              <w:rPr>
                <w:sz w:val="16"/>
                <w:szCs w:val="16"/>
              </w:rPr>
            </w:pPr>
            <w:r w:rsidRPr="000221D0">
              <w:rPr>
                <w:sz w:val="16"/>
                <w:szCs w:val="16"/>
              </w:rPr>
              <w:t>54.9</w:t>
            </w:r>
          </w:p>
        </w:tc>
        <w:tc>
          <w:tcPr>
            <w:tcW w:w="1721" w:type="dxa"/>
            <w:vAlign w:val="center"/>
          </w:tcPr>
          <w:p w:rsidR="00F912FD" w:rsidRPr="000221D0" w:rsidRDefault="00F912FD" w:rsidP="000221D0">
            <w:pPr>
              <w:spacing w:after="0"/>
              <w:jc w:val="right"/>
              <w:rPr>
                <w:sz w:val="16"/>
                <w:szCs w:val="16"/>
              </w:rPr>
            </w:pPr>
            <w:r w:rsidRPr="000221D0">
              <w:rPr>
                <w:sz w:val="16"/>
                <w:szCs w:val="16"/>
              </w:rPr>
              <w:t>72.2</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Female</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821</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53.8</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71.4</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Child’s Indigenous status</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Aboriginal</w:t>
            </w:r>
          </w:p>
        </w:tc>
        <w:tc>
          <w:tcPr>
            <w:tcW w:w="1722" w:type="dxa"/>
            <w:vAlign w:val="center"/>
          </w:tcPr>
          <w:p w:rsidR="00F912FD" w:rsidRPr="000221D0" w:rsidRDefault="00F912FD" w:rsidP="000221D0">
            <w:pPr>
              <w:spacing w:after="0"/>
              <w:jc w:val="right"/>
              <w:rPr>
                <w:sz w:val="16"/>
                <w:szCs w:val="16"/>
              </w:rPr>
            </w:pPr>
            <w:r w:rsidRPr="000221D0">
              <w:rPr>
                <w:sz w:val="16"/>
                <w:szCs w:val="16"/>
              </w:rPr>
              <w:t>1,464</w:t>
            </w:r>
          </w:p>
        </w:tc>
        <w:tc>
          <w:tcPr>
            <w:tcW w:w="1722" w:type="dxa"/>
            <w:vAlign w:val="center"/>
          </w:tcPr>
          <w:p w:rsidR="00F912FD" w:rsidRPr="000221D0" w:rsidRDefault="00F912FD" w:rsidP="000221D0">
            <w:pPr>
              <w:spacing w:after="0"/>
              <w:jc w:val="right"/>
              <w:rPr>
                <w:sz w:val="16"/>
                <w:szCs w:val="16"/>
              </w:rPr>
            </w:pPr>
            <w:r w:rsidRPr="000221D0">
              <w:rPr>
                <w:sz w:val="16"/>
                <w:szCs w:val="16"/>
              </w:rPr>
              <w:t>55.5</w:t>
            </w:r>
          </w:p>
        </w:tc>
        <w:tc>
          <w:tcPr>
            <w:tcW w:w="1721" w:type="dxa"/>
            <w:vAlign w:val="center"/>
          </w:tcPr>
          <w:p w:rsidR="00F912FD" w:rsidRPr="000221D0" w:rsidRDefault="00F912FD" w:rsidP="000221D0">
            <w:pPr>
              <w:spacing w:after="0"/>
              <w:jc w:val="right"/>
              <w:rPr>
                <w:sz w:val="16"/>
                <w:szCs w:val="16"/>
              </w:rPr>
            </w:pPr>
            <w:r w:rsidRPr="000221D0">
              <w:rPr>
                <w:sz w:val="16"/>
                <w:szCs w:val="16"/>
              </w:rPr>
              <w:t>71.8</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Torres Strait Islander</w:t>
            </w:r>
          </w:p>
        </w:tc>
        <w:tc>
          <w:tcPr>
            <w:tcW w:w="1722" w:type="dxa"/>
            <w:vAlign w:val="center"/>
          </w:tcPr>
          <w:p w:rsidR="00F912FD" w:rsidRPr="000221D0" w:rsidRDefault="00F912FD" w:rsidP="000221D0">
            <w:pPr>
              <w:spacing w:after="0"/>
              <w:jc w:val="right"/>
              <w:rPr>
                <w:sz w:val="16"/>
                <w:szCs w:val="16"/>
              </w:rPr>
            </w:pPr>
            <w:r w:rsidRPr="000221D0">
              <w:rPr>
                <w:sz w:val="16"/>
                <w:szCs w:val="16"/>
              </w:rPr>
              <w:t>110</w:t>
            </w:r>
          </w:p>
        </w:tc>
        <w:tc>
          <w:tcPr>
            <w:tcW w:w="1722" w:type="dxa"/>
            <w:vAlign w:val="center"/>
          </w:tcPr>
          <w:p w:rsidR="00F912FD" w:rsidRPr="000221D0" w:rsidRDefault="00F912FD" w:rsidP="000221D0">
            <w:pPr>
              <w:spacing w:after="0"/>
              <w:jc w:val="right"/>
              <w:rPr>
                <w:sz w:val="16"/>
                <w:szCs w:val="16"/>
              </w:rPr>
            </w:pPr>
            <w:r w:rsidRPr="000221D0">
              <w:rPr>
                <w:sz w:val="16"/>
                <w:szCs w:val="16"/>
              </w:rPr>
              <w:t>48.2</w:t>
            </w:r>
          </w:p>
        </w:tc>
        <w:tc>
          <w:tcPr>
            <w:tcW w:w="1721" w:type="dxa"/>
            <w:vAlign w:val="center"/>
          </w:tcPr>
          <w:p w:rsidR="00F912FD" w:rsidRPr="000221D0" w:rsidRDefault="00F912FD" w:rsidP="000221D0">
            <w:pPr>
              <w:spacing w:after="0"/>
              <w:jc w:val="right"/>
              <w:rPr>
                <w:sz w:val="16"/>
                <w:szCs w:val="16"/>
              </w:rPr>
            </w:pPr>
            <w:r w:rsidRPr="000221D0">
              <w:rPr>
                <w:sz w:val="16"/>
                <w:szCs w:val="16"/>
              </w:rPr>
              <w:t>77.3</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Both Aboriginal and Torres Strait Islander</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97</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44.3</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66.0</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Child’s age group</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Younger cohort</w:t>
            </w:r>
          </w:p>
        </w:tc>
        <w:tc>
          <w:tcPr>
            <w:tcW w:w="1722" w:type="dxa"/>
            <w:vAlign w:val="center"/>
          </w:tcPr>
          <w:p w:rsidR="00F912FD" w:rsidRPr="000221D0" w:rsidRDefault="00F912FD" w:rsidP="000221D0">
            <w:pPr>
              <w:spacing w:after="0"/>
              <w:jc w:val="right"/>
              <w:rPr>
                <w:sz w:val="16"/>
                <w:szCs w:val="16"/>
              </w:rPr>
            </w:pPr>
            <w:r w:rsidRPr="000221D0">
              <w:rPr>
                <w:sz w:val="16"/>
                <w:szCs w:val="16"/>
              </w:rPr>
              <w:t>954</w:t>
            </w:r>
          </w:p>
        </w:tc>
        <w:tc>
          <w:tcPr>
            <w:tcW w:w="1722" w:type="dxa"/>
            <w:vAlign w:val="center"/>
          </w:tcPr>
          <w:p w:rsidR="00F912FD" w:rsidRPr="000221D0" w:rsidRDefault="00F912FD" w:rsidP="000221D0">
            <w:pPr>
              <w:spacing w:after="0"/>
              <w:jc w:val="right"/>
              <w:rPr>
                <w:sz w:val="16"/>
                <w:szCs w:val="16"/>
              </w:rPr>
            </w:pPr>
            <w:r w:rsidRPr="000221D0">
              <w:rPr>
                <w:sz w:val="16"/>
                <w:szCs w:val="16"/>
              </w:rPr>
              <w:t>55.7</w:t>
            </w:r>
          </w:p>
        </w:tc>
        <w:tc>
          <w:tcPr>
            <w:tcW w:w="1721" w:type="dxa"/>
            <w:vAlign w:val="center"/>
          </w:tcPr>
          <w:p w:rsidR="00F912FD" w:rsidRPr="000221D0" w:rsidRDefault="00F912FD" w:rsidP="000221D0">
            <w:pPr>
              <w:spacing w:after="0"/>
              <w:jc w:val="right"/>
              <w:rPr>
                <w:sz w:val="16"/>
                <w:szCs w:val="16"/>
              </w:rPr>
            </w:pPr>
            <w:r w:rsidRPr="000221D0">
              <w:rPr>
                <w:sz w:val="16"/>
                <w:szCs w:val="16"/>
              </w:rPr>
              <w:t>72.9</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Older cohort</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717</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52.7</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70.4</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Primary carer’s sex</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Male</w:t>
            </w:r>
          </w:p>
        </w:tc>
        <w:tc>
          <w:tcPr>
            <w:tcW w:w="1722" w:type="dxa"/>
            <w:vAlign w:val="center"/>
          </w:tcPr>
          <w:p w:rsidR="00F912FD" w:rsidRPr="000221D0" w:rsidRDefault="00F912FD" w:rsidP="000221D0">
            <w:pPr>
              <w:spacing w:after="0"/>
              <w:jc w:val="right"/>
              <w:rPr>
                <w:sz w:val="16"/>
                <w:szCs w:val="16"/>
              </w:rPr>
            </w:pPr>
            <w:r w:rsidRPr="000221D0">
              <w:rPr>
                <w:sz w:val="16"/>
                <w:szCs w:val="16"/>
              </w:rPr>
              <w:t>41</w:t>
            </w:r>
          </w:p>
        </w:tc>
        <w:tc>
          <w:tcPr>
            <w:tcW w:w="1722" w:type="dxa"/>
            <w:vAlign w:val="center"/>
          </w:tcPr>
          <w:p w:rsidR="00F912FD" w:rsidRPr="000221D0" w:rsidRDefault="00F912FD" w:rsidP="000221D0">
            <w:pPr>
              <w:spacing w:after="0"/>
              <w:jc w:val="right"/>
              <w:rPr>
                <w:sz w:val="16"/>
                <w:szCs w:val="16"/>
              </w:rPr>
            </w:pPr>
            <w:r w:rsidRPr="000221D0">
              <w:rPr>
                <w:sz w:val="16"/>
                <w:szCs w:val="16"/>
              </w:rPr>
              <w:t>68.3</w:t>
            </w:r>
          </w:p>
        </w:tc>
        <w:tc>
          <w:tcPr>
            <w:tcW w:w="1721" w:type="dxa"/>
            <w:vAlign w:val="center"/>
          </w:tcPr>
          <w:p w:rsidR="00F912FD" w:rsidRPr="000221D0" w:rsidRDefault="00F912FD" w:rsidP="000221D0">
            <w:pPr>
              <w:spacing w:after="0"/>
              <w:jc w:val="right"/>
              <w:rPr>
                <w:sz w:val="16"/>
                <w:szCs w:val="16"/>
              </w:rPr>
            </w:pPr>
            <w:r w:rsidRPr="000221D0">
              <w:rPr>
                <w:sz w:val="16"/>
                <w:szCs w:val="16"/>
              </w:rPr>
              <w:t>80.5</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Female</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1,630</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54.0</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71.6</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Primary carer’s Indigenous status</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Indigenous</w:t>
            </w:r>
          </w:p>
        </w:tc>
        <w:tc>
          <w:tcPr>
            <w:tcW w:w="1722" w:type="dxa"/>
            <w:vAlign w:val="center"/>
          </w:tcPr>
          <w:p w:rsidR="00F912FD" w:rsidRPr="000221D0" w:rsidRDefault="00F912FD" w:rsidP="000221D0">
            <w:pPr>
              <w:spacing w:after="0"/>
              <w:jc w:val="right"/>
              <w:rPr>
                <w:sz w:val="16"/>
                <w:szCs w:val="16"/>
              </w:rPr>
            </w:pPr>
            <w:r w:rsidRPr="000221D0">
              <w:rPr>
                <w:sz w:val="16"/>
                <w:szCs w:val="16"/>
              </w:rPr>
              <w:t>1,425</w:t>
            </w:r>
          </w:p>
        </w:tc>
        <w:tc>
          <w:tcPr>
            <w:tcW w:w="1722" w:type="dxa"/>
            <w:vAlign w:val="center"/>
          </w:tcPr>
          <w:p w:rsidR="00F912FD" w:rsidRPr="000221D0" w:rsidRDefault="00F912FD" w:rsidP="000221D0">
            <w:pPr>
              <w:spacing w:after="0"/>
              <w:jc w:val="right"/>
              <w:rPr>
                <w:sz w:val="16"/>
                <w:szCs w:val="16"/>
              </w:rPr>
            </w:pPr>
            <w:r w:rsidRPr="000221D0">
              <w:rPr>
                <w:sz w:val="16"/>
                <w:szCs w:val="16"/>
              </w:rPr>
              <w:t>51.5</w:t>
            </w:r>
          </w:p>
        </w:tc>
        <w:tc>
          <w:tcPr>
            <w:tcW w:w="1721" w:type="dxa"/>
            <w:vAlign w:val="center"/>
          </w:tcPr>
          <w:p w:rsidR="00F912FD" w:rsidRPr="000221D0" w:rsidRDefault="00F912FD" w:rsidP="000221D0">
            <w:pPr>
              <w:spacing w:after="0"/>
              <w:jc w:val="right"/>
              <w:rPr>
                <w:sz w:val="16"/>
                <w:szCs w:val="16"/>
              </w:rPr>
            </w:pPr>
            <w:r w:rsidRPr="000221D0">
              <w:rPr>
                <w:sz w:val="16"/>
                <w:szCs w:val="16"/>
              </w:rPr>
              <w:t>69.7</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Non-Indigenous</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246</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71.1</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84.1</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Primary carer’s partnership status</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Partner in household</w:t>
            </w:r>
          </w:p>
        </w:tc>
        <w:tc>
          <w:tcPr>
            <w:tcW w:w="1722" w:type="dxa"/>
            <w:vAlign w:val="center"/>
          </w:tcPr>
          <w:p w:rsidR="00F912FD" w:rsidRPr="000221D0" w:rsidRDefault="00F912FD" w:rsidP="000221D0">
            <w:pPr>
              <w:spacing w:after="0"/>
              <w:jc w:val="right"/>
              <w:rPr>
                <w:sz w:val="16"/>
                <w:szCs w:val="16"/>
              </w:rPr>
            </w:pPr>
            <w:r w:rsidRPr="000221D0">
              <w:rPr>
                <w:sz w:val="16"/>
                <w:szCs w:val="16"/>
              </w:rPr>
              <w:t>919</w:t>
            </w:r>
          </w:p>
        </w:tc>
        <w:tc>
          <w:tcPr>
            <w:tcW w:w="1722" w:type="dxa"/>
            <w:vAlign w:val="center"/>
          </w:tcPr>
          <w:p w:rsidR="00F912FD" w:rsidRPr="000221D0" w:rsidRDefault="00F912FD" w:rsidP="000221D0">
            <w:pPr>
              <w:spacing w:after="0"/>
              <w:jc w:val="right"/>
              <w:rPr>
                <w:sz w:val="16"/>
                <w:szCs w:val="16"/>
              </w:rPr>
            </w:pPr>
            <w:r w:rsidRPr="000221D0">
              <w:rPr>
                <w:sz w:val="16"/>
                <w:szCs w:val="16"/>
              </w:rPr>
              <w:t>58.4</w:t>
            </w:r>
          </w:p>
        </w:tc>
        <w:tc>
          <w:tcPr>
            <w:tcW w:w="1721" w:type="dxa"/>
            <w:vAlign w:val="center"/>
          </w:tcPr>
          <w:p w:rsidR="00F912FD" w:rsidRPr="000221D0" w:rsidRDefault="00F912FD" w:rsidP="000221D0">
            <w:pPr>
              <w:spacing w:after="0"/>
              <w:jc w:val="right"/>
              <w:rPr>
                <w:sz w:val="16"/>
                <w:szCs w:val="16"/>
              </w:rPr>
            </w:pPr>
            <w:r w:rsidRPr="000221D0">
              <w:rPr>
                <w:sz w:val="16"/>
                <w:szCs w:val="16"/>
              </w:rPr>
              <w:t>74.9</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No partner in household</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752</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49.5</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68.1</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Primary carer’s labour force status</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 xml:space="preserve">Employed </w:t>
            </w:r>
          </w:p>
        </w:tc>
        <w:tc>
          <w:tcPr>
            <w:tcW w:w="1722" w:type="dxa"/>
            <w:vAlign w:val="center"/>
          </w:tcPr>
          <w:p w:rsidR="00F912FD" w:rsidRPr="000221D0" w:rsidRDefault="00F912FD" w:rsidP="000221D0">
            <w:pPr>
              <w:spacing w:after="0"/>
              <w:jc w:val="right"/>
              <w:rPr>
                <w:sz w:val="16"/>
                <w:szCs w:val="16"/>
              </w:rPr>
            </w:pPr>
            <w:r w:rsidRPr="000221D0">
              <w:rPr>
                <w:sz w:val="16"/>
                <w:szCs w:val="16"/>
              </w:rPr>
              <w:t>495</w:t>
            </w:r>
          </w:p>
        </w:tc>
        <w:tc>
          <w:tcPr>
            <w:tcW w:w="1722" w:type="dxa"/>
            <w:vAlign w:val="center"/>
          </w:tcPr>
          <w:p w:rsidR="00F912FD" w:rsidRPr="000221D0" w:rsidRDefault="00F912FD" w:rsidP="000221D0">
            <w:pPr>
              <w:spacing w:after="0"/>
              <w:jc w:val="right"/>
              <w:rPr>
                <w:sz w:val="16"/>
                <w:szCs w:val="16"/>
              </w:rPr>
            </w:pPr>
            <w:r w:rsidRPr="000221D0">
              <w:rPr>
                <w:sz w:val="16"/>
                <w:szCs w:val="16"/>
              </w:rPr>
              <w:t>58.8</w:t>
            </w:r>
          </w:p>
        </w:tc>
        <w:tc>
          <w:tcPr>
            <w:tcW w:w="1721" w:type="dxa"/>
            <w:vAlign w:val="center"/>
          </w:tcPr>
          <w:p w:rsidR="00F912FD" w:rsidRPr="000221D0" w:rsidRDefault="00F912FD" w:rsidP="000221D0">
            <w:pPr>
              <w:spacing w:after="0"/>
              <w:jc w:val="right"/>
              <w:rPr>
                <w:sz w:val="16"/>
                <w:szCs w:val="16"/>
              </w:rPr>
            </w:pPr>
            <w:r w:rsidRPr="000221D0">
              <w:rPr>
                <w:sz w:val="16"/>
                <w:szCs w:val="16"/>
              </w:rPr>
              <w:t>79.0</w:t>
            </w:r>
          </w:p>
        </w:tc>
      </w:tr>
      <w:tr w:rsidR="000221D0" w:rsidRPr="000221D0" w:rsidTr="00A73BC8">
        <w:trPr>
          <w:trHeight w:val="284"/>
        </w:trPr>
        <w:tc>
          <w:tcPr>
            <w:tcW w:w="4474" w:type="dxa"/>
            <w:tcBorders>
              <w:bottom w:val="single" w:sz="2" w:space="0" w:color="auto"/>
            </w:tcBorders>
            <w:vAlign w:val="center"/>
          </w:tcPr>
          <w:p w:rsidR="00F912FD" w:rsidRPr="000221D0" w:rsidRDefault="00F912FD" w:rsidP="000221D0">
            <w:pPr>
              <w:spacing w:after="0"/>
              <w:rPr>
                <w:sz w:val="16"/>
                <w:szCs w:val="16"/>
              </w:rPr>
            </w:pPr>
            <w:r w:rsidRPr="000221D0">
              <w:rPr>
                <w:sz w:val="16"/>
                <w:szCs w:val="16"/>
              </w:rPr>
              <w:t>Not employed</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1,159</w:t>
            </w:r>
          </w:p>
        </w:tc>
        <w:tc>
          <w:tcPr>
            <w:tcW w:w="1722"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52.4</w:t>
            </w:r>
          </w:p>
        </w:tc>
        <w:tc>
          <w:tcPr>
            <w:tcW w:w="1721" w:type="dxa"/>
            <w:tcBorders>
              <w:bottom w:val="single" w:sz="2" w:space="0" w:color="auto"/>
            </w:tcBorders>
            <w:vAlign w:val="center"/>
          </w:tcPr>
          <w:p w:rsidR="00F912FD" w:rsidRPr="000221D0" w:rsidRDefault="00F912FD" w:rsidP="000221D0">
            <w:pPr>
              <w:spacing w:after="0"/>
              <w:jc w:val="right"/>
              <w:rPr>
                <w:sz w:val="16"/>
                <w:szCs w:val="16"/>
              </w:rPr>
            </w:pPr>
            <w:r w:rsidRPr="000221D0">
              <w:rPr>
                <w:sz w:val="16"/>
                <w:szCs w:val="16"/>
              </w:rPr>
              <w:t>68.8</w:t>
            </w:r>
          </w:p>
        </w:tc>
      </w:tr>
      <w:tr w:rsidR="000221D0" w:rsidRPr="000221D0" w:rsidTr="00A73BC8">
        <w:trPr>
          <w:trHeight w:val="284"/>
        </w:trPr>
        <w:tc>
          <w:tcPr>
            <w:tcW w:w="9639" w:type="dxa"/>
            <w:gridSpan w:val="4"/>
            <w:shd w:val="clear" w:color="auto" w:fill="E6E6E6"/>
            <w:vAlign w:val="center"/>
          </w:tcPr>
          <w:p w:rsidR="00F912FD" w:rsidRPr="000221D0" w:rsidRDefault="00F912FD" w:rsidP="000221D0">
            <w:pPr>
              <w:spacing w:after="0"/>
              <w:rPr>
                <w:sz w:val="16"/>
                <w:szCs w:val="16"/>
              </w:rPr>
            </w:pPr>
            <w:r w:rsidRPr="000221D0">
              <w:rPr>
                <w:sz w:val="16"/>
                <w:szCs w:val="16"/>
              </w:rPr>
              <w:t>Home ownership status</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Home owner*</w:t>
            </w:r>
          </w:p>
        </w:tc>
        <w:tc>
          <w:tcPr>
            <w:tcW w:w="1722" w:type="dxa"/>
            <w:vAlign w:val="center"/>
          </w:tcPr>
          <w:p w:rsidR="00F912FD" w:rsidRPr="000221D0" w:rsidRDefault="00F912FD" w:rsidP="000221D0">
            <w:pPr>
              <w:spacing w:after="0"/>
              <w:jc w:val="right"/>
              <w:rPr>
                <w:sz w:val="16"/>
                <w:szCs w:val="16"/>
              </w:rPr>
            </w:pPr>
            <w:r w:rsidRPr="000221D0">
              <w:rPr>
                <w:sz w:val="16"/>
                <w:szCs w:val="16"/>
              </w:rPr>
              <w:t>283</w:t>
            </w:r>
          </w:p>
        </w:tc>
        <w:tc>
          <w:tcPr>
            <w:tcW w:w="1722" w:type="dxa"/>
            <w:vAlign w:val="center"/>
          </w:tcPr>
          <w:p w:rsidR="00F912FD" w:rsidRPr="000221D0" w:rsidRDefault="00F912FD" w:rsidP="000221D0">
            <w:pPr>
              <w:spacing w:after="0"/>
              <w:jc w:val="right"/>
              <w:rPr>
                <w:sz w:val="16"/>
                <w:szCs w:val="16"/>
              </w:rPr>
            </w:pPr>
            <w:r w:rsidRPr="000221D0">
              <w:rPr>
                <w:sz w:val="16"/>
                <w:szCs w:val="16"/>
              </w:rPr>
              <w:t>72.6</w:t>
            </w:r>
          </w:p>
        </w:tc>
        <w:tc>
          <w:tcPr>
            <w:tcW w:w="1721" w:type="dxa"/>
            <w:vAlign w:val="center"/>
          </w:tcPr>
          <w:p w:rsidR="00F912FD" w:rsidRPr="000221D0" w:rsidRDefault="00F912FD" w:rsidP="000221D0">
            <w:pPr>
              <w:spacing w:after="0"/>
              <w:jc w:val="right"/>
              <w:rPr>
                <w:sz w:val="16"/>
                <w:szCs w:val="16"/>
              </w:rPr>
            </w:pPr>
            <w:r w:rsidRPr="000221D0">
              <w:rPr>
                <w:sz w:val="16"/>
                <w:szCs w:val="16"/>
              </w:rPr>
              <w:t>83.9</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Private rental</w:t>
            </w:r>
          </w:p>
        </w:tc>
        <w:tc>
          <w:tcPr>
            <w:tcW w:w="1722" w:type="dxa"/>
            <w:vAlign w:val="center"/>
          </w:tcPr>
          <w:p w:rsidR="00F912FD" w:rsidRPr="000221D0" w:rsidRDefault="00F912FD" w:rsidP="000221D0">
            <w:pPr>
              <w:spacing w:after="0"/>
              <w:jc w:val="right"/>
              <w:rPr>
                <w:sz w:val="16"/>
                <w:szCs w:val="16"/>
              </w:rPr>
            </w:pPr>
            <w:r w:rsidRPr="000221D0">
              <w:rPr>
                <w:sz w:val="16"/>
                <w:szCs w:val="16"/>
              </w:rPr>
              <w:t>325</w:t>
            </w:r>
          </w:p>
        </w:tc>
        <w:tc>
          <w:tcPr>
            <w:tcW w:w="1722" w:type="dxa"/>
            <w:vAlign w:val="center"/>
          </w:tcPr>
          <w:p w:rsidR="00F912FD" w:rsidRPr="000221D0" w:rsidRDefault="00F912FD" w:rsidP="000221D0">
            <w:pPr>
              <w:spacing w:after="0"/>
              <w:jc w:val="right"/>
              <w:rPr>
                <w:sz w:val="16"/>
                <w:szCs w:val="16"/>
              </w:rPr>
            </w:pPr>
            <w:r w:rsidRPr="000221D0">
              <w:rPr>
                <w:sz w:val="16"/>
                <w:szCs w:val="16"/>
              </w:rPr>
              <w:t>62.7</w:t>
            </w:r>
          </w:p>
        </w:tc>
        <w:tc>
          <w:tcPr>
            <w:tcW w:w="1721" w:type="dxa"/>
            <w:vAlign w:val="center"/>
          </w:tcPr>
          <w:p w:rsidR="00F912FD" w:rsidRPr="000221D0" w:rsidRDefault="00F912FD" w:rsidP="000221D0">
            <w:pPr>
              <w:spacing w:after="0"/>
              <w:jc w:val="right"/>
              <w:rPr>
                <w:sz w:val="16"/>
                <w:szCs w:val="16"/>
              </w:rPr>
            </w:pPr>
            <w:r w:rsidRPr="000221D0">
              <w:rPr>
                <w:sz w:val="16"/>
                <w:szCs w:val="16"/>
              </w:rPr>
              <w:t>81.6</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Public or community housing rental</w:t>
            </w:r>
          </w:p>
        </w:tc>
        <w:tc>
          <w:tcPr>
            <w:tcW w:w="1722" w:type="dxa"/>
            <w:vAlign w:val="center"/>
          </w:tcPr>
          <w:p w:rsidR="00F912FD" w:rsidRPr="000221D0" w:rsidRDefault="00F912FD" w:rsidP="000221D0">
            <w:pPr>
              <w:spacing w:after="0"/>
              <w:jc w:val="right"/>
              <w:rPr>
                <w:sz w:val="16"/>
                <w:szCs w:val="16"/>
              </w:rPr>
            </w:pPr>
            <w:r w:rsidRPr="000221D0">
              <w:rPr>
                <w:sz w:val="16"/>
                <w:szCs w:val="16"/>
              </w:rPr>
              <w:t>1,012</w:t>
            </w:r>
          </w:p>
        </w:tc>
        <w:tc>
          <w:tcPr>
            <w:tcW w:w="1722" w:type="dxa"/>
            <w:vAlign w:val="center"/>
          </w:tcPr>
          <w:p w:rsidR="00F912FD" w:rsidRPr="000221D0" w:rsidRDefault="00F912FD" w:rsidP="000221D0">
            <w:pPr>
              <w:spacing w:after="0"/>
              <w:jc w:val="right"/>
              <w:rPr>
                <w:sz w:val="16"/>
                <w:szCs w:val="16"/>
              </w:rPr>
            </w:pPr>
            <w:r w:rsidRPr="000221D0">
              <w:rPr>
                <w:sz w:val="16"/>
                <w:szCs w:val="16"/>
              </w:rPr>
              <w:t>47.5</w:t>
            </w:r>
          </w:p>
        </w:tc>
        <w:tc>
          <w:tcPr>
            <w:tcW w:w="1721" w:type="dxa"/>
            <w:vAlign w:val="center"/>
          </w:tcPr>
          <w:p w:rsidR="00F912FD" w:rsidRPr="000221D0" w:rsidRDefault="00F912FD" w:rsidP="000221D0">
            <w:pPr>
              <w:spacing w:after="0"/>
              <w:jc w:val="right"/>
              <w:rPr>
                <w:sz w:val="16"/>
                <w:szCs w:val="16"/>
              </w:rPr>
            </w:pPr>
            <w:r w:rsidRPr="000221D0">
              <w:rPr>
                <w:sz w:val="16"/>
                <w:szCs w:val="16"/>
              </w:rPr>
              <w:t>66.0</w:t>
            </w:r>
          </w:p>
        </w:tc>
      </w:tr>
      <w:tr w:rsidR="000221D0" w:rsidRPr="000221D0" w:rsidTr="00A73BC8">
        <w:trPr>
          <w:trHeight w:val="284"/>
        </w:trPr>
        <w:tc>
          <w:tcPr>
            <w:tcW w:w="4474" w:type="dxa"/>
            <w:shd w:val="clear" w:color="auto" w:fill="B3B3B3"/>
            <w:vAlign w:val="center"/>
          </w:tcPr>
          <w:p w:rsidR="00F912FD" w:rsidRPr="000221D0" w:rsidRDefault="00F912FD" w:rsidP="000221D0">
            <w:pPr>
              <w:spacing w:after="0"/>
              <w:rPr>
                <w:sz w:val="16"/>
                <w:szCs w:val="16"/>
              </w:rPr>
            </w:pPr>
            <w:r w:rsidRPr="000221D0">
              <w:rPr>
                <w:sz w:val="16"/>
                <w:szCs w:val="16"/>
              </w:rPr>
              <w:t>Total</w:t>
            </w:r>
          </w:p>
        </w:tc>
        <w:tc>
          <w:tcPr>
            <w:tcW w:w="1722" w:type="dxa"/>
            <w:shd w:val="clear" w:color="auto" w:fill="B3B3B3"/>
            <w:vAlign w:val="center"/>
          </w:tcPr>
          <w:p w:rsidR="00F912FD" w:rsidRPr="000221D0" w:rsidRDefault="00F912FD" w:rsidP="000221D0">
            <w:pPr>
              <w:spacing w:after="0"/>
              <w:jc w:val="right"/>
              <w:rPr>
                <w:sz w:val="16"/>
                <w:szCs w:val="16"/>
              </w:rPr>
            </w:pPr>
            <w:r w:rsidRPr="000221D0">
              <w:rPr>
                <w:sz w:val="16"/>
                <w:szCs w:val="16"/>
              </w:rPr>
              <w:t>1,671</w:t>
            </w:r>
          </w:p>
        </w:tc>
        <w:tc>
          <w:tcPr>
            <w:tcW w:w="1722" w:type="dxa"/>
            <w:shd w:val="clear" w:color="auto" w:fill="B3B3B3"/>
            <w:vAlign w:val="center"/>
          </w:tcPr>
          <w:p w:rsidR="00F912FD" w:rsidRPr="000221D0" w:rsidRDefault="00F912FD" w:rsidP="000221D0">
            <w:pPr>
              <w:spacing w:after="0"/>
              <w:jc w:val="right"/>
              <w:rPr>
                <w:sz w:val="16"/>
                <w:szCs w:val="16"/>
              </w:rPr>
            </w:pPr>
            <w:r w:rsidRPr="000221D0">
              <w:rPr>
                <w:sz w:val="16"/>
                <w:szCs w:val="16"/>
              </w:rPr>
              <w:t>54.4</w:t>
            </w:r>
          </w:p>
        </w:tc>
        <w:tc>
          <w:tcPr>
            <w:tcW w:w="1721" w:type="dxa"/>
            <w:shd w:val="clear" w:color="auto" w:fill="B3B3B3"/>
            <w:vAlign w:val="center"/>
          </w:tcPr>
          <w:p w:rsidR="00F912FD" w:rsidRPr="000221D0" w:rsidRDefault="00F912FD" w:rsidP="000221D0">
            <w:pPr>
              <w:spacing w:after="0"/>
              <w:jc w:val="right"/>
              <w:rPr>
                <w:sz w:val="16"/>
                <w:szCs w:val="16"/>
              </w:rPr>
            </w:pPr>
            <w:r w:rsidRPr="000221D0">
              <w:rPr>
                <w:sz w:val="16"/>
                <w:szCs w:val="16"/>
              </w:rPr>
              <w:t>71.8</w:t>
            </w:r>
          </w:p>
        </w:tc>
      </w:tr>
      <w:tr w:rsidR="000221D0" w:rsidRPr="000221D0" w:rsidTr="00A73BC8">
        <w:trPr>
          <w:trHeight w:val="284"/>
        </w:trPr>
        <w:tc>
          <w:tcPr>
            <w:tcW w:w="4474" w:type="dxa"/>
            <w:vAlign w:val="center"/>
          </w:tcPr>
          <w:p w:rsidR="00F912FD" w:rsidRPr="000221D0" w:rsidRDefault="00F912FD" w:rsidP="000221D0">
            <w:pPr>
              <w:spacing w:after="0"/>
              <w:rPr>
                <w:sz w:val="16"/>
                <w:szCs w:val="16"/>
              </w:rPr>
            </w:pPr>
            <w:r w:rsidRPr="000221D0">
              <w:rPr>
                <w:sz w:val="16"/>
                <w:szCs w:val="16"/>
              </w:rPr>
              <w:t>Number responding</w:t>
            </w:r>
          </w:p>
        </w:tc>
        <w:tc>
          <w:tcPr>
            <w:tcW w:w="1722" w:type="dxa"/>
            <w:vAlign w:val="center"/>
          </w:tcPr>
          <w:p w:rsidR="00F912FD" w:rsidRPr="000221D0" w:rsidRDefault="00F912FD" w:rsidP="000221D0">
            <w:pPr>
              <w:spacing w:after="0"/>
              <w:jc w:val="right"/>
              <w:rPr>
                <w:sz w:val="16"/>
                <w:szCs w:val="16"/>
              </w:rPr>
            </w:pPr>
            <w:r w:rsidRPr="000221D0">
              <w:rPr>
                <w:sz w:val="16"/>
                <w:szCs w:val="16"/>
              </w:rPr>
              <w:t>1,671</w:t>
            </w:r>
          </w:p>
        </w:tc>
        <w:tc>
          <w:tcPr>
            <w:tcW w:w="1722" w:type="dxa"/>
            <w:vAlign w:val="center"/>
          </w:tcPr>
          <w:p w:rsidR="00F912FD" w:rsidRPr="000221D0" w:rsidRDefault="00F912FD" w:rsidP="000221D0">
            <w:pPr>
              <w:spacing w:after="0"/>
              <w:jc w:val="right"/>
              <w:rPr>
                <w:sz w:val="16"/>
                <w:szCs w:val="16"/>
              </w:rPr>
            </w:pPr>
            <w:r w:rsidRPr="000221D0">
              <w:rPr>
                <w:sz w:val="16"/>
                <w:szCs w:val="16"/>
              </w:rPr>
              <w:t>909</w:t>
            </w:r>
          </w:p>
        </w:tc>
        <w:tc>
          <w:tcPr>
            <w:tcW w:w="1721" w:type="dxa"/>
            <w:vAlign w:val="center"/>
          </w:tcPr>
          <w:p w:rsidR="00F912FD" w:rsidRPr="000221D0" w:rsidRDefault="00F912FD" w:rsidP="000221D0">
            <w:pPr>
              <w:spacing w:after="0"/>
              <w:jc w:val="right"/>
              <w:rPr>
                <w:sz w:val="16"/>
                <w:szCs w:val="16"/>
              </w:rPr>
            </w:pPr>
            <w:r w:rsidRPr="000221D0">
              <w:rPr>
                <w:sz w:val="16"/>
                <w:szCs w:val="16"/>
              </w:rPr>
              <w:t>1,200</w:t>
            </w:r>
          </w:p>
        </w:tc>
      </w:tr>
      <w:tr w:rsidR="000221D0" w:rsidRPr="000221D0" w:rsidTr="00A73BC8">
        <w:trPr>
          <w:trHeight w:val="1119"/>
        </w:trPr>
        <w:tc>
          <w:tcPr>
            <w:tcW w:w="9639" w:type="dxa"/>
            <w:gridSpan w:val="4"/>
            <w:vAlign w:val="center"/>
          </w:tcPr>
          <w:p w:rsidR="00F912FD" w:rsidRPr="000221D0" w:rsidRDefault="00F912FD" w:rsidP="000221D0">
            <w:pPr>
              <w:spacing w:after="0"/>
              <w:rPr>
                <w:sz w:val="16"/>
                <w:szCs w:val="16"/>
              </w:rPr>
            </w:pPr>
            <w:r w:rsidRPr="000221D0">
              <w:rPr>
                <w:sz w:val="16"/>
                <w:szCs w:val="16"/>
              </w:rPr>
              <w:t>* Includes paying off the mortgage and owning outright.</w:t>
            </w:r>
          </w:p>
          <w:p w:rsidR="00F912FD" w:rsidRPr="000221D0" w:rsidRDefault="00F912FD" w:rsidP="000221D0">
            <w:pPr>
              <w:spacing w:after="0"/>
              <w:rPr>
                <w:sz w:val="16"/>
                <w:szCs w:val="16"/>
              </w:rPr>
            </w:pPr>
            <w:r w:rsidRPr="000221D0">
              <w:rPr>
                <w:sz w:val="16"/>
                <w:szCs w:val="16"/>
              </w:rPr>
              <w:t>Note: LORI, IRISEO and primary carer characteristics are based on the characteristics of Wave 1 primary carers. The primary carer might have changed after Wave 1, but if the child and his or her family continued to participate in the study they were accounted for in the reinterviewed group. The numbers in the table therefore reflect the proportions of children whose primary carers were interviewed, not the proportions of primary carers who were reinterviewed.</w:t>
            </w:r>
          </w:p>
        </w:tc>
      </w:tr>
    </w:tbl>
    <w:p w:rsidR="00F912FD" w:rsidRPr="00702502" w:rsidRDefault="00F912FD" w:rsidP="00F912FD">
      <w:r w:rsidRPr="00702502">
        <w:lastRenderedPageBreak/>
        <w:t xml:space="preserve">The highest reinterview rates occur for children who, in Wave 1, lived in urban areas and were in the younger cohort. Primary carers had higher reinterview rates if they were employed, non-Indigenous, partnered in Wave 1 and either owned their own home or were renting privately. </w:t>
      </w:r>
    </w:p>
    <w:p w:rsidR="00F912FD" w:rsidRPr="00702502" w:rsidRDefault="00F912FD" w:rsidP="00F912FD">
      <w:r w:rsidRPr="00702502">
        <w:t xml:space="preserve">Nevertheless, there is a relatively high level of participation among all groups. While respondents may not participate every year of the study, they remain relatively well engaged from year to year. For example, while only 36.8 per cent of families living in areas of high or extreme remoteness participated every year, 63.9 per cent participated in Wave 5. </w:t>
      </w:r>
      <w:bookmarkStart w:id="10" w:name="_GoBack"/>
      <w:bookmarkEnd w:id="10"/>
    </w:p>
    <w:sectPr w:rsidR="00F912FD" w:rsidRPr="00702502" w:rsidSect="00592E30">
      <w:footerReference w:type="even" r:id="rId8"/>
      <w:footerReference w:type="default" r:id="rId9"/>
      <w:pgSz w:w="11900" w:h="16840"/>
      <w:pgMar w:top="1134" w:right="1127" w:bottom="851" w:left="1418" w:header="720" w:footer="39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FD" w:rsidRDefault="00F912FD" w:rsidP="00F912FD">
      <w:pPr>
        <w:spacing w:after="0" w:line="240" w:lineRule="auto"/>
      </w:pPr>
      <w:r>
        <w:separator/>
      </w:r>
    </w:p>
  </w:endnote>
  <w:endnote w:type="continuationSeparator" w:id="0">
    <w:p w:rsidR="00F912FD" w:rsidRDefault="00F912FD" w:rsidP="00F9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45 Helvetica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Default="00F912FD" w:rsidP="007025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6158" w:rsidRDefault="008A7EC4" w:rsidP="007025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58" w:rsidRPr="00ED1199" w:rsidRDefault="00F912FD" w:rsidP="00702502">
    <w:pPr>
      <w:pStyle w:val="Footer"/>
      <w:tabs>
        <w:tab w:val="clear" w:pos="4320"/>
        <w:tab w:val="clear" w:pos="8640"/>
        <w:tab w:val="center" w:pos="9356"/>
      </w:tabs>
      <w:ind w:right="-284"/>
    </w:pPr>
    <w:r w:rsidRPr="00ED1199">
      <w:rPr>
        <w:rStyle w:val="PageNumber"/>
        <w:b/>
        <w:sz w:val="14"/>
        <w:szCs w:val="14"/>
      </w:rPr>
      <w:t>Footprints in Time:</w:t>
    </w:r>
    <w:r w:rsidRPr="00ED1199">
      <w:rPr>
        <w:rStyle w:val="PageNumber"/>
        <w:sz w:val="14"/>
        <w:szCs w:val="14"/>
      </w:rPr>
      <w:t xml:space="preserve"> The Longitudinal Study of Indigenous Children </w:t>
    </w:r>
    <w:r w:rsidRPr="00ED1199">
      <w:rPr>
        <w:rStyle w:val="PageNumber"/>
        <w:b/>
        <w:sz w:val="14"/>
        <w:szCs w:val="14"/>
      </w:rPr>
      <w:t>I</w:t>
    </w:r>
    <w:r w:rsidRPr="00ED1199">
      <w:rPr>
        <w:rStyle w:val="PageNumber"/>
        <w:sz w:val="14"/>
        <w:szCs w:val="14"/>
      </w:rPr>
      <w:t xml:space="preserve"> Report from Wave 5</w:t>
    </w:r>
    <w:r w:rsidRPr="00ED1199">
      <w:rPr>
        <w:rStyle w:val="PageNumbe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FD" w:rsidRDefault="00F912FD" w:rsidP="00F912FD">
      <w:pPr>
        <w:spacing w:after="0" w:line="240" w:lineRule="auto"/>
      </w:pPr>
      <w:r>
        <w:separator/>
      </w:r>
    </w:p>
  </w:footnote>
  <w:footnote w:type="continuationSeparator" w:id="0">
    <w:p w:rsidR="00F912FD" w:rsidRDefault="00F912FD" w:rsidP="00F912FD">
      <w:pPr>
        <w:spacing w:after="0" w:line="240" w:lineRule="auto"/>
      </w:pPr>
      <w:r>
        <w:continuationSeparator/>
      </w:r>
    </w:p>
  </w:footnote>
  <w:footnote w:id="1">
    <w:p w:rsidR="00F912FD" w:rsidRPr="00006257" w:rsidRDefault="00F912FD" w:rsidP="00F912FD">
      <w:pPr>
        <w:pStyle w:val="Footnote"/>
        <w:rPr>
          <w:rStyle w:val="TablefooterChar"/>
          <w:rFonts w:eastAsiaTheme="minorHAnsi"/>
        </w:rPr>
      </w:pPr>
      <w:r>
        <w:rPr>
          <w:rStyle w:val="FootnoteReference"/>
        </w:rPr>
        <w:footnoteRef/>
      </w:r>
      <w:r>
        <w:t xml:space="preserve"> </w:t>
      </w:r>
      <w:r w:rsidRPr="00006257">
        <w:rPr>
          <w:rStyle w:val="TablefooterChar"/>
          <w:rFonts w:eastAsiaTheme="minorHAnsi"/>
        </w:rPr>
        <w:t>These correspond to year levels at school.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8A1"/>
    <w:multiLevelType w:val="hybridMultilevel"/>
    <w:tmpl w:val="71A08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0134A3"/>
    <w:multiLevelType w:val="hybridMultilevel"/>
    <w:tmpl w:val="42B8D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A8438D"/>
    <w:multiLevelType w:val="hybridMultilevel"/>
    <w:tmpl w:val="68561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134F5E"/>
    <w:multiLevelType w:val="hybridMultilevel"/>
    <w:tmpl w:val="010EA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6C7C62"/>
    <w:multiLevelType w:val="hybridMultilevel"/>
    <w:tmpl w:val="F8EAD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C0A3341"/>
    <w:multiLevelType w:val="hybridMultilevel"/>
    <w:tmpl w:val="094AC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835557"/>
    <w:multiLevelType w:val="hybridMultilevel"/>
    <w:tmpl w:val="61B03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FD"/>
    <w:rsid w:val="000221D0"/>
    <w:rsid w:val="001E630D"/>
    <w:rsid w:val="003B2BB8"/>
    <w:rsid w:val="003D34FF"/>
    <w:rsid w:val="004B54CA"/>
    <w:rsid w:val="004E5CBF"/>
    <w:rsid w:val="005C3AA9"/>
    <w:rsid w:val="006A4CE7"/>
    <w:rsid w:val="006D7C92"/>
    <w:rsid w:val="006E0DEB"/>
    <w:rsid w:val="00712BC2"/>
    <w:rsid w:val="00785261"/>
    <w:rsid w:val="007B0256"/>
    <w:rsid w:val="008A7EC4"/>
    <w:rsid w:val="009225F0"/>
    <w:rsid w:val="00BA2DB9"/>
    <w:rsid w:val="00BE7148"/>
    <w:rsid w:val="00C068B5"/>
    <w:rsid w:val="00E92CC8"/>
    <w:rsid w:val="00ED1199"/>
    <w:rsid w:val="00F912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912FD"/>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D1199"/>
    <w:pPr>
      <w:spacing w:line="240" w:lineRule="auto"/>
      <w:outlineLvl w:val="1"/>
    </w:pPr>
    <w:rPr>
      <w:rFonts w:ascii="Georgia" w:eastAsiaTheme="majorEastAsia" w:hAnsi="Georgia" w:cstheme="majorBidi"/>
      <w:bCs/>
      <w:color w:val="009A98"/>
      <w:sz w:val="40"/>
      <w:szCs w:val="40"/>
    </w:rPr>
  </w:style>
  <w:style w:type="paragraph" w:styleId="Heading3">
    <w:name w:val="heading 3"/>
    <w:basedOn w:val="Normal"/>
    <w:next w:val="Normal"/>
    <w:link w:val="Heading3Char"/>
    <w:uiPriority w:val="9"/>
    <w:unhideWhenUsed/>
    <w:qFormat/>
    <w:rsid w:val="00ED1199"/>
    <w:pPr>
      <w:spacing w:before="240" w:line="271"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ED1199"/>
    <w:rPr>
      <w:rFonts w:ascii="Georgia" w:eastAsiaTheme="majorEastAsia" w:hAnsi="Georgia" w:cstheme="majorBidi"/>
      <w:bCs/>
      <w:color w:val="009A98"/>
      <w:sz w:val="40"/>
      <w:szCs w:val="4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D1199"/>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BodyText1">
    <w:name w:val="Body Text1"/>
    <w:basedOn w:val="Normal"/>
    <w:qFormat/>
    <w:rsid w:val="00F912FD"/>
    <w:pPr>
      <w:widowControl w:val="0"/>
      <w:autoSpaceDE w:val="0"/>
      <w:autoSpaceDN w:val="0"/>
      <w:adjustRightInd w:val="0"/>
      <w:spacing w:after="113" w:line="300" w:lineRule="atLeast"/>
      <w:ind w:right="-284"/>
    </w:pPr>
    <w:rPr>
      <w:rFonts w:ascii="Helvetica" w:hAnsi="Helvetica" w:cs="45 Helvetica Light"/>
      <w:spacing w:val="-2"/>
      <w:kern w:val="16"/>
      <w:szCs w:val="20"/>
      <w:lang w:val="en-US"/>
    </w:rPr>
  </w:style>
  <w:style w:type="character" w:styleId="FootnoteReference">
    <w:name w:val="footnote reference"/>
    <w:basedOn w:val="DefaultParagraphFont"/>
    <w:uiPriority w:val="99"/>
    <w:unhideWhenUsed/>
    <w:rsid w:val="00F912FD"/>
    <w:rPr>
      <w:vertAlign w:val="superscript"/>
    </w:rPr>
  </w:style>
  <w:style w:type="paragraph" w:customStyle="1" w:styleId="Footnote">
    <w:name w:val="Footnote"/>
    <w:basedOn w:val="FootnoteText"/>
    <w:qFormat/>
    <w:rsid w:val="00F912FD"/>
  </w:style>
  <w:style w:type="paragraph" w:customStyle="1" w:styleId="Tablefooter">
    <w:name w:val="Table footer"/>
    <w:basedOn w:val="Normal"/>
    <w:next w:val="Normal"/>
    <w:link w:val="TablefooterChar"/>
    <w:rsid w:val="00F912FD"/>
    <w:pPr>
      <w:keepLines/>
      <w:spacing w:after="0" w:line="240" w:lineRule="auto"/>
      <w:jc w:val="both"/>
    </w:pPr>
    <w:rPr>
      <w:rFonts w:eastAsia="Times New Roman" w:cs="Times New Roman"/>
      <w:sz w:val="16"/>
      <w:szCs w:val="24"/>
    </w:rPr>
  </w:style>
  <w:style w:type="character" w:customStyle="1" w:styleId="TablefooterChar">
    <w:name w:val="Table footer Char"/>
    <w:basedOn w:val="DefaultParagraphFont"/>
    <w:link w:val="Tablefooter"/>
    <w:rsid w:val="00F912FD"/>
    <w:rPr>
      <w:rFonts w:ascii="Arial" w:eastAsia="Times New Roman" w:hAnsi="Arial" w:cs="Times New Roman"/>
      <w:sz w:val="16"/>
      <w:szCs w:val="24"/>
    </w:rPr>
  </w:style>
  <w:style w:type="paragraph" w:customStyle="1" w:styleId="Tableheading">
    <w:name w:val="Table heading"/>
    <w:basedOn w:val="Normal"/>
    <w:next w:val="Normal"/>
    <w:link w:val="TableheadingCharChar"/>
    <w:rsid w:val="00F912FD"/>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F912FD"/>
    <w:rPr>
      <w:rFonts w:ascii="Georgia" w:eastAsia="Times New Roman" w:hAnsi="Georgia" w:cs="Arial"/>
      <w:color w:val="009A98"/>
      <w:sz w:val="18"/>
      <w:szCs w:val="24"/>
      <w:lang w:val="en-US"/>
    </w:rPr>
  </w:style>
  <w:style w:type="table" w:styleId="TableGrid">
    <w:name w:val="Table Grid"/>
    <w:basedOn w:val="TableNormal"/>
    <w:uiPriority w:val="59"/>
    <w:rsid w:val="00F912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912FD"/>
    <w:pPr>
      <w:tabs>
        <w:tab w:val="center" w:pos="4320"/>
        <w:tab w:val="right" w:pos="8640"/>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F912FD"/>
    <w:rPr>
      <w:sz w:val="24"/>
      <w:szCs w:val="24"/>
      <w:lang w:val="en-US"/>
    </w:rPr>
  </w:style>
  <w:style w:type="character" w:styleId="PageNumber">
    <w:name w:val="page number"/>
    <w:uiPriority w:val="99"/>
    <w:semiHidden/>
    <w:unhideWhenUsed/>
    <w:rsid w:val="00F912FD"/>
    <w:rPr>
      <w:rFonts w:ascii="Helvetica" w:hAnsi="Helvetica"/>
      <w:sz w:val="16"/>
      <w:szCs w:val="16"/>
    </w:rPr>
  </w:style>
  <w:style w:type="character" w:styleId="Hyperlink">
    <w:name w:val="Hyperlink"/>
    <w:basedOn w:val="DefaultParagraphFont"/>
    <w:uiPriority w:val="99"/>
    <w:unhideWhenUsed/>
    <w:rsid w:val="00F912FD"/>
    <w:rPr>
      <w:color w:val="0000FF" w:themeColor="hyperlink"/>
      <w:u w:val="single"/>
    </w:rPr>
  </w:style>
  <w:style w:type="paragraph" w:styleId="FootnoteText">
    <w:name w:val="footnote text"/>
    <w:basedOn w:val="Normal"/>
    <w:link w:val="FootnoteTextChar"/>
    <w:uiPriority w:val="99"/>
    <w:semiHidden/>
    <w:unhideWhenUsed/>
    <w:rsid w:val="00F912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12FD"/>
    <w:rPr>
      <w:rFonts w:ascii="Arial" w:hAnsi="Arial"/>
      <w:sz w:val="20"/>
      <w:szCs w:val="20"/>
    </w:rPr>
  </w:style>
  <w:style w:type="paragraph" w:styleId="Header">
    <w:name w:val="header"/>
    <w:basedOn w:val="Normal"/>
    <w:link w:val="HeaderChar"/>
    <w:uiPriority w:val="99"/>
    <w:unhideWhenUsed/>
    <w:rsid w:val="00ED1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2015-02-10T07:05:00Z</dcterms:created>
  <dcterms:modified xsi:type="dcterms:W3CDTF">2015-02-10T07:05:00Z</dcterms:modified>
</cp:coreProperties>
</file>